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88A" w:rsidRDefault="00694FEC" w:rsidP="0022688A">
      <w:pPr>
        <w:jc w:val="center"/>
        <w:rPr>
          <w:b/>
        </w:rPr>
      </w:pPr>
      <w:r w:rsidRPr="00657920">
        <w:rPr>
          <w:b/>
        </w:rPr>
        <w:t>Non-Substantive Change Request</w:t>
      </w:r>
    </w:p>
    <w:p w:rsidR="007072CD" w:rsidRPr="00657920" w:rsidRDefault="00392B3C" w:rsidP="0022688A">
      <w:pPr>
        <w:jc w:val="center"/>
        <w:rPr>
          <w:b/>
        </w:rPr>
      </w:pPr>
      <w:r>
        <w:rPr>
          <w:b/>
          <w:szCs w:val="24"/>
        </w:rPr>
        <w:t>OMB Control Number</w:t>
      </w:r>
      <w:r w:rsidR="00AB6153" w:rsidRPr="00AB6153">
        <w:rPr>
          <w:b/>
          <w:szCs w:val="24"/>
        </w:rPr>
        <w:t xml:space="preserve"> 0920-0993</w:t>
      </w:r>
      <w:r w:rsidR="0022688A">
        <w:rPr>
          <w:b/>
          <w:szCs w:val="24"/>
        </w:rPr>
        <w:t xml:space="preserve">: </w:t>
      </w:r>
      <w:r w:rsidR="0022688A" w:rsidRPr="0022688A">
        <w:rPr>
          <w:b/>
          <w:szCs w:val="24"/>
        </w:rPr>
        <w:t>- Public Health, Mental Health, and Community Recovery Project</w:t>
      </w:r>
    </w:p>
    <w:p w:rsidR="00694FEC" w:rsidRDefault="00694FEC"/>
    <w:p w:rsidR="00694FEC" w:rsidRPr="00657920" w:rsidRDefault="00694FEC">
      <w:pPr>
        <w:rPr>
          <w:u w:val="single"/>
        </w:rPr>
      </w:pPr>
      <w:r w:rsidRPr="00657920">
        <w:rPr>
          <w:u w:val="single"/>
        </w:rPr>
        <w:t>Description of Change</w:t>
      </w:r>
    </w:p>
    <w:p w:rsidR="00694FEC" w:rsidRDefault="004F7A10">
      <w:r>
        <w:tab/>
        <w:t>We have made minor changes to the screener and</w:t>
      </w:r>
      <w:r w:rsidR="00056CB4">
        <w:t xml:space="preserve"> telephone</w:t>
      </w:r>
      <w:r>
        <w:t xml:space="preserve"> survey portion of protocol </w:t>
      </w:r>
      <w:r w:rsidRPr="004F7A10">
        <w:t>0920-0993: - Public Health, Mental Health, and Community Recovery Project</w:t>
      </w:r>
      <w:r>
        <w:t xml:space="preserve">. We have changed the order in which survey questions are administered and we have added </w:t>
      </w:r>
      <w:r w:rsidR="0059219C">
        <w:t xml:space="preserve">a </w:t>
      </w:r>
      <w:r w:rsidR="00BB2CFA">
        <w:t>few low</w:t>
      </w:r>
      <w:r w:rsidR="0059219C">
        <w:t>-</w:t>
      </w:r>
      <w:r w:rsidR="0059219C" w:rsidRPr="0059219C">
        <w:t xml:space="preserve">demand (yes/no or other simple response) </w:t>
      </w:r>
      <w:r>
        <w:t>screening questions for better refinement of the sample.</w:t>
      </w:r>
      <w:r w:rsidR="00056CB4">
        <w:t xml:space="preserve"> </w:t>
      </w:r>
    </w:p>
    <w:p w:rsidR="00AE10E3" w:rsidRDefault="00AE10E3">
      <w:pPr>
        <w:rPr>
          <w:u w:val="single"/>
        </w:rPr>
      </w:pPr>
    </w:p>
    <w:p w:rsidR="00694FEC" w:rsidRDefault="00694FEC">
      <w:pPr>
        <w:rPr>
          <w:u w:val="single"/>
        </w:rPr>
      </w:pPr>
      <w:r w:rsidRPr="00657920">
        <w:rPr>
          <w:u w:val="single"/>
        </w:rPr>
        <w:t>Justification for Change</w:t>
      </w:r>
    </w:p>
    <w:p w:rsidR="00657920" w:rsidRDefault="00657920" w:rsidP="00657920">
      <w:pPr>
        <w:pStyle w:val="ListParagraph"/>
        <w:numPr>
          <w:ilvl w:val="0"/>
          <w:numId w:val="1"/>
        </w:numPr>
      </w:pPr>
      <w:r w:rsidRPr="00657920">
        <w:t xml:space="preserve">Change in the order that questions are administered – This change is requested to improve the flow of the survey and to move questions that are </w:t>
      </w:r>
      <w:r w:rsidR="00057E0A">
        <w:t>more general in nature</w:t>
      </w:r>
      <w:r w:rsidRPr="00657920">
        <w:t xml:space="preserve"> to the beginning of the survey</w:t>
      </w:r>
      <w:r w:rsidR="00057E0A">
        <w:t>, and the more specific questions (such as “access to care” towards the end)</w:t>
      </w:r>
      <w:r w:rsidRPr="00657920">
        <w:t>.</w:t>
      </w:r>
    </w:p>
    <w:p w:rsidR="00657920" w:rsidRDefault="00AE10E3" w:rsidP="00657920">
      <w:pPr>
        <w:pStyle w:val="ListParagraph"/>
        <w:numPr>
          <w:ilvl w:val="0"/>
          <w:numId w:val="1"/>
        </w:numPr>
      </w:pPr>
      <w:r>
        <w:t>Sample Refinement</w:t>
      </w:r>
    </w:p>
    <w:p w:rsidR="005A695F" w:rsidRDefault="005A695F" w:rsidP="00AB6153">
      <w:pPr>
        <w:pStyle w:val="ListParagraph"/>
        <w:numPr>
          <w:ilvl w:val="1"/>
          <w:numId w:val="1"/>
        </w:numPr>
      </w:pPr>
      <w:r>
        <w:t xml:space="preserve">Removed </w:t>
      </w:r>
      <w:r w:rsidR="00D648A4">
        <w:t xml:space="preserve"> “What town/neighborhood do you live in” </w:t>
      </w:r>
      <w:r>
        <w:t xml:space="preserve">(see top of </w:t>
      </w:r>
      <w:r w:rsidRPr="00056CB4">
        <w:t>page 3 of approved screener</w:t>
      </w:r>
      <w:r w:rsidR="004F7A10" w:rsidRPr="00056CB4">
        <w:t xml:space="preserve"> “Attachment H”</w:t>
      </w:r>
      <w:r w:rsidRPr="00056CB4">
        <w:t>)</w:t>
      </w:r>
    </w:p>
    <w:p w:rsidR="00AB6153" w:rsidRDefault="005A695F" w:rsidP="00AB6153">
      <w:pPr>
        <w:pStyle w:val="ListParagraph"/>
        <w:numPr>
          <w:ilvl w:val="1"/>
          <w:numId w:val="1"/>
        </w:numPr>
      </w:pPr>
      <w:r>
        <w:t>Added</w:t>
      </w:r>
      <w:r w:rsidR="00D648A4">
        <w:t xml:space="preserve"> </w:t>
      </w:r>
      <w:r w:rsidR="00657920">
        <w:t xml:space="preserve"> </w:t>
      </w:r>
      <w:r w:rsidR="00AB6153">
        <w:t>“What is your zip code”</w:t>
      </w:r>
      <w:r w:rsidR="009C7C75">
        <w:t xml:space="preserve"> (see bottom of </w:t>
      </w:r>
      <w:r w:rsidR="009C7C75" w:rsidRPr="00056CB4">
        <w:t>page 2</w:t>
      </w:r>
      <w:r w:rsidR="00D648A4" w:rsidRPr="00056CB4">
        <w:t xml:space="preserve"> of </w:t>
      </w:r>
      <w:r w:rsidR="00A7048B">
        <w:t>n</w:t>
      </w:r>
      <w:r w:rsidR="006A7AD3">
        <w:t>ew</w:t>
      </w:r>
      <w:r w:rsidR="00A7048B">
        <w:t xml:space="preserve"> </w:t>
      </w:r>
      <w:proofErr w:type="spellStart"/>
      <w:r w:rsidR="00A7048B">
        <w:t>Attatchment</w:t>
      </w:r>
      <w:proofErr w:type="spellEnd"/>
      <w:r w:rsidR="00A7048B">
        <w:t xml:space="preserve"> </w:t>
      </w:r>
      <w:proofErr w:type="spellStart"/>
      <w:r w:rsidR="00A7048B">
        <w:t>H_Screener</w:t>
      </w:r>
      <w:proofErr w:type="spellEnd"/>
      <w:r w:rsidRPr="00056CB4">
        <w:t>)</w:t>
      </w:r>
      <w:r w:rsidR="00D648A4">
        <w:t xml:space="preserve"> </w:t>
      </w:r>
    </w:p>
    <w:p w:rsidR="00AB6153" w:rsidRDefault="00AE10E3" w:rsidP="00AB6153">
      <w:pPr>
        <w:pStyle w:val="ListParagraph"/>
        <w:ind w:left="1440"/>
      </w:pPr>
      <w:r>
        <w:t xml:space="preserve">One goal of the project is to examine to what extent have communities in 6 counties in Alabama and Mississippi recovered from the tragic tornado outbreak in April 2011 (this goal has not changed). The sample refinement proposed by the small changes described herein will allow for the sampling of residents </w:t>
      </w:r>
      <w:r w:rsidR="00AB6153">
        <w:t>who live in an area that was affected by a severe tornado in 2011</w:t>
      </w:r>
      <w:r>
        <w:t xml:space="preserve">. </w:t>
      </w:r>
      <w:r w:rsidR="00AB6153">
        <w:t xml:space="preserve">We have used tornado track maps obtained from the National Weather Service to identify </w:t>
      </w:r>
      <w:r w:rsidR="0059219C">
        <w:t xml:space="preserve">69 </w:t>
      </w:r>
      <w:r w:rsidR="00AB6153">
        <w:t>zip codes that were affected.</w:t>
      </w:r>
      <w:r w:rsidR="00057E0A">
        <w:t xml:space="preserve"> </w:t>
      </w:r>
      <w:r w:rsidR="00AB6153">
        <w:t xml:space="preserve"> </w:t>
      </w:r>
      <w:r w:rsidR="00057E0A">
        <w:t>In the</w:t>
      </w:r>
      <w:r w:rsidR="00AB6153">
        <w:t xml:space="preserve"> previously-approved screening document </w:t>
      </w:r>
      <w:r w:rsidR="00057E0A">
        <w:t xml:space="preserve">we asked for the county in which they lived and narrowed the sample to residents within </w:t>
      </w:r>
      <w:r w:rsidR="006A7AD3">
        <w:t>six</w:t>
      </w:r>
      <w:r w:rsidR="00057E0A">
        <w:t xml:space="preserve"> specific counties. In the requested change we narrow the sample to</w:t>
      </w:r>
      <w:r>
        <w:t xml:space="preserve"> </w:t>
      </w:r>
      <w:r w:rsidR="0059219C">
        <w:t xml:space="preserve">69 </w:t>
      </w:r>
      <w:r>
        <w:t>specific</w:t>
      </w:r>
      <w:r w:rsidR="00057E0A">
        <w:t xml:space="preserve"> </w:t>
      </w:r>
      <w:r w:rsidR="0059219C">
        <w:t>zip codes</w:t>
      </w:r>
      <w:r w:rsidR="00057E0A">
        <w:t xml:space="preserve"> WITHIN the </w:t>
      </w:r>
      <w:r w:rsidR="006A7AD3">
        <w:t xml:space="preserve">six </w:t>
      </w:r>
      <w:r w:rsidR="00057E0A">
        <w:t>counties that were originally proposed.</w:t>
      </w:r>
      <w:r w:rsidR="00AB6153">
        <w:t xml:space="preserve"> By asking both county AND zip code we are able to refine our sample a bit more</w:t>
      </w:r>
      <w:r w:rsidR="00057E0A">
        <w:t>, to those who live closer to one of the tornado tracks. This change</w:t>
      </w:r>
      <w:r w:rsidR="00AB6153">
        <w:t xml:space="preserve"> </w:t>
      </w:r>
      <w:r w:rsidR="00502AE3">
        <w:t>narrows the eligible respondents</w:t>
      </w:r>
      <w:r w:rsidR="00057E0A">
        <w:t xml:space="preserve"> </w:t>
      </w:r>
      <w:r w:rsidR="00502AE3">
        <w:t>to those who live in one of the six counties AND one of the 69</w:t>
      </w:r>
      <w:r w:rsidR="00057E0A">
        <w:t xml:space="preserve"> </w:t>
      </w:r>
      <w:r w:rsidR="00AB6153">
        <w:t xml:space="preserve">eligible zip codes. </w:t>
      </w:r>
      <w:r w:rsidR="00057E0A">
        <w:t>We are</w:t>
      </w:r>
      <w:r w:rsidR="00AB6153">
        <w:t xml:space="preserve"> </w:t>
      </w:r>
      <w:r>
        <w:t xml:space="preserve">targeting </w:t>
      </w:r>
      <w:r w:rsidR="00AB6153">
        <w:t>phone numbers only for the eligible zip codes</w:t>
      </w:r>
      <w:r w:rsidR="00057E0A">
        <w:t xml:space="preserve"> but</w:t>
      </w:r>
      <w:r w:rsidR="00AB6153">
        <w:t xml:space="preserve"> we might</w:t>
      </w:r>
      <w:r w:rsidR="00057E0A">
        <w:t xml:space="preserve"> </w:t>
      </w:r>
      <w:bookmarkStart w:id="0" w:name="_GoBack"/>
      <w:bookmarkEnd w:id="0"/>
      <w:r w:rsidR="00057E0A">
        <w:t>unintentionally reach some residents who live outside our target area (as defined by zip code). If the response is not within our target area, we will not administer the survey.</w:t>
      </w:r>
    </w:p>
    <w:p w:rsidR="009C7C75" w:rsidRDefault="009C7C75" w:rsidP="009C7C75">
      <w:pPr>
        <w:pStyle w:val="ListParagraph"/>
        <w:numPr>
          <w:ilvl w:val="1"/>
          <w:numId w:val="1"/>
        </w:numPr>
      </w:pPr>
      <w:r>
        <w:t xml:space="preserve">Added “How long have you lived in this community” (see </w:t>
      </w:r>
      <w:r w:rsidR="00A7048B">
        <w:t>page 19</w:t>
      </w:r>
      <w:r w:rsidR="008C586F">
        <w:t xml:space="preserve"> on </w:t>
      </w:r>
      <w:r w:rsidR="00A7048B">
        <w:t xml:space="preserve">new </w:t>
      </w:r>
      <w:proofErr w:type="spellStart"/>
      <w:r w:rsidR="00A7048B">
        <w:t>Attatchment</w:t>
      </w:r>
      <w:proofErr w:type="spellEnd"/>
      <w:r w:rsidR="00A7048B">
        <w:t xml:space="preserve"> </w:t>
      </w:r>
      <w:proofErr w:type="spellStart"/>
      <w:r w:rsidR="00A7048B">
        <w:t>D_S</w:t>
      </w:r>
      <w:r w:rsidR="00376789">
        <w:t>urvey</w:t>
      </w:r>
      <w:proofErr w:type="spellEnd"/>
      <w:r w:rsidR="00376789">
        <w:t xml:space="preserve"> and Consent</w:t>
      </w:r>
      <w:r>
        <w:t>.)</w:t>
      </w:r>
    </w:p>
    <w:p w:rsidR="009C7C75" w:rsidRDefault="009C7C75" w:rsidP="009C7C75">
      <w:pPr>
        <w:pStyle w:val="ListParagraph"/>
        <w:numPr>
          <w:ilvl w:val="1"/>
          <w:numId w:val="1"/>
        </w:numPr>
      </w:pPr>
      <w:r>
        <w:t>Added “Did you live at this same address during the time of the tornadoes in April 2011”</w:t>
      </w:r>
    </w:p>
    <w:p w:rsidR="009C7C75" w:rsidRDefault="009C7C75" w:rsidP="009C7C75">
      <w:pPr>
        <w:pStyle w:val="ListParagraph"/>
        <w:numPr>
          <w:ilvl w:val="1"/>
          <w:numId w:val="1"/>
        </w:numPr>
      </w:pPr>
      <w:r>
        <w:t xml:space="preserve">For those who answer “no” to the question described in “c.” above, we will ask a few more questions to identify where they lived during the tornados. (See additions and skip patterns on page </w:t>
      </w:r>
      <w:r w:rsidR="008C586F">
        <w:t>2</w:t>
      </w:r>
      <w:r w:rsidR="00376789">
        <w:t>0</w:t>
      </w:r>
      <w:r w:rsidR="00334ABD">
        <w:t xml:space="preserve"> of new </w:t>
      </w:r>
      <w:proofErr w:type="spellStart"/>
      <w:proofErr w:type="gramStart"/>
      <w:r w:rsidR="00334ABD">
        <w:t>Attatchment</w:t>
      </w:r>
      <w:proofErr w:type="spellEnd"/>
      <w:r w:rsidR="00334ABD">
        <w:t xml:space="preserve">  D</w:t>
      </w:r>
      <w:proofErr w:type="gramEnd"/>
      <w:r>
        <w:t xml:space="preserve">). </w:t>
      </w:r>
      <w:r w:rsidR="0022688A">
        <w:t xml:space="preserve">We anticipate that these additions will be asked only to a small subsample </w:t>
      </w:r>
      <w:proofErr w:type="gramStart"/>
      <w:r w:rsidR="00AE10E3">
        <w:t>who</w:t>
      </w:r>
      <w:proofErr w:type="gramEnd"/>
      <w:r w:rsidR="00AE10E3">
        <w:t xml:space="preserve"> have moved into the area since the tornados.</w:t>
      </w:r>
      <w:r w:rsidR="008C586F">
        <w:t xml:space="preserve"> This assumption is based on existing mobility data for the target counties.</w:t>
      </w:r>
    </w:p>
    <w:p w:rsidR="009C7C75" w:rsidRDefault="009C7C75" w:rsidP="009C7C75">
      <w:r>
        <w:lastRenderedPageBreak/>
        <w:t>By making these changes to screening and identifying both current location and location during the tornados in April 2011 (during the survey), we can get more useful information out of the full survey by understanding the respondents physical location to the tornados and</w:t>
      </w:r>
      <w:r w:rsidR="00BB2CFA">
        <w:t>,</w:t>
      </w:r>
      <w:r>
        <w:t xml:space="preserve"> </w:t>
      </w:r>
      <w:r w:rsidR="00BB2CFA">
        <w:t xml:space="preserve">subsequently, </w:t>
      </w:r>
      <w:r>
        <w:t xml:space="preserve">to communities that are recovering from the tornados. We can also reduce the burden on respondents by NOT asking questions that are not relevant to those who </w:t>
      </w:r>
      <w:r w:rsidRPr="00D648A4">
        <w:rPr>
          <w:u w:val="single"/>
        </w:rPr>
        <w:t>did not</w:t>
      </w:r>
      <w:r>
        <w:t xml:space="preserve"> live in an area during the tornado but </w:t>
      </w:r>
      <w:r w:rsidRPr="00D648A4">
        <w:rPr>
          <w:u w:val="single"/>
        </w:rPr>
        <w:t>who have been involved</w:t>
      </w:r>
      <w:r>
        <w:t xml:space="preserve"> in community recovery</w:t>
      </w:r>
      <w:r w:rsidR="009A04E7">
        <w:t xml:space="preserve"> by moving into a recovering community (our “target area”</w:t>
      </w:r>
      <w:r w:rsidR="00D648A4">
        <w:t>) between the time of the tornado and the survey.</w:t>
      </w:r>
      <w:r w:rsidR="00A7048B">
        <w:t xml:space="preserve"> We can later, </w:t>
      </w:r>
      <w:r w:rsidR="006E2155">
        <w:t xml:space="preserve">in our analyses, </w:t>
      </w:r>
      <w:r w:rsidR="0022688A">
        <w:t>statistically account for the length of time a resident has lived in the recovering community.</w:t>
      </w:r>
    </w:p>
    <w:tbl>
      <w:tblPr>
        <w:tblStyle w:val="TableGrid"/>
        <w:tblW w:w="0" w:type="auto"/>
        <w:tblLook w:val="04A0" w:firstRow="1" w:lastRow="0" w:firstColumn="1" w:lastColumn="0" w:noHBand="0" w:noVBand="1"/>
      </w:tblPr>
      <w:tblGrid>
        <w:gridCol w:w="4158"/>
        <w:gridCol w:w="2529"/>
        <w:gridCol w:w="3168"/>
      </w:tblGrid>
      <w:tr w:rsidR="00362651" w:rsidTr="008E71E7">
        <w:tc>
          <w:tcPr>
            <w:tcW w:w="4158" w:type="dxa"/>
          </w:tcPr>
          <w:p w:rsidR="00362651" w:rsidRDefault="00362651" w:rsidP="009C7C75">
            <w:r>
              <w:t>Change</w:t>
            </w:r>
          </w:p>
        </w:tc>
        <w:tc>
          <w:tcPr>
            <w:tcW w:w="2529" w:type="dxa"/>
          </w:tcPr>
          <w:p w:rsidR="00362651" w:rsidRDefault="00362651" w:rsidP="009C7C75">
            <w:r>
              <w:t>Approved (OLD)</w:t>
            </w:r>
          </w:p>
        </w:tc>
        <w:tc>
          <w:tcPr>
            <w:tcW w:w="3168" w:type="dxa"/>
          </w:tcPr>
          <w:p w:rsidR="00362651" w:rsidRDefault="00362651" w:rsidP="009C7C75">
            <w:r>
              <w:t>Submitted (New)</w:t>
            </w:r>
          </w:p>
        </w:tc>
      </w:tr>
      <w:tr w:rsidR="00362651" w:rsidTr="008E71E7">
        <w:tc>
          <w:tcPr>
            <w:tcW w:w="4158" w:type="dxa"/>
          </w:tcPr>
          <w:p w:rsidR="00362651" w:rsidRPr="008E71E7" w:rsidRDefault="00362651" w:rsidP="009C7C75">
            <w:pPr>
              <w:rPr>
                <w:b/>
              </w:rPr>
            </w:pPr>
            <w:r w:rsidRPr="008E71E7">
              <w:rPr>
                <w:b/>
              </w:rPr>
              <w:t>Change in order of questions</w:t>
            </w:r>
          </w:p>
        </w:tc>
        <w:tc>
          <w:tcPr>
            <w:tcW w:w="2529" w:type="dxa"/>
          </w:tcPr>
          <w:p w:rsidR="00362651" w:rsidRDefault="00362651" w:rsidP="009C7C75"/>
        </w:tc>
        <w:tc>
          <w:tcPr>
            <w:tcW w:w="3168" w:type="dxa"/>
          </w:tcPr>
          <w:p w:rsidR="00362651" w:rsidRDefault="00362651" w:rsidP="009C7C75"/>
        </w:tc>
      </w:tr>
      <w:tr w:rsidR="00362651" w:rsidTr="008E71E7">
        <w:tc>
          <w:tcPr>
            <w:tcW w:w="4158" w:type="dxa"/>
          </w:tcPr>
          <w:p w:rsidR="00362651" w:rsidRDefault="00766A1F" w:rsidP="00766A1F">
            <w:pPr>
              <w:jc w:val="right"/>
            </w:pPr>
            <w:r>
              <w:t>“What is your gender”</w:t>
            </w:r>
          </w:p>
        </w:tc>
        <w:tc>
          <w:tcPr>
            <w:tcW w:w="2529" w:type="dxa"/>
          </w:tcPr>
          <w:p w:rsidR="00362651" w:rsidRDefault="00766A1F" w:rsidP="009C7C75">
            <w:r>
              <w:t>p. 16</w:t>
            </w:r>
            <w:r w:rsidR="00722DF0">
              <w:t xml:space="preserve"> (</w:t>
            </w:r>
            <w:proofErr w:type="spellStart"/>
            <w:r w:rsidR="00722DF0">
              <w:t>Att</w:t>
            </w:r>
            <w:proofErr w:type="spellEnd"/>
            <w:r w:rsidR="00722DF0">
              <w:t xml:space="preserve"> D)</w:t>
            </w:r>
          </w:p>
        </w:tc>
        <w:tc>
          <w:tcPr>
            <w:tcW w:w="3168" w:type="dxa"/>
          </w:tcPr>
          <w:p w:rsidR="00362651" w:rsidRDefault="00766A1F" w:rsidP="009C7C75">
            <w:r>
              <w:t>p. 2</w:t>
            </w:r>
            <w:r w:rsidR="00722DF0">
              <w:t xml:space="preserve"> (</w:t>
            </w:r>
            <w:proofErr w:type="spellStart"/>
            <w:r w:rsidR="00722DF0">
              <w:t>Att</w:t>
            </w:r>
            <w:proofErr w:type="spellEnd"/>
            <w:r w:rsidR="00722DF0">
              <w:t xml:space="preserve"> D)</w:t>
            </w:r>
          </w:p>
        </w:tc>
      </w:tr>
      <w:tr w:rsidR="00766A1F" w:rsidTr="008E71E7">
        <w:tc>
          <w:tcPr>
            <w:tcW w:w="4158" w:type="dxa"/>
          </w:tcPr>
          <w:p w:rsidR="00766A1F" w:rsidRDefault="00766A1F" w:rsidP="00C60EE6">
            <w:pPr>
              <w:jc w:val="right"/>
            </w:pPr>
            <w:r>
              <w:t>Access to care section</w:t>
            </w:r>
          </w:p>
        </w:tc>
        <w:tc>
          <w:tcPr>
            <w:tcW w:w="2529" w:type="dxa"/>
          </w:tcPr>
          <w:p w:rsidR="00766A1F" w:rsidRDefault="00766A1F" w:rsidP="00C60EE6">
            <w:r>
              <w:t>begins on p. 2</w:t>
            </w:r>
            <w:r w:rsidR="00722DF0">
              <w:t xml:space="preserve"> (</w:t>
            </w:r>
            <w:proofErr w:type="spellStart"/>
            <w:r w:rsidR="00722DF0">
              <w:t>Att</w:t>
            </w:r>
            <w:proofErr w:type="spellEnd"/>
            <w:r w:rsidR="00722DF0">
              <w:t xml:space="preserve"> D)</w:t>
            </w:r>
          </w:p>
        </w:tc>
        <w:tc>
          <w:tcPr>
            <w:tcW w:w="3168" w:type="dxa"/>
          </w:tcPr>
          <w:p w:rsidR="00766A1F" w:rsidRDefault="00766A1F" w:rsidP="00C60EE6">
            <w:r>
              <w:t>begins on p. 18</w:t>
            </w:r>
            <w:r w:rsidR="00722DF0">
              <w:t xml:space="preserve"> (</w:t>
            </w:r>
            <w:proofErr w:type="spellStart"/>
            <w:r w:rsidR="00722DF0">
              <w:t>Att</w:t>
            </w:r>
            <w:proofErr w:type="spellEnd"/>
            <w:r w:rsidR="00722DF0">
              <w:t xml:space="preserve"> D)</w:t>
            </w:r>
          </w:p>
        </w:tc>
      </w:tr>
      <w:tr w:rsidR="00766A1F" w:rsidTr="008E71E7">
        <w:tc>
          <w:tcPr>
            <w:tcW w:w="4158" w:type="dxa"/>
          </w:tcPr>
          <w:p w:rsidR="00766A1F" w:rsidRDefault="00766A1F" w:rsidP="00766A1F">
            <w:pPr>
              <w:jc w:val="right"/>
            </w:pPr>
            <w:r>
              <w:t>Mental Health treatment section</w:t>
            </w:r>
          </w:p>
        </w:tc>
        <w:tc>
          <w:tcPr>
            <w:tcW w:w="2529" w:type="dxa"/>
          </w:tcPr>
          <w:p w:rsidR="00766A1F" w:rsidRDefault="00766A1F" w:rsidP="009C7C75">
            <w:r>
              <w:t>begins on p. 9</w:t>
            </w:r>
            <w:r w:rsidR="00722DF0">
              <w:t xml:space="preserve"> (</w:t>
            </w:r>
            <w:proofErr w:type="spellStart"/>
            <w:r w:rsidR="00722DF0">
              <w:t>Att</w:t>
            </w:r>
            <w:proofErr w:type="spellEnd"/>
            <w:r w:rsidR="00722DF0">
              <w:t xml:space="preserve"> D)</w:t>
            </w:r>
          </w:p>
        </w:tc>
        <w:tc>
          <w:tcPr>
            <w:tcW w:w="3168" w:type="dxa"/>
          </w:tcPr>
          <w:p w:rsidR="00766A1F" w:rsidRDefault="00766A1F" w:rsidP="009C7C75">
            <w:r>
              <w:t>begins on p. 16</w:t>
            </w:r>
            <w:r w:rsidR="00722DF0">
              <w:t xml:space="preserve"> (</w:t>
            </w:r>
            <w:proofErr w:type="spellStart"/>
            <w:r w:rsidR="00722DF0">
              <w:t>Att</w:t>
            </w:r>
            <w:proofErr w:type="spellEnd"/>
            <w:r w:rsidR="00722DF0">
              <w:t xml:space="preserve"> D)</w:t>
            </w:r>
          </w:p>
        </w:tc>
      </w:tr>
      <w:tr w:rsidR="00766A1F" w:rsidTr="008E71E7">
        <w:tc>
          <w:tcPr>
            <w:tcW w:w="4158" w:type="dxa"/>
          </w:tcPr>
          <w:p w:rsidR="00722DF0" w:rsidRDefault="008E71E7" w:rsidP="00722DF0">
            <w:pPr>
              <w:jc w:val="right"/>
            </w:pPr>
            <w:r>
              <w:t>“how many adults are female</w:t>
            </w:r>
            <w:r w:rsidR="00722DF0">
              <w:t xml:space="preserve">, </w:t>
            </w:r>
          </w:p>
          <w:p w:rsidR="00766A1F" w:rsidRDefault="00722DF0" w:rsidP="00722DF0">
            <w:pPr>
              <w:jc w:val="right"/>
            </w:pPr>
            <w:r>
              <w:t>“how many are male”</w:t>
            </w:r>
          </w:p>
        </w:tc>
        <w:tc>
          <w:tcPr>
            <w:tcW w:w="2529" w:type="dxa"/>
          </w:tcPr>
          <w:p w:rsidR="00766A1F" w:rsidRDefault="008E71E7" w:rsidP="00722DF0">
            <w:r>
              <w:t>p. 5 of screener (</w:t>
            </w:r>
            <w:proofErr w:type="spellStart"/>
            <w:r w:rsidR="00722DF0">
              <w:t>A</w:t>
            </w:r>
            <w:r>
              <w:t>tt</w:t>
            </w:r>
            <w:proofErr w:type="spellEnd"/>
            <w:r>
              <w:t xml:space="preserve"> H)</w:t>
            </w:r>
          </w:p>
        </w:tc>
        <w:tc>
          <w:tcPr>
            <w:tcW w:w="3168" w:type="dxa"/>
          </w:tcPr>
          <w:p w:rsidR="00766A1F" w:rsidRDefault="008E71E7" w:rsidP="00722DF0">
            <w:r>
              <w:t>p. 33 of survey (</w:t>
            </w:r>
            <w:proofErr w:type="spellStart"/>
            <w:r w:rsidR="00722DF0">
              <w:t>A</w:t>
            </w:r>
            <w:r>
              <w:t>tt</w:t>
            </w:r>
            <w:proofErr w:type="spellEnd"/>
            <w:r>
              <w:t xml:space="preserve"> D) </w:t>
            </w:r>
          </w:p>
        </w:tc>
      </w:tr>
      <w:tr w:rsidR="00766A1F" w:rsidTr="008E71E7">
        <w:tc>
          <w:tcPr>
            <w:tcW w:w="4158" w:type="dxa"/>
          </w:tcPr>
          <w:p w:rsidR="00766A1F" w:rsidRPr="008E71E7" w:rsidRDefault="008E71E7" w:rsidP="009C7C75">
            <w:pPr>
              <w:rPr>
                <w:b/>
              </w:rPr>
            </w:pPr>
            <w:r w:rsidRPr="008E71E7">
              <w:rPr>
                <w:b/>
              </w:rPr>
              <w:t>Additions/Replacements</w:t>
            </w:r>
          </w:p>
        </w:tc>
        <w:tc>
          <w:tcPr>
            <w:tcW w:w="2529" w:type="dxa"/>
          </w:tcPr>
          <w:p w:rsidR="00766A1F" w:rsidRDefault="00766A1F" w:rsidP="009C7C75"/>
        </w:tc>
        <w:tc>
          <w:tcPr>
            <w:tcW w:w="3168" w:type="dxa"/>
          </w:tcPr>
          <w:p w:rsidR="00766A1F" w:rsidRDefault="00766A1F" w:rsidP="009C7C75"/>
        </w:tc>
      </w:tr>
      <w:tr w:rsidR="00722DF0" w:rsidTr="008E71E7">
        <w:tc>
          <w:tcPr>
            <w:tcW w:w="4158" w:type="dxa"/>
          </w:tcPr>
          <w:p w:rsidR="00722DF0" w:rsidRPr="00722DF0" w:rsidRDefault="00722DF0" w:rsidP="00722DF0">
            <w:pPr>
              <w:jc w:val="right"/>
            </w:pPr>
            <w:r w:rsidRPr="00722DF0">
              <w:t>Removed “what town do you live in”</w:t>
            </w:r>
          </w:p>
        </w:tc>
        <w:tc>
          <w:tcPr>
            <w:tcW w:w="2529" w:type="dxa"/>
          </w:tcPr>
          <w:p w:rsidR="00722DF0" w:rsidRDefault="00722DF0" w:rsidP="009C7C75">
            <w:r>
              <w:t>p. 2 (</w:t>
            </w:r>
            <w:proofErr w:type="spellStart"/>
            <w:r>
              <w:t>Att</w:t>
            </w:r>
            <w:proofErr w:type="spellEnd"/>
            <w:r>
              <w:t xml:space="preserve"> H)</w:t>
            </w:r>
          </w:p>
        </w:tc>
        <w:tc>
          <w:tcPr>
            <w:tcW w:w="3168" w:type="dxa"/>
          </w:tcPr>
          <w:p w:rsidR="00722DF0" w:rsidRDefault="00722DF0" w:rsidP="009C7C75">
            <w:r>
              <w:t>removed</w:t>
            </w:r>
          </w:p>
        </w:tc>
      </w:tr>
      <w:tr w:rsidR="00722DF0" w:rsidTr="008E71E7">
        <w:tc>
          <w:tcPr>
            <w:tcW w:w="4158" w:type="dxa"/>
          </w:tcPr>
          <w:p w:rsidR="00722DF0" w:rsidRPr="00722DF0" w:rsidRDefault="00722DF0" w:rsidP="00722DF0">
            <w:pPr>
              <w:jc w:val="right"/>
            </w:pPr>
            <w:r w:rsidRPr="00722DF0">
              <w:t>Added “what is your zip code</w:t>
            </w:r>
          </w:p>
        </w:tc>
        <w:tc>
          <w:tcPr>
            <w:tcW w:w="2529" w:type="dxa"/>
          </w:tcPr>
          <w:p w:rsidR="00722DF0" w:rsidRDefault="00722DF0" w:rsidP="00A32E35">
            <w:pPr>
              <w:jc w:val="center"/>
            </w:pPr>
            <w:r>
              <w:t>---</w:t>
            </w:r>
          </w:p>
        </w:tc>
        <w:tc>
          <w:tcPr>
            <w:tcW w:w="3168" w:type="dxa"/>
          </w:tcPr>
          <w:p w:rsidR="00722DF0" w:rsidRDefault="00722DF0" w:rsidP="009C7C75">
            <w:r>
              <w:t>p. 3 (</w:t>
            </w:r>
            <w:proofErr w:type="spellStart"/>
            <w:r>
              <w:t>Att</w:t>
            </w:r>
            <w:proofErr w:type="spellEnd"/>
            <w:r>
              <w:t xml:space="preserve"> H)</w:t>
            </w:r>
          </w:p>
        </w:tc>
      </w:tr>
      <w:tr w:rsidR="00722DF0" w:rsidTr="008E71E7">
        <w:tc>
          <w:tcPr>
            <w:tcW w:w="4158" w:type="dxa"/>
          </w:tcPr>
          <w:p w:rsidR="00722DF0" w:rsidRPr="008E71E7" w:rsidRDefault="00A32E35" w:rsidP="00A32E35">
            <w:pPr>
              <w:jc w:val="right"/>
              <w:rPr>
                <w:b/>
              </w:rPr>
            </w:pPr>
            <w:r>
              <w:t>A</w:t>
            </w:r>
            <w:r w:rsidR="00722DF0">
              <w:t>dded “How</w:t>
            </w:r>
            <w:r>
              <w:t xml:space="preserve"> long have you lived in this community</w:t>
            </w:r>
            <w:r w:rsidR="00722DF0">
              <w:t>”</w:t>
            </w:r>
          </w:p>
        </w:tc>
        <w:tc>
          <w:tcPr>
            <w:tcW w:w="2529" w:type="dxa"/>
          </w:tcPr>
          <w:p w:rsidR="00722DF0" w:rsidRDefault="00A32E35" w:rsidP="00A32E35">
            <w:pPr>
              <w:jc w:val="center"/>
            </w:pPr>
            <w:r>
              <w:t>---</w:t>
            </w:r>
          </w:p>
        </w:tc>
        <w:tc>
          <w:tcPr>
            <w:tcW w:w="3168" w:type="dxa"/>
          </w:tcPr>
          <w:p w:rsidR="00722DF0" w:rsidRDefault="00A32E35" w:rsidP="009C7C75">
            <w:r>
              <w:t>p. 19 (</w:t>
            </w:r>
            <w:proofErr w:type="spellStart"/>
            <w:r>
              <w:t>A</w:t>
            </w:r>
            <w:r w:rsidR="00722DF0">
              <w:t>tt</w:t>
            </w:r>
            <w:proofErr w:type="spellEnd"/>
            <w:r w:rsidR="00722DF0">
              <w:t xml:space="preserve"> D)</w:t>
            </w:r>
          </w:p>
        </w:tc>
      </w:tr>
      <w:tr w:rsidR="00722DF0" w:rsidTr="008E71E7">
        <w:tc>
          <w:tcPr>
            <w:tcW w:w="4158" w:type="dxa"/>
          </w:tcPr>
          <w:p w:rsidR="00722DF0" w:rsidRPr="00A32E35" w:rsidRDefault="00A32E35" w:rsidP="00A32E35">
            <w:pPr>
              <w:pStyle w:val="ListParagraph"/>
              <w:ind w:left="1440"/>
            </w:pPr>
            <w:r>
              <w:t>Added “Did you live at this same address during the time of the tornadoes in April 2011”</w:t>
            </w:r>
          </w:p>
        </w:tc>
        <w:tc>
          <w:tcPr>
            <w:tcW w:w="2529" w:type="dxa"/>
          </w:tcPr>
          <w:p w:rsidR="00722DF0" w:rsidRDefault="00A32E35" w:rsidP="00A32E35">
            <w:pPr>
              <w:jc w:val="center"/>
            </w:pPr>
            <w:r>
              <w:t>---</w:t>
            </w:r>
          </w:p>
        </w:tc>
        <w:tc>
          <w:tcPr>
            <w:tcW w:w="3168" w:type="dxa"/>
          </w:tcPr>
          <w:p w:rsidR="00722DF0" w:rsidRDefault="00A32E35" w:rsidP="00A32E35">
            <w:r>
              <w:t>p. 19 (</w:t>
            </w:r>
            <w:proofErr w:type="spellStart"/>
            <w:r>
              <w:t>Att</w:t>
            </w:r>
            <w:proofErr w:type="spellEnd"/>
            <w:r>
              <w:t xml:space="preserve"> D)</w:t>
            </w:r>
          </w:p>
        </w:tc>
      </w:tr>
      <w:tr w:rsidR="00722DF0" w:rsidTr="008E71E7">
        <w:tc>
          <w:tcPr>
            <w:tcW w:w="4158" w:type="dxa"/>
          </w:tcPr>
          <w:p w:rsidR="00722DF0" w:rsidRPr="00A32E35" w:rsidRDefault="00A32E35" w:rsidP="00A32E35">
            <w:pPr>
              <w:jc w:val="right"/>
            </w:pPr>
            <w:r>
              <w:rPr>
                <w:b/>
              </w:rPr>
              <w:t xml:space="preserve">  </w:t>
            </w:r>
            <w:r w:rsidRPr="00A32E35">
              <w:t>For the few who answer “no” to above question, ask a short series of questions to identify where they lived in proximity to tornados</w:t>
            </w:r>
          </w:p>
        </w:tc>
        <w:tc>
          <w:tcPr>
            <w:tcW w:w="2529" w:type="dxa"/>
          </w:tcPr>
          <w:p w:rsidR="00722DF0" w:rsidRDefault="00A32E35" w:rsidP="00A32E35">
            <w:pPr>
              <w:jc w:val="center"/>
            </w:pPr>
            <w:r>
              <w:t>---</w:t>
            </w:r>
          </w:p>
        </w:tc>
        <w:tc>
          <w:tcPr>
            <w:tcW w:w="3168" w:type="dxa"/>
          </w:tcPr>
          <w:p w:rsidR="00722DF0" w:rsidRDefault="00A32E35" w:rsidP="009C7C75">
            <w:r>
              <w:t>p. 20-21 (</w:t>
            </w:r>
            <w:proofErr w:type="spellStart"/>
            <w:r>
              <w:t>Att</w:t>
            </w:r>
            <w:proofErr w:type="spellEnd"/>
            <w:r>
              <w:t xml:space="preserve"> D)</w:t>
            </w:r>
          </w:p>
        </w:tc>
      </w:tr>
    </w:tbl>
    <w:p w:rsidR="00B85283" w:rsidRPr="00657920" w:rsidRDefault="00B85283" w:rsidP="009C7C75"/>
    <w:sectPr w:rsidR="00B85283" w:rsidRPr="00657920" w:rsidSect="0083433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7940"/>
    <w:multiLevelType w:val="hybridMultilevel"/>
    <w:tmpl w:val="E81E4AEC"/>
    <w:lvl w:ilvl="0" w:tplc="3612B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5A275D"/>
    <w:multiLevelType w:val="hybridMultilevel"/>
    <w:tmpl w:val="E0F4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112D5"/>
    <w:multiLevelType w:val="hybridMultilevel"/>
    <w:tmpl w:val="35F4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EC"/>
    <w:rsid w:val="00056CB4"/>
    <w:rsid w:val="00057E0A"/>
    <w:rsid w:val="000B7D11"/>
    <w:rsid w:val="0022688A"/>
    <w:rsid w:val="00334ABD"/>
    <w:rsid w:val="00362651"/>
    <w:rsid w:val="00376789"/>
    <w:rsid w:val="00392B3C"/>
    <w:rsid w:val="004F7A10"/>
    <w:rsid w:val="00502AE3"/>
    <w:rsid w:val="0059219C"/>
    <w:rsid w:val="005A695F"/>
    <w:rsid w:val="00657920"/>
    <w:rsid w:val="00694FEC"/>
    <w:rsid w:val="006A7AD3"/>
    <w:rsid w:val="006E2155"/>
    <w:rsid w:val="007072CD"/>
    <w:rsid w:val="00722DF0"/>
    <w:rsid w:val="00766A1F"/>
    <w:rsid w:val="00834333"/>
    <w:rsid w:val="008C586F"/>
    <w:rsid w:val="008E71E7"/>
    <w:rsid w:val="009A04E7"/>
    <w:rsid w:val="009B0E0E"/>
    <w:rsid w:val="009C7C75"/>
    <w:rsid w:val="00A32E35"/>
    <w:rsid w:val="00A7048B"/>
    <w:rsid w:val="00AB6153"/>
    <w:rsid w:val="00AE10E3"/>
    <w:rsid w:val="00B7070A"/>
    <w:rsid w:val="00B77AEA"/>
    <w:rsid w:val="00B85283"/>
    <w:rsid w:val="00BB2CFA"/>
    <w:rsid w:val="00D6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920"/>
    <w:pPr>
      <w:ind w:left="720"/>
      <w:contextualSpacing/>
    </w:pPr>
  </w:style>
  <w:style w:type="table" w:styleId="TableGrid">
    <w:name w:val="Table Grid"/>
    <w:basedOn w:val="TableNormal"/>
    <w:uiPriority w:val="59"/>
    <w:rsid w:val="00362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920"/>
    <w:pPr>
      <w:ind w:left="720"/>
      <w:contextualSpacing/>
    </w:pPr>
  </w:style>
  <w:style w:type="table" w:styleId="TableGrid">
    <w:name w:val="Table Grid"/>
    <w:basedOn w:val="TableNormal"/>
    <w:uiPriority w:val="59"/>
    <w:rsid w:val="00362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Vagi</dc:creator>
  <cp:lastModifiedBy>Sara Vagi</cp:lastModifiedBy>
  <cp:revision>4</cp:revision>
  <dcterms:created xsi:type="dcterms:W3CDTF">2014-03-03T21:15:00Z</dcterms:created>
  <dcterms:modified xsi:type="dcterms:W3CDTF">2014-03-03T22:01:00Z</dcterms:modified>
</cp:coreProperties>
</file>