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Key Elements for OMB Memos under the Generic Clearance</w:t>
      </w:r>
    </w:p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for Data User Evaluation Surveys</w:t>
      </w:r>
      <w:r w:rsidRPr="0016093B">
        <w:rPr>
          <w:sz w:val="24"/>
          <w:szCs w:val="24"/>
        </w:rPr>
        <w:t xml:space="preserve"> 0607-07</w:t>
      </w:r>
      <w:r>
        <w:rPr>
          <w:sz w:val="24"/>
          <w:szCs w:val="24"/>
        </w:rPr>
        <w:t>60</w:t>
      </w:r>
    </w:p>
    <w:p w:rsidR="0016093B" w:rsidRDefault="0016093B" w:rsidP="0016093B"/>
    <w:p w:rsidR="0016093B" w:rsidRDefault="0016093B" w:rsidP="008824E1">
      <w:pPr>
        <w:rPr>
          <w:sz w:val="24"/>
          <w:szCs w:val="24"/>
          <w:lang w:val="en-CA"/>
        </w:rPr>
      </w:pPr>
    </w:p>
    <w:p w:rsidR="0016093B" w:rsidRPr="00E3772E" w:rsidRDefault="000A0B92" w:rsidP="0016093B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Account Manager Customer Service Assessment</w:t>
      </w:r>
    </w:p>
    <w:p w:rsidR="0016093B" w:rsidRDefault="0016093B" w:rsidP="008824E1">
      <w:pPr>
        <w:rPr>
          <w:sz w:val="24"/>
          <w:szCs w:val="24"/>
          <w:lang w:val="en-CA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9216DF" w:rsidRDefault="009216DF" w:rsidP="008824E1">
      <w:pPr>
        <w:rPr>
          <w:sz w:val="24"/>
          <w:szCs w:val="24"/>
        </w:rPr>
      </w:pPr>
    </w:p>
    <w:p w:rsidR="009216DF" w:rsidRPr="00E3772E" w:rsidRDefault="009216DF" w:rsidP="008824E1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Purpose of the Study</w:t>
      </w:r>
    </w:p>
    <w:p w:rsidR="008824E1" w:rsidRDefault="008824E1" w:rsidP="008824E1">
      <w:pPr>
        <w:rPr>
          <w:sz w:val="24"/>
          <w:szCs w:val="24"/>
        </w:rPr>
      </w:pPr>
    </w:p>
    <w:p w:rsidR="0016093B" w:rsidRDefault="000A0B92" w:rsidP="008824E1">
      <w:pPr>
        <w:rPr>
          <w:sz w:val="24"/>
          <w:szCs w:val="24"/>
        </w:rPr>
      </w:pPr>
      <w:r>
        <w:rPr>
          <w:sz w:val="24"/>
          <w:szCs w:val="24"/>
        </w:rPr>
        <w:t>The Census Bureau’s Economic Management Division</w:t>
      </w:r>
      <w:r w:rsidR="00B51C6B">
        <w:rPr>
          <w:sz w:val="24"/>
          <w:szCs w:val="24"/>
        </w:rPr>
        <w:t xml:space="preserve"> (EMD)</w:t>
      </w:r>
      <w:r>
        <w:rPr>
          <w:sz w:val="24"/>
          <w:szCs w:val="24"/>
        </w:rPr>
        <w:t>, Respondent Outreach and Promotion Branch</w:t>
      </w:r>
      <w:r w:rsidR="008824E1">
        <w:rPr>
          <w:sz w:val="24"/>
          <w:szCs w:val="24"/>
        </w:rPr>
        <w:t xml:space="preserve"> is planning a survey to</w:t>
      </w:r>
      <w:r>
        <w:rPr>
          <w:sz w:val="24"/>
          <w:szCs w:val="24"/>
        </w:rPr>
        <w:t xml:space="preserve"> understand the customer service delivered by accoun</w:t>
      </w:r>
      <w:r w:rsidR="00B51C6B">
        <w:rPr>
          <w:sz w:val="24"/>
          <w:szCs w:val="24"/>
        </w:rPr>
        <w:t xml:space="preserve">t managers (AMs) from the </w:t>
      </w:r>
      <w:r>
        <w:rPr>
          <w:sz w:val="24"/>
          <w:szCs w:val="24"/>
        </w:rPr>
        <w:t xml:space="preserve">customers perspective. </w:t>
      </w:r>
      <w:r w:rsidR="008824E1">
        <w:rPr>
          <w:sz w:val="24"/>
          <w:szCs w:val="24"/>
        </w:rPr>
        <w:t xml:space="preserve">The feedback from this survey will help the Census Bureau decide </w:t>
      </w:r>
      <w:r>
        <w:rPr>
          <w:sz w:val="24"/>
          <w:szCs w:val="24"/>
        </w:rPr>
        <w:t>if changes in the design and execu</w:t>
      </w:r>
      <w:r w:rsidR="00B95D13">
        <w:rPr>
          <w:sz w:val="24"/>
          <w:szCs w:val="24"/>
        </w:rPr>
        <w:t>tion of this program are needed.  I</w:t>
      </w:r>
      <w:r>
        <w:rPr>
          <w:sz w:val="24"/>
          <w:szCs w:val="24"/>
        </w:rPr>
        <w:t>n addition</w:t>
      </w:r>
      <w:r w:rsidR="003760DB">
        <w:rPr>
          <w:sz w:val="24"/>
          <w:szCs w:val="24"/>
        </w:rPr>
        <w:t>,</w:t>
      </w:r>
      <w:r>
        <w:rPr>
          <w:sz w:val="24"/>
          <w:szCs w:val="24"/>
        </w:rPr>
        <w:t xml:space="preserve"> this assessment can provide input for reporting on results, allocating resources, and presenting the AM program to external audiences.</w:t>
      </w:r>
    </w:p>
    <w:p w:rsidR="00C2636E" w:rsidRDefault="00C2636E" w:rsidP="008824E1">
      <w:pPr>
        <w:rPr>
          <w:sz w:val="24"/>
          <w:szCs w:val="24"/>
        </w:rPr>
      </w:pPr>
    </w:p>
    <w:p w:rsidR="008824E1" w:rsidRDefault="009216DF" w:rsidP="008824E1">
      <w:pPr>
        <w:rPr>
          <w:sz w:val="24"/>
          <w:szCs w:val="24"/>
        </w:rPr>
      </w:pPr>
      <w:r>
        <w:rPr>
          <w:sz w:val="24"/>
          <w:szCs w:val="24"/>
        </w:rPr>
        <w:t>The key research questions or substantive issues being examined are:</w:t>
      </w:r>
    </w:p>
    <w:p w:rsidR="009216DF" w:rsidRDefault="009216DF" w:rsidP="008824E1">
      <w:pPr>
        <w:rPr>
          <w:sz w:val="24"/>
          <w:szCs w:val="24"/>
        </w:rPr>
      </w:pPr>
    </w:p>
    <w:p w:rsidR="009216DF" w:rsidRDefault="000E144D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Seek feedback from respondents about the program’s customer service delivery</w:t>
      </w:r>
    </w:p>
    <w:p w:rsidR="000E144D" w:rsidRDefault="000E144D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 and improve our program, collection and se</w:t>
      </w:r>
      <w:r w:rsidR="00B95D13">
        <w:rPr>
          <w:sz w:val="24"/>
          <w:szCs w:val="24"/>
        </w:rPr>
        <w:t>r</w:t>
      </w:r>
      <w:r>
        <w:rPr>
          <w:sz w:val="24"/>
          <w:szCs w:val="24"/>
        </w:rPr>
        <w:t>vices</w:t>
      </w:r>
    </w:p>
    <w:p w:rsidR="009216DF" w:rsidRDefault="000E144D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ways to achieve best practices for service delivery</w:t>
      </w:r>
    </w:p>
    <w:p w:rsidR="000E144D" w:rsidRDefault="000E144D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 and encourage AMs to monitor and improve customer service</w:t>
      </w:r>
    </w:p>
    <w:p w:rsidR="009216DF" w:rsidRDefault="000E144D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Respond to the needs of our respondents</w:t>
      </w:r>
    </w:p>
    <w:p w:rsidR="00E3772E" w:rsidRDefault="00E3772E" w:rsidP="00E3772E">
      <w:pPr>
        <w:rPr>
          <w:sz w:val="24"/>
          <w:szCs w:val="24"/>
        </w:rPr>
      </w:pPr>
    </w:p>
    <w:p w:rsidR="00E3772E" w:rsidRDefault="00DF0895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Survey</w:t>
      </w:r>
      <w:r w:rsidR="00E3772E">
        <w:rPr>
          <w:b/>
          <w:sz w:val="24"/>
          <w:szCs w:val="24"/>
        </w:rPr>
        <w:t xml:space="preserve"> Methodology</w:t>
      </w:r>
    </w:p>
    <w:p w:rsidR="002925F6" w:rsidRDefault="002925F6" w:rsidP="00E3772E">
      <w:pPr>
        <w:rPr>
          <w:b/>
          <w:sz w:val="24"/>
          <w:szCs w:val="24"/>
        </w:rPr>
      </w:pPr>
    </w:p>
    <w:p w:rsidR="0016093B" w:rsidRDefault="00250C75" w:rsidP="00E3772E">
      <w:pPr>
        <w:rPr>
          <w:sz w:val="24"/>
          <w:szCs w:val="24"/>
        </w:rPr>
      </w:pPr>
      <w:r>
        <w:rPr>
          <w:sz w:val="24"/>
          <w:szCs w:val="24"/>
        </w:rPr>
        <w:t xml:space="preserve">The sampling frame consists of a list of AM companies. The selection will be a random sample reflecting the proportions of companies across the following strata: individual account managers, mail groups, establishment vs. enterprise-level reporting units. 500 contacts will be selected from a list of approximately 1500 contacts to ensure proportional coverage across AMs and current surveys. </w:t>
      </w:r>
      <w:r w:rsidR="003665DD">
        <w:rPr>
          <w:sz w:val="24"/>
          <w:szCs w:val="24"/>
        </w:rPr>
        <w:t xml:space="preserve">This Customer Service Assessment will be conducted using Survey Monkey. </w:t>
      </w:r>
      <w:r w:rsidR="00B95D13">
        <w:rPr>
          <w:sz w:val="24"/>
          <w:szCs w:val="24"/>
        </w:rPr>
        <w:t xml:space="preserve"> For those companies selected, </w:t>
      </w:r>
      <w:r w:rsidR="003665DD">
        <w:rPr>
          <w:sz w:val="24"/>
          <w:szCs w:val="24"/>
        </w:rPr>
        <w:t>that the Census Bureau doe</w:t>
      </w:r>
      <w:r w:rsidR="00B95D13">
        <w:rPr>
          <w:sz w:val="24"/>
          <w:szCs w:val="24"/>
        </w:rPr>
        <w:t xml:space="preserve">s not have an email address for, </w:t>
      </w:r>
      <w:r w:rsidR="003665DD">
        <w:rPr>
          <w:sz w:val="24"/>
          <w:szCs w:val="24"/>
        </w:rPr>
        <w:t>will be contacted by the Respondent Outreach and Promotion Branch (ROPB/EMD) by phone. This phone call will be an invitation t</w:t>
      </w:r>
      <w:r w:rsidR="00B95D13">
        <w:rPr>
          <w:sz w:val="24"/>
          <w:szCs w:val="24"/>
        </w:rPr>
        <w:t>o respond to the survey monkey.</w:t>
      </w:r>
    </w:p>
    <w:p w:rsidR="0016093B" w:rsidRDefault="0016093B" w:rsidP="00E3772E">
      <w:pPr>
        <w:rPr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Respondents</w:t>
      </w:r>
    </w:p>
    <w:p w:rsidR="00E3772E" w:rsidRDefault="00E3772E" w:rsidP="00E3772E">
      <w:pPr>
        <w:rPr>
          <w:b/>
          <w:sz w:val="24"/>
          <w:szCs w:val="24"/>
        </w:rPr>
      </w:pPr>
    </w:p>
    <w:p w:rsidR="00712A51" w:rsidRDefault="00712A51" w:rsidP="00712A51">
      <w:pPr>
        <w:rPr>
          <w:sz w:val="24"/>
          <w:szCs w:val="24"/>
        </w:rPr>
      </w:pPr>
      <w:r>
        <w:rPr>
          <w:sz w:val="24"/>
          <w:szCs w:val="24"/>
        </w:rPr>
        <w:t>The size of the universe is 1500</w:t>
      </w:r>
      <w:bookmarkStart w:id="0" w:name="_GoBack"/>
      <w:bookmarkEnd w:id="0"/>
      <w:r>
        <w:rPr>
          <w:sz w:val="24"/>
          <w:szCs w:val="24"/>
        </w:rPr>
        <w:t>. The size of the sample will be 500</w:t>
      </w:r>
      <w:r w:rsidR="00CB0A5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12A51" w:rsidRDefault="00712A51" w:rsidP="00712A51">
      <w:pPr>
        <w:rPr>
          <w:sz w:val="24"/>
          <w:szCs w:val="24"/>
        </w:rPr>
      </w:pPr>
    </w:p>
    <w:p w:rsidR="00712A51" w:rsidRDefault="00712A51" w:rsidP="00712A51">
      <w:pPr>
        <w:rPr>
          <w:sz w:val="24"/>
          <w:szCs w:val="24"/>
        </w:rPr>
      </w:pPr>
    </w:p>
    <w:p w:rsidR="00E3772E" w:rsidRDefault="00E3772E" w:rsidP="008824E1">
      <w:pPr>
        <w:rPr>
          <w:sz w:val="24"/>
          <w:szCs w:val="24"/>
        </w:rPr>
      </w:pPr>
    </w:p>
    <w:p w:rsidR="00CB0A5C" w:rsidRDefault="00CB0A5C" w:rsidP="008824E1">
      <w:pPr>
        <w:rPr>
          <w:b/>
          <w:sz w:val="24"/>
          <w:szCs w:val="24"/>
        </w:rPr>
      </w:pPr>
    </w:p>
    <w:p w:rsidR="00CB0A5C" w:rsidRDefault="00CB0A5C" w:rsidP="008824E1">
      <w:pPr>
        <w:rPr>
          <w:b/>
          <w:sz w:val="24"/>
          <w:szCs w:val="24"/>
        </w:rPr>
      </w:pPr>
    </w:p>
    <w:p w:rsidR="00E3772E" w:rsidRPr="00E3772E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Burden</w:t>
      </w:r>
    </w:p>
    <w:p w:rsidR="008824E1" w:rsidRDefault="008824E1" w:rsidP="008824E1">
      <w:pPr>
        <w:rPr>
          <w:sz w:val="24"/>
          <w:szCs w:val="24"/>
        </w:rPr>
      </w:pPr>
    </w:p>
    <w:p w:rsidR="00CA257E" w:rsidRPr="00616FAD" w:rsidRDefault="00B51C6B" w:rsidP="00CA257E">
      <w:pPr>
        <w:rPr>
          <w:sz w:val="24"/>
          <w:szCs w:val="24"/>
        </w:rPr>
      </w:pPr>
      <w:r>
        <w:rPr>
          <w:sz w:val="24"/>
          <w:szCs w:val="24"/>
        </w:rPr>
        <w:t>EMD</w:t>
      </w:r>
      <w:r w:rsidR="000E144D">
        <w:rPr>
          <w:sz w:val="24"/>
          <w:szCs w:val="24"/>
        </w:rPr>
        <w:t xml:space="preserve"> along with </w:t>
      </w:r>
      <w:r w:rsidR="008824E1">
        <w:rPr>
          <w:sz w:val="24"/>
          <w:szCs w:val="24"/>
        </w:rPr>
        <w:t xml:space="preserve">staff have reviewed and internally tested the questionnaire for ease of use and content appropriateness.  </w:t>
      </w:r>
      <w:r w:rsidR="00CA257E">
        <w:rPr>
          <w:sz w:val="24"/>
          <w:szCs w:val="24"/>
        </w:rPr>
        <w:t xml:space="preserve">Specific techniques and pretesting methods that we used were </w:t>
      </w:r>
      <w:r w:rsidR="003665DD">
        <w:rPr>
          <w:sz w:val="24"/>
          <w:szCs w:val="24"/>
        </w:rPr>
        <w:t>internal user acceptance testing and expert review of content by survey methodologist</w:t>
      </w:r>
      <w:r w:rsidR="00CA257E">
        <w:rPr>
          <w:sz w:val="24"/>
          <w:szCs w:val="24"/>
        </w:rPr>
        <w:t>.</w:t>
      </w:r>
      <w:r w:rsidR="00CA257E" w:rsidRPr="006A4DAD">
        <w:rPr>
          <w:sz w:val="24"/>
          <w:szCs w:val="24"/>
        </w:rPr>
        <w:t xml:space="preserve"> </w:t>
      </w:r>
    </w:p>
    <w:p w:rsidR="00CA257E" w:rsidRDefault="00CA257E" w:rsidP="008824E1">
      <w:pPr>
        <w:rPr>
          <w:sz w:val="24"/>
          <w:szCs w:val="24"/>
        </w:rPr>
      </w:pPr>
    </w:p>
    <w:p w:rsidR="00B04CB6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We estimate respondent burden at </w:t>
      </w:r>
      <w:r w:rsidR="00B04CB6">
        <w:rPr>
          <w:sz w:val="24"/>
          <w:szCs w:val="24"/>
        </w:rPr>
        <w:t>5</w:t>
      </w:r>
      <w:r>
        <w:rPr>
          <w:sz w:val="24"/>
          <w:szCs w:val="24"/>
        </w:rPr>
        <w:t xml:space="preserve"> minutes per questionnaire for a total respondent burden of </w:t>
      </w:r>
      <w:r w:rsidR="00CB0A5C">
        <w:rPr>
          <w:sz w:val="24"/>
          <w:szCs w:val="24"/>
        </w:rPr>
        <w:t>42</w:t>
      </w:r>
      <w:r w:rsidR="006C6698">
        <w:rPr>
          <w:sz w:val="24"/>
          <w:szCs w:val="24"/>
        </w:rPr>
        <w:t xml:space="preserve"> hours</w:t>
      </w:r>
      <w:r>
        <w:rPr>
          <w:sz w:val="24"/>
          <w:szCs w:val="24"/>
        </w:rPr>
        <w:t>.</w:t>
      </w:r>
      <w:r w:rsidR="00B04CB6">
        <w:rPr>
          <w:sz w:val="24"/>
          <w:szCs w:val="24"/>
        </w:rPr>
        <w:t xml:space="preserve"> </w:t>
      </w:r>
      <w:r w:rsidR="006C6698">
        <w:rPr>
          <w:sz w:val="24"/>
          <w:szCs w:val="24"/>
        </w:rPr>
        <w:t xml:space="preserve"> </w:t>
      </w:r>
    </w:p>
    <w:p w:rsidR="00E3772E" w:rsidRDefault="00E3772E" w:rsidP="008824E1">
      <w:pPr>
        <w:rPr>
          <w:sz w:val="24"/>
          <w:szCs w:val="24"/>
        </w:rPr>
      </w:pPr>
    </w:p>
    <w:p w:rsidR="006A4DAD" w:rsidRDefault="00E3772E" w:rsidP="008824E1">
      <w:pPr>
        <w:rPr>
          <w:sz w:val="24"/>
          <w:szCs w:val="24"/>
        </w:rPr>
      </w:pPr>
      <w:r>
        <w:rPr>
          <w:b/>
          <w:sz w:val="24"/>
          <w:szCs w:val="24"/>
        </w:rPr>
        <w:t>Incentives</w:t>
      </w:r>
      <w:r w:rsidR="008824E1">
        <w:rPr>
          <w:sz w:val="24"/>
          <w:szCs w:val="24"/>
        </w:rPr>
        <w:tab/>
      </w:r>
    </w:p>
    <w:p w:rsidR="006A4DAD" w:rsidRDefault="006A4DAD" w:rsidP="008824E1">
      <w:pPr>
        <w:rPr>
          <w:sz w:val="24"/>
          <w:szCs w:val="24"/>
        </w:rPr>
      </w:pPr>
    </w:p>
    <w:p w:rsidR="00813740" w:rsidRDefault="000E144D" w:rsidP="008824E1">
      <w:pPr>
        <w:rPr>
          <w:b/>
          <w:sz w:val="24"/>
          <w:szCs w:val="24"/>
        </w:rPr>
      </w:pPr>
      <w:r>
        <w:rPr>
          <w:sz w:val="24"/>
          <w:szCs w:val="24"/>
        </w:rPr>
        <w:t>N/A</w:t>
      </w:r>
    </w:p>
    <w:p w:rsidR="00813740" w:rsidRDefault="00813740" w:rsidP="008824E1">
      <w:pPr>
        <w:rPr>
          <w:b/>
          <w:sz w:val="24"/>
          <w:szCs w:val="24"/>
        </w:rPr>
      </w:pPr>
    </w:p>
    <w:p w:rsidR="00E3772E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Attachments/Enclosures</w:t>
      </w:r>
    </w:p>
    <w:p w:rsidR="00E3772E" w:rsidRDefault="00E3772E" w:rsidP="008824E1">
      <w:pPr>
        <w:rPr>
          <w:b/>
          <w:sz w:val="24"/>
          <w:szCs w:val="24"/>
        </w:rPr>
      </w:pPr>
    </w:p>
    <w:p w:rsidR="004C3ABE" w:rsidRDefault="004C3ABE" w:rsidP="008824E1">
      <w:pPr>
        <w:rPr>
          <w:sz w:val="24"/>
          <w:szCs w:val="24"/>
        </w:rPr>
      </w:pPr>
      <w:r>
        <w:rPr>
          <w:sz w:val="24"/>
          <w:szCs w:val="24"/>
        </w:rPr>
        <w:t>Attachments</w:t>
      </w:r>
    </w:p>
    <w:p w:rsidR="004C3ABE" w:rsidRDefault="006C6698" w:rsidP="004C3A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Email invitation, reminder email, and thank you email</w:t>
      </w:r>
    </w:p>
    <w:p w:rsidR="008824E1" w:rsidRPr="004C3ABE" w:rsidRDefault="006C6698" w:rsidP="004C3A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Questionnaire</w:t>
      </w:r>
      <w:r w:rsidR="008824E1" w:rsidRPr="004C3ABE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</w:p>
    <w:p w:rsidR="008824E1" w:rsidRDefault="008824E1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 xml:space="preserve">For further information about this study, please contact </w:t>
      </w:r>
      <w:r w:rsidR="000E144D">
        <w:rPr>
          <w:sz w:val="24"/>
          <w:szCs w:val="24"/>
        </w:rPr>
        <w:t>Kellie Friedrich</w:t>
      </w:r>
      <w:r>
        <w:rPr>
          <w:sz w:val="24"/>
          <w:szCs w:val="24"/>
        </w:rPr>
        <w:t xml:space="preserve"> at </w:t>
      </w:r>
      <w:r w:rsidR="000E144D">
        <w:rPr>
          <w:sz w:val="24"/>
          <w:szCs w:val="24"/>
        </w:rPr>
        <w:t>301-763-5168</w:t>
      </w:r>
      <w:r>
        <w:rPr>
          <w:sz w:val="24"/>
          <w:szCs w:val="24"/>
        </w:rPr>
        <w:t xml:space="preserve"> or </w:t>
      </w:r>
      <w:r w:rsidR="000E144D">
        <w:rPr>
          <w:sz w:val="24"/>
          <w:szCs w:val="24"/>
        </w:rPr>
        <w:t>kelli.m.friedrich@census.gov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97F19"/>
    <w:multiLevelType w:val="hybridMultilevel"/>
    <w:tmpl w:val="BC4E74C8"/>
    <w:lvl w:ilvl="0" w:tplc="CF0CB7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663EC"/>
    <w:multiLevelType w:val="hybridMultilevel"/>
    <w:tmpl w:val="5CB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8824E1"/>
    <w:rsid w:val="000A0B92"/>
    <w:rsid w:val="000C2AD8"/>
    <w:rsid w:val="000E144D"/>
    <w:rsid w:val="0016093B"/>
    <w:rsid w:val="001D40CB"/>
    <w:rsid w:val="00211A3B"/>
    <w:rsid w:val="00250C75"/>
    <w:rsid w:val="002925F6"/>
    <w:rsid w:val="00335DD4"/>
    <w:rsid w:val="003665DD"/>
    <w:rsid w:val="003760DB"/>
    <w:rsid w:val="003F0298"/>
    <w:rsid w:val="00457DEC"/>
    <w:rsid w:val="004C3ABE"/>
    <w:rsid w:val="00616FAD"/>
    <w:rsid w:val="006A4DAD"/>
    <w:rsid w:val="006C6698"/>
    <w:rsid w:val="007046A4"/>
    <w:rsid w:val="00712A51"/>
    <w:rsid w:val="00813740"/>
    <w:rsid w:val="008824E1"/>
    <w:rsid w:val="008D298B"/>
    <w:rsid w:val="009216DF"/>
    <w:rsid w:val="00A71A34"/>
    <w:rsid w:val="00B04CB6"/>
    <w:rsid w:val="00B51C6B"/>
    <w:rsid w:val="00B95D13"/>
    <w:rsid w:val="00C2636E"/>
    <w:rsid w:val="00CA257E"/>
    <w:rsid w:val="00CB0A5C"/>
    <w:rsid w:val="00D84C80"/>
    <w:rsid w:val="00DF0895"/>
    <w:rsid w:val="00DF5802"/>
    <w:rsid w:val="00E3772E"/>
    <w:rsid w:val="00E5787F"/>
    <w:rsid w:val="00E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D9B39E32.dotm</Template>
  <TotalTime>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vilky001</dc:creator>
  <cp:lastModifiedBy>Jennifer Hunter Childs</cp:lastModifiedBy>
  <cp:revision>4</cp:revision>
  <cp:lastPrinted>2014-05-15T17:36:00Z</cp:lastPrinted>
  <dcterms:created xsi:type="dcterms:W3CDTF">2016-07-05T19:07:00Z</dcterms:created>
  <dcterms:modified xsi:type="dcterms:W3CDTF">2016-07-13T18:36:00Z</dcterms:modified>
</cp:coreProperties>
</file>