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74" w:rsidRDefault="00035974" w:rsidP="00600830">
      <w:r>
        <w:tab/>
      </w:r>
      <w:r>
        <w:tab/>
      </w:r>
      <w:r>
        <w:tab/>
      </w:r>
      <w:r>
        <w:tab/>
      </w:r>
      <w:r>
        <w:tab/>
      </w:r>
      <w:r>
        <w:tab/>
      </w:r>
      <w:r>
        <w:tab/>
      </w:r>
      <w:r>
        <w:tab/>
      </w:r>
    </w:p>
    <w:p w:rsidR="00035974" w:rsidRPr="002752FA" w:rsidRDefault="00035974" w:rsidP="00600830">
      <w:pPr>
        <w:jc w:val="center"/>
        <w:rPr>
          <w:b/>
          <w:szCs w:val="24"/>
        </w:rPr>
      </w:pPr>
      <w:r w:rsidRPr="002752FA">
        <w:rPr>
          <w:b/>
          <w:szCs w:val="24"/>
        </w:rPr>
        <w:t>SUPPORTING STATEMENT</w:t>
      </w:r>
      <w:r w:rsidR="005D2590">
        <w:rPr>
          <w:rStyle w:val="FootnoteReference"/>
          <w:b/>
          <w:szCs w:val="24"/>
        </w:rPr>
        <w:footnoteReference w:id="1"/>
      </w:r>
    </w:p>
    <w:p w:rsidR="0091623A" w:rsidRPr="00A84B28" w:rsidRDefault="0091623A" w:rsidP="00600830">
      <w:pPr>
        <w:rPr>
          <w:b/>
          <w:szCs w:val="24"/>
          <w:u w:val="single"/>
        </w:rPr>
      </w:pPr>
    </w:p>
    <w:p w:rsidR="0091623A" w:rsidRPr="006F766B" w:rsidRDefault="0091623A" w:rsidP="00600830">
      <w:pPr>
        <w:rPr>
          <w:b/>
          <w:sz w:val="22"/>
          <w:szCs w:val="22"/>
          <w:u w:val="single"/>
        </w:rPr>
      </w:pPr>
      <w:r w:rsidRPr="006F766B">
        <w:rPr>
          <w:b/>
          <w:sz w:val="22"/>
          <w:szCs w:val="22"/>
          <w:u w:val="single"/>
        </w:rPr>
        <w:t>A. Justification:</w:t>
      </w:r>
    </w:p>
    <w:p w:rsidR="0091623A" w:rsidRPr="006F766B" w:rsidRDefault="0091623A" w:rsidP="00600830">
      <w:pPr>
        <w:rPr>
          <w:b/>
          <w:sz w:val="22"/>
          <w:szCs w:val="22"/>
        </w:rPr>
      </w:pPr>
    </w:p>
    <w:p w:rsidR="0091623A" w:rsidRPr="006F766B" w:rsidRDefault="0091623A" w:rsidP="00600830">
      <w:pPr>
        <w:ind w:firstLine="720"/>
        <w:rPr>
          <w:sz w:val="22"/>
          <w:szCs w:val="22"/>
        </w:rPr>
      </w:pPr>
      <w:r w:rsidRPr="006F766B">
        <w:rPr>
          <w:sz w:val="22"/>
          <w:szCs w:val="22"/>
        </w:rPr>
        <w:t xml:space="preserve">1.  Section 220 of the Communications Act of 1934, as amended, 47 U.S.C. </w:t>
      </w:r>
      <w:r w:rsidR="007C787D">
        <w:rPr>
          <w:sz w:val="22"/>
          <w:szCs w:val="22"/>
        </w:rPr>
        <w:t xml:space="preserve">§ </w:t>
      </w:r>
      <w:r w:rsidRPr="006F766B">
        <w:rPr>
          <w:sz w:val="22"/>
          <w:szCs w:val="22"/>
        </w:rPr>
        <w:t>220, allows the Commission, in its discretion, to prescribe the forms of any and all accounts, records, and memoranda to be kept by carriers subject to this Act, including the accounts, records and memoranda of the movement of traffic, as well as of the receipts and expenditures of moneys.</w:t>
      </w:r>
    </w:p>
    <w:p w:rsidR="0091623A" w:rsidRPr="006F766B" w:rsidRDefault="0091623A" w:rsidP="00600830">
      <w:pPr>
        <w:ind w:hanging="360"/>
        <w:rPr>
          <w:sz w:val="22"/>
          <w:szCs w:val="22"/>
        </w:rPr>
      </w:pPr>
    </w:p>
    <w:p w:rsidR="0091623A" w:rsidRPr="006F766B" w:rsidRDefault="0091623A" w:rsidP="00600830">
      <w:pPr>
        <w:ind w:hanging="360"/>
        <w:rPr>
          <w:sz w:val="22"/>
          <w:szCs w:val="22"/>
        </w:rPr>
      </w:pPr>
      <w:r w:rsidRPr="006F766B">
        <w:rPr>
          <w:sz w:val="22"/>
          <w:szCs w:val="22"/>
        </w:rPr>
        <w:tab/>
      </w:r>
      <w:r w:rsidR="00600830">
        <w:rPr>
          <w:sz w:val="22"/>
          <w:szCs w:val="22"/>
        </w:rPr>
        <w:tab/>
      </w:r>
      <w:r w:rsidRPr="006F766B">
        <w:rPr>
          <w:sz w:val="22"/>
          <w:szCs w:val="22"/>
        </w:rPr>
        <w:t xml:space="preserve">Section 219(b) of the Communications Act, as amended, 47 U.S.C. </w:t>
      </w:r>
      <w:r w:rsidR="007C787D">
        <w:rPr>
          <w:sz w:val="22"/>
          <w:szCs w:val="22"/>
        </w:rPr>
        <w:t xml:space="preserve">§ </w:t>
      </w:r>
      <w:r w:rsidRPr="006F766B">
        <w:rPr>
          <w:sz w:val="22"/>
          <w:szCs w:val="22"/>
        </w:rPr>
        <w:t xml:space="preserve">219(b), authorizes the </w:t>
      </w:r>
      <w:r w:rsidR="00CB6F51" w:rsidRPr="006F766B">
        <w:rPr>
          <w:sz w:val="22"/>
          <w:szCs w:val="22"/>
        </w:rPr>
        <w:t>Commission</w:t>
      </w:r>
      <w:r w:rsidRPr="006F766B">
        <w:rPr>
          <w:sz w:val="22"/>
          <w:szCs w:val="22"/>
        </w:rPr>
        <w:t xml:space="preserve"> by general or special order to </w:t>
      </w:r>
      <w:r w:rsidR="00CB6F51" w:rsidRPr="006F766B">
        <w:rPr>
          <w:sz w:val="22"/>
          <w:szCs w:val="22"/>
        </w:rPr>
        <w:t>require</w:t>
      </w:r>
      <w:r w:rsidRPr="006F766B">
        <w:rPr>
          <w:sz w:val="22"/>
          <w:szCs w:val="22"/>
        </w:rPr>
        <w:t xml:space="preserve"> any carrier subject to this Act to file monthly reports of earnings and expenses and to file </w:t>
      </w:r>
      <w:r w:rsidR="00CB6F51" w:rsidRPr="006F766B">
        <w:rPr>
          <w:sz w:val="22"/>
          <w:szCs w:val="22"/>
        </w:rPr>
        <w:t>periodical</w:t>
      </w:r>
      <w:r w:rsidRPr="006F766B">
        <w:rPr>
          <w:sz w:val="22"/>
          <w:szCs w:val="22"/>
        </w:rPr>
        <w:t xml:space="preserve"> and/or special reports concerning any matters </w:t>
      </w:r>
      <w:r w:rsidR="007354BE">
        <w:rPr>
          <w:sz w:val="22"/>
          <w:szCs w:val="22"/>
        </w:rPr>
        <w:t>upon</w:t>
      </w:r>
      <w:r w:rsidRPr="006F766B">
        <w:rPr>
          <w:sz w:val="22"/>
          <w:szCs w:val="22"/>
        </w:rPr>
        <w:t xml:space="preserve"> which the Commission is authorized or required by law to act.</w:t>
      </w:r>
    </w:p>
    <w:p w:rsidR="0091623A" w:rsidRPr="006F766B" w:rsidRDefault="0091623A" w:rsidP="00600830">
      <w:pPr>
        <w:ind w:hanging="360"/>
        <w:rPr>
          <w:sz w:val="22"/>
          <w:szCs w:val="22"/>
        </w:rPr>
      </w:pPr>
    </w:p>
    <w:p w:rsidR="0091623A" w:rsidRPr="006F766B" w:rsidRDefault="0091623A" w:rsidP="00600830">
      <w:pPr>
        <w:ind w:firstLine="720"/>
        <w:rPr>
          <w:sz w:val="22"/>
          <w:szCs w:val="22"/>
        </w:rPr>
      </w:pPr>
      <w:r w:rsidRPr="006F766B">
        <w:rPr>
          <w:sz w:val="22"/>
          <w:szCs w:val="22"/>
        </w:rPr>
        <w:t>Section 11 of the Comm</w:t>
      </w:r>
      <w:r w:rsidR="009A2BB5" w:rsidRPr="006F766B">
        <w:rPr>
          <w:sz w:val="22"/>
          <w:szCs w:val="22"/>
        </w:rPr>
        <w:t xml:space="preserve">unications </w:t>
      </w:r>
      <w:r w:rsidRPr="006F766B">
        <w:rPr>
          <w:sz w:val="22"/>
          <w:szCs w:val="22"/>
        </w:rPr>
        <w:t>Act of 1934, as amende</w:t>
      </w:r>
      <w:r w:rsidR="00CF5080" w:rsidRPr="006F766B">
        <w:rPr>
          <w:sz w:val="22"/>
          <w:szCs w:val="22"/>
        </w:rPr>
        <w:t xml:space="preserve">d, 47 U.S.C. </w:t>
      </w:r>
      <w:r w:rsidR="007C787D">
        <w:rPr>
          <w:sz w:val="22"/>
          <w:szCs w:val="22"/>
        </w:rPr>
        <w:t xml:space="preserve">§ </w:t>
      </w:r>
      <w:r w:rsidR="00CF5080" w:rsidRPr="006F766B">
        <w:rPr>
          <w:sz w:val="22"/>
          <w:szCs w:val="22"/>
        </w:rPr>
        <w:t>161, requires the C</w:t>
      </w:r>
      <w:r w:rsidRPr="006F766B">
        <w:rPr>
          <w:sz w:val="22"/>
          <w:szCs w:val="22"/>
        </w:rPr>
        <w:t xml:space="preserve">ommission, in every even-numbered year beginning in 1998, to review its regulations applicable to providers of telecommunications services to determine whether the regulations are no longer in the public interest due to meaningful economic competition between providers of such service and whether such regulations should be repealed or modified.  Section 11 further instructs the Commission to repeal or modify any regulation it determines to be no longer necessary in the public interest. </w:t>
      </w:r>
    </w:p>
    <w:p w:rsidR="0091623A" w:rsidRDefault="0091623A" w:rsidP="00600830">
      <w:pPr>
        <w:rPr>
          <w:sz w:val="22"/>
          <w:szCs w:val="22"/>
        </w:rPr>
      </w:pPr>
    </w:p>
    <w:p w:rsidR="009A2BB5" w:rsidRPr="006F766B" w:rsidRDefault="00D76124" w:rsidP="00600830">
      <w:pPr>
        <w:ind w:firstLine="720"/>
        <w:rPr>
          <w:sz w:val="22"/>
          <w:szCs w:val="22"/>
        </w:rPr>
      </w:pPr>
      <w:r w:rsidRPr="006F766B">
        <w:rPr>
          <w:sz w:val="22"/>
          <w:szCs w:val="22"/>
        </w:rPr>
        <w:t xml:space="preserve">On November 5, 2001, the Commission released the </w:t>
      </w:r>
      <w:r w:rsidRPr="006F766B">
        <w:rPr>
          <w:i/>
          <w:sz w:val="22"/>
          <w:szCs w:val="22"/>
        </w:rPr>
        <w:t>Phase II Report and Order</w:t>
      </w:r>
      <w:r w:rsidR="007354BE">
        <w:rPr>
          <w:sz w:val="22"/>
          <w:szCs w:val="22"/>
        </w:rPr>
        <w:t>, FCC 01-305,</w:t>
      </w:r>
      <w:r w:rsidRPr="006F766B">
        <w:rPr>
          <w:sz w:val="22"/>
          <w:szCs w:val="22"/>
        </w:rPr>
        <w:t xml:space="preserve"> in which it eliminated many Part 32 accounts, defined </w:t>
      </w:r>
      <w:r w:rsidR="007C787D">
        <w:rPr>
          <w:sz w:val="22"/>
          <w:szCs w:val="22"/>
        </w:rPr>
        <w:t>i</w:t>
      </w:r>
      <w:r w:rsidR="007C787D" w:rsidRPr="006F766B">
        <w:rPr>
          <w:sz w:val="22"/>
          <w:szCs w:val="22"/>
        </w:rPr>
        <w:t xml:space="preserve">ncumbent </w:t>
      </w:r>
      <w:r w:rsidR="007C787D">
        <w:rPr>
          <w:sz w:val="22"/>
          <w:szCs w:val="22"/>
        </w:rPr>
        <w:t>l</w:t>
      </w:r>
      <w:r w:rsidR="007C787D" w:rsidRPr="006F766B">
        <w:rPr>
          <w:sz w:val="22"/>
          <w:szCs w:val="22"/>
        </w:rPr>
        <w:t xml:space="preserve">ocal </w:t>
      </w:r>
      <w:r w:rsidR="007C787D">
        <w:rPr>
          <w:sz w:val="22"/>
          <w:szCs w:val="22"/>
        </w:rPr>
        <w:t>e</w:t>
      </w:r>
      <w:r w:rsidR="007C787D" w:rsidRPr="006F766B">
        <w:rPr>
          <w:sz w:val="22"/>
          <w:szCs w:val="22"/>
        </w:rPr>
        <w:t xml:space="preserve">xchange </w:t>
      </w:r>
      <w:r w:rsidR="007C787D">
        <w:rPr>
          <w:sz w:val="22"/>
          <w:szCs w:val="22"/>
        </w:rPr>
        <w:t>c</w:t>
      </w:r>
      <w:r w:rsidR="007C787D" w:rsidRPr="006F766B">
        <w:rPr>
          <w:sz w:val="22"/>
          <w:szCs w:val="22"/>
        </w:rPr>
        <w:t xml:space="preserve">arriers </w:t>
      </w:r>
      <w:r w:rsidR="009A2BB5" w:rsidRPr="006F766B">
        <w:rPr>
          <w:sz w:val="22"/>
          <w:szCs w:val="22"/>
        </w:rPr>
        <w:t>(ILECs)</w:t>
      </w:r>
      <w:r w:rsidRPr="006F766B">
        <w:rPr>
          <w:sz w:val="22"/>
          <w:szCs w:val="22"/>
        </w:rPr>
        <w:t xml:space="preserve"> subject to its accounting rules, streamlined its affiliate transaction rules and revised some of its A</w:t>
      </w:r>
      <w:r w:rsidR="009A2BB5" w:rsidRPr="006F766B">
        <w:rPr>
          <w:sz w:val="22"/>
          <w:szCs w:val="22"/>
        </w:rPr>
        <w:t xml:space="preserve">utomated </w:t>
      </w:r>
      <w:proofErr w:type="gramStart"/>
      <w:r w:rsidRPr="006F766B">
        <w:rPr>
          <w:sz w:val="22"/>
          <w:szCs w:val="22"/>
        </w:rPr>
        <w:t>R</w:t>
      </w:r>
      <w:r w:rsidR="009A2BB5" w:rsidRPr="006F766B">
        <w:rPr>
          <w:sz w:val="22"/>
          <w:szCs w:val="22"/>
        </w:rPr>
        <w:t xml:space="preserve">eporting </w:t>
      </w:r>
      <w:r w:rsidRPr="006F766B">
        <w:rPr>
          <w:sz w:val="22"/>
          <w:szCs w:val="22"/>
        </w:rPr>
        <w:t>M</w:t>
      </w:r>
      <w:r w:rsidR="009A2BB5" w:rsidRPr="006F766B">
        <w:rPr>
          <w:sz w:val="22"/>
          <w:szCs w:val="22"/>
        </w:rPr>
        <w:t xml:space="preserve">anagement </w:t>
      </w:r>
      <w:r w:rsidRPr="006F766B">
        <w:rPr>
          <w:sz w:val="22"/>
          <w:szCs w:val="22"/>
        </w:rPr>
        <w:t>I</w:t>
      </w:r>
      <w:r w:rsidR="009A2BB5" w:rsidRPr="006F766B">
        <w:rPr>
          <w:sz w:val="22"/>
          <w:szCs w:val="22"/>
        </w:rPr>
        <w:t xml:space="preserve">nformation </w:t>
      </w:r>
      <w:r w:rsidRPr="006F766B">
        <w:rPr>
          <w:sz w:val="22"/>
          <w:szCs w:val="22"/>
        </w:rPr>
        <w:t>S</w:t>
      </w:r>
      <w:r w:rsidR="009A2BB5" w:rsidRPr="006F766B">
        <w:rPr>
          <w:sz w:val="22"/>
          <w:szCs w:val="22"/>
        </w:rPr>
        <w:t>ystems (ARMIS)</w:t>
      </w:r>
      <w:r w:rsidRPr="006F766B">
        <w:rPr>
          <w:sz w:val="22"/>
          <w:szCs w:val="22"/>
        </w:rPr>
        <w:t xml:space="preserve"> reporting requirements.</w:t>
      </w:r>
      <w:proofErr w:type="gramEnd"/>
      <w:r w:rsidRPr="006F766B">
        <w:rPr>
          <w:sz w:val="22"/>
          <w:szCs w:val="22"/>
        </w:rPr>
        <w:t xml:space="preserve">  </w:t>
      </w:r>
    </w:p>
    <w:p w:rsidR="009A2BB5" w:rsidRPr="006F766B" w:rsidRDefault="009A2BB5" w:rsidP="00600830">
      <w:pPr>
        <w:rPr>
          <w:sz w:val="22"/>
          <w:szCs w:val="22"/>
        </w:rPr>
      </w:pPr>
    </w:p>
    <w:p w:rsidR="009A2BB5" w:rsidRPr="006F766B" w:rsidRDefault="00D76124" w:rsidP="00600830">
      <w:pPr>
        <w:ind w:firstLine="720"/>
        <w:rPr>
          <w:sz w:val="22"/>
          <w:szCs w:val="22"/>
        </w:rPr>
      </w:pPr>
      <w:r w:rsidRPr="006F766B">
        <w:rPr>
          <w:sz w:val="22"/>
          <w:szCs w:val="22"/>
        </w:rPr>
        <w:t xml:space="preserve">On August 27, 2002, the Commission convened the Joint Conference as a federal-state partnership to reexamine regulatory accounting requirements and recommend additions and modifications thereto.  </w:t>
      </w:r>
    </w:p>
    <w:p w:rsidR="009A2BB5" w:rsidRPr="006F766B" w:rsidRDefault="009A2BB5" w:rsidP="00600830">
      <w:pPr>
        <w:rPr>
          <w:sz w:val="22"/>
          <w:szCs w:val="22"/>
        </w:rPr>
      </w:pPr>
    </w:p>
    <w:p w:rsidR="009A2BB5" w:rsidRPr="006F766B" w:rsidRDefault="00D76124" w:rsidP="00600830">
      <w:pPr>
        <w:ind w:firstLine="720"/>
        <w:rPr>
          <w:sz w:val="22"/>
          <w:szCs w:val="22"/>
        </w:rPr>
      </w:pPr>
      <w:r w:rsidRPr="006F766B">
        <w:rPr>
          <w:sz w:val="22"/>
          <w:szCs w:val="22"/>
        </w:rPr>
        <w:t xml:space="preserve">On November 12, 2002, the Commission suspended implementation of four accounting and reporting related changes adopted in its </w:t>
      </w:r>
      <w:r w:rsidRPr="007C787D">
        <w:rPr>
          <w:i/>
          <w:sz w:val="22"/>
          <w:szCs w:val="22"/>
        </w:rPr>
        <w:t>Phase II Report and Order</w:t>
      </w:r>
      <w:r w:rsidRPr="006F766B">
        <w:rPr>
          <w:sz w:val="22"/>
          <w:szCs w:val="22"/>
        </w:rPr>
        <w:t xml:space="preserve"> to allow the Joint Conference time to review the rules before carriers were required to implement them.  </w:t>
      </w:r>
    </w:p>
    <w:p w:rsidR="009A2BB5" w:rsidRPr="006F766B" w:rsidRDefault="009A2BB5" w:rsidP="00600830">
      <w:pPr>
        <w:ind w:hanging="360"/>
        <w:rPr>
          <w:sz w:val="22"/>
          <w:szCs w:val="22"/>
        </w:rPr>
      </w:pPr>
    </w:p>
    <w:p w:rsidR="00D76124" w:rsidRPr="007354BE" w:rsidRDefault="009A2BB5" w:rsidP="00600830">
      <w:pPr>
        <w:ind w:hanging="360"/>
        <w:rPr>
          <w:sz w:val="22"/>
          <w:szCs w:val="22"/>
        </w:rPr>
      </w:pPr>
      <w:r w:rsidRPr="006F766B">
        <w:rPr>
          <w:sz w:val="22"/>
          <w:szCs w:val="22"/>
        </w:rPr>
        <w:tab/>
      </w:r>
      <w:r w:rsidR="00600830">
        <w:rPr>
          <w:sz w:val="22"/>
          <w:szCs w:val="22"/>
        </w:rPr>
        <w:tab/>
      </w:r>
      <w:r w:rsidR="00D76124" w:rsidRPr="006F766B">
        <w:rPr>
          <w:sz w:val="22"/>
          <w:szCs w:val="22"/>
        </w:rPr>
        <w:t>On October 9, 2003, the Joint Conference submitted the result</w:t>
      </w:r>
      <w:r w:rsidRPr="006F766B">
        <w:rPr>
          <w:sz w:val="22"/>
          <w:szCs w:val="22"/>
        </w:rPr>
        <w:t>s</w:t>
      </w:r>
      <w:r w:rsidR="00D76124" w:rsidRPr="006F766B">
        <w:rPr>
          <w:sz w:val="22"/>
          <w:szCs w:val="22"/>
        </w:rPr>
        <w:t xml:space="preserve"> of a year-long study of the Commission’s accounting rules and related reporting requirements, including issues under reconsideration in the </w:t>
      </w:r>
      <w:r w:rsidR="00D76124" w:rsidRPr="006F766B">
        <w:rPr>
          <w:i/>
          <w:sz w:val="22"/>
          <w:szCs w:val="22"/>
        </w:rPr>
        <w:t>Phase II Report and Order.</w:t>
      </w:r>
      <w:r w:rsidR="00D76124" w:rsidRPr="006F766B">
        <w:rPr>
          <w:sz w:val="22"/>
          <w:szCs w:val="22"/>
        </w:rPr>
        <w:t xml:space="preserve">  The Commission sought comment on the Joint Conference Recommendation in its December 23, 2003</w:t>
      </w:r>
      <w:r w:rsidR="00B955DE" w:rsidRPr="006F766B">
        <w:rPr>
          <w:sz w:val="22"/>
          <w:szCs w:val="22"/>
        </w:rPr>
        <w:t xml:space="preserve">, </w:t>
      </w:r>
      <w:r w:rsidR="00D76124" w:rsidRPr="006F766B">
        <w:rPr>
          <w:i/>
          <w:sz w:val="22"/>
          <w:szCs w:val="22"/>
        </w:rPr>
        <w:t>Notice</w:t>
      </w:r>
      <w:r w:rsidR="00357FD7" w:rsidRPr="006F766B">
        <w:rPr>
          <w:sz w:val="22"/>
          <w:szCs w:val="22"/>
        </w:rPr>
        <w:t xml:space="preserve"> </w:t>
      </w:r>
      <w:r w:rsidR="00357FD7" w:rsidRPr="006F766B">
        <w:rPr>
          <w:i/>
          <w:sz w:val="22"/>
          <w:szCs w:val="22"/>
        </w:rPr>
        <w:t>of Proposed Rulemaking</w:t>
      </w:r>
      <w:r w:rsidR="007354BE" w:rsidRPr="007354BE">
        <w:rPr>
          <w:sz w:val="22"/>
          <w:szCs w:val="22"/>
        </w:rPr>
        <w:t>,</w:t>
      </w:r>
      <w:r w:rsidR="007354BE">
        <w:rPr>
          <w:sz w:val="22"/>
          <w:szCs w:val="22"/>
        </w:rPr>
        <w:t xml:space="preserve"> </w:t>
      </w:r>
      <w:proofErr w:type="gramStart"/>
      <w:r w:rsidR="007354BE">
        <w:rPr>
          <w:sz w:val="22"/>
          <w:szCs w:val="22"/>
        </w:rPr>
        <w:t>FCC</w:t>
      </w:r>
      <w:proofErr w:type="gramEnd"/>
      <w:r w:rsidR="007354BE">
        <w:rPr>
          <w:sz w:val="22"/>
          <w:szCs w:val="22"/>
        </w:rPr>
        <w:t xml:space="preserve"> 03-325</w:t>
      </w:r>
      <w:r w:rsidR="00357FD7" w:rsidRPr="006F766B">
        <w:rPr>
          <w:i/>
          <w:sz w:val="22"/>
          <w:szCs w:val="22"/>
        </w:rPr>
        <w:t>.</w:t>
      </w:r>
    </w:p>
    <w:p w:rsidR="00D76124" w:rsidRPr="006F766B" w:rsidRDefault="00D76124" w:rsidP="00600830">
      <w:pPr>
        <w:ind w:hanging="360"/>
        <w:rPr>
          <w:i/>
          <w:sz w:val="22"/>
          <w:szCs w:val="22"/>
        </w:rPr>
      </w:pPr>
    </w:p>
    <w:p w:rsidR="0035012C" w:rsidRDefault="000000DE" w:rsidP="00600830">
      <w:pPr>
        <w:ind w:firstLine="720"/>
        <w:rPr>
          <w:sz w:val="22"/>
          <w:szCs w:val="22"/>
        </w:rPr>
      </w:pPr>
      <w:r>
        <w:rPr>
          <w:sz w:val="22"/>
          <w:szCs w:val="22"/>
        </w:rPr>
        <w:lastRenderedPageBreak/>
        <w:t xml:space="preserve">On June 24, 2004, the Commission released a </w:t>
      </w:r>
      <w:r w:rsidRPr="006F766B">
        <w:rPr>
          <w:i/>
          <w:sz w:val="22"/>
          <w:szCs w:val="22"/>
        </w:rPr>
        <w:t>Report and Order,</w:t>
      </w:r>
      <w:r w:rsidR="000D3812">
        <w:rPr>
          <w:i/>
          <w:sz w:val="22"/>
          <w:szCs w:val="22"/>
        </w:rPr>
        <w:t xml:space="preserve"> </w:t>
      </w:r>
      <w:r w:rsidRPr="006F766B">
        <w:rPr>
          <w:sz w:val="22"/>
          <w:szCs w:val="22"/>
        </w:rPr>
        <w:t>FCC 04-149</w:t>
      </w:r>
      <w:r>
        <w:rPr>
          <w:sz w:val="22"/>
          <w:szCs w:val="22"/>
        </w:rPr>
        <w:t>, which revised the</w:t>
      </w:r>
      <w:r w:rsidR="009427F4">
        <w:rPr>
          <w:sz w:val="22"/>
          <w:szCs w:val="22"/>
        </w:rPr>
        <w:t>se</w:t>
      </w:r>
      <w:r>
        <w:rPr>
          <w:sz w:val="22"/>
          <w:szCs w:val="22"/>
        </w:rPr>
        <w:t xml:space="preserve"> information collection requirements.  </w:t>
      </w:r>
      <w:r w:rsidR="000D3812">
        <w:rPr>
          <w:sz w:val="22"/>
          <w:szCs w:val="22"/>
        </w:rPr>
        <w:t xml:space="preserve">In the </w:t>
      </w:r>
      <w:r w:rsidR="000D3812" w:rsidRPr="006F766B">
        <w:rPr>
          <w:i/>
          <w:sz w:val="22"/>
          <w:szCs w:val="22"/>
        </w:rPr>
        <w:t>Report and Order</w:t>
      </w:r>
      <w:r w:rsidR="000D3812">
        <w:rPr>
          <w:sz w:val="22"/>
          <w:szCs w:val="22"/>
        </w:rPr>
        <w:t xml:space="preserve">, </w:t>
      </w:r>
      <w:r w:rsidR="000B31BD" w:rsidRPr="006F766B">
        <w:rPr>
          <w:sz w:val="22"/>
          <w:szCs w:val="22"/>
        </w:rPr>
        <w:t xml:space="preserve">the Commission </w:t>
      </w:r>
      <w:r w:rsidR="00E25EB5" w:rsidRPr="006F766B">
        <w:rPr>
          <w:sz w:val="22"/>
          <w:szCs w:val="22"/>
        </w:rPr>
        <w:t>adopt</w:t>
      </w:r>
      <w:r w:rsidR="000D3812">
        <w:rPr>
          <w:sz w:val="22"/>
          <w:szCs w:val="22"/>
        </w:rPr>
        <w:t>ed</w:t>
      </w:r>
      <w:r w:rsidR="00E25EB5" w:rsidRPr="006F766B">
        <w:rPr>
          <w:sz w:val="22"/>
          <w:szCs w:val="22"/>
        </w:rPr>
        <w:t xml:space="preserve"> the Joint Conference’s recommendations to </w:t>
      </w:r>
      <w:r w:rsidR="000B31BD" w:rsidRPr="006F766B">
        <w:rPr>
          <w:sz w:val="22"/>
          <w:szCs w:val="22"/>
        </w:rPr>
        <w:t xml:space="preserve">reinstate the following Part 32 Class A accounts:  </w:t>
      </w:r>
    </w:p>
    <w:p w:rsidR="0035012C" w:rsidRDefault="0035012C" w:rsidP="00600830">
      <w:pPr>
        <w:rPr>
          <w:sz w:val="22"/>
          <w:szCs w:val="22"/>
        </w:rPr>
      </w:pPr>
    </w:p>
    <w:p w:rsidR="0035012C" w:rsidRDefault="000B31BD" w:rsidP="00600830">
      <w:pPr>
        <w:rPr>
          <w:sz w:val="22"/>
          <w:szCs w:val="22"/>
        </w:rPr>
      </w:pPr>
      <w:r w:rsidRPr="006F766B">
        <w:rPr>
          <w:sz w:val="22"/>
          <w:szCs w:val="22"/>
        </w:rPr>
        <w:t>Account 5230, Directory revenue</w:t>
      </w:r>
      <w:r w:rsidR="00315C8C" w:rsidRPr="006F766B">
        <w:rPr>
          <w:sz w:val="22"/>
          <w:szCs w:val="22"/>
        </w:rPr>
        <w:t>;</w:t>
      </w:r>
      <w:r w:rsidRPr="006F766B">
        <w:rPr>
          <w:sz w:val="22"/>
          <w:szCs w:val="22"/>
        </w:rPr>
        <w:t xml:space="preserve"> </w:t>
      </w:r>
    </w:p>
    <w:p w:rsidR="0035012C" w:rsidRDefault="0035012C" w:rsidP="00600830">
      <w:pPr>
        <w:rPr>
          <w:sz w:val="22"/>
          <w:szCs w:val="22"/>
        </w:rPr>
      </w:pPr>
    </w:p>
    <w:p w:rsidR="0035012C" w:rsidRDefault="000B31BD" w:rsidP="00600830">
      <w:pPr>
        <w:rPr>
          <w:sz w:val="22"/>
          <w:szCs w:val="22"/>
        </w:rPr>
      </w:pPr>
      <w:r w:rsidRPr="006F766B">
        <w:rPr>
          <w:sz w:val="22"/>
          <w:szCs w:val="22"/>
        </w:rPr>
        <w:t>Account 6621, Call completion services</w:t>
      </w:r>
      <w:r w:rsidR="00315C8C" w:rsidRPr="006F766B">
        <w:rPr>
          <w:sz w:val="22"/>
          <w:szCs w:val="22"/>
        </w:rPr>
        <w:t>;</w:t>
      </w:r>
      <w:r w:rsidRPr="006F766B">
        <w:rPr>
          <w:sz w:val="22"/>
          <w:szCs w:val="22"/>
        </w:rPr>
        <w:t xml:space="preserve"> </w:t>
      </w:r>
    </w:p>
    <w:p w:rsidR="0035012C" w:rsidRDefault="0035012C" w:rsidP="00600830">
      <w:pPr>
        <w:rPr>
          <w:sz w:val="22"/>
          <w:szCs w:val="22"/>
        </w:rPr>
      </w:pPr>
    </w:p>
    <w:p w:rsidR="0035012C" w:rsidRDefault="000B31BD" w:rsidP="00600830">
      <w:pPr>
        <w:rPr>
          <w:sz w:val="22"/>
          <w:szCs w:val="22"/>
        </w:rPr>
      </w:pPr>
      <w:r w:rsidRPr="006F766B">
        <w:rPr>
          <w:sz w:val="22"/>
          <w:szCs w:val="22"/>
        </w:rPr>
        <w:t>Account 6622, Number services</w:t>
      </w:r>
      <w:r w:rsidR="00315C8C" w:rsidRPr="006F766B">
        <w:rPr>
          <w:sz w:val="22"/>
          <w:szCs w:val="22"/>
        </w:rPr>
        <w:t>;</w:t>
      </w:r>
      <w:r w:rsidRPr="006F766B">
        <w:rPr>
          <w:sz w:val="22"/>
          <w:szCs w:val="22"/>
        </w:rPr>
        <w:t xml:space="preserve"> </w:t>
      </w:r>
    </w:p>
    <w:p w:rsidR="0035012C" w:rsidRDefault="0035012C" w:rsidP="00600830">
      <w:pPr>
        <w:rPr>
          <w:sz w:val="22"/>
          <w:szCs w:val="22"/>
        </w:rPr>
      </w:pPr>
    </w:p>
    <w:p w:rsidR="0035012C" w:rsidRDefault="000B31BD" w:rsidP="00600830">
      <w:pPr>
        <w:rPr>
          <w:sz w:val="22"/>
          <w:szCs w:val="22"/>
        </w:rPr>
      </w:pPr>
      <w:r w:rsidRPr="006F766B">
        <w:rPr>
          <w:sz w:val="22"/>
          <w:szCs w:val="22"/>
        </w:rPr>
        <w:t>Account 6623, Customer services</w:t>
      </w:r>
      <w:r w:rsidR="00315C8C" w:rsidRPr="006F766B">
        <w:rPr>
          <w:sz w:val="22"/>
          <w:szCs w:val="22"/>
        </w:rPr>
        <w:t>;</w:t>
      </w:r>
      <w:r w:rsidRPr="006F766B">
        <w:rPr>
          <w:sz w:val="22"/>
          <w:szCs w:val="22"/>
        </w:rPr>
        <w:t xml:space="preserve"> </w:t>
      </w:r>
    </w:p>
    <w:p w:rsidR="0035012C" w:rsidRDefault="0035012C" w:rsidP="00600830">
      <w:pPr>
        <w:rPr>
          <w:sz w:val="22"/>
          <w:szCs w:val="22"/>
        </w:rPr>
      </w:pPr>
    </w:p>
    <w:p w:rsidR="0035012C" w:rsidRDefault="000B31BD" w:rsidP="00600830">
      <w:pPr>
        <w:rPr>
          <w:sz w:val="22"/>
          <w:szCs w:val="22"/>
        </w:rPr>
      </w:pPr>
      <w:r w:rsidRPr="006F766B">
        <w:rPr>
          <w:sz w:val="22"/>
          <w:szCs w:val="22"/>
        </w:rPr>
        <w:t xml:space="preserve">Account 6561, Depreciation expense—telecommunications plant in service; </w:t>
      </w:r>
    </w:p>
    <w:p w:rsidR="0035012C" w:rsidRDefault="0035012C" w:rsidP="00600830">
      <w:pPr>
        <w:rPr>
          <w:sz w:val="22"/>
          <w:szCs w:val="22"/>
        </w:rPr>
      </w:pPr>
    </w:p>
    <w:p w:rsidR="0035012C" w:rsidRDefault="000B31BD" w:rsidP="00600830">
      <w:pPr>
        <w:rPr>
          <w:sz w:val="22"/>
          <w:szCs w:val="22"/>
        </w:rPr>
      </w:pPr>
      <w:r w:rsidRPr="006F766B">
        <w:rPr>
          <w:sz w:val="22"/>
          <w:szCs w:val="22"/>
        </w:rPr>
        <w:t xml:space="preserve">Account 6562, Depreciation expense—property held for future telecommunications use; </w:t>
      </w:r>
    </w:p>
    <w:p w:rsidR="0035012C" w:rsidRDefault="0035012C" w:rsidP="00600830">
      <w:pPr>
        <w:rPr>
          <w:sz w:val="22"/>
          <w:szCs w:val="22"/>
        </w:rPr>
      </w:pPr>
    </w:p>
    <w:p w:rsidR="0035012C" w:rsidRDefault="000B31BD" w:rsidP="00600830">
      <w:pPr>
        <w:rPr>
          <w:sz w:val="22"/>
          <w:szCs w:val="22"/>
        </w:rPr>
      </w:pPr>
      <w:r w:rsidRPr="006F766B">
        <w:rPr>
          <w:sz w:val="22"/>
          <w:szCs w:val="22"/>
        </w:rPr>
        <w:t xml:space="preserve">Account 6563, Amortization expense—tangible; </w:t>
      </w:r>
    </w:p>
    <w:p w:rsidR="0035012C" w:rsidRDefault="0035012C" w:rsidP="00600830">
      <w:pPr>
        <w:rPr>
          <w:sz w:val="22"/>
          <w:szCs w:val="22"/>
        </w:rPr>
      </w:pPr>
    </w:p>
    <w:p w:rsidR="0035012C" w:rsidRDefault="000B31BD" w:rsidP="00600830">
      <w:pPr>
        <w:rPr>
          <w:sz w:val="22"/>
          <w:szCs w:val="22"/>
        </w:rPr>
      </w:pPr>
      <w:r w:rsidRPr="006F766B">
        <w:rPr>
          <w:sz w:val="22"/>
          <w:szCs w:val="22"/>
        </w:rPr>
        <w:t>Account 6564</w:t>
      </w:r>
      <w:r w:rsidR="007C787D">
        <w:rPr>
          <w:sz w:val="22"/>
          <w:szCs w:val="22"/>
        </w:rPr>
        <w:t>,</w:t>
      </w:r>
      <w:r w:rsidRPr="006F766B">
        <w:rPr>
          <w:sz w:val="22"/>
          <w:szCs w:val="22"/>
        </w:rPr>
        <w:t xml:space="preserve"> Amortization expense—intangible; </w:t>
      </w:r>
    </w:p>
    <w:p w:rsidR="0035012C" w:rsidRDefault="0035012C" w:rsidP="00600830">
      <w:pPr>
        <w:rPr>
          <w:sz w:val="22"/>
          <w:szCs w:val="22"/>
        </w:rPr>
      </w:pPr>
    </w:p>
    <w:p w:rsidR="0035012C" w:rsidRDefault="000B31BD" w:rsidP="00600830">
      <w:pPr>
        <w:rPr>
          <w:sz w:val="22"/>
          <w:szCs w:val="22"/>
        </w:rPr>
      </w:pPr>
      <w:proofErr w:type="gramStart"/>
      <w:r w:rsidRPr="006F766B">
        <w:rPr>
          <w:sz w:val="22"/>
          <w:szCs w:val="22"/>
        </w:rPr>
        <w:t>Account 6565, Amortization expense—other.</w:t>
      </w:r>
      <w:proofErr w:type="gramEnd"/>
      <w:r w:rsidRPr="006F766B">
        <w:rPr>
          <w:sz w:val="22"/>
          <w:szCs w:val="22"/>
        </w:rPr>
        <w:t xml:space="preserve">  </w:t>
      </w:r>
    </w:p>
    <w:p w:rsidR="0035012C" w:rsidRDefault="0035012C" w:rsidP="00600830">
      <w:pPr>
        <w:rPr>
          <w:sz w:val="22"/>
          <w:szCs w:val="22"/>
        </w:rPr>
      </w:pPr>
    </w:p>
    <w:p w:rsidR="000B31BD" w:rsidRPr="006F766B" w:rsidRDefault="000B31BD" w:rsidP="00600830">
      <w:pPr>
        <w:ind w:firstLine="720"/>
        <w:rPr>
          <w:sz w:val="22"/>
          <w:szCs w:val="22"/>
        </w:rPr>
      </w:pPr>
      <w:r w:rsidRPr="006F766B">
        <w:rPr>
          <w:sz w:val="22"/>
          <w:szCs w:val="22"/>
        </w:rPr>
        <w:t xml:space="preserve">These accounting changes are mandatory only for Class </w:t>
      </w:r>
      <w:proofErr w:type="gramStart"/>
      <w:r w:rsidRPr="006F766B">
        <w:rPr>
          <w:sz w:val="22"/>
          <w:szCs w:val="22"/>
        </w:rPr>
        <w:t>A</w:t>
      </w:r>
      <w:proofErr w:type="gramEnd"/>
      <w:r w:rsidRPr="006F766B">
        <w:rPr>
          <w:sz w:val="22"/>
          <w:szCs w:val="22"/>
        </w:rPr>
        <w:t xml:space="preserve"> ILECs.  The reinstatement of these accoun</w:t>
      </w:r>
      <w:r w:rsidR="009A6632" w:rsidRPr="006F766B">
        <w:rPr>
          <w:sz w:val="22"/>
          <w:szCs w:val="22"/>
        </w:rPr>
        <w:t>ts impose</w:t>
      </w:r>
      <w:r w:rsidR="005E202F">
        <w:rPr>
          <w:sz w:val="22"/>
          <w:szCs w:val="22"/>
        </w:rPr>
        <w:t>d</w:t>
      </w:r>
      <w:r w:rsidR="009A6632" w:rsidRPr="006F766B">
        <w:rPr>
          <w:sz w:val="22"/>
          <w:szCs w:val="22"/>
        </w:rPr>
        <w:t xml:space="preserve"> a</w:t>
      </w:r>
      <w:r w:rsidR="009427F4">
        <w:rPr>
          <w:sz w:val="22"/>
          <w:szCs w:val="22"/>
        </w:rPr>
        <w:t xml:space="preserve"> </w:t>
      </w:r>
      <w:r w:rsidR="005E7CB4">
        <w:rPr>
          <w:sz w:val="22"/>
          <w:szCs w:val="22"/>
        </w:rPr>
        <w:t>minor increase</w:t>
      </w:r>
      <w:r w:rsidR="00CF1527" w:rsidRPr="006F766B">
        <w:rPr>
          <w:sz w:val="22"/>
          <w:szCs w:val="22"/>
        </w:rPr>
        <w:t xml:space="preserve"> </w:t>
      </w:r>
      <w:r w:rsidR="009A6632" w:rsidRPr="006F766B">
        <w:rPr>
          <w:sz w:val="22"/>
          <w:szCs w:val="22"/>
        </w:rPr>
        <w:t>in burden</w:t>
      </w:r>
      <w:r w:rsidRPr="006F766B">
        <w:rPr>
          <w:sz w:val="22"/>
          <w:szCs w:val="22"/>
        </w:rPr>
        <w:t xml:space="preserve"> on Class </w:t>
      </w:r>
      <w:proofErr w:type="gramStart"/>
      <w:r w:rsidRPr="006F766B">
        <w:rPr>
          <w:sz w:val="22"/>
          <w:szCs w:val="22"/>
        </w:rPr>
        <w:t>A</w:t>
      </w:r>
      <w:proofErr w:type="gramEnd"/>
      <w:r w:rsidRPr="006F766B">
        <w:rPr>
          <w:sz w:val="22"/>
          <w:szCs w:val="22"/>
        </w:rPr>
        <w:t xml:space="preserve"> ILECs </w:t>
      </w:r>
      <w:r w:rsidR="009A6632" w:rsidRPr="006F766B">
        <w:rPr>
          <w:sz w:val="22"/>
          <w:szCs w:val="22"/>
        </w:rPr>
        <w:t>only.</w:t>
      </w:r>
      <w:r w:rsidRPr="006F766B">
        <w:rPr>
          <w:sz w:val="22"/>
          <w:szCs w:val="22"/>
        </w:rPr>
        <w:t xml:space="preserve"> </w:t>
      </w:r>
    </w:p>
    <w:p w:rsidR="000B31BD" w:rsidRPr="006F766B" w:rsidRDefault="000B31BD" w:rsidP="00600830">
      <w:pPr>
        <w:ind w:hanging="360"/>
        <w:rPr>
          <w:sz w:val="22"/>
          <w:szCs w:val="22"/>
        </w:rPr>
      </w:pPr>
    </w:p>
    <w:p w:rsidR="004E175F" w:rsidRDefault="00A07B40" w:rsidP="00600830">
      <w:pPr>
        <w:ind w:firstLine="720"/>
        <w:rPr>
          <w:sz w:val="22"/>
          <w:szCs w:val="22"/>
        </w:rPr>
      </w:pPr>
      <w:r w:rsidRPr="006F766B">
        <w:rPr>
          <w:sz w:val="22"/>
          <w:szCs w:val="22"/>
        </w:rPr>
        <w:t xml:space="preserve">Also, in this </w:t>
      </w:r>
      <w:r w:rsidRPr="006F766B">
        <w:rPr>
          <w:i/>
          <w:sz w:val="22"/>
          <w:szCs w:val="22"/>
        </w:rPr>
        <w:t>Report and O</w:t>
      </w:r>
      <w:r w:rsidR="00E25EB5" w:rsidRPr="006F766B">
        <w:rPr>
          <w:i/>
          <w:sz w:val="22"/>
          <w:szCs w:val="22"/>
        </w:rPr>
        <w:t>rder</w:t>
      </w:r>
      <w:r w:rsidR="00CF1527" w:rsidRPr="006F766B">
        <w:rPr>
          <w:sz w:val="22"/>
          <w:szCs w:val="22"/>
        </w:rPr>
        <w:t xml:space="preserve"> (FCC 04-149),</w:t>
      </w:r>
      <w:r w:rsidR="00E25EB5" w:rsidRPr="006F766B">
        <w:rPr>
          <w:sz w:val="22"/>
          <w:szCs w:val="22"/>
        </w:rPr>
        <w:t xml:space="preserve"> the Commission establish</w:t>
      </w:r>
      <w:r w:rsidR="004E175F">
        <w:rPr>
          <w:sz w:val="22"/>
          <w:szCs w:val="22"/>
        </w:rPr>
        <w:t>ed</w:t>
      </w:r>
      <w:r w:rsidRPr="006F766B">
        <w:rPr>
          <w:sz w:val="22"/>
          <w:szCs w:val="22"/>
        </w:rPr>
        <w:t xml:space="preserve"> a </w:t>
      </w:r>
      <w:r w:rsidR="004D1699">
        <w:rPr>
          <w:sz w:val="22"/>
          <w:szCs w:val="22"/>
        </w:rPr>
        <w:t xml:space="preserve">recordkeeping </w:t>
      </w:r>
      <w:r w:rsidRPr="006F766B">
        <w:rPr>
          <w:sz w:val="22"/>
          <w:szCs w:val="22"/>
        </w:rPr>
        <w:t xml:space="preserve">requirement </w:t>
      </w:r>
      <w:r w:rsidR="000B31BD" w:rsidRPr="006F766B">
        <w:rPr>
          <w:sz w:val="22"/>
          <w:szCs w:val="22"/>
        </w:rPr>
        <w:t xml:space="preserve">that Class A ILECs maintain subsidiary record categories for unbundled network element revenues, resale revenues, reciprocal compensation revenues, and other interconnection revenues in the accounts in which these revenues are currently recorded.  </w:t>
      </w:r>
    </w:p>
    <w:p w:rsidR="004E175F" w:rsidRDefault="004E175F" w:rsidP="00600830">
      <w:pPr>
        <w:rPr>
          <w:sz w:val="22"/>
          <w:szCs w:val="22"/>
        </w:rPr>
      </w:pPr>
    </w:p>
    <w:p w:rsidR="000B31BD" w:rsidRDefault="000B31BD" w:rsidP="00600830">
      <w:pPr>
        <w:ind w:firstLine="720"/>
        <w:rPr>
          <w:sz w:val="22"/>
          <w:szCs w:val="22"/>
        </w:rPr>
      </w:pPr>
      <w:r w:rsidRPr="006F766B">
        <w:rPr>
          <w:sz w:val="22"/>
          <w:szCs w:val="22"/>
        </w:rPr>
        <w:t>The use of subsidiary record categories allows carriers to use whatever mechanisms they choose, including those currently in place, to identify the relevant amounts as long as the information can be made available to state and federal regulators upon request.  The use of subsidiary record categories for interconnection revenue do</w:t>
      </w:r>
      <w:r w:rsidR="00073CEE" w:rsidRPr="006F766B">
        <w:rPr>
          <w:sz w:val="22"/>
          <w:szCs w:val="22"/>
        </w:rPr>
        <w:t>es</w:t>
      </w:r>
      <w:r w:rsidRPr="006F766B">
        <w:rPr>
          <w:sz w:val="22"/>
          <w:szCs w:val="22"/>
        </w:rPr>
        <w:t xml:space="preserve"> not require massive changes to the IL</w:t>
      </w:r>
      <w:r w:rsidR="00960FED" w:rsidRPr="006F766B">
        <w:rPr>
          <w:sz w:val="22"/>
          <w:szCs w:val="22"/>
        </w:rPr>
        <w:t>ECs’ accounting systems and is a far less burdensome alternative</w:t>
      </w:r>
      <w:r w:rsidRPr="006F766B">
        <w:rPr>
          <w:sz w:val="22"/>
          <w:szCs w:val="22"/>
        </w:rPr>
        <w:t xml:space="preserve"> than the creation of new accounts and/or subaccounts. </w:t>
      </w:r>
      <w:r w:rsidR="009A6632" w:rsidRPr="006F766B">
        <w:rPr>
          <w:sz w:val="22"/>
          <w:szCs w:val="22"/>
        </w:rPr>
        <w:t xml:space="preserve"> The use of subsidiary record categories impose</w:t>
      </w:r>
      <w:r w:rsidR="00AD58DB">
        <w:rPr>
          <w:sz w:val="22"/>
          <w:szCs w:val="22"/>
        </w:rPr>
        <w:t>d</w:t>
      </w:r>
      <w:r w:rsidR="009A6632" w:rsidRPr="006F766B">
        <w:rPr>
          <w:sz w:val="22"/>
          <w:szCs w:val="22"/>
        </w:rPr>
        <w:t xml:space="preserve"> a minor increase in burden on Class </w:t>
      </w:r>
      <w:proofErr w:type="gramStart"/>
      <w:r w:rsidR="009A6632" w:rsidRPr="006F766B">
        <w:rPr>
          <w:sz w:val="22"/>
          <w:szCs w:val="22"/>
        </w:rPr>
        <w:t>A</w:t>
      </w:r>
      <w:proofErr w:type="gramEnd"/>
      <w:r w:rsidR="009A6632" w:rsidRPr="006F766B">
        <w:rPr>
          <w:sz w:val="22"/>
          <w:szCs w:val="22"/>
        </w:rPr>
        <w:t xml:space="preserve"> ILECs only.</w:t>
      </w:r>
    </w:p>
    <w:p w:rsidR="00516B8B" w:rsidRDefault="00516B8B" w:rsidP="00600830">
      <w:pPr>
        <w:ind w:firstLine="720"/>
        <w:rPr>
          <w:sz w:val="22"/>
          <w:szCs w:val="22"/>
        </w:rPr>
      </w:pPr>
    </w:p>
    <w:p w:rsidR="00516B8B" w:rsidRPr="006F766B" w:rsidRDefault="00516B8B" w:rsidP="00600830">
      <w:pPr>
        <w:ind w:firstLine="720"/>
        <w:rPr>
          <w:sz w:val="22"/>
          <w:szCs w:val="22"/>
        </w:rPr>
      </w:pPr>
      <w:r>
        <w:rPr>
          <w:sz w:val="22"/>
          <w:szCs w:val="22"/>
        </w:rPr>
        <w:t xml:space="preserve">For this submission to the Office of Management and Budget (OMB), the Commission is requesting approval for an extension (no change in the recordkeeping requirement).   The Commission has not changed any of </w:t>
      </w:r>
      <w:r w:rsidR="004D1699">
        <w:rPr>
          <w:sz w:val="22"/>
          <w:szCs w:val="22"/>
        </w:rPr>
        <w:t>its</w:t>
      </w:r>
      <w:r>
        <w:rPr>
          <w:sz w:val="22"/>
          <w:szCs w:val="22"/>
        </w:rPr>
        <w:t xml:space="preserve"> previous burden estimates.    </w:t>
      </w:r>
    </w:p>
    <w:p w:rsidR="00E435F1" w:rsidRPr="006F766B" w:rsidRDefault="00E435F1" w:rsidP="00600830">
      <w:pPr>
        <w:ind w:hanging="360"/>
        <w:rPr>
          <w:sz w:val="22"/>
          <w:szCs w:val="22"/>
        </w:rPr>
      </w:pPr>
    </w:p>
    <w:p w:rsidR="00E435F1" w:rsidRPr="006F766B" w:rsidRDefault="00E435F1" w:rsidP="00600830">
      <w:pPr>
        <w:ind w:firstLine="720"/>
        <w:rPr>
          <w:sz w:val="22"/>
          <w:szCs w:val="22"/>
        </w:rPr>
      </w:pPr>
      <w:r w:rsidRPr="006F766B">
        <w:rPr>
          <w:sz w:val="22"/>
          <w:szCs w:val="22"/>
        </w:rPr>
        <w:t>As noted on the OMB Form 83i, this information collection does not affect individuals or households; thus, there are no impacts under the Privacy Act.</w:t>
      </w:r>
    </w:p>
    <w:p w:rsidR="00E435F1" w:rsidRPr="006F766B" w:rsidRDefault="00E435F1" w:rsidP="00600830">
      <w:pPr>
        <w:ind w:hanging="360"/>
        <w:rPr>
          <w:sz w:val="22"/>
          <w:szCs w:val="22"/>
        </w:rPr>
      </w:pPr>
    </w:p>
    <w:p w:rsidR="00E435F1" w:rsidRPr="006F766B" w:rsidRDefault="00E435F1" w:rsidP="00600830">
      <w:pPr>
        <w:ind w:firstLine="720"/>
        <w:rPr>
          <w:sz w:val="22"/>
          <w:szCs w:val="22"/>
        </w:rPr>
      </w:pPr>
      <w:r w:rsidRPr="006F766B">
        <w:rPr>
          <w:sz w:val="22"/>
          <w:szCs w:val="22"/>
        </w:rPr>
        <w:t>Statutory authority for this collection of information is contained in sections 1, 4, 201-205, 215 and 218-220 of the Communications Act of 1934, as amended, 47 U.S.C. §§ 1</w:t>
      </w:r>
      <w:r w:rsidR="00AD58DB">
        <w:rPr>
          <w:sz w:val="22"/>
          <w:szCs w:val="22"/>
        </w:rPr>
        <w:t>1, 1</w:t>
      </w:r>
      <w:r w:rsidRPr="006F766B">
        <w:rPr>
          <w:sz w:val="22"/>
          <w:szCs w:val="22"/>
        </w:rPr>
        <w:t xml:space="preserve">51, 154, </w:t>
      </w:r>
      <w:r w:rsidR="00AD58DB">
        <w:rPr>
          <w:sz w:val="22"/>
          <w:szCs w:val="22"/>
        </w:rPr>
        <w:t xml:space="preserve">161, </w:t>
      </w:r>
      <w:r w:rsidRPr="006F766B">
        <w:rPr>
          <w:sz w:val="22"/>
          <w:szCs w:val="22"/>
        </w:rPr>
        <w:t xml:space="preserve">201-205, 215, and 218-220 </w:t>
      </w:r>
      <w:r w:rsidR="007C787D">
        <w:rPr>
          <w:sz w:val="22"/>
          <w:szCs w:val="22"/>
        </w:rPr>
        <w:t xml:space="preserve">and </w:t>
      </w:r>
      <w:r w:rsidRPr="006F766B">
        <w:rPr>
          <w:sz w:val="22"/>
          <w:szCs w:val="22"/>
        </w:rPr>
        <w:t>Part 32 of the Commission’s rules, 47 C.F.R. Part 32.</w:t>
      </w:r>
    </w:p>
    <w:p w:rsidR="000B31BD" w:rsidRPr="006F766B" w:rsidRDefault="000B31BD" w:rsidP="00600830">
      <w:pPr>
        <w:ind w:hanging="360"/>
        <w:rPr>
          <w:sz w:val="22"/>
          <w:szCs w:val="22"/>
        </w:rPr>
      </w:pPr>
    </w:p>
    <w:p w:rsidR="0091623A" w:rsidRPr="006F766B" w:rsidRDefault="0091623A" w:rsidP="00600830">
      <w:pPr>
        <w:ind w:firstLine="720"/>
        <w:rPr>
          <w:sz w:val="22"/>
          <w:szCs w:val="22"/>
        </w:rPr>
      </w:pPr>
      <w:r w:rsidRPr="006F766B">
        <w:rPr>
          <w:sz w:val="22"/>
          <w:szCs w:val="22"/>
        </w:rPr>
        <w:lastRenderedPageBreak/>
        <w:t>2.  The information submi</w:t>
      </w:r>
      <w:r w:rsidR="00357FD7" w:rsidRPr="006F766B">
        <w:rPr>
          <w:sz w:val="22"/>
          <w:szCs w:val="22"/>
        </w:rPr>
        <w:t>tted to this Commission by c</w:t>
      </w:r>
      <w:r w:rsidRPr="006F766B">
        <w:rPr>
          <w:sz w:val="22"/>
          <w:szCs w:val="22"/>
        </w:rPr>
        <w:t xml:space="preserve">arriers provides necessary detail to enable this Commission to fulfill its regulatory </w:t>
      </w:r>
      <w:r w:rsidR="003C3BA7" w:rsidRPr="006F766B">
        <w:rPr>
          <w:sz w:val="22"/>
          <w:szCs w:val="22"/>
        </w:rPr>
        <w:t>responsibilities</w:t>
      </w:r>
      <w:r w:rsidRPr="006F766B">
        <w:rPr>
          <w:sz w:val="22"/>
          <w:szCs w:val="22"/>
        </w:rPr>
        <w:t>.</w:t>
      </w:r>
    </w:p>
    <w:p w:rsidR="0091623A" w:rsidRPr="006F766B" w:rsidRDefault="0091623A" w:rsidP="00600830">
      <w:pPr>
        <w:ind w:hanging="360"/>
        <w:rPr>
          <w:sz w:val="22"/>
          <w:szCs w:val="22"/>
        </w:rPr>
      </w:pPr>
    </w:p>
    <w:p w:rsidR="0091623A" w:rsidRPr="006F766B" w:rsidRDefault="0091623A" w:rsidP="00600830">
      <w:pPr>
        <w:ind w:firstLine="720"/>
        <w:rPr>
          <w:sz w:val="22"/>
          <w:szCs w:val="22"/>
        </w:rPr>
      </w:pPr>
      <w:r w:rsidRPr="006F766B">
        <w:rPr>
          <w:sz w:val="22"/>
          <w:szCs w:val="22"/>
        </w:rPr>
        <w:t xml:space="preserve">3.  </w:t>
      </w:r>
      <w:r w:rsidR="009427F4">
        <w:rPr>
          <w:sz w:val="22"/>
          <w:szCs w:val="22"/>
        </w:rPr>
        <w:t xml:space="preserve"> 47 C.F.R. </w:t>
      </w:r>
      <w:r w:rsidRPr="006F766B">
        <w:rPr>
          <w:sz w:val="22"/>
          <w:szCs w:val="22"/>
        </w:rPr>
        <w:t xml:space="preserve">Part 32 imposes </w:t>
      </w:r>
      <w:r w:rsidR="004B44B5">
        <w:rPr>
          <w:sz w:val="22"/>
          <w:szCs w:val="22"/>
        </w:rPr>
        <w:t xml:space="preserve">a </w:t>
      </w:r>
      <w:r w:rsidRPr="006F766B">
        <w:rPr>
          <w:sz w:val="22"/>
          <w:szCs w:val="22"/>
        </w:rPr>
        <w:t xml:space="preserve">recordkeeping requirement. </w:t>
      </w:r>
      <w:r w:rsidR="00770048">
        <w:rPr>
          <w:sz w:val="22"/>
          <w:szCs w:val="22"/>
        </w:rPr>
        <w:t xml:space="preserve"> </w:t>
      </w:r>
      <w:r w:rsidR="0014701B">
        <w:rPr>
          <w:sz w:val="22"/>
          <w:szCs w:val="22"/>
        </w:rPr>
        <w:t>The Commission believes that in most cases the respondents now u</w:t>
      </w:r>
      <w:r w:rsidRPr="006F766B">
        <w:rPr>
          <w:sz w:val="22"/>
          <w:szCs w:val="22"/>
        </w:rPr>
        <w:t xml:space="preserve">se </w:t>
      </w:r>
      <w:r w:rsidR="0014701B">
        <w:rPr>
          <w:sz w:val="22"/>
          <w:szCs w:val="22"/>
        </w:rPr>
        <w:t>automation, advanced information technology systems, and standardized business practices to increase their efficiency in complying with these recordkeeping requirements.</w:t>
      </w:r>
      <w:r w:rsidRPr="006F766B">
        <w:rPr>
          <w:sz w:val="22"/>
          <w:szCs w:val="22"/>
        </w:rPr>
        <w:t xml:space="preserve">  </w:t>
      </w:r>
      <w:r w:rsidR="0014701B">
        <w:rPr>
          <w:sz w:val="22"/>
          <w:szCs w:val="22"/>
        </w:rPr>
        <w:t>However</w:t>
      </w:r>
      <w:r w:rsidR="00DA31AA">
        <w:rPr>
          <w:sz w:val="22"/>
          <w:szCs w:val="22"/>
        </w:rPr>
        <w:t xml:space="preserve">, </w:t>
      </w:r>
      <w:r w:rsidR="00DA31AA" w:rsidRPr="006F766B">
        <w:rPr>
          <w:sz w:val="22"/>
          <w:szCs w:val="22"/>
        </w:rPr>
        <w:t>we</w:t>
      </w:r>
      <w:r w:rsidRPr="006F766B">
        <w:rPr>
          <w:sz w:val="22"/>
          <w:szCs w:val="22"/>
        </w:rPr>
        <w:t xml:space="preserve"> do not specify the information technology used by the carriers to provide this info</w:t>
      </w:r>
      <w:r w:rsidR="00A07B40" w:rsidRPr="006F766B">
        <w:rPr>
          <w:sz w:val="22"/>
          <w:szCs w:val="22"/>
        </w:rPr>
        <w:t>rmation</w:t>
      </w:r>
      <w:r w:rsidR="0014701B">
        <w:rPr>
          <w:sz w:val="22"/>
          <w:szCs w:val="22"/>
        </w:rPr>
        <w:t xml:space="preserve">, and </w:t>
      </w:r>
      <w:r w:rsidR="00A07B40" w:rsidRPr="006F766B">
        <w:rPr>
          <w:sz w:val="22"/>
          <w:szCs w:val="22"/>
        </w:rPr>
        <w:t>there are no t</w:t>
      </w:r>
      <w:r w:rsidR="003C3BA7" w:rsidRPr="006F766B">
        <w:rPr>
          <w:sz w:val="22"/>
          <w:szCs w:val="22"/>
        </w:rPr>
        <w:t>echnical o</w:t>
      </w:r>
      <w:r w:rsidRPr="006F766B">
        <w:rPr>
          <w:sz w:val="22"/>
          <w:szCs w:val="22"/>
        </w:rPr>
        <w:t xml:space="preserve">r legal obstacles to prevent carriers from reducing this burden on their own by use of </w:t>
      </w:r>
      <w:r w:rsidR="0014701B">
        <w:rPr>
          <w:sz w:val="22"/>
          <w:szCs w:val="22"/>
        </w:rPr>
        <w:t xml:space="preserve">such </w:t>
      </w:r>
      <w:r w:rsidRPr="006F766B">
        <w:rPr>
          <w:sz w:val="22"/>
          <w:szCs w:val="22"/>
        </w:rPr>
        <w:t>improved technolog</w:t>
      </w:r>
      <w:r w:rsidR="0014701B">
        <w:rPr>
          <w:sz w:val="22"/>
          <w:szCs w:val="22"/>
        </w:rPr>
        <w:t>ies</w:t>
      </w:r>
      <w:r w:rsidR="000C2FD3">
        <w:rPr>
          <w:sz w:val="22"/>
          <w:szCs w:val="22"/>
        </w:rPr>
        <w:t>, etc.</w:t>
      </w:r>
    </w:p>
    <w:p w:rsidR="003C3BA7" w:rsidRPr="006F766B" w:rsidRDefault="003C3BA7" w:rsidP="00600830">
      <w:pPr>
        <w:ind w:hanging="360"/>
        <w:rPr>
          <w:sz w:val="22"/>
          <w:szCs w:val="22"/>
        </w:rPr>
      </w:pPr>
    </w:p>
    <w:p w:rsidR="003C3BA7" w:rsidRPr="006F766B" w:rsidRDefault="003C3BA7" w:rsidP="00600830">
      <w:pPr>
        <w:ind w:firstLine="720"/>
        <w:rPr>
          <w:sz w:val="22"/>
          <w:szCs w:val="22"/>
        </w:rPr>
      </w:pPr>
      <w:r w:rsidRPr="006F766B">
        <w:rPr>
          <w:sz w:val="22"/>
          <w:szCs w:val="22"/>
        </w:rPr>
        <w:t>4.  Part 32 does not require any duplication in recordkeeping or reporting</w:t>
      </w:r>
      <w:r w:rsidR="00A84B28" w:rsidRPr="006F766B">
        <w:rPr>
          <w:sz w:val="22"/>
          <w:szCs w:val="22"/>
        </w:rPr>
        <w:t xml:space="preserve"> requirements</w:t>
      </w:r>
      <w:r w:rsidRPr="006F766B">
        <w:rPr>
          <w:sz w:val="22"/>
          <w:szCs w:val="22"/>
        </w:rPr>
        <w:t xml:space="preserve">.  There is no other existing information </w:t>
      </w:r>
      <w:r w:rsidR="007C787D" w:rsidRPr="006F766B">
        <w:rPr>
          <w:sz w:val="22"/>
          <w:szCs w:val="22"/>
        </w:rPr>
        <w:t xml:space="preserve">known </w:t>
      </w:r>
      <w:r w:rsidR="007C787D">
        <w:rPr>
          <w:sz w:val="22"/>
          <w:szCs w:val="22"/>
        </w:rPr>
        <w:t xml:space="preserve">of </w:t>
      </w:r>
      <w:r w:rsidRPr="006F766B">
        <w:rPr>
          <w:sz w:val="22"/>
          <w:szCs w:val="22"/>
        </w:rPr>
        <w:t>that would serve our regulatory purposes.</w:t>
      </w:r>
    </w:p>
    <w:p w:rsidR="003C3BA7" w:rsidRPr="006F766B" w:rsidRDefault="003C3BA7" w:rsidP="00600830">
      <w:pPr>
        <w:ind w:hanging="360"/>
        <w:rPr>
          <w:sz w:val="22"/>
          <w:szCs w:val="22"/>
        </w:rPr>
      </w:pPr>
    </w:p>
    <w:p w:rsidR="004E175F" w:rsidRDefault="003C3BA7" w:rsidP="00600830">
      <w:pPr>
        <w:ind w:firstLine="720"/>
        <w:rPr>
          <w:sz w:val="22"/>
          <w:szCs w:val="22"/>
        </w:rPr>
      </w:pPr>
      <w:r w:rsidRPr="006F766B">
        <w:rPr>
          <w:sz w:val="22"/>
          <w:szCs w:val="22"/>
        </w:rPr>
        <w:t>5.  The Commission</w:t>
      </w:r>
      <w:r w:rsidR="00D30C5C">
        <w:rPr>
          <w:sz w:val="22"/>
          <w:szCs w:val="22"/>
        </w:rPr>
        <w:t>,</w:t>
      </w:r>
      <w:r w:rsidRPr="006F766B">
        <w:rPr>
          <w:sz w:val="22"/>
          <w:szCs w:val="22"/>
        </w:rPr>
        <w:t xml:space="preserve"> </w:t>
      </w:r>
      <w:r w:rsidR="00CB6F51" w:rsidRPr="006F766B">
        <w:rPr>
          <w:sz w:val="22"/>
          <w:szCs w:val="22"/>
        </w:rPr>
        <w:t>for</w:t>
      </w:r>
      <w:r w:rsidRPr="006F766B">
        <w:rPr>
          <w:sz w:val="22"/>
          <w:szCs w:val="22"/>
        </w:rPr>
        <w:t xml:space="preserve"> accounting purposes</w:t>
      </w:r>
      <w:r w:rsidR="00D30C5C">
        <w:rPr>
          <w:sz w:val="22"/>
          <w:szCs w:val="22"/>
        </w:rPr>
        <w:t>,</w:t>
      </w:r>
      <w:r w:rsidRPr="006F766B">
        <w:rPr>
          <w:sz w:val="22"/>
          <w:szCs w:val="22"/>
        </w:rPr>
        <w:t xml:space="preserve"> has classified </w:t>
      </w:r>
      <w:r w:rsidR="00CB6F51" w:rsidRPr="006F766B">
        <w:rPr>
          <w:sz w:val="22"/>
          <w:szCs w:val="22"/>
        </w:rPr>
        <w:t>companies</w:t>
      </w:r>
      <w:r w:rsidRPr="006F766B">
        <w:rPr>
          <w:sz w:val="22"/>
          <w:szCs w:val="22"/>
        </w:rPr>
        <w:t xml:space="preserve"> into two classes in Part 32, namely Class A and Class B companies</w:t>
      </w:r>
      <w:r w:rsidR="004E175F">
        <w:rPr>
          <w:sz w:val="22"/>
          <w:szCs w:val="22"/>
        </w:rPr>
        <w:t>:</w:t>
      </w:r>
      <w:r w:rsidRPr="006F766B">
        <w:rPr>
          <w:sz w:val="22"/>
          <w:szCs w:val="22"/>
        </w:rPr>
        <w:t xml:space="preserve">  </w:t>
      </w:r>
    </w:p>
    <w:p w:rsidR="004E175F" w:rsidRDefault="004E175F" w:rsidP="00600830">
      <w:pPr>
        <w:ind w:hanging="360"/>
        <w:rPr>
          <w:sz w:val="22"/>
          <w:szCs w:val="22"/>
        </w:rPr>
      </w:pPr>
    </w:p>
    <w:p w:rsidR="004E175F" w:rsidRDefault="004E175F" w:rsidP="00600830">
      <w:pPr>
        <w:ind w:hanging="360"/>
        <w:rPr>
          <w:sz w:val="22"/>
          <w:szCs w:val="22"/>
        </w:rPr>
      </w:pPr>
      <w:r>
        <w:rPr>
          <w:sz w:val="22"/>
          <w:szCs w:val="22"/>
        </w:rPr>
        <w:tab/>
      </w:r>
      <w:r w:rsidR="00600830">
        <w:rPr>
          <w:sz w:val="22"/>
          <w:szCs w:val="22"/>
        </w:rPr>
        <w:tab/>
      </w:r>
      <w:r w:rsidR="003C3BA7" w:rsidRPr="006F766B">
        <w:rPr>
          <w:sz w:val="22"/>
          <w:szCs w:val="22"/>
        </w:rPr>
        <w:t xml:space="preserve">Class </w:t>
      </w:r>
      <w:r w:rsidR="00CB6F51" w:rsidRPr="006F766B">
        <w:rPr>
          <w:sz w:val="22"/>
          <w:szCs w:val="22"/>
        </w:rPr>
        <w:t>A carriers</w:t>
      </w:r>
      <w:r w:rsidR="003C3BA7" w:rsidRPr="006F766B">
        <w:rPr>
          <w:sz w:val="22"/>
          <w:szCs w:val="22"/>
        </w:rPr>
        <w:t xml:space="preserve"> are those </w:t>
      </w:r>
      <w:r w:rsidR="00CB6F51" w:rsidRPr="006F766B">
        <w:rPr>
          <w:sz w:val="22"/>
          <w:szCs w:val="22"/>
        </w:rPr>
        <w:t>entities</w:t>
      </w:r>
      <w:r w:rsidR="003C3BA7" w:rsidRPr="006F766B">
        <w:rPr>
          <w:sz w:val="22"/>
          <w:szCs w:val="22"/>
        </w:rPr>
        <w:t xml:space="preserve"> having annual revenues from regulatory telecommunications operations that are </w:t>
      </w:r>
      <w:r w:rsidR="00CB6F51" w:rsidRPr="006F766B">
        <w:rPr>
          <w:sz w:val="22"/>
          <w:szCs w:val="22"/>
        </w:rPr>
        <w:t>equal</w:t>
      </w:r>
      <w:r w:rsidR="003C3BA7" w:rsidRPr="006F766B">
        <w:rPr>
          <w:sz w:val="22"/>
          <w:szCs w:val="22"/>
        </w:rPr>
        <w:t xml:space="preserve"> to or </w:t>
      </w:r>
      <w:r w:rsidR="00CB6F51" w:rsidRPr="006F766B">
        <w:rPr>
          <w:sz w:val="22"/>
          <w:szCs w:val="22"/>
        </w:rPr>
        <w:t>above</w:t>
      </w:r>
      <w:r w:rsidR="003C3BA7" w:rsidRPr="006F766B">
        <w:rPr>
          <w:sz w:val="22"/>
          <w:szCs w:val="22"/>
        </w:rPr>
        <w:t xml:space="preserve"> the indexed r</w:t>
      </w:r>
      <w:r w:rsidR="00FB099F" w:rsidRPr="006F766B">
        <w:rPr>
          <w:sz w:val="22"/>
          <w:szCs w:val="22"/>
        </w:rPr>
        <w:t>evenue threshold (currently $1</w:t>
      </w:r>
      <w:r w:rsidR="00600830">
        <w:rPr>
          <w:sz w:val="22"/>
          <w:szCs w:val="22"/>
        </w:rPr>
        <w:t>52</w:t>
      </w:r>
      <w:r w:rsidR="003C3BA7" w:rsidRPr="006F766B">
        <w:rPr>
          <w:sz w:val="22"/>
          <w:szCs w:val="22"/>
        </w:rPr>
        <w:t xml:space="preserve"> million).  </w:t>
      </w:r>
    </w:p>
    <w:p w:rsidR="004E175F" w:rsidRDefault="004E175F" w:rsidP="00600830">
      <w:pPr>
        <w:ind w:hanging="360"/>
        <w:rPr>
          <w:sz w:val="22"/>
          <w:szCs w:val="22"/>
        </w:rPr>
      </w:pPr>
    </w:p>
    <w:p w:rsidR="00A31E40" w:rsidRDefault="004E175F" w:rsidP="00600830">
      <w:pPr>
        <w:ind w:hanging="360"/>
        <w:rPr>
          <w:sz w:val="22"/>
          <w:szCs w:val="22"/>
        </w:rPr>
      </w:pPr>
      <w:r>
        <w:rPr>
          <w:sz w:val="22"/>
          <w:szCs w:val="22"/>
        </w:rPr>
        <w:tab/>
      </w:r>
      <w:r w:rsidR="00600830">
        <w:rPr>
          <w:sz w:val="22"/>
          <w:szCs w:val="22"/>
        </w:rPr>
        <w:tab/>
      </w:r>
      <w:r w:rsidR="003C3BA7" w:rsidRPr="006F766B">
        <w:rPr>
          <w:sz w:val="22"/>
          <w:szCs w:val="22"/>
        </w:rPr>
        <w:t xml:space="preserve">Class B carriers are those entities having annual revenues from regulated telecommunications operation of less than the indexed revenue threshold.  </w:t>
      </w:r>
    </w:p>
    <w:p w:rsidR="00A31E40" w:rsidRDefault="00A31E40" w:rsidP="00600830">
      <w:pPr>
        <w:ind w:hanging="360"/>
        <w:rPr>
          <w:sz w:val="22"/>
          <w:szCs w:val="22"/>
        </w:rPr>
      </w:pPr>
    </w:p>
    <w:p w:rsidR="003C3BA7" w:rsidRPr="006F766B" w:rsidRDefault="00A31E40" w:rsidP="00600830">
      <w:pPr>
        <w:ind w:hanging="360"/>
        <w:rPr>
          <w:sz w:val="22"/>
          <w:szCs w:val="22"/>
        </w:rPr>
      </w:pPr>
      <w:r>
        <w:rPr>
          <w:sz w:val="22"/>
          <w:szCs w:val="22"/>
        </w:rPr>
        <w:tab/>
      </w:r>
      <w:r w:rsidR="00600830">
        <w:rPr>
          <w:sz w:val="22"/>
          <w:szCs w:val="22"/>
        </w:rPr>
        <w:tab/>
      </w:r>
      <w:r w:rsidR="003C3BA7" w:rsidRPr="006F766B">
        <w:rPr>
          <w:sz w:val="22"/>
          <w:szCs w:val="22"/>
        </w:rPr>
        <w:t>Since Class B</w:t>
      </w:r>
      <w:r w:rsidR="00CB6F51" w:rsidRPr="006F766B">
        <w:rPr>
          <w:sz w:val="22"/>
          <w:szCs w:val="22"/>
        </w:rPr>
        <w:t xml:space="preserve"> </w:t>
      </w:r>
      <w:r w:rsidR="003C3BA7" w:rsidRPr="006F766B">
        <w:rPr>
          <w:sz w:val="22"/>
          <w:szCs w:val="22"/>
        </w:rPr>
        <w:t>carriers are not required to provide the same detail in this account structure as Class A carriers, this classification minimizes the collection of information burdens on the smaller entities.</w:t>
      </w:r>
    </w:p>
    <w:p w:rsidR="003C3BA7" w:rsidRPr="006F766B" w:rsidRDefault="003C3BA7" w:rsidP="00600830">
      <w:pPr>
        <w:ind w:hanging="360"/>
        <w:rPr>
          <w:sz w:val="22"/>
          <w:szCs w:val="22"/>
        </w:rPr>
      </w:pPr>
    </w:p>
    <w:p w:rsidR="003C3BA7" w:rsidRPr="006F766B" w:rsidRDefault="003C3BA7" w:rsidP="00600830">
      <w:pPr>
        <w:ind w:firstLine="720"/>
        <w:rPr>
          <w:sz w:val="22"/>
          <w:szCs w:val="22"/>
        </w:rPr>
      </w:pPr>
      <w:r w:rsidRPr="006F766B">
        <w:rPr>
          <w:sz w:val="22"/>
          <w:szCs w:val="22"/>
        </w:rPr>
        <w:t xml:space="preserve">6. </w:t>
      </w:r>
      <w:r w:rsidR="009427F4">
        <w:rPr>
          <w:sz w:val="22"/>
          <w:szCs w:val="22"/>
        </w:rPr>
        <w:t xml:space="preserve"> </w:t>
      </w:r>
      <w:r w:rsidRPr="006F766B">
        <w:rPr>
          <w:sz w:val="22"/>
          <w:szCs w:val="22"/>
        </w:rPr>
        <w:t xml:space="preserve"> </w:t>
      </w:r>
      <w:r w:rsidR="00120545">
        <w:rPr>
          <w:sz w:val="22"/>
          <w:szCs w:val="22"/>
        </w:rPr>
        <w:t>Any</w:t>
      </w:r>
      <w:r w:rsidR="00A07B40" w:rsidRPr="006F766B">
        <w:rPr>
          <w:sz w:val="22"/>
          <w:szCs w:val="22"/>
        </w:rPr>
        <w:t xml:space="preserve"> reports filed by carrier</w:t>
      </w:r>
      <w:r w:rsidRPr="006F766B">
        <w:rPr>
          <w:sz w:val="22"/>
          <w:szCs w:val="22"/>
        </w:rPr>
        <w:t xml:space="preserve">s under Part 32 are submitted as </w:t>
      </w:r>
      <w:r w:rsidR="00357FD7" w:rsidRPr="006F766B">
        <w:rPr>
          <w:sz w:val="22"/>
          <w:szCs w:val="22"/>
        </w:rPr>
        <w:t xml:space="preserve">a </w:t>
      </w:r>
      <w:r w:rsidRPr="006F766B">
        <w:rPr>
          <w:sz w:val="22"/>
          <w:szCs w:val="22"/>
        </w:rPr>
        <w:t>result of change</w:t>
      </w:r>
      <w:r w:rsidR="00120545">
        <w:rPr>
          <w:sz w:val="22"/>
          <w:szCs w:val="22"/>
        </w:rPr>
        <w:t>(s)</w:t>
      </w:r>
      <w:r w:rsidRPr="006F766B">
        <w:rPr>
          <w:sz w:val="22"/>
          <w:szCs w:val="22"/>
        </w:rPr>
        <w:t xml:space="preserve"> in accounting procedures taken by the carrier or a request by the carrier for the Commission’s approval for a particular accounting entry.  The frequ</w:t>
      </w:r>
      <w:r w:rsidR="00F059CB" w:rsidRPr="006F766B">
        <w:rPr>
          <w:sz w:val="22"/>
          <w:szCs w:val="22"/>
        </w:rPr>
        <w:t>ency of filing reports is</w:t>
      </w:r>
      <w:r w:rsidR="00120545">
        <w:rPr>
          <w:sz w:val="22"/>
          <w:szCs w:val="22"/>
        </w:rPr>
        <w:t>,</w:t>
      </w:r>
      <w:r w:rsidR="00F059CB" w:rsidRPr="006F766B">
        <w:rPr>
          <w:sz w:val="22"/>
          <w:szCs w:val="22"/>
        </w:rPr>
        <w:t xml:space="preserve"> there</w:t>
      </w:r>
      <w:r w:rsidRPr="006F766B">
        <w:rPr>
          <w:sz w:val="22"/>
          <w:szCs w:val="22"/>
        </w:rPr>
        <w:t>for</w:t>
      </w:r>
      <w:r w:rsidR="00F059CB" w:rsidRPr="006F766B">
        <w:rPr>
          <w:sz w:val="22"/>
          <w:szCs w:val="22"/>
        </w:rPr>
        <w:t>e</w:t>
      </w:r>
      <w:r w:rsidR="00120545">
        <w:rPr>
          <w:sz w:val="22"/>
          <w:szCs w:val="22"/>
        </w:rPr>
        <w:t>,</w:t>
      </w:r>
      <w:r w:rsidRPr="006F766B">
        <w:rPr>
          <w:sz w:val="22"/>
          <w:szCs w:val="22"/>
        </w:rPr>
        <w:t xml:space="preserve"> determined by the actions of the carriers and not by the Commission’s collection of </w:t>
      </w:r>
      <w:r w:rsidR="00CB6F51" w:rsidRPr="006F766B">
        <w:rPr>
          <w:sz w:val="22"/>
          <w:szCs w:val="22"/>
        </w:rPr>
        <w:t>information</w:t>
      </w:r>
      <w:r w:rsidRPr="006F766B">
        <w:rPr>
          <w:sz w:val="22"/>
          <w:szCs w:val="22"/>
        </w:rPr>
        <w:t xml:space="preserve"> requirements.</w:t>
      </w:r>
    </w:p>
    <w:p w:rsidR="003C3BA7" w:rsidRPr="006F766B" w:rsidRDefault="003C3BA7" w:rsidP="00600830">
      <w:pPr>
        <w:ind w:hanging="360"/>
        <w:rPr>
          <w:sz w:val="22"/>
          <w:szCs w:val="22"/>
        </w:rPr>
      </w:pPr>
    </w:p>
    <w:p w:rsidR="003C3BA7" w:rsidRPr="006F766B" w:rsidRDefault="003C3BA7" w:rsidP="00BC6A86">
      <w:pPr>
        <w:tabs>
          <w:tab w:val="left" w:pos="1080"/>
        </w:tabs>
        <w:ind w:firstLine="720"/>
        <w:rPr>
          <w:sz w:val="22"/>
          <w:szCs w:val="22"/>
        </w:rPr>
      </w:pPr>
      <w:r w:rsidRPr="006F766B">
        <w:rPr>
          <w:sz w:val="22"/>
          <w:szCs w:val="22"/>
        </w:rPr>
        <w:t>7.  Part 32 requirements are not inconsistent with the guidelines of 5 C</w:t>
      </w:r>
      <w:r w:rsidR="008D168B">
        <w:rPr>
          <w:sz w:val="22"/>
          <w:szCs w:val="22"/>
        </w:rPr>
        <w:t>.</w:t>
      </w:r>
      <w:r w:rsidRPr="006F766B">
        <w:rPr>
          <w:sz w:val="22"/>
          <w:szCs w:val="22"/>
        </w:rPr>
        <w:t>F</w:t>
      </w:r>
      <w:r w:rsidR="008D168B">
        <w:rPr>
          <w:sz w:val="22"/>
          <w:szCs w:val="22"/>
        </w:rPr>
        <w:t>.</w:t>
      </w:r>
      <w:r w:rsidRPr="006F766B">
        <w:rPr>
          <w:sz w:val="22"/>
          <w:szCs w:val="22"/>
        </w:rPr>
        <w:t>R</w:t>
      </w:r>
      <w:r w:rsidR="008D168B">
        <w:rPr>
          <w:sz w:val="22"/>
          <w:szCs w:val="22"/>
        </w:rPr>
        <w:t>. §</w:t>
      </w:r>
      <w:r w:rsidRPr="006F766B">
        <w:rPr>
          <w:sz w:val="22"/>
          <w:szCs w:val="22"/>
        </w:rPr>
        <w:t xml:space="preserve"> 1320.6.</w:t>
      </w:r>
    </w:p>
    <w:p w:rsidR="003C3BA7" w:rsidRPr="006F766B" w:rsidRDefault="003C3BA7" w:rsidP="00600830">
      <w:pPr>
        <w:rPr>
          <w:sz w:val="22"/>
          <w:szCs w:val="22"/>
        </w:rPr>
      </w:pPr>
    </w:p>
    <w:p w:rsidR="00AD1AE5" w:rsidRPr="00AD1AE5" w:rsidRDefault="00AD1AE5" w:rsidP="00AD1AE5">
      <w:pPr>
        <w:widowControl w:val="0"/>
        <w:tabs>
          <w:tab w:val="left" w:pos="1080"/>
        </w:tabs>
        <w:autoSpaceDE w:val="0"/>
        <w:autoSpaceDN w:val="0"/>
        <w:adjustRightInd w:val="0"/>
        <w:ind w:firstLine="720"/>
        <w:rPr>
          <w:spacing w:val="-3"/>
          <w:sz w:val="22"/>
          <w:szCs w:val="22"/>
        </w:rPr>
      </w:pPr>
      <w:r>
        <w:rPr>
          <w:spacing w:val="-3"/>
          <w:sz w:val="22"/>
          <w:szCs w:val="22"/>
        </w:rPr>
        <w:t>8.</w:t>
      </w:r>
      <w:r>
        <w:rPr>
          <w:spacing w:val="-3"/>
          <w:sz w:val="22"/>
          <w:szCs w:val="22"/>
        </w:rPr>
        <w:tab/>
      </w:r>
      <w:r w:rsidR="00BC6A86" w:rsidRPr="00AD1AE5">
        <w:rPr>
          <w:spacing w:val="-3"/>
          <w:sz w:val="22"/>
          <w:szCs w:val="22"/>
        </w:rPr>
        <w:t xml:space="preserve">Pursuant to </w:t>
      </w:r>
      <w:bookmarkStart w:id="0" w:name="OLE_LINK1"/>
      <w:bookmarkStart w:id="1" w:name="OLE_LINK2"/>
      <w:r w:rsidR="00BC6A86" w:rsidRPr="00AD1AE5">
        <w:rPr>
          <w:spacing w:val="-3"/>
          <w:sz w:val="22"/>
          <w:szCs w:val="22"/>
        </w:rPr>
        <w:t>5 CFR §§ 1320.5, 1320.8(d), and 1320.13</w:t>
      </w:r>
      <w:bookmarkEnd w:id="0"/>
      <w:bookmarkEnd w:id="1"/>
      <w:r w:rsidR="00BC6A86" w:rsidRPr="00AD1AE5">
        <w:rPr>
          <w:spacing w:val="-3"/>
          <w:sz w:val="22"/>
          <w:szCs w:val="22"/>
        </w:rPr>
        <w:t xml:space="preserve"> of the PRA, the Commission is submitting this </w:t>
      </w:r>
      <w:r w:rsidRPr="00AD1AE5">
        <w:rPr>
          <w:spacing w:val="-3"/>
          <w:sz w:val="22"/>
          <w:szCs w:val="22"/>
        </w:rPr>
        <w:t>IC under the “emergency processing” provisions to the Office of Management and Budget</w:t>
      </w:r>
      <w:r w:rsidR="002F5354">
        <w:rPr>
          <w:spacing w:val="-3"/>
          <w:sz w:val="22"/>
          <w:szCs w:val="22"/>
        </w:rPr>
        <w:t xml:space="preserve"> (OMB)</w:t>
      </w:r>
      <w:r w:rsidRPr="00AD1AE5">
        <w:rPr>
          <w:spacing w:val="-3"/>
          <w:sz w:val="22"/>
          <w:szCs w:val="22"/>
        </w:rPr>
        <w:t xml:space="preserve">.  </w:t>
      </w:r>
      <w:r w:rsidRPr="00AD1AE5">
        <w:rPr>
          <w:sz w:val="22"/>
          <w:szCs w:val="22"/>
        </w:rPr>
        <w:t xml:space="preserve">We are requesting that OMB waive the public notice and comment period as required under 5 CFR §§ 1320.5(a)(iv) and 1320.8(d) and approve the reinstatement of this collection by February </w:t>
      </w:r>
      <w:r w:rsidR="00AC6AAD" w:rsidRPr="00AD1AE5">
        <w:rPr>
          <w:sz w:val="22"/>
          <w:szCs w:val="22"/>
        </w:rPr>
        <w:t>1</w:t>
      </w:r>
      <w:r w:rsidR="00AC6AAD">
        <w:rPr>
          <w:sz w:val="22"/>
          <w:szCs w:val="22"/>
        </w:rPr>
        <w:t>1</w:t>
      </w:r>
      <w:bookmarkStart w:id="2" w:name="_GoBack"/>
      <w:bookmarkEnd w:id="2"/>
      <w:r w:rsidRPr="00AD1AE5">
        <w:rPr>
          <w:sz w:val="22"/>
          <w:szCs w:val="22"/>
        </w:rPr>
        <w:t xml:space="preserve">, 2014.  </w:t>
      </w:r>
    </w:p>
    <w:p w:rsidR="00AD1AE5" w:rsidRPr="00AD1AE5" w:rsidRDefault="00AD1AE5" w:rsidP="00AD1AE5">
      <w:pPr>
        <w:widowControl w:val="0"/>
        <w:autoSpaceDE w:val="0"/>
        <w:autoSpaceDN w:val="0"/>
        <w:adjustRightInd w:val="0"/>
        <w:ind w:left="720"/>
        <w:rPr>
          <w:sz w:val="22"/>
          <w:szCs w:val="22"/>
        </w:rPr>
      </w:pPr>
    </w:p>
    <w:p w:rsidR="00AD1AE5" w:rsidRPr="00AD1AE5" w:rsidRDefault="00AD1AE5" w:rsidP="00AD1AE5">
      <w:pPr>
        <w:widowControl w:val="0"/>
        <w:autoSpaceDE w:val="0"/>
        <w:autoSpaceDN w:val="0"/>
        <w:adjustRightInd w:val="0"/>
        <w:ind w:firstLine="720"/>
        <w:rPr>
          <w:spacing w:val="-3"/>
          <w:sz w:val="22"/>
          <w:szCs w:val="22"/>
        </w:rPr>
      </w:pPr>
      <w:r w:rsidRPr="00AD1AE5">
        <w:rPr>
          <w:sz w:val="22"/>
          <w:szCs w:val="22"/>
        </w:rPr>
        <w:t>On January 31, 2014, the Commission inadvertently delayed its submission of a six month emergency extension request</w:t>
      </w:r>
      <w:r>
        <w:rPr>
          <w:sz w:val="22"/>
          <w:szCs w:val="22"/>
        </w:rPr>
        <w:t xml:space="preserve"> for this IC</w:t>
      </w:r>
      <w:r w:rsidRPr="00AD1AE5">
        <w:rPr>
          <w:sz w:val="22"/>
          <w:szCs w:val="22"/>
        </w:rPr>
        <w:t xml:space="preserve">.  As a result, OMB disapproved this request, and the OMB Control Number for this IC was removed from OIRA’s Inventory of Active Information Collections.  The Commission is submitting this emergency request </w:t>
      </w:r>
      <w:r w:rsidR="002B3D94">
        <w:rPr>
          <w:sz w:val="22"/>
          <w:szCs w:val="22"/>
        </w:rPr>
        <w:t xml:space="preserve">seeking </w:t>
      </w:r>
      <w:r w:rsidRPr="00AD1AE5">
        <w:rPr>
          <w:sz w:val="22"/>
          <w:szCs w:val="22"/>
        </w:rPr>
        <w:t xml:space="preserve">expeditious reinstatement of this </w:t>
      </w:r>
      <w:r w:rsidR="001F09CF">
        <w:rPr>
          <w:sz w:val="22"/>
          <w:szCs w:val="22"/>
        </w:rPr>
        <w:t>IC</w:t>
      </w:r>
      <w:r w:rsidRPr="00AD1AE5">
        <w:rPr>
          <w:sz w:val="22"/>
          <w:szCs w:val="22"/>
        </w:rPr>
        <w:t xml:space="preserve">.  </w:t>
      </w:r>
      <w:r w:rsidR="002F5354">
        <w:rPr>
          <w:sz w:val="22"/>
          <w:szCs w:val="22"/>
        </w:rPr>
        <w:t>Upon approval of this request,</w:t>
      </w:r>
      <w:r w:rsidRPr="00AD1AE5">
        <w:rPr>
          <w:sz w:val="22"/>
          <w:szCs w:val="22"/>
          <w:shd w:val="clear" w:color="auto" w:fill="FFFFFF"/>
        </w:rPr>
        <w:t xml:space="preserve"> </w:t>
      </w:r>
      <w:r w:rsidRPr="00AD1AE5">
        <w:rPr>
          <w:spacing w:val="-3"/>
          <w:sz w:val="22"/>
          <w:szCs w:val="22"/>
        </w:rPr>
        <w:t xml:space="preserve">the FCC intends to do the following to comply with these PRA requirements: </w:t>
      </w:r>
    </w:p>
    <w:p w:rsidR="00AD1AE5" w:rsidRPr="00AD1AE5" w:rsidRDefault="00AD1AE5" w:rsidP="00AD1AE5">
      <w:pPr>
        <w:widowControl w:val="0"/>
        <w:autoSpaceDE w:val="0"/>
        <w:autoSpaceDN w:val="0"/>
        <w:adjustRightInd w:val="0"/>
        <w:ind w:left="360" w:hanging="360"/>
        <w:rPr>
          <w:spacing w:val="-3"/>
          <w:sz w:val="22"/>
          <w:szCs w:val="22"/>
        </w:rPr>
      </w:pPr>
    </w:p>
    <w:p w:rsidR="00AD1AE5" w:rsidRPr="00AD1AE5" w:rsidRDefault="00AD1AE5" w:rsidP="00AD1AE5">
      <w:pPr>
        <w:widowControl w:val="0"/>
        <w:shd w:val="clear" w:color="auto" w:fill="FFFFFF"/>
        <w:tabs>
          <w:tab w:val="left" w:pos="720"/>
        </w:tabs>
        <w:autoSpaceDE w:val="0"/>
        <w:autoSpaceDN w:val="0"/>
        <w:adjustRightInd w:val="0"/>
        <w:ind w:left="720" w:hanging="360"/>
        <w:rPr>
          <w:sz w:val="22"/>
          <w:szCs w:val="22"/>
        </w:rPr>
      </w:pPr>
      <w:r w:rsidRPr="00AD1AE5">
        <w:rPr>
          <w:spacing w:val="-3"/>
          <w:sz w:val="22"/>
          <w:szCs w:val="22"/>
        </w:rPr>
        <w:t>(a)</w:t>
      </w:r>
      <w:r w:rsidRPr="00AD1AE5">
        <w:rPr>
          <w:spacing w:val="-3"/>
          <w:sz w:val="22"/>
          <w:szCs w:val="22"/>
        </w:rPr>
        <w:tab/>
        <w:t xml:space="preserve">Publish a notice in the </w:t>
      </w:r>
      <w:r w:rsidRPr="00AD1AE5">
        <w:rPr>
          <w:i/>
          <w:spacing w:val="-3"/>
          <w:sz w:val="22"/>
          <w:szCs w:val="22"/>
        </w:rPr>
        <w:t>Federal Register</w:t>
      </w:r>
      <w:r w:rsidRPr="00AD1AE5">
        <w:rPr>
          <w:spacing w:val="-3"/>
          <w:sz w:val="22"/>
          <w:szCs w:val="22"/>
        </w:rPr>
        <w:t xml:space="preserve"> announcing that the Commission has sought and received  approval under the “emergency processing” provisions of the PRA,</w:t>
      </w:r>
      <w:r w:rsidRPr="00AD1AE5">
        <w:rPr>
          <w:sz w:val="22"/>
          <w:szCs w:val="22"/>
        </w:rPr>
        <w:t xml:space="preserve"> as required by 5 CFR </w:t>
      </w:r>
      <w:r w:rsidRPr="00AD1AE5">
        <w:rPr>
          <w:spacing w:val="-3"/>
          <w:sz w:val="22"/>
          <w:szCs w:val="22"/>
        </w:rPr>
        <w:t xml:space="preserve">§ </w:t>
      </w:r>
      <w:r w:rsidRPr="00AD1AE5">
        <w:rPr>
          <w:sz w:val="22"/>
          <w:szCs w:val="22"/>
        </w:rPr>
        <w:t xml:space="preserve">1320.8(d), to have this IC reinstated and notifying the public of this request.  </w:t>
      </w:r>
    </w:p>
    <w:p w:rsidR="00AD1AE5" w:rsidRPr="00AD1AE5" w:rsidRDefault="00AD1AE5" w:rsidP="00AD1AE5">
      <w:pPr>
        <w:widowControl w:val="0"/>
        <w:autoSpaceDE w:val="0"/>
        <w:autoSpaceDN w:val="0"/>
        <w:adjustRightInd w:val="0"/>
        <w:ind w:left="360"/>
        <w:rPr>
          <w:spacing w:val="-3"/>
          <w:sz w:val="22"/>
          <w:szCs w:val="22"/>
        </w:rPr>
      </w:pPr>
    </w:p>
    <w:p w:rsidR="00AD1AE5" w:rsidRPr="00AD1AE5" w:rsidRDefault="00AD1AE5" w:rsidP="00AD1AE5">
      <w:pPr>
        <w:widowControl w:val="0"/>
        <w:numPr>
          <w:ilvl w:val="0"/>
          <w:numId w:val="3"/>
        </w:numPr>
        <w:autoSpaceDE w:val="0"/>
        <w:autoSpaceDN w:val="0"/>
        <w:adjustRightInd w:val="0"/>
        <w:rPr>
          <w:spacing w:val="-3"/>
          <w:sz w:val="22"/>
          <w:szCs w:val="22"/>
        </w:rPr>
      </w:pPr>
      <w:r w:rsidRPr="00AD1AE5">
        <w:rPr>
          <w:spacing w:val="-3"/>
          <w:sz w:val="22"/>
          <w:szCs w:val="22"/>
        </w:rPr>
        <w:t xml:space="preserve">Publish a notice in the </w:t>
      </w:r>
      <w:r w:rsidRPr="00AD1AE5">
        <w:rPr>
          <w:i/>
          <w:spacing w:val="-3"/>
          <w:sz w:val="22"/>
          <w:szCs w:val="22"/>
        </w:rPr>
        <w:t>Federal Register</w:t>
      </w:r>
      <w:r w:rsidRPr="00AD1AE5">
        <w:rPr>
          <w:spacing w:val="-3"/>
          <w:sz w:val="22"/>
          <w:szCs w:val="22"/>
        </w:rPr>
        <w:t xml:space="preserve"> to begin the 60 day public comment period as part of the regular PRA approval process; and </w:t>
      </w:r>
    </w:p>
    <w:p w:rsidR="00AD1AE5" w:rsidRPr="00AD1AE5" w:rsidRDefault="00AD1AE5" w:rsidP="00AD1AE5">
      <w:pPr>
        <w:widowControl w:val="0"/>
        <w:autoSpaceDE w:val="0"/>
        <w:autoSpaceDN w:val="0"/>
        <w:adjustRightInd w:val="0"/>
        <w:rPr>
          <w:spacing w:val="-3"/>
          <w:sz w:val="22"/>
          <w:szCs w:val="22"/>
        </w:rPr>
      </w:pPr>
    </w:p>
    <w:p w:rsidR="00AD1AE5" w:rsidRPr="00AD1AE5" w:rsidRDefault="00AD1AE5" w:rsidP="00AD1AE5">
      <w:pPr>
        <w:widowControl w:val="0"/>
        <w:numPr>
          <w:ilvl w:val="0"/>
          <w:numId w:val="3"/>
        </w:numPr>
        <w:autoSpaceDE w:val="0"/>
        <w:autoSpaceDN w:val="0"/>
        <w:adjustRightInd w:val="0"/>
        <w:rPr>
          <w:spacing w:val="-3"/>
          <w:sz w:val="22"/>
          <w:szCs w:val="22"/>
        </w:rPr>
      </w:pPr>
      <w:r w:rsidRPr="00AD1AE5">
        <w:rPr>
          <w:spacing w:val="-3"/>
          <w:sz w:val="22"/>
          <w:szCs w:val="22"/>
        </w:rPr>
        <w:t xml:space="preserve">At the end of this 60 day comment period, the FCC will submit the requisite PRA documents to OMB and publish the 30 day notice in the </w:t>
      </w:r>
      <w:r w:rsidRPr="00AD1AE5">
        <w:rPr>
          <w:i/>
          <w:spacing w:val="-3"/>
          <w:sz w:val="22"/>
          <w:szCs w:val="22"/>
        </w:rPr>
        <w:t xml:space="preserve">Federal Register, </w:t>
      </w:r>
      <w:r w:rsidRPr="00AD1AE5">
        <w:rPr>
          <w:spacing w:val="-3"/>
          <w:sz w:val="22"/>
          <w:szCs w:val="22"/>
        </w:rPr>
        <w:t xml:space="preserve">providing the public with a further opportunity to comment on the </w:t>
      </w:r>
      <w:r w:rsidR="001F4F3A">
        <w:rPr>
          <w:spacing w:val="-3"/>
          <w:sz w:val="22"/>
          <w:szCs w:val="22"/>
        </w:rPr>
        <w:t>IC</w:t>
      </w:r>
      <w:r w:rsidRPr="00AD1AE5">
        <w:rPr>
          <w:spacing w:val="-3"/>
          <w:sz w:val="22"/>
          <w:szCs w:val="22"/>
        </w:rPr>
        <w:t xml:space="preserve"> requirements while they are being reviewed by OMB. </w:t>
      </w:r>
    </w:p>
    <w:p w:rsidR="00AD1AE5" w:rsidRPr="00AD1AE5" w:rsidRDefault="00AD1AE5" w:rsidP="00AD1AE5">
      <w:pPr>
        <w:widowControl w:val="0"/>
        <w:autoSpaceDE w:val="0"/>
        <w:autoSpaceDN w:val="0"/>
        <w:adjustRightInd w:val="0"/>
        <w:ind w:left="720"/>
        <w:rPr>
          <w:spacing w:val="-3"/>
          <w:sz w:val="22"/>
          <w:szCs w:val="22"/>
        </w:rPr>
      </w:pPr>
    </w:p>
    <w:p w:rsidR="00345545" w:rsidRPr="00516B8B" w:rsidRDefault="00345545" w:rsidP="00600830">
      <w:pPr>
        <w:ind w:left="-720"/>
        <w:rPr>
          <w:sz w:val="22"/>
          <w:szCs w:val="22"/>
        </w:rPr>
      </w:pPr>
      <w:r>
        <w:rPr>
          <w:sz w:val="22"/>
          <w:szCs w:val="22"/>
        </w:rPr>
        <w:tab/>
      </w:r>
      <w:r w:rsidR="00600830">
        <w:rPr>
          <w:sz w:val="22"/>
          <w:szCs w:val="22"/>
        </w:rPr>
        <w:tab/>
      </w:r>
      <w:r w:rsidR="003C3BA7" w:rsidRPr="006F766B">
        <w:rPr>
          <w:sz w:val="22"/>
          <w:szCs w:val="22"/>
        </w:rPr>
        <w:t xml:space="preserve">9.  </w:t>
      </w:r>
      <w:r w:rsidRPr="00345545">
        <w:rPr>
          <w:szCs w:val="24"/>
        </w:rPr>
        <w:t xml:space="preserve"> </w:t>
      </w:r>
      <w:r w:rsidRPr="00516B8B">
        <w:rPr>
          <w:sz w:val="22"/>
          <w:szCs w:val="22"/>
        </w:rPr>
        <w:t>The Commission does not anticipate providing any payment or gift to respondents.</w:t>
      </w:r>
    </w:p>
    <w:p w:rsidR="003C3BA7" w:rsidRPr="006F766B" w:rsidRDefault="003C3BA7" w:rsidP="00600830">
      <w:pPr>
        <w:rPr>
          <w:sz w:val="22"/>
          <w:szCs w:val="22"/>
        </w:rPr>
      </w:pPr>
    </w:p>
    <w:p w:rsidR="003C3BA7" w:rsidRPr="006F766B" w:rsidRDefault="003C3BA7" w:rsidP="00600830">
      <w:pPr>
        <w:ind w:firstLine="720"/>
        <w:rPr>
          <w:sz w:val="22"/>
          <w:szCs w:val="22"/>
        </w:rPr>
      </w:pPr>
      <w:r w:rsidRPr="006F766B">
        <w:rPr>
          <w:sz w:val="22"/>
          <w:szCs w:val="22"/>
        </w:rPr>
        <w:t>10.  The information to be collected under Part 32 is not confidential.</w:t>
      </w:r>
      <w:r w:rsidR="00A31E40">
        <w:rPr>
          <w:sz w:val="22"/>
          <w:szCs w:val="22"/>
        </w:rPr>
        <w:t xml:space="preserve">  Respondents may, however, request confidential treatment for information they believe to be confidential under 47 C.F.R. § 0.459 of the Commission’s rules.</w:t>
      </w:r>
    </w:p>
    <w:p w:rsidR="003C3BA7" w:rsidRPr="006F766B" w:rsidRDefault="003C3BA7" w:rsidP="00600830">
      <w:pPr>
        <w:rPr>
          <w:sz w:val="22"/>
          <w:szCs w:val="22"/>
        </w:rPr>
      </w:pPr>
    </w:p>
    <w:p w:rsidR="003C3BA7" w:rsidRPr="006F766B" w:rsidRDefault="003C3BA7" w:rsidP="00600830">
      <w:pPr>
        <w:ind w:firstLine="720"/>
        <w:rPr>
          <w:sz w:val="22"/>
          <w:szCs w:val="22"/>
        </w:rPr>
      </w:pPr>
      <w:r w:rsidRPr="006F766B">
        <w:rPr>
          <w:sz w:val="22"/>
          <w:szCs w:val="22"/>
        </w:rPr>
        <w:t xml:space="preserve">11.  The information to be collected under Part 32 is not of </w:t>
      </w:r>
      <w:r w:rsidR="00CB6F51" w:rsidRPr="006F766B">
        <w:rPr>
          <w:sz w:val="22"/>
          <w:szCs w:val="22"/>
        </w:rPr>
        <w:t>a</w:t>
      </w:r>
      <w:r w:rsidRPr="006F766B">
        <w:rPr>
          <w:sz w:val="22"/>
          <w:szCs w:val="22"/>
        </w:rPr>
        <w:t xml:space="preserve"> sensitive </w:t>
      </w:r>
      <w:r w:rsidR="00CB6F51" w:rsidRPr="006F766B">
        <w:rPr>
          <w:sz w:val="22"/>
          <w:szCs w:val="22"/>
        </w:rPr>
        <w:t>nature</w:t>
      </w:r>
      <w:r w:rsidR="0015590C">
        <w:rPr>
          <w:sz w:val="22"/>
          <w:szCs w:val="22"/>
        </w:rPr>
        <w:t>, nor are there any privacy issues</w:t>
      </w:r>
      <w:r w:rsidRPr="006F766B">
        <w:rPr>
          <w:sz w:val="22"/>
          <w:szCs w:val="22"/>
        </w:rPr>
        <w:t>.</w:t>
      </w:r>
    </w:p>
    <w:p w:rsidR="003C3BA7" w:rsidRPr="006F766B" w:rsidRDefault="003C3BA7" w:rsidP="00600830">
      <w:pPr>
        <w:rPr>
          <w:sz w:val="22"/>
          <w:szCs w:val="22"/>
        </w:rPr>
      </w:pPr>
    </w:p>
    <w:p w:rsidR="00CB6F51" w:rsidRPr="006F766B" w:rsidRDefault="003C3BA7" w:rsidP="00600830">
      <w:pPr>
        <w:ind w:firstLine="720"/>
        <w:rPr>
          <w:sz w:val="22"/>
          <w:szCs w:val="22"/>
        </w:rPr>
      </w:pPr>
      <w:r w:rsidRPr="006F766B">
        <w:rPr>
          <w:sz w:val="22"/>
          <w:szCs w:val="22"/>
        </w:rPr>
        <w:t>12.  The following represents the estimate</w:t>
      </w:r>
      <w:r w:rsidR="00972D3E">
        <w:rPr>
          <w:sz w:val="22"/>
          <w:szCs w:val="22"/>
        </w:rPr>
        <w:t>d</w:t>
      </w:r>
      <w:r w:rsidRPr="006F766B">
        <w:rPr>
          <w:sz w:val="22"/>
          <w:szCs w:val="22"/>
        </w:rPr>
        <w:t xml:space="preserve"> hour </w:t>
      </w:r>
      <w:r w:rsidR="00CB6F51" w:rsidRPr="006F766B">
        <w:rPr>
          <w:sz w:val="22"/>
          <w:szCs w:val="22"/>
        </w:rPr>
        <w:t>burden</w:t>
      </w:r>
      <w:r w:rsidRPr="006F766B">
        <w:rPr>
          <w:sz w:val="22"/>
          <w:szCs w:val="22"/>
        </w:rPr>
        <w:t xml:space="preserve"> of the </w:t>
      </w:r>
      <w:r w:rsidR="00972D3E" w:rsidRPr="006F766B">
        <w:rPr>
          <w:sz w:val="22"/>
          <w:szCs w:val="22"/>
        </w:rPr>
        <w:t xml:space="preserve">information </w:t>
      </w:r>
      <w:r w:rsidR="00972D3E">
        <w:rPr>
          <w:sz w:val="22"/>
          <w:szCs w:val="22"/>
        </w:rPr>
        <w:t>collection</w:t>
      </w:r>
      <w:r w:rsidRPr="006F766B">
        <w:rPr>
          <w:sz w:val="22"/>
          <w:szCs w:val="22"/>
        </w:rPr>
        <w:t xml:space="preserve">.  </w:t>
      </w:r>
    </w:p>
    <w:p w:rsidR="00CB6F51" w:rsidRPr="006F766B" w:rsidRDefault="00CB6F51" w:rsidP="00600830">
      <w:pPr>
        <w:rPr>
          <w:sz w:val="22"/>
          <w:szCs w:val="22"/>
        </w:rPr>
      </w:pPr>
    </w:p>
    <w:p w:rsidR="00CB6F51" w:rsidRDefault="00CB6F51" w:rsidP="00600830">
      <w:pPr>
        <w:ind w:left="360" w:hanging="360"/>
        <w:rPr>
          <w:sz w:val="22"/>
          <w:szCs w:val="22"/>
          <w:u w:val="single"/>
        </w:rPr>
      </w:pPr>
      <w:r w:rsidRPr="00972D3E">
        <w:rPr>
          <w:b/>
          <w:sz w:val="22"/>
          <w:szCs w:val="22"/>
          <w:u w:val="single"/>
        </w:rPr>
        <w:t xml:space="preserve">Recordkeeping </w:t>
      </w:r>
      <w:r w:rsidR="0048705C" w:rsidRPr="00972D3E">
        <w:rPr>
          <w:b/>
          <w:sz w:val="22"/>
          <w:szCs w:val="22"/>
          <w:u w:val="single"/>
        </w:rPr>
        <w:t>Requirement</w:t>
      </w:r>
      <w:r w:rsidR="00B955DE" w:rsidRPr="006F766B">
        <w:rPr>
          <w:sz w:val="22"/>
          <w:szCs w:val="22"/>
          <w:u w:val="single"/>
        </w:rPr>
        <w:t>:</w:t>
      </w:r>
    </w:p>
    <w:p w:rsidR="00B17BD8" w:rsidRPr="006F766B" w:rsidRDefault="00B17BD8" w:rsidP="00600830">
      <w:pPr>
        <w:ind w:left="360" w:hanging="360"/>
        <w:rPr>
          <w:sz w:val="22"/>
          <w:szCs w:val="22"/>
        </w:rPr>
      </w:pPr>
    </w:p>
    <w:p w:rsidR="00CB6F51" w:rsidRDefault="00CB6F51" w:rsidP="00600830">
      <w:pPr>
        <w:ind w:left="720" w:hanging="360"/>
        <w:rPr>
          <w:sz w:val="22"/>
          <w:szCs w:val="22"/>
        </w:rPr>
      </w:pPr>
      <w:r w:rsidRPr="006F766B">
        <w:rPr>
          <w:sz w:val="22"/>
          <w:szCs w:val="22"/>
        </w:rPr>
        <w:t xml:space="preserve">(1) </w:t>
      </w:r>
      <w:r w:rsidRPr="006F766B">
        <w:rPr>
          <w:sz w:val="22"/>
          <w:szCs w:val="22"/>
          <w:u w:val="single"/>
        </w:rPr>
        <w:t>Number of respondents</w:t>
      </w:r>
      <w:r w:rsidRPr="006F766B">
        <w:rPr>
          <w:sz w:val="22"/>
          <w:szCs w:val="22"/>
        </w:rPr>
        <w:t xml:space="preserve">: </w:t>
      </w:r>
      <w:r w:rsidR="00972D3E">
        <w:rPr>
          <w:sz w:val="22"/>
          <w:szCs w:val="22"/>
        </w:rPr>
        <w:t xml:space="preserve"> Approximately </w:t>
      </w:r>
      <w:r w:rsidR="00120545">
        <w:rPr>
          <w:sz w:val="22"/>
          <w:szCs w:val="22"/>
        </w:rPr>
        <w:t>859</w:t>
      </w:r>
      <w:r w:rsidR="00AE3D74" w:rsidRPr="006F766B">
        <w:rPr>
          <w:sz w:val="22"/>
          <w:szCs w:val="22"/>
        </w:rPr>
        <w:t>.</w:t>
      </w:r>
    </w:p>
    <w:p w:rsidR="0056661C" w:rsidRDefault="0056661C" w:rsidP="00600830">
      <w:pPr>
        <w:ind w:left="720" w:hanging="360"/>
        <w:rPr>
          <w:sz w:val="22"/>
          <w:szCs w:val="22"/>
        </w:rPr>
      </w:pPr>
    </w:p>
    <w:p w:rsidR="00972D3E" w:rsidRDefault="00972D3E" w:rsidP="00972D3E">
      <w:pPr>
        <w:ind w:left="720" w:hanging="360"/>
        <w:rPr>
          <w:sz w:val="22"/>
          <w:szCs w:val="22"/>
        </w:rPr>
      </w:pPr>
      <w:r w:rsidRPr="006F766B">
        <w:rPr>
          <w:sz w:val="22"/>
          <w:szCs w:val="22"/>
        </w:rPr>
        <w:t>(</w:t>
      </w:r>
      <w:r>
        <w:rPr>
          <w:sz w:val="22"/>
          <w:szCs w:val="22"/>
        </w:rPr>
        <w:t>2</w:t>
      </w:r>
      <w:r w:rsidRPr="006F766B">
        <w:rPr>
          <w:sz w:val="22"/>
          <w:szCs w:val="22"/>
        </w:rPr>
        <w:t xml:space="preserve">) </w:t>
      </w:r>
      <w:r w:rsidRPr="006F766B">
        <w:rPr>
          <w:sz w:val="22"/>
          <w:szCs w:val="22"/>
          <w:u w:val="single"/>
        </w:rPr>
        <w:t>Frequency of response</w:t>
      </w:r>
      <w:r w:rsidRPr="006F766B">
        <w:rPr>
          <w:sz w:val="22"/>
          <w:szCs w:val="22"/>
        </w:rPr>
        <w:t xml:space="preserve">: </w:t>
      </w:r>
      <w:r>
        <w:rPr>
          <w:sz w:val="22"/>
          <w:szCs w:val="22"/>
        </w:rPr>
        <w:t xml:space="preserve"> On occasion r</w:t>
      </w:r>
      <w:r w:rsidRPr="006F766B">
        <w:rPr>
          <w:sz w:val="22"/>
          <w:szCs w:val="22"/>
        </w:rPr>
        <w:t xml:space="preserve">ecordkeeping requirement. </w:t>
      </w:r>
    </w:p>
    <w:p w:rsidR="00972D3E" w:rsidRDefault="00972D3E" w:rsidP="00972D3E">
      <w:pPr>
        <w:ind w:left="720" w:hanging="360"/>
        <w:rPr>
          <w:sz w:val="22"/>
          <w:szCs w:val="22"/>
        </w:rPr>
      </w:pPr>
      <w:r w:rsidRPr="006F766B">
        <w:rPr>
          <w:sz w:val="22"/>
          <w:szCs w:val="22"/>
        </w:rPr>
        <w:t xml:space="preserve"> </w:t>
      </w:r>
    </w:p>
    <w:p w:rsidR="006E2685" w:rsidRDefault="0056661C" w:rsidP="00972D3E">
      <w:pPr>
        <w:ind w:left="720" w:hanging="360"/>
        <w:rPr>
          <w:sz w:val="22"/>
          <w:szCs w:val="22"/>
        </w:rPr>
      </w:pPr>
      <w:r>
        <w:rPr>
          <w:sz w:val="22"/>
          <w:szCs w:val="22"/>
        </w:rPr>
        <w:t>(</w:t>
      </w:r>
      <w:r w:rsidR="00972D3E">
        <w:rPr>
          <w:sz w:val="22"/>
          <w:szCs w:val="22"/>
        </w:rPr>
        <w:t>3</w:t>
      </w:r>
      <w:r>
        <w:rPr>
          <w:sz w:val="22"/>
          <w:szCs w:val="22"/>
        </w:rPr>
        <w:t>)</w:t>
      </w:r>
      <w:r>
        <w:rPr>
          <w:sz w:val="22"/>
          <w:szCs w:val="22"/>
        </w:rPr>
        <w:tab/>
      </w:r>
      <w:r w:rsidR="00972D3E">
        <w:rPr>
          <w:sz w:val="22"/>
          <w:szCs w:val="22"/>
          <w:u w:val="single"/>
        </w:rPr>
        <w:t>Total n</w:t>
      </w:r>
      <w:r w:rsidRPr="00972D3E">
        <w:rPr>
          <w:sz w:val="22"/>
          <w:szCs w:val="22"/>
          <w:u w:val="single"/>
        </w:rPr>
        <w:t xml:space="preserve">umber of </w:t>
      </w:r>
      <w:r w:rsidR="007E68C7" w:rsidRPr="00972D3E">
        <w:rPr>
          <w:sz w:val="22"/>
          <w:szCs w:val="22"/>
          <w:u w:val="single"/>
        </w:rPr>
        <w:t>r</w:t>
      </w:r>
      <w:r w:rsidRPr="00972D3E">
        <w:rPr>
          <w:sz w:val="22"/>
          <w:szCs w:val="22"/>
          <w:u w:val="single"/>
        </w:rPr>
        <w:t>esponses annually</w:t>
      </w:r>
      <w:r>
        <w:rPr>
          <w:sz w:val="22"/>
          <w:szCs w:val="22"/>
        </w:rPr>
        <w:t xml:space="preserve">: </w:t>
      </w:r>
      <w:r w:rsidR="00972D3E">
        <w:rPr>
          <w:sz w:val="22"/>
          <w:szCs w:val="22"/>
        </w:rPr>
        <w:t xml:space="preserve"> Approximately </w:t>
      </w:r>
      <w:r w:rsidR="00533957">
        <w:rPr>
          <w:sz w:val="22"/>
          <w:szCs w:val="22"/>
        </w:rPr>
        <w:t>859</w:t>
      </w:r>
      <w:r>
        <w:rPr>
          <w:sz w:val="22"/>
          <w:szCs w:val="22"/>
        </w:rPr>
        <w:t xml:space="preserve"> </w:t>
      </w:r>
      <w:r w:rsidR="007E68C7">
        <w:rPr>
          <w:sz w:val="22"/>
          <w:szCs w:val="22"/>
        </w:rPr>
        <w:t>response</w:t>
      </w:r>
      <w:r w:rsidR="009427F4">
        <w:rPr>
          <w:sz w:val="22"/>
          <w:szCs w:val="22"/>
        </w:rPr>
        <w:t>s</w:t>
      </w:r>
      <w:r w:rsidR="00972D3E">
        <w:rPr>
          <w:sz w:val="22"/>
          <w:szCs w:val="22"/>
        </w:rPr>
        <w:t>.</w:t>
      </w:r>
    </w:p>
    <w:p w:rsidR="006E2685" w:rsidRDefault="006E2685" w:rsidP="00600830">
      <w:pPr>
        <w:ind w:left="720" w:hanging="360"/>
        <w:rPr>
          <w:sz w:val="22"/>
          <w:szCs w:val="22"/>
        </w:rPr>
      </w:pPr>
    </w:p>
    <w:p w:rsidR="00972D3E" w:rsidRPr="00972D3E" w:rsidRDefault="00972D3E" w:rsidP="00600830">
      <w:pPr>
        <w:ind w:left="720" w:hanging="360"/>
        <w:rPr>
          <w:sz w:val="22"/>
          <w:szCs w:val="22"/>
        </w:rPr>
      </w:pPr>
      <w:r>
        <w:rPr>
          <w:sz w:val="22"/>
          <w:szCs w:val="22"/>
        </w:rPr>
        <w:t xml:space="preserve">(4)  </w:t>
      </w:r>
      <w:r>
        <w:rPr>
          <w:sz w:val="22"/>
          <w:szCs w:val="22"/>
          <w:u w:val="single"/>
        </w:rPr>
        <w:t>Estimated time per response</w:t>
      </w:r>
      <w:r>
        <w:rPr>
          <w:sz w:val="22"/>
          <w:szCs w:val="22"/>
        </w:rPr>
        <w:t>:  1 hour.</w:t>
      </w:r>
    </w:p>
    <w:p w:rsidR="00972D3E" w:rsidRDefault="00972D3E" w:rsidP="00600830">
      <w:pPr>
        <w:ind w:left="720" w:hanging="360"/>
        <w:rPr>
          <w:sz w:val="22"/>
          <w:szCs w:val="22"/>
        </w:rPr>
      </w:pPr>
    </w:p>
    <w:p w:rsidR="00972D3E" w:rsidRDefault="00972D3E" w:rsidP="00600830">
      <w:pPr>
        <w:ind w:left="720" w:hanging="360"/>
        <w:rPr>
          <w:sz w:val="22"/>
          <w:szCs w:val="22"/>
        </w:rPr>
      </w:pPr>
      <w:r>
        <w:rPr>
          <w:sz w:val="22"/>
          <w:szCs w:val="22"/>
        </w:rPr>
        <w:tab/>
      </w:r>
      <w:r w:rsidR="00DD142A">
        <w:rPr>
          <w:sz w:val="22"/>
          <w:szCs w:val="22"/>
        </w:rPr>
        <w:t xml:space="preserve">1 hour per response x 859 respondents </w:t>
      </w:r>
      <w:r>
        <w:rPr>
          <w:sz w:val="22"/>
          <w:szCs w:val="22"/>
        </w:rPr>
        <w:t>x 1 response per year per respondent = 859 hours.</w:t>
      </w:r>
    </w:p>
    <w:p w:rsidR="00972D3E" w:rsidRDefault="00972D3E" w:rsidP="00600830">
      <w:pPr>
        <w:ind w:left="720" w:hanging="360"/>
        <w:rPr>
          <w:sz w:val="22"/>
          <w:szCs w:val="22"/>
        </w:rPr>
      </w:pPr>
    </w:p>
    <w:p w:rsidR="00972D3E" w:rsidRPr="00972D3E" w:rsidRDefault="00972D3E" w:rsidP="00600830">
      <w:pPr>
        <w:ind w:left="720" w:hanging="360"/>
        <w:rPr>
          <w:sz w:val="22"/>
          <w:szCs w:val="22"/>
        </w:rPr>
      </w:pPr>
      <w:r>
        <w:rPr>
          <w:sz w:val="22"/>
          <w:szCs w:val="22"/>
        </w:rPr>
        <w:t xml:space="preserve">(5)  </w:t>
      </w:r>
      <w:r>
        <w:rPr>
          <w:sz w:val="22"/>
          <w:szCs w:val="22"/>
          <w:u w:val="single"/>
        </w:rPr>
        <w:t>Total annual burden</w:t>
      </w:r>
      <w:r>
        <w:rPr>
          <w:sz w:val="22"/>
          <w:szCs w:val="22"/>
        </w:rPr>
        <w:t xml:space="preserve">:  </w:t>
      </w:r>
      <w:r w:rsidRPr="00972D3E">
        <w:rPr>
          <w:b/>
          <w:sz w:val="22"/>
          <w:szCs w:val="22"/>
        </w:rPr>
        <w:t>859 hours</w:t>
      </w:r>
      <w:r>
        <w:rPr>
          <w:sz w:val="22"/>
          <w:szCs w:val="22"/>
        </w:rPr>
        <w:t>.</w:t>
      </w:r>
    </w:p>
    <w:p w:rsidR="00972D3E" w:rsidRDefault="00972D3E" w:rsidP="00600830">
      <w:pPr>
        <w:ind w:left="720" w:hanging="360"/>
        <w:rPr>
          <w:sz w:val="22"/>
          <w:szCs w:val="22"/>
        </w:rPr>
      </w:pPr>
    </w:p>
    <w:p w:rsidR="00533957" w:rsidRDefault="006E2685" w:rsidP="00600830">
      <w:pPr>
        <w:ind w:left="720" w:hanging="360"/>
        <w:rPr>
          <w:sz w:val="22"/>
          <w:szCs w:val="22"/>
        </w:rPr>
      </w:pPr>
      <w:r>
        <w:rPr>
          <w:sz w:val="22"/>
          <w:szCs w:val="22"/>
        </w:rPr>
        <w:tab/>
      </w:r>
      <w:r w:rsidR="00DD142A">
        <w:rPr>
          <w:sz w:val="22"/>
          <w:szCs w:val="22"/>
        </w:rPr>
        <w:t>Each of the</w:t>
      </w:r>
      <w:r w:rsidR="00533957">
        <w:rPr>
          <w:sz w:val="22"/>
          <w:szCs w:val="22"/>
        </w:rPr>
        <w:t xml:space="preserve"> Class A and Class B ILECs is required to keep records pertaining to their accounts.  Thus, </w:t>
      </w:r>
    </w:p>
    <w:p w:rsidR="00533957" w:rsidRDefault="00533957" w:rsidP="00600830">
      <w:pPr>
        <w:ind w:left="720" w:hanging="360"/>
        <w:rPr>
          <w:sz w:val="22"/>
          <w:szCs w:val="22"/>
        </w:rPr>
      </w:pPr>
    </w:p>
    <w:p w:rsidR="009367FA" w:rsidRDefault="00120545" w:rsidP="00600830">
      <w:pPr>
        <w:ind w:left="720"/>
        <w:rPr>
          <w:sz w:val="22"/>
          <w:szCs w:val="22"/>
        </w:rPr>
      </w:pPr>
      <w:r>
        <w:rPr>
          <w:sz w:val="22"/>
          <w:szCs w:val="22"/>
        </w:rPr>
        <w:t xml:space="preserve">56 </w:t>
      </w:r>
      <w:r w:rsidR="006E2685">
        <w:rPr>
          <w:sz w:val="22"/>
          <w:szCs w:val="22"/>
        </w:rPr>
        <w:t xml:space="preserve">Class </w:t>
      </w:r>
      <w:r w:rsidR="009367FA">
        <w:rPr>
          <w:sz w:val="22"/>
          <w:szCs w:val="22"/>
        </w:rPr>
        <w:t>A ILECs</w:t>
      </w:r>
      <w:r w:rsidR="00972D3E">
        <w:rPr>
          <w:sz w:val="22"/>
          <w:szCs w:val="22"/>
        </w:rPr>
        <w:t xml:space="preserve"> x 1 hour per response x 1 recordkeeping requirement per year</w:t>
      </w:r>
      <w:r w:rsidR="00533957">
        <w:rPr>
          <w:sz w:val="22"/>
          <w:szCs w:val="22"/>
        </w:rPr>
        <w:t xml:space="preserve"> = 56 responses</w:t>
      </w:r>
    </w:p>
    <w:p w:rsidR="009367FA" w:rsidRDefault="009367FA" w:rsidP="00600830">
      <w:pPr>
        <w:ind w:left="720" w:hanging="360"/>
        <w:rPr>
          <w:sz w:val="22"/>
          <w:szCs w:val="22"/>
        </w:rPr>
      </w:pPr>
    </w:p>
    <w:p w:rsidR="009367FA" w:rsidRDefault="009367FA" w:rsidP="00600830">
      <w:pPr>
        <w:ind w:left="720" w:hanging="360"/>
        <w:rPr>
          <w:sz w:val="22"/>
          <w:szCs w:val="22"/>
        </w:rPr>
      </w:pPr>
      <w:r>
        <w:rPr>
          <w:sz w:val="22"/>
          <w:szCs w:val="22"/>
        </w:rPr>
        <w:tab/>
      </w:r>
      <w:r w:rsidR="00120545">
        <w:rPr>
          <w:sz w:val="22"/>
          <w:szCs w:val="22"/>
        </w:rPr>
        <w:t xml:space="preserve">803 </w:t>
      </w:r>
      <w:r>
        <w:rPr>
          <w:sz w:val="22"/>
          <w:szCs w:val="22"/>
        </w:rPr>
        <w:t>Class B ILECs</w:t>
      </w:r>
      <w:r w:rsidR="00972D3E">
        <w:rPr>
          <w:sz w:val="22"/>
          <w:szCs w:val="22"/>
        </w:rPr>
        <w:t xml:space="preserve"> x 1 hour per response</w:t>
      </w:r>
      <w:r w:rsidR="00533957">
        <w:rPr>
          <w:sz w:val="22"/>
          <w:szCs w:val="22"/>
        </w:rPr>
        <w:t xml:space="preserve"> x 1</w:t>
      </w:r>
      <w:r w:rsidR="00972D3E">
        <w:rPr>
          <w:sz w:val="22"/>
          <w:szCs w:val="22"/>
        </w:rPr>
        <w:t xml:space="preserve"> recordkeeping requirement per year</w:t>
      </w:r>
      <w:r w:rsidR="00533957">
        <w:rPr>
          <w:sz w:val="22"/>
          <w:szCs w:val="22"/>
        </w:rPr>
        <w:t xml:space="preserve"> = 803 responses</w:t>
      </w:r>
      <w:r w:rsidR="00366F0F">
        <w:rPr>
          <w:sz w:val="22"/>
          <w:szCs w:val="22"/>
        </w:rPr>
        <w:t>.</w:t>
      </w:r>
    </w:p>
    <w:p w:rsidR="00533957" w:rsidRDefault="00533957" w:rsidP="00600830">
      <w:pPr>
        <w:ind w:left="720" w:hanging="360"/>
        <w:rPr>
          <w:sz w:val="22"/>
          <w:szCs w:val="22"/>
        </w:rPr>
      </w:pPr>
    </w:p>
    <w:p w:rsidR="00533957" w:rsidRPr="00516B8B" w:rsidRDefault="00533957" w:rsidP="00600830">
      <w:pPr>
        <w:ind w:left="720" w:hanging="360"/>
        <w:rPr>
          <w:b/>
          <w:sz w:val="22"/>
          <w:szCs w:val="22"/>
        </w:rPr>
      </w:pPr>
      <w:r>
        <w:rPr>
          <w:sz w:val="22"/>
          <w:szCs w:val="22"/>
        </w:rPr>
        <w:tab/>
        <w:t xml:space="preserve">Total Responses: </w:t>
      </w:r>
      <w:r w:rsidR="00DD142A">
        <w:rPr>
          <w:sz w:val="22"/>
          <w:szCs w:val="22"/>
        </w:rPr>
        <w:t xml:space="preserve"> </w:t>
      </w:r>
      <w:r>
        <w:rPr>
          <w:sz w:val="22"/>
          <w:szCs w:val="22"/>
        </w:rPr>
        <w:t xml:space="preserve">56 + 803 = </w:t>
      </w:r>
      <w:r w:rsidRPr="00516B8B">
        <w:rPr>
          <w:b/>
          <w:sz w:val="22"/>
          <w:szCs w:val="22"/>
        </w:rPr>
        <w:t>859 responses</w:t>
      </w:r>
      <w:r w:rsidR="00516B8B">
        <w:rPr>
          <w:b/>
          <w:sz w:val="22"/>
          <w:szCs w:val="22"/>
        </w:rPr>
        <w:t>.</w:t>
      </w:r>
    </w:p>
    <w:p w:rsidR="00C97C67" w:rsidRPr="006F766B" w:rsidRDefault="00C97C67" w:rsidP="002F2F66">
      <w:pPr>
        <w:rPr>
          <w:sz w:val="22"/>
          <w:szCs w:val="22"/>
        </w:rPr>
      </w:pPr>
    </w:p>
    <w:p w:rsidR="00A76169" w:rsidRDefault="00047E7B" w:rsidP="00600830">
      <w:pPr>
        <w:ind w:left="720" w:hanging="360"/>
        <w:rPr>
          <w:sz w:val="22"/>
          <w:szCs w:val="22"/>
        </w:rPr>
      </w:pPr>
      <w:r w:rsidRPr="006F766B">
        <w:rPr>
          <w:sz w:val="22"/>
          <w:szCs w:val="22"/>
        </w:rPr>
        <w:t>(</w:t>
      </w:r>
      <w:r w:rsidR="007E68C7">
        <w:rPr>
          <w:sz w:val="22"/>
          <w:szCs w:val="22"/>
        </w:rPr>
        <w:t>6</w:t>
      </w:r>
      <w:r w:rsidRPr="006F766B">
        <w:rPr>
          <w:sz w:val="22"/>
          <w:szCs w:val="22"/>
        </w:rPr>
        <w:t xml:space="preserve">) </w:t>
      </w:r>
      <w:r w:rsidR="002F2F66">
        <w:rPr>
          <w:sz w:val="22"/>
          <w:szCs w:val="22"/>
          <w:u w:val="single"/>
        </w:rPr>
        <w:t>T</w:t>
      </w:r>
      <w:r w:rsidR="00A76169">
        <w:rPr>
          <w:sz w:val="22"/>
          <w:szCs w:val="22"/>
          <w:u w:val="single"/>
        </w:rPr>
        <w:t xml:space="preserve">otal </w:t>
      </w:r>
      <w:r w:rsidR="002F2F66">
        <w:rPr>
          <w:sz w:val="22"/>
          <w:szCs w:val="22"/>
          <w:u w:val="single"/>
        </w:rPr>
        <w:t>e</w:t>
      </w:r>
      <w:r w:rsidR="002F2F66" w:rsidRPr="006F766B">
        <w:rPr>
          <w:sz w:val="22"/>
          <w:szCs w:val="22"/>
          <w:u w:val="single"/>
        </w:rPr>
        <w:t>stimate</w:t>
      </w:r>
      <w:r w:rsidR="002F2F66">
        <w:rPr>
          <w:sz w:val="22"/>
          <w:szCs w:val="22"/>
          <w:u w:val="single"/>
        </w:rPr>
        <w:t xml:space="preserve"> of</w:t>
      </w:r>
      <w:r w:rsidR="002F2F66" w:rsidRPr="006F766B">
        <w:rPr>
          <w:sz w:val="22"/>
          <w:szCs w:val="22"/>
          <w:u w:val="single"/>
        </w:rPr>
        <w:t xml:space="preserve"> </w:t>
      </w:r>
      <w:r w:rsidR="00A76169">
        <w:rPr>
          <w:sz w:val="22"/>
          <w:szCs w:val="22"/>
          <w:u w:val="single"/>
        </w:rPr>
        <w:t xml:space="preserve">“in house” </w:t>
      </w:r>
      <w:r w:rsidRPr="006F766B">
        <w:rPr>
          <w:sz w:val="22"/>
          <w:szCs w:val="22"/>
          <w:u w:val="single"/>
        </w:rPr>
        <w:t>cost to respondents</w:t>
      </w:r>
      <w:r w:rsidRPr="006F766B">
        <w:rPr>
          <w:sz w:val="22"/>
          <w:szCs w:val="22"/>
        </w:rPr>
        <w:t xml:space="preserve">:  </w:t>
      </w:r>
      <w:r w:rsidR="00CC6467">
        <w:rPr>
          <w:sz w:val="22"/>
          <w:szCs w:val="22"/>
        </w:rPr>
        <w:t>Approximately</w:t>
      </w:r>
      <w:r w:rsidR="002F2F66">
        <w:rPr>
          <w:sz w:val="22"/>
          <w:szCs w:val="22"/>
        </w:rPr>
        <w:t xml:space="preserve"> $24,000.</w:t>
      </w:r>
    </w:p>
    <w:p w:rsidR="00A76169" w:rsidRDefault="00A76169" w:rsidP="00600830">
      <w:pPr>
        <w:ind w:left="720" w:hanging="360"/>
        <w:rPr>
          <w:sz w:val="22"/>
          <w:szCs w:val="22"/>
        </w:rPr>
      </w:pPr>
    </w:p>
    <w:p w:rsidR="00DD142A" w:rsidRPr="00DD142A" w:rsidRDefault="00DD142A" w:rsidP="00600830">
      <w:pPr>
        <w:ind w:left="720" w:hanging="360"/>
        <w:rPr>
          <w:sz w:val="22"/>
          <w:szCs w:val="22"/>
        </w:rPr>
      </w:pPr>
      <w:r>
        <w:rPr>
          <w:sz w:val="22"/>
          <w:szCs w:val="22"/>
        </w:rPr>
        <w:t xml:space="preserve">(7)  </w:t>
      </w:r>
      <w:r>
        <w:rPr>
          <w:sz w:val="22"/>
          <w:szCs w:val="22"/>
          <w:u w:val="single"/>
        </w:rPr>
        <w:t>Explanation of the calculation</w:t>
      </w:r>
      <w:r>
        <w:rPr>
          <w:sz w:val="22"/>
          <w:szCs w:val="22"/>
        </w:rPr>
        <w:t>:</w:t>
      </w:r>
    </w:p>
    <w:p w:rsidR="00DD142A" w:rsidRDefault="00DD142A" w:rsidP="00600830">
      <w:pPr>
        <w:ind w:left="720" w:hanging="360"/>
        <w:rPr>
          <w:sz w:val="22"/>
          <w:szCs w:val="22"/>
        </w:rPr>
      </w:pPr>
    </w:p>
    <w:p w:rsidR="00A76169" w:rsidRDefault="00A76169" w:rsidP="00600830">
      <w:pPr>
        <w:ind w:left="720" w:hanging="360"/>
        <w:rPr>
          <w:sz w:val="22"/>
          <w:szCs w:val="22"/>
        </w:rPr>
      </w:pPr>
      <w:r>
        <w:rPr>
          <w:sz w:val="22"/>
          <w:szCs w:val="22"/>
        </w:rPr>
        <w:tab/>
        <w:t>The Commission a</w:t>
      </w:r>
      <w:r w:rsidR="00047E7B" w:rsidRPr="006F766B">
        <w:rPr>
          <w:sz w:val="22"/>
          <w:szCs w:val="22"/>
        </w:rPr>
        <w:t>ssum</w:t>
      </w:r>
      <w:r>
        <w:rPr>
          <w:sz w:val="22"/>
          <w:szCs w:val="22"/>
        </w:rPr>
        <w:t>es</w:t>
      </w:r>
      <w:r w:rsidR="00047E7B" w:rsidRPr="006F766B">
        <w:rPr>
          <w:sz w:val="22"/>
          <w:szCs w:val="22"/>
        </w:rPr>
        <w:t xml:space="preserve"> that </w:t>
      </w:r>
      <w:r>
        <w:rPr>
          <w:sz w:val="22"/>
          <w:szCs w:val="22"/>
        </w:rPr>
        <w:t xml:space="preserve">the Class A and Class B ILEC </w:t>
      </w:r>
      <w:r w:rsidR="00047E7B" w:rsidRPr="006F766B">
        <w:rPr>
          <w:sz w:val="22"/>
          <w:szCs w:val="22"/>
        </w:rPr>
        <w:t xml:space="preserve">respondents use personnel comparable in pay to </w:t>
      </w:r>
      <w:r w:rsidR="002F2F66">
        <w:rPr>
          <w:sz w:val="22"/>
          <w:szCs w:val="22"/>
        </w:rPr>
        <w:t>a mid-level</w:t>
      </w:r>
      <w:r>
        <w:rPr>
          <w:sz w:val="22"/>
          <w:szCs w:val="22"/>
        </w:rPr>
        <w:t xml:space="preserve"> </w:t>
      </w:r>
      <w:r w:rsidR="00047E7B" w:rsidRPr="006F766B">
        <w:rPr>
          <w:sz w:val="22"/>
          <w:szCs w:val="22"/>
        </w:rPr>
        <w:t>Federal employee</w:t>
      </w:r>
      <w:r w:rsidR="002F2F66">
        <w:rPr>
          <w:sz w:val="22"/>
          <w:szCs w:val="22"/>
        </w:rPr>
        <w:t xml:space="preserve"> (GS-7/5) $21.43 per hour, plus 30% overhead</w:t>
      </w:r>
      <w:r w:rsidR="00770048">
        <w:rPr>
          <w:sz w:val="22"/>
          <w:szCs w:val="22"/>
        </w:rPr>
        <w:t xml:space="preserve">. </w:t>
      </w:r>
      <w:r w:rsidR="00047E7B" w:rsidRPr="006F766B">
        <w:rPr>
          <w:sz w:val="22"/>
          <w:szCs w:val="22"/>
        </w:rPr>
        <w:t xml:space="preserve"> </w:t>
      </w:r>
      <w:r w:rsidR="00770048">
        <w:rPr>
          <w:sz w:val="22"/>
          <w:szCs w:val="22"/>
        </w:rPr>
        <w:t>W</w:t>
      </w:r>
      <w:r w:rsidR="00047E7B" w:rsidRPr="006F766B">
        <w:rPr>
          <w:sz w:val="22"/>
          <w:szCs w:val="22"/>
        </w:rPr>
        <w:t xml:space="preserve">e estimate that the annual cost for respondents is as follows:  </w:t>
      </w:r>
    </w:p>
    <w:p w:rsidR="00A76169" w:rsidRDefault="00A76169" w:rsidP="00600830">
      <w:pPr>
        <w:ind w:left="720" w:hanging="360"/>
        <w:rPr>
          <w:sz w:val="22"/>
          <w:szCs w:val="22"/>
        </w:rPr>
      </w:pPr>
    </w:p>
    <w:p w:rsidR="00A76169" w:rsidRDefault="00A76169" w:rsidP="00600830">
      <w:pPr>
        <w:ind w:left="720" w:hanging="360"/>
        <w:rPr>
          <w:sz w:val="22"/>
          <w:szCs w:val="22"/>
        </w:rPr>
      </w:pPr>
      <w:r>
        <w:rPr>
          <w:sz w:val="22"/>
          <w:szCs w:val="22"/>
        </w:rPr>
        <w:tab/>
      </w:r>
      <w:r w:rsidR="00047E7B" w:rsidRPr="006F766B">
        <w:rPr>
          <w:sz w:val="22"/>
          <w:szCs w:val="22"/>
        </w:rPr>
        <w:t xml:space="preserve">Large </w:t>
      </w:r>
      <w:r w:rsidR="00252B45" w:rsidRPr="006F766B">
        <w:rPr>
          <w:sz w:val="22"/>
          <w:szCs w:val="22"/>
        </w:rPr>
        <w:t>Class</w:t>
      </w:r>
      <w:r w:rsidR="000D4323" w:rsidRPr="006F766B">
        <w:rPr>
          <w:sz w:val="22"/>
          <w:szCs w:val="22"/>
        </w:rPr>
        <w:t xml:space="preserve"> A </w:t>
      </w:r>
      <w:r>
        <w:rPr>
          <w:sz w:val="22"/>
          <w:szCs w:val="22"/>
        </w:rPr>
        <w:t>ILECs</w:t>
      </w:r>
      <w:r w:rsidR="000D4323" w:rsidRPr="006F766B">
        <w:rPr>
          <w:sz w:val="22"/>
          <w:szCs w:val="22"/>
        </w:rPr>
        <w:t xml:space="preserve">: </w:t>
      </w:r>
      <w:r w:rsidR="00BA6E98">
        <w:rPr>
          <w:sz w:val="22"/>
          <w:szCs w:val="22"/>
        </w:rPr>
        <w:t xml:space="preserve">56 </w:t>
      </w:r>
      <w:r w:rsidR="001821FD">
        <w:rPr>
          <w:sz w:val="22"/>
          <w:szCs w:val="22"/>
        </w:rPr>
        <w:t>hours</w:t>
      </w:r>
      <w:r w:rsidR="000D4323" w:rsidRPr="006F766B">
        <w:rPr>
          <w:sz w:val="22"/>
          <w:szCs w:val="22"/>
        </w:rPr>
        <w:t xml:space="preserve"> x $</w:t>
      </w:r>
      <w:r w:rsidR="006406B6">
        <w:rPr>
          <w:sz w:val="22"/>
          <w:szCs w:val="22"/>
        </w:rPr>
        <w:t>21.43</w:t>
      </w:r>
      <w:r w:rsidR="001821FD">
        <w:rPr>
          <w:sz w:val="22"/>
          <w:szCs w:val="22"/>
        </w:rPr>
        <w:t>/hour</w:t>
      </w:r>
      <w:r w:rsidR="001821FD" w:rsidRPr="006F766B">
        <w:rPr>
          <w:sz w:val="22"/>
          <w:szCs w:val="22"/>
        </w:rPr>
        <w:t xml:space="preserve"> </w:t>
      </w:r>
      <w:proofErr w:type="gramStart"/>
      <w:r w:rsidR="000D4323" w:rsidRPr="006F766B">
        <w:rPr>
          <w:sz w:val="22"/>
          <w:szCs w:val="22"/>
        </w:rPr>
        <w:t xml:space="preserve">= </w:t>
      </w:r>
      <w:r w:rsidR="002F2F66">
        <w:rPr>
          <w:sz w:val="22"/>
          <w:szCs w:val="22"/>
        </w:rPr>
        <w:t xml:space="preserve"> </w:t>
      </w:r>
      <w:r w:rsidR="000D4323" w:rsidRPr="006F766B">
        <w:rPr>
          <w:sz w:val="22"/>
          <w:szCs w:val="22"/>
        </w:rPr>
        <w:t>$</w:t>
      </w:r>
      <w:proofErr w:type="gramEnd"/>
      <w:r w:rsidR="00EC3F58">
        <w:rPr>
          <w:sz w:val="22"/>
          <w:szCs w:val="22"/>
        </w:rPr>
        <w:t>1,200.08</w:t>
      </w:r>
    </w:p>
    <w:p w:rsidR="00760C14" w:rsidRPr="007C787D" w:rsidRDefault="00760C14" w:rsidP="00600830">
      <w:pPr>
        <w:ind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30% Overhead = </w:t>
      </w:r>
      <w:r w:rsidRPr="00760C14">
        <w:rPr>
          <w:sz w:val="22"/>
          <w:szCs w:val="22"/>
          <w:u w:val="single"/>
        </w:rPr>
        <w:t>$</w:t>
      </w:r>
      <w:r w:rsidR="00EC3F58">
        <w:rPr>
          <w:sz w:val="22"/>
          <w:szCs w:val="22"/>
          <w:u w:val="single"/>
        </w:rPr>
        <w:t xml:space="preserve">   360.02</w:t>
      </w:r>
    </w:p>
    <w:p w:rsidR="00760C14" w:rsidRDefault="00760C14" w:rsidP="00600830">
      <w:pPr>
        <w:ind w:left="720" w:hanging="36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Total:  $</w:t>
      </w:r>
      <w:r w:rsidR="00EC3F58">
        <w:rPr>
          <w:sz w:val="22"/>
          <w:szCs w:val="22"/>
        </w:rPr>
        <w:t>1,560.10</w:t>
      </w:r>
    </w:p>
    <w:p w:rsidR="00A76169" w:rsidRDefault="00A76169" w:rsidP="00600830">
      <w:pPr>
        <w:ind w:left="720" w:hanging="360"/>
        <w:rPr>
          <w:sz w:val="22"/>
          <w:szCs w:val="22"/>
        </w:rPr>
      </w:pPr>
    </w:p>
    <w:p w:rsidR="00047E7B" w:rsidRPr="006F766B" w:rsidRDefault="00A76169" w:rsidP="00600830">
      <w:pPr>
        <w:ind w:left="720" w:hanging="360"/>
        <w:rPr>
          <w:sz w:val="22"/>
          <w:szCs w:val="22"/>
        </w:rPr>
      </w:pPr>
      <w:r>
        <w:rPr>
          <w:sz w:val="22"/>
          <w:szCs w:val="22"/>
        </w:rPr>
        <w:tab/>
        <w:t>M</w:t>
      </w:r>
      <w:r w:rsidR="00047E7B" w:rsidRPr="006F766B">
        <w:rPr>
          <w:sz w:val="22"/>
          <w:szCs w:val="22"/>
        </w:rPr>
        <w:t xml:space="preserve">id-size Class </w:t>
      </w:r>
      <w:r>
        <w:rPr>
          <w:sz w:val="22"/>
          <w:szCs w:val="22"/>
        </w:rPr>
        <w:t>B ILECs</w:t>
      </w:r>
      <w:r w:rsidR="001821FD">
        <w:rPr>
          <w:sz w:val="22"/>
          <w:szCs w:val="22"/>
        </w:rPr>
        <w:t>:</w:t>
      </w:r>
      <w:r w:rsidR="00047E7B" w:rsidRPr="006F766B">
        <w:rPr>
          <w:sz w:val="22"/>
          <w:szCs w:val="22"/>
        </w:rPr>
        <w:t xml:space="preserve"> </w:t>
      </w:r>
      <w:r w:rsidR="00BA6E98">
        <w:rPr>
          <w:sz w:val="22"/>
          <w:szCs w:val="22"/>
        </w:rPr>
        <w:t>803</w:t>
      </w:r>
      <w:r w:rsidR="001821FD">
        <w:rPr>
          <w:sz w:val="22"/>
          <w:szCs w:val="22"/>
        </w:rPr>
        <w:t xml:space="preserve"> hours x </w:t>
      </w:r>
      <w:r w:rsidR="00357FD7" w:rsidRPr="006F766B">
        <w:rPr>
          <w:sz w:val="22"/>
          <w:szCs w:val="22"/>
        </w:rPr>
        <w:t>$</w:t>
      </w:r>
      <w:r w:rsidR="006406B6">
        <w:rPr>
          <w:sz w:val="22"/>
          <w:szCs w:val="22"/>
        </w:rPr>
        <w:t>21</w:t>
      </w:r>
      <w:r w:rsidR="001821FD">
        <w:rPr>
          <w:sz w:val="22"/>
          <w:szCs w:val="22"/>
        </w:rPr>
        <w:t>.</w:t>
      </w:r>
      <w:r w:rsidR="006406B6">
        <w:rPr>
          <w:sz w:val="22"/>
          <w:szCs w:val="22"/>
        </w:rPr>
        <w:t>43</w:t>
      </w:r>
      <w:r w:rsidR="001821FD">
        <w:rPr>
          <w:sz w:val="22"/>
          <w:szCs w:val="22"/>
        </w:rPr>
        <w:t xml:space="preserve">/hour = </w:t>
      </w:r>
      <w:r w:rsidR="00047E7B" w:rsidRPr="006F766B">
        <w:rPr>
          <w:sz w:val="22"/>
          <w:szCs w:val="22"/>
        </w:rPr>
        <w:t>$</w:t>
      </w:r>
      <w:r w:rsidR="00DD1502">
        <w:rPr>
          <w:sz w:val="22"/>
          <w:szCs w:val="22"/>
        </w:rPr>
        <w:t>17,208.29</w:t>
      </w:r>
    </w:p>
    <w:p w:rsidR="00047E7B" w:rsidRPr="007C787D" w:rsidRDefault="00760C14" w:rsidP="00600830">
      <w:pPr>
        <w:ind w:hanging="360"/>
        <w:rPr>
          <w:sz w:val="22"/>
          <w:szCs w:val="22"/>
        </w:rPr>
      </w:pPr>
      <w:r>
        <w:rPr>
          <w:sz w:val="22"/>
          <w:szCs w:val="22"/>
        </w:rPr>
        <w:tab/>
      </w:r>
      <w:r>
        <w:rPr>
          <w:sz w:val="22"/>
          <w:szCs w:val="22"/>
        </w:rPr>
        <w:tab/>
      </w:r>
      <w:r>
        <w:rPr>
          <w:sz w:val="22"/>
          <w:szCs w:val="22"/>
        </w:rPr>
        <w:tab/>
      </w:r>
      <w:r>
        <w:rPr>
          <w:sz w:val="22"/>
          <w:szCs w:val="22"/>
        </w:rPr>
        <w:tab/>
        <w:t xml:space="preserve">                              30% Overhead = </w:t>
      </w:r>
      <w:proofErr w:type="gramStart"/>
      <w:r w:rsidRPr="008640BA">
        <w:rPr>
          <w:sz w:val="22"/>
          <w:szCs w:val="22"/>
          <w:u w:val="single"/>
        </w:rPr>
        <w:t>$</w:t>
      </w:r>
      <w:r w:rsidR="00DD1502">
        <w:rPr>
          <w:sz w:val="22"/>
          <w:szCs w:val="22"/>
          <w:u w:val="single"/>
        </w:rPr>
        <w:t xml:space="preserve">  5</w:t>
      </w:r>
      <w:r w:rsidR="007C787D" w:rsidRPr="008640BA">
        <w:rPr>
          <w:sz w:val="22"/>
          <w:szCs w:val="22"/>
          <w:u w:val="single"/>
        </w:rPr>
        <w:t>,</w:t>
      </w:r>
      <w:r w:rsidR="00DD1502">
        <w:rPr>
          <w:sz w:val="22"/>
          <w:szCs w:val="22"/>
          <w:u w:val="single"/>
        </w:rPr>
        <w:t>162.49</w:t>
      </w:r>
      <w:proofErr w:type="gramEnd"/>
    </w:p>
    <w:p w:rsidR="00760C14" w:rsidRDefault="00760C14" w:rsidP="00600830">
      <w:pPr>
        <w:ind w:hanging="360"/>
        <w:rPr>
          <w:sz w:val="22"/>
          <w:szCs w:val="22"/>
        </w:rPr>
      </w:pPr>
      <w:r>
        <w:rPr>
          <w:sz w:val="22"/>
          <w:szCs w:val="22"/>
        </w:rPr>
        <w:t xml:space="preserve">                                                                                             Total:  $</w:t>
      </w:r>
      <w:r w:rsidR="00316AD6">
        <w:rPr>
          <w:sz w:val="22"/>
          <w:szCs w:val="22"/>
        </w:rPr>
        <w:t>22,370.78</w:t>
      </w:r>
    </w:p>
    <w:p w:rsidR="00C80F94" w:rsidRDefault="00C80F94" w:rsidP="00600830">
      <w:pPr>
        <w:ind w:hanging="360"/>
        <w:rPr>
          <w:sz w:val="22"/>
          <w:szCs w:val="22"/>
        </w:rPr>
      </w:pPr>
    </w:p>
    <w:p w:rsidR="00C80F94" w:rsidRPr="00366F0F" w:rsidRDefault="00C80F94" w:rsidP="00DD142A">
      <w:pPr>
        <w:rPr>
          <w:sz w:val="22"/>
          <w:szCs w:val="22"/>
        </w:rPr>
      </w:pPr>
      <w:r>
        <w:rPr>
          <w:sz w:val="22"/>
          <w:szCs w:val="22"/>
        </w:rPr>
        <w:t>Total “In House” Costs:</w:t>
      </w:r>
      <w:r w:rsidR="005E7CB4">
        <w:rPr>
          <w:sz w:val="22"/>
          <w:szCs w:val="22"/>
        </w:rPr>
        <w:t xml:space="preserve"> </w:t>
      </w:r>
      <w:r>
        <w:rPr>
          <w:sz w:val="22"/>
          <w:szCs w:val="22"/>
        </w:rPr>
        <w:t xml:space="preserve"> $</w:t>
      </w:r>
      <w:r w:rsidR="00316AD6">
        <w:rPr>
          <w:sz w:val="22"/>
          <w:szCs w:val="22"/>
        </w:rPr>
        <w:t>1,560.10</w:t>
      </w:r>
      <w:r w:rsidR="007C787D">
        <w:rPr>
          <w:sz w:val="22"/>
          <w:szCs w:val="22"/>
        </w:rPr>
        <w:t xml:space="preserve"> + </w:t>
      </w:r>
      <w:r w:rsidR="0047431F">
        <w:rPr>
          <w:sz w:val="22"/>
          <w:szCs w:val="22"/>
        </w:rPr>
        <w:t>$</w:t>
      </w:r>
      <w:r w:rsidR="00316AD6">
        <w:rPr>
          <w:sz w:val="22"/>
          <w:szCs w:val="22"/>
        </w:rPr>
        <w:t>22,370.78</w:t>
      </w:r>
      <w:r w:rsidR="007C787D">
        <w:rPr>
          <w:sz w:val="22"/>
          <w:szCs w:val="22"/>
        </w:rPr>
        <w:t xml:space="preserve"> = </w:t>
      </w:r>
      <w:r w:rsidR="0047431F">
        <w:rPr>
          <w:sz w:val="22"/>
          <w:szCs w:val="22"/>
        </w:rPr>
        <w:t>$</w:t>
      </w:r>
      <w:r w:rsidR="00316AD6">
        <w:rPr>
          <w:sz w:val="22"/>
          <w:szCs w:val="22"/>
        </w:rPr>
        <w:t>23,930.88</w:t>
      </w:r>
      <w:r w:rsidR="002F2F66">
        <w:rPr>
          <w:sz w:val="22"/>
          <w:szCs w:val="22"/>
        </w:rPr>
        <w:t xml:space="preserve"> rounded up to approximately </w:t>
      </w:r>
      <w:r w:rsidR="002F2F66" w:rsidRPr="00366F0F">
        <w:rPr>
          <w:sz w:val="22"/>
          <w:szCs w:val="22"/>
        </w:rPr>
        <w:t>$2</w:t>
      </w:r>
      <w:r w:rsidR="005E7CB4" w:rsidRPr="00366F0F">
        <w:rPr>
          <w:sz w:val="22"/>
          <w:szCs w:val="22"/>
        </w:rPr>
        <w:t>3,95</w:t>
      </w:r>
      <w:r w:rsidR="002F2F66" w:rsidRPr="00366F0F">
        <w:rPr>
          <w:sz w:val="22"/>
          <w:szCs w:val="22"/>
        </w:rPr>
        <w:t>0.</w:t>
      </w:r>
    </w:p>
    <w:p w:rsidR="00BE60A9" w:rsidRDefault="00BE60A9" w:rsidP="00600830">
      <w:pPr>
        <w:rPr>
          <w:b/>
          <w:sz w:val="22"/>
          <w:szCs w:val="22"/>
        </w:rPr>
      </w:pPr>
    </w:p>
    <w:p w:rsidR="00252B45" w:rsidRDefault="00252B45" w:rsidP="002F2F66">
      <w:pPr>
        <w:ind w:firstLine="720"/>
        <w:rPr>
          <w:sz w:val="22"/>
          <w:szCs w:val="22"/>
        </w:rPr>
      </w:pPr>
      <w:r w:rsidRPr="006F766B">
        <w:rPr>
          <w:sz w:val="22"/>
          <w:szCs w:val="22"/>
        </w:rPr>
        <w:t xml:space="preserve">13. The following represents the Commission’s estimate of the annual cost burden to respondents resulting from the </w:t>
      </w:r>
      <w:r w:rsidR="00DD142A" w:rsidRPr="006F766B">
        <w:rPr>
          <w:sz w:val="22"/>
          <w:szCs w:val="22"/>
        </w:rPr>
        <w:t xml:space="preserve">information </w:t>
      </w:r>
      <w:r w:rsidR="00DD142A">
        <w:rPr>
          <w:sz w:val="22"/>
          <w:szCs w:val="22"/>
        </w:rPr>
        <w:t>collection</w:t>
      </w:r>
      <w:r w:rsidRPr="006F766B">
        <w:rPr>
          <w:sz w:val="22"/>
          <w:szCs w:val="22"/>
        </w:rPr>
        <w:t>:</w:t>
      </w:r>
      <w:r w:rsidR="006C2588">
        <w:rPr>
          <w:sz w:val="22"/>
          <w:szCs w:val="22"/>
        </w:rPr>
        <w:t xml:space="preserve">    None.</w:t>
      </w:r>
    </w:p>
    <w:p w:rsidR="00C965A5" w:rsidRPr="006F766B" w:rsidRDefault="00C965A5" w:rsidP="00600830">
      <w:pPr>
        <w:ind w:hanging="360"/>
        <w:rPr>
          <w:sz w:val="22"/>
          <w:szCs w:val="22"/>
        </w:rPr>
      </w:pPr>
    </w:p>
    <w:p w:rsidR="00252B45" w:rsidRDefault="00252B45" w:rsidP="00600830">
      <w:pPr>
        <w:ind w:hanging="360"/>
        <w:rPr>
          <w:sz w:val="22"/>
          <w:szCs w:val="22"/>
        </w:rPr>
      </w:pPr>
      <w:r w:rsidRPr="006F766B">
        <w:rPr>
          <w:sz w:val="22"/>
          <w:szCs w:val="22"/>
        </w:rPr>
        <w:tab/>
      </w:r>
      <w:r w:rsidR="006C2588">
        <w:rPr>
          <w:sz w:val="22"/>
          <w:szCs w:val="22"/>
        </w:rPr>
        <w:tab/>
      </w:r>
      <w:r w:rsidRPr="006F766B">
        <w:rPr>
          <w:sz w:val="22"/>
          <w:szCs w:val="22"/>
        </w:rPr>
        <w:t>14.  The</w:t>
      </w:r>
      <w:r w:rsidR="001F10E8">
        <w:rPr>
          <w:sz w:val="22"/>
          <w:szCs w:val="22"/>
        </w:rPr>
        <w:t>re is no cost to the federal</w:t>
      </w:r>
      <w:r w:rsidRPr="006F766B">
        <w:rPr>
          <w:sz w:val="22"/>
          <w:szCs w:val="22"/>
        </w:rPr>
        <w:t xml:space="preserve"> government</w:t>
      </w:r>
      <w:r w:rsidR="001F10E8">
        <w:rPr>
          <w:sz w:val="22"/>
          <w:szCs w:val="22"/>
        </w:rPr>
        <w:t xml:space="preserve">.      </w:t>
      </w:r>
    </w:p>
    <w:p w:rsidR="001F10E8" w:rsidRPr="006F766B" w:rsidRDefault="001F10E8" w:rsidP="00600830">
      <w:pPr>
        <w:ind w:hanging="360"/>
        <w:rPr>
          <w:sz w:val="22"/>
          <w:szCs w:val="22"/>
        </w:rPr>
      </w:pPr>
    </w:p>
    <w:p w:rsidR="00252B45" w:rsidRPr="006F766B" w:rsidRDefault="00252B45" w:rsidP="00516B8B">
      <w:pPr>
        <w:ind w:firstLine="720"/>
        <w:rPr>
          <w:sz w:val="22"/>
          <w:szCs w:val="22"/>
        </w:rPr>
      </w:pPr>
      <w:r w:rsidRPr="006F766B">
        <w:rPr>
          <w:sz w:val="22"/>
          <w:szCs w:val="22"/>
        </w:rPr>
        <w:t>15.  T</w:t>
      </w:r>
      <w:r w:rsidR="009C4FFC">
        <w:rPr>
          <w:sz w:val="22"/>
          <w:szCs w:val="22"/>
        </w:rPr>
        <w:t>he</w:t>
      </w:r>
      <w:r w:rsidR="00516B8B">
        <w:rPr>
          <w:sz w:val="22"/>
          <w:szCs w:val="22"/>
        </w:rPr>
        <w:t xml:space="preserve">re is no change in the </w:t>
      </w:r>
      <w:r w:rsidR="009C4FFC">
        <w:rPr>
          <w:sz w:val="22"/>
          <w:szCs w:val="22"/>
        </w:rPr>
        <w:t>Commission</w:t>
      </w:r>
      <w:r w:rsidR="00516B8B">
        <w:rPr>
          <w:sz w:val="22"/>
          <w:szCs w:val="22"/>
        </w:rPr>
        <w:t>’s burden estimates</w:t>
      </w:r>
      <w:r w:rsidR="002F2F66">
        <w:rPr>
          <w:sz w:val="22"/>
          <w:szCs w:val="22"/>
        </w:rPr>
        <w:t>.</w:t>
      </w:r>
      <w:r w:rsidR="00846A31" w:rsidRPr="006F766B">
        <w:rPr>
          <w:sz w:val="22"/>
          <w:szCs w:val="22"/>
        </w:rPr>
        <w:t xml:space="preserve"> </w:t>
      </w:r>
    </w:p>
    <w:p w:rsidR="00252B45" w:rsidRPr="006F766B" w:rsidRDefault="00252B45" w:rsidP="00600830">
      <w:pPr>
        <w:ind w:hanging="360"/>
        <w:rPr>
          <w:sz w:val="22"/>
          <w:szCs w:val="22"/>
        </w:rPr>
      </w:pPr>
    </w:p>
    <w:p w:rsidR="00252B45" w:rsidRPr="006F766B" w:rsidRDefault="00252B45" w:rsidP="002F2F66">
      <w:pPr>
        <w:ind w:firstLine="720"/>
        <w:rPr>
          <w:sz w:val="22"/>
          <w:szCs w:val="22"/>
        </w:rPr>
      </w:pPr>
      <w:r w:rsidRPr="006F766B">
        <w:rPr>
          <w:sz w:val="22"/>
          <w:szCs w:val="22"/>
        </w:rPr>
        <w:t>16.  The Commission does not expect to publish the information collected under Part 32.</w:t>
      </w:r>
    </w:p>
    <w:p w:rsidR="00252B45" w:rsidRPr="006F766B" w:rsidRDefault="00252B45" w:rsidP="002F2F66">
      <w:pPr>
        <w:rPr>
          <w:sz w:val="22"/>
          <w:szCs w:val="22"/>
        </w:rPr>
      </w:pPr>
    </w:p>
    <w:p w:rsidR="00252B45" w:rsidRPr="006F766B" w:rsidRDefault="00BA3EAD" w:rsidP="002F2F66">
      <w:pPr>
        <w:ind w:firstLine="720"/>
        <w:rPr>
          <w:sz w:val="22"/>
          <w:szCs w:val="22"/>
        </w:rPr>
      </w:pPr>
      <w:r>
        <w:rPr>
          <w:sz w:val="22"/>
          <w:szCs w:val="22"/>
        </w:rPr>
        <w:t>17.  T</w:t>
      </w:r>
      <w:r w:rsidR="00376F09">
        <w:rPr>
          <w:sz w:val="22"/>
          <w:szCs w:val="22"/>
        </w:rPr>
        <w:t>he</w:t>
      </w:r>
      <w:r w:rsidR="00252B45" w:rsidRPr="006F766B">
        <w:rPr>
          <w:sz w:val="22"/>
          <w:szCs w:val="22"/>
        </w:rPr>
        <w:t xml:space="preserve"> Commission </w:t>
      </w:r>
      <w:r>
        <w:rPr>
          <w:sz w:val="22"/>
          <w:szCs w:val="22"/>
        </w:rPr>
        <w:t>does</w:t>
      </w:r>
      <w:r w:rsidR="00376F09">
        <w:rPr>
          <w:sz w:val="22"/>
          <w:szCs w:val="22"/>
        </w:rPr>
        <w:t xml:space="preserve"> no</w:t>
      </w:r>
      <w:r>
        <w:rPr>
          <w:sz w:val="22"/>
          <w:szCs w:val="22"/>
        </w:rPr>
        <w:t>t</w:t>
      </w:r>
      <w:r w:rsidR="00376F09">
        <w:rPr>
          <w:sz w:val="22"/>
          <w:szCs w:val="22"/>
        </w:rPr>
        <w:t xml:space="preserve"> </w:t>
      </w:r>
      <w:r w:rsidR="00252B45" w:rsidRPr="006F766B">
        <w:rPr>
          <w:sz w:val="22"/>
          <w:szCs w:val="22"/>
        </w:rPr>
        <w:t xml:space="preserve">seek </w:t>
      </w:r>
      <w:r w:rsidR="00516B8B">
        <w:rPr>
          <w:sz w:val="22"/>
          <w:szCs w:val="22"/>
        </w:rPr>
        <w:t xml:space="preserve">OMB </w:t>
      </w:r>
      <w:r w:rsidR="00252B45" w:rsidRPr="006F766B">
        <w:rPr>
          <w:sz w:val="22"/>
          <w:szCs w:val="22"/>
        </w:rPr>
        <w:t xml:space="preserve">approval </w:t>
      </w:r>
      <w:r w:rsidR="00376F09">
        <w:rPr>
          <w:sz w:val="22"/>
          <w:szCs w:val="22"/>
        </w:rPr>
        <w:t xml:space="preserve">not </w:t>
      </w:r>
      <w:r w:rsidR="00252B45" w:rsidRPr="006F766B">
        <w:rPr>
          <w:sz w:val="22"/>
          <w:szCs w:val="22"/>
        </w:rPr>
        <w:t>to display the expiration date for OMB approva</w:t>
      </w:r>
      <w:r>
        <w:rPr>
          <w:sz w:val="22"/>
          <w:szCs w:val="22"/>
        </w:rPr>
        <w:t>l of the information collection</w:t>
      </w:r>
      <w:r w:rsidR="00252B45" w:rsidRPr="006F766B">
        <w:rPr>
          <w:sz w:val="22"/>
          <w:szCs w:val="22"/>
        </w:rPr>
        <w:t>.</w:t>
      </w:r>
      <w:r w:rsidR="00516B8B">
        <w:rPr>
          <w:sz w:val="22"/>
          <w:szCs w:val="22"/>
        </w:rPr>
        <w:t xml:space="preserve">    The Commission publishes a list of all OMB-approved information collections under 47 CFR 0.408 of the Commission’s rules.</w:t>
      </w:r>
    </w:p>
    <w:p w:rsidR="00252B45" w:rsidRPr="006F766B" w:rsidRDefault="00252B45" w:rsidP="002F2F66">
      <w:pPr>
        <w:rPr>
          <w:sz w:val="22"/>
          <w:szCs w:val="22"/>
        </w:rPr>
      </w:pPr>
    </w:p>
    <w:p w:rsidR="00252B45" w:rsidRPr="006F766B" w:rsidRDefault="00252B45" w:rsidP="002F2F66">
      <w:pPr>
        <w:ind w:left="360" w:firstLine="360"/>
        <w:rPr>
          <w:sz w:val="22"/>
          <w:szCs w:val="22"/>
        </w:rPr>
      </w:pPr>
      <w:r w:rsidRPr="006F766B">
        <w:rPr>
          <w:sz w:val="22"/>
          <w:szCs w:val="22"/>
        </w:rPr>
        <w:t xml:space="preserve">18.  </w:t>
      </w:r>
      <w:r w:rsidR="00C60901">
        <w:rPr>
          <w:sz w:val="22"/>
          <w:szCs w:val="22"/>
        </w:rPr>
        <w:t xml:space="preserve">There are no </w:t>
      </w:r>
      <w:r w:rsidRPr="006F766B">
        <w:rPr>
          <w:sz w:val="22"/>
          <w:szCs w:val="22"/>
        </w:rPr>
        <w:t xml:space="preserve">exceptions to </w:t>
      </w:r>
      <w:r w:rsidR="002F2F66">
        <w:rPr>
          <w:sz w:val="22"/>
          <w:szCs w:val="22"/>
        </w:rPr>
        <w:t xml:space="preserve">Item 19 in </w:t>
      </w:r>
      <w:r w:rsidRPr="006F766B">
        <w:rPr>
          <w:sz w:val="22"/>
          <w:szCs w:val="22"/>
        </w:rPr>
        <w:t xml:space="preserve">the </w:t>
      </w:r>
      <w:r w:rsidR="00707014">
        <w:rPr>
          <w:sz w:val="22"/>
          <w:szCs w:val="22"/>
        </w:rPr>
        <w:t>C</w:t>
      </w:r>
      <w:r w:rsidR="00707014" w:rsidRPr="006F766B">
        <w:rPr>
          <w:sz w:val="22"/>
          <w:szCs w:val="22"/>
        </w:rPr>
        <w:t xml:space="preserve">ertification </w:t>
      </w:r>
      <w:r w:rsidR="00707014">
        <w:rPr>
          <w:sz w:val="22"/>
          <w:szCs w:val="22"/>
        </w:rPr>
        <w:t>S</w:t>
      </w:r>
      <w:r w:rsidRPr="006F766B">
        <w:rPr>
          <w:sz w:val="22"/>
          <w:szCs w:val="22"/>
        </w:rPr>
        <w:t>tatement</w:t>
      </w:r>
      <w:r w:rsidR="00C60901">
        <w:rPr>
          <w:sz w:val="22"/>
          <w:szCs w:val="22"/>
        </w:rPr>
        <w:t>.</w:t>
      </w:r>
    </w:p>
    <w:p w:rsidR="00252B45" w:rsidRPr="006F766B" w:rsidRDefault="00252B45" w:rsidP="00600830">
      <w:pPr>
        <w:ind w:hanging="360"/>
        <w:rPr>
          <w:sz w:val="22"/>
          <w:szCs w:val="22"/>
        </w:rPr>
      </w:pPr>
    </w:p>
    <w:p w:rsidR="00252B45" w:rsidRPr="006F766B" w:rsidRDefault="00252B45" w:rsidP="002F2F66">
      <w:pPr>
        <w:rPr>
          <w:b/>
          <w:sz w:val="22"/>
          <w:szCs w:val="22"/>
          <w:u w:val="single"/>
        </w:rPr>
      </w:pPr>
      <w:r w:rsidRPr="006F766B">
        <w:rPr>
          <w:b/>
          <w:sz w:val="22"/>
          <w:szCs w:val="22"/>
          <w:u w:val="single"/>
        </w:rPr>
        <w:t>B. Collections of Information Employing Statistical</w:t>
      </w:r>
      <w:r w:rsidR="001655DA" w:rsidRPr="006F766B">
        <w:rPr>
          <w:b/>
          <w:sz w:val="22"/>
          <w:szCs w:val="22"/>
          <w:u w:val="single"/>
        </w:rPr>
        <w:t xml:space="preserve"> Methods:</w:t>
      </w:r>
    </w:p>
    <w:p w:rsidR="001655DA" w:rsidRPr="006F766B" w:rsidRDefault="001655DA" w:rsidP="002F2F66">
      <w:pPr>
        <w:rPr>
          <w:b/>
          <w:sz w:val="22"/>
          <w:szCs w:val="22"/>
          <w:u w:val="single"/>
        </w:rPr>
      </w:pPr>
    </w:p>
    <w:p w:rsidR="001655DA" w:rsidRPr="006F766B" w:rsidRDefault="00783E06" w:rsidP="002F2F66">
      <w:pPr>
        <w:rPr>
          <w:sz w:val="22"/>
          <w:szCs w:val="22"/>
        </w:rPr>
      </w:pPr>
      <w:r>
        <w:rPr>
          <w:sz w:val="22"/>
          <w:szCs w:val="22"/>
        </w:rPr>
        <w:t>This information collection does not employ any statistical methods.</w:t>
      </w:r>
    </w:p>
    <w:p w:rsidR="00252B45" w:rsidRPr="006F766B" w:rsidRDefault="00252B45" w:rsidP="00600830">
      <w:pPr>
        <w:ind w:hanging="360"/>
        <w:rPr>
          <w:sz w:val="22"/>
          <w:szCs w:val="22"/>
        </w:rPr>
      </w:pPr>
    </w:p>
    <w:p w:rsidR="00047E7B" w:rsidRPr="006F766B" w:rsidRDefault="00047E7B" w:rsidP="00600830">
      <w:pPr>
        <w:ind w:hanging="360"/>
        <w:rPr>
          <w:sz w:val="22"/>
          <w:szCs w:val="22"/>
        </w:rPr>
      </w:pPr>
    </w:p>
    <w:p w:rsidR="00CB6F51" w:rsidRPr="006F766B" w:rsidRDefault="00CB6F51" w:rsidP="00600830">
      <w:pPr>
        <w:ind w:hanging="360"/>
        <w:rPr>
          <w:sz w:val="22"/>
          <w:szCs w:val="22"/>
        </w:rPr>
      </w:pPr>
    </w:p>
    <w:p w:rsidR="00CB6F51" w:rsidRPr="006F766B" w:rsidRDefault="00CB6F51" w:rsidP="00600830">
      <w:pPr>
        <w:ind w:hanging="360"/>
        <w:rPr>
          <w:sz w:val="22"/>
          <w:szCs w:val="22"/>
        </w:rPr>
      </w:pPr>
    </w:p>
    <w:sectPr w:rsidR="00CB6F51" w:rsidRPr="006F766B" w:rsidSect="00DC794B">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8B" w:rsidRDefault="00DB408B">
      <w:r>
        <w:separator/>
      </w:r>
    </w:p>
  </w:endnote>
  <w:endnote w:type="continuationSeparator" w:id="0">
    <w:p w:rsidR="00DB408B" w:rsidRDefault="00DB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1C" w:rsidRDefault="0046341C" w:rsidP="005F70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341C" w:rsidRDefault="004634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41C" w:rsidRPr="005E5A0E" w:rsidRDefault="0046341C" w:rsidP="005F7053">
    <w:pPr>
      <w:pStyle w:val="Footer"/>
      <w:framePr w:wrap="around" w:vAnchor="text" w:hAnchor="margin" w:xAlign="center" w:y="1"/>
      <w:rPr>
        <w:rStyle w:val="PageNumber"/>
        <w:sz w:val="20"/>
      </w:rPr>
    </w:pPr>
    <w:r w:rsidRPr="005E5A0E">
      <w:rPr>
        <w:rStyle w:val="PageNumber"/>
        <w:sz w:val="20"/>
      </w:rPr>
      <w:fldChar w:fldCharType="begin"/>
    </w:r>
    <w:r w:rsidRPr="005E5A0E">
      <w:rPr>
        <w:rStyle w:val="PageNumber"/>
        <w:sz w:val="20"/>
      </w:rPr>
      <w:instrText xml:space="preserve">PAGE  </w:instrText>
    </w:r>
    <w:r w:rsidRPr="005E5A0E">
      <w:rPr>
        <w:rStyle w:val="PageNumber"/>
        <w:sz w:val="20"/>
      </w:rPr>
      <w:fldChar w:fldCharType="separate"/>
    </w:r>
    <w:r w:rsidR="00AC6AAD">
      <w:rPr>
        <w:rStyle w:val="PageNumber"/>
        <w:noProof/>
        <w:sz w:val="20"/>
      </w:rPr>
      <w:t>3</w:t>
    </w:r>
    <w:r w:rsidRPr="005E5A0E">
      <w:rPr>
        <w:rStyle w:val="PageNumber"/>
        <w:sz w:val="20"/>
      </w:rPr>
      <w:fldChar w:fldCharType="end"/>
    </w:r>
  </w:p>
  <w:p w:rsidR="0046341C" w:rsidRDefault="00463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8B" w:rsidRDefault="00DB408B">
      <w:r>
        <w:separator/>
      </w:r>
    </w:p>
  </w:footnote>
  <w:footnote w:type="continuationSeparator" w:id="0">
    <w:p w:rsidR="00DB408B" w:rsidRDefault="00DB408B">
      <w:r>
        <w:continuationSeparator/>
      </w:r>
    </w:p>
  </w:footnote>
  <w:footnote w:id="1">
    <w:p w:rsidR="005D2590" w:rsidRPr="005D2590" w:rsidRDefault="005D2590" w:rsidP="005D2590">
      <w:pPr>
        <w:pStyle w:val="FootnoteText"/>
      </w:pPr>
      <w:r w:rsidRPr="005D2590">
        <w:rPr>
          <w:vertAlign w:val="superscript"/>
        </w:rPr>
        <w:footnoteRef/>
      </w:r>
      <w:r w:rsidRPr="005D2590">
        <w:t xml:space="preserve"> This supporting statement</w:t>
      </w:r>
      <w:r w:rsidR="008F4934">
        <w:t>, except for Question 8 in which we have outlined the steps the Commission will take upon OMB approval and reinstatement of this collection,</w:t>
      </w:r>
      <w:r w:rsidRPr="005D2590">
        <w:t xml:space="preserve"> is identical to the one that was submitted to OMB in </w:t>
      </w:r>
      <w:r w:rsidR="004E0D8F">
        <w:t xml:space="preserve">November 2010, </w:t>
      </w:r>
      <w:r w:rsidR="004E0D8F" w:rsidRPr="00CC38F0">
        <w:t xml:space="preserve">for which OMB issued a Notice of Action on </w:t>
      </w:r>
      <w:r w:rsidR="004E0D8F">
        <w:t>January 12, 2011 a</w:t>
      </w:r>
      <w:r w:rsidRPr="005D2590">
        <w:t>pproving this extension</w:t>
      </w:r>
      <w:r w:rsidR="004E0D8F">
        <w:t xml:space="preserve"> without change</w:t>
      </w:r>
      <w:r w:rsidRPr="005D2590">
        <w:t xml:space="preserve">.   Going forward, the </w:t>
      </w:r>
      <w:proofErr w:type="spellStart"/>
      <w:r w:rsidRPr="005D2590">
        <w:t>Wireline</w:t>
      </w:r>
      <w:proofErr w:type="spellEnd"/>
      <w:r w:rsidRPr="005D2590">
        <w:t xml:space="preserve"> Communications Bureau will </w:t>
      </w:r>
      <w:r>
        <w:t xml:space="preserve">conduct a full </w:t>
      </w:r>
      <w:r w:rsidRPr="005D2590">
        <w:t xml:space="preserve">review </w:t>
      </w:r>
      <w:r>
        <w:t xml:space="preserve">of </w:t>
      </w:r>
      <w:r w:rsidRPr="005D2590">
        <w:t>this information collection (IC), and any changes</w:t>
      </w:r>
      <w:r>
        <w:t xml:space="preserve"> to this IC, including changes to the</w:t>
      </w:r>
      <w:r w:rsidRPr="005D2590">
        <w:t xml:space="preserve"> burden estimates</w:t>
      </w:r>
      <w:r>
        <w:t>,</w:t>
      </w:r>
      <w:r w:rsidRPr="005D2590">
        <w:t xml:space="preserve"> will be noted in the supporting statement when the Commission submits this IC to OMB for review and approval later this year</w:t>
      </w:r>
      <w:r w:rsidR="000F4CF5">
        <w:t xml:space="preserve"> after the regular 60 day public comment period expires</w:t>
      </w:r>
      <w:r w:rsidRPr="005D2590">
        <w:t>.</w:t>
      </w:r>
    </w:p>
    <w:p w:rsidR="005D2590" w:rsidRDefault="005D259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B8B" w:rsidRPr="002752FA" w:rsidRDefault="00516B8B" w:rsidP="00CA3EA6">
    <w:pPr>
      <w:pStyle w:val="Header"/>
      <w:rPr>
        <w:b/>
        <w:sz w:val="22"/>
        <w:szCs w:val="22"/>
      </w:rPr>
    </w:pPr>
    <w:r w:rsidRPr="002752FA">
      <w:rPr>
        <w:b/>
        <w:sz w:val="22"/>
        <w:szCs w:val="22"/>
      </w:rPr>
      <w:t>3060-0370</w:t>
    </w:r>
    <w:r w:rsidR="00CA3EA6" w:rsidRPr="002752FA">
      <w:rPr>
        <w:b/>
        <w:sz w:val="22"/>
        <w:szCs w:val="22"/>
      </w:rPr>
      <w:tab/>
    </w:r>
    <w:r w:rsidR="00CA3EA6" w:rsidRPr="002752FA">
      <w:rPr>
        <w:b/>
        <w:sz w:val="22"/>
        <w:szCs w:val="22"/>
      </w:rPr>
      <w:tab/>
      <w:t>February 2014</w:t>
    </w:r>
  </w:p>
  <w:p w:rsidR="002752FA" w:rsidRPr="002752FA" w:rsidRDefault="002752FA" w:rsidP="002752FA">
    <w:pPr>
      <w:autoSpaceDE w:val="0"/>
      <w:autoSpaceDN w:val="0"/>
      <w:adjustRightInd w:val="0"/>
      <w:spacing w:line="480" w:lineRule="auto"/>
      <w:rPr>
        <w:b/>
        <w:sz w:val="22"/>
        <w:szCs w:val="22"/>
      </w:rPr>
    </w:pPr>
    <w:r w:rsidRPr="002752FA">
      <w:rPr>
        <w:b/>
        <w:sz w:val="22"/>
        <w:szCs w:val="22"/>
      </w:rPr>
      <w:t>Part 32, Uniform System of Accounts for Telecommunications Companies</w:t>
    </w:r>
  </w:p>
  <w:p w:rsidR="00CA3EA6" w:rsidRPr="00516B8B" w:rsidRDefault="00CA3EA6" w:rsidP="00CA3E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72B"/>
    <w:multiLevelType w:val="singleLevel"/>
    <w:tmpl w:val="0AEC57CC"/>
    <w:lvl w:ilvl="0">
      <w:start w:val="6"/>
      <w:numFmt w:val="decimal"/>
      <w:lvlText w:val="%1."/>
      <w:legacy w:legacy="1" w:legacySpace="0" w:legacyIndent="211"/>
      <w:lvlJc w:val="left"/>
      <w:rPr>
        <w:rFonts w:ascii="Times New Roman" w:hAnsi="Times New Roman" w:cs="Times New Roman" w:hint="default"/>
      </w:rPr>
    </w:lvl>
  </w:abstractNum>
  <w:abstractNum w:abstractNumId="1">
    <w:nsid w:val="517C5720"/>
    <w:multiLevelType w:val="hybridMultilevel"/>
    <w:tmpl w:val="E7680E1E"/>
    <w:lvl w:ilvl="0" w:tplc="4856928A">
      <w:start w:val="29"/>
      <w:numFmt w:val="lowerLetter"/>
      <w:lvlText w:val="%1."/>
      <w:lvlJc w:val="left"/>
      <w:pPr>
        <w:tabs>
          <w:tab w:val="num" w:pos="690"/>
        </w:tabs>
        <w:ind w:left="690" w:hanging="420"/>
      </w:pPr>
      <w:rPr>
        <w:rFonts w:hint="default"/>
      </w:rPr>
    </w:lvl>
    <w:lvl w:ilvl="1" w:tplc="E5126F86">
      <w:start w:val="2"/>
      <w:numFmt w:val="decimal"/>
      <w:lvlText w:val="%2."/>
      <w:lvlJc w:val="left"/>
      <w:pPr>
        <w:tabs>
          <w:tab w:val="num" w:pos="360"/>
        </w:tabs>
        <w:ind w:left="360" w:hanging="360"/>
      </w:pPr>
      <w:rPr>
        <w:rFonts w:hint="default"/>
      </w:rPr>
    </w:lvl>
    <w:lvl w:ilvl="2" w:tplc="DBCA5F1E">
      <w:start w:val="1"/>
      <w:numFmt w:val="decimal"/>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nsid w:val="613864C5"/>
    <w:multiLevelType w:val="hybridMultilevel"/>
    <w:tmpl w:val="C5F25CA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074F0"/>
    <w:multiLevelType w:val="hybridMultilevel"/>
    <w:tmpl w:val="888021D8"/>
    <w:lvl w:ilvl="0" w:tplc="4E882D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2ED"/>
    <w:rsid w:val="000000DE"/>
    <w:rsid w:val="00015303"/>
    <w:rsid w:val="000204DB"/>
    <w:rsid w:val="000210E2"/>
    <w:rsid w:val="00021E5D"/>
    <w:rsid w:val="000251EA"/>
    <w:rsid w:val="00035974"/>
    <w:rsid w:val="00035CA1"/>
    <w:rsid w:val="00042D58"/>
    <w:rsid w:val="00047E7B"/>
    <w:rsid w:val="000548D9"/>
    <w:rsid w:val="00067DA4"/>
    <w:rsid w:val="00073CEE"/>
    <w:rsid w:val="000900BB"/>
    <w:rsid w:val="000979A0"/>
    <w:rsid w:val="000A2CAE"/>
    <w:rsid w:val="000A78EE"/>
    <w:rsid w:val="000B31BD"/>
    <w:rsid w:val="000C01B2"/>
    <w:rsid w:val="000C2FD3"/>
    <w:rsid w:val="000D1C51"/>
    <w:rsid w:val="000D3812"/>
    <w:rsid w:val="000D4323"/>
    <w:rsid w:val="000E7C92"/>
    <w:rsid w:val="000F4CF5"/>
    <w:rsid w:val="001041CE"/>
    <w:rsid w:val="00116986"/>
    <w:rsid w:val="00120545"/>
    <w:rsid w:val="001336E2"/>
    <w:rsid w:val="0013451C"/>
    <w:rsid w:val="00142CE2"/>
    <w:rsid w:val="0014701B"/>
    <w:rsid w:val="00147106"/>
    <w:rsid w:val="0015590C"/>
    <w:rsid w:val="001655DA"/>
    <w:rsid w:val="001714EC"/>
    <w:rsid w:val="001821FD"/>
    <w:rsid w:val="00182B54"/>
    <w:rsid w:val="00187F66"/>
    <w:rsid w:val="00192E64"/>
    <w:rsid w:val="00193C54"/>
    <w:rsid w:val="001C06B8"/>
    <w:rsid w:val="001C5BFE"/>
    <w:rsid w:val="001C5FC9"/>
    <w:rsid w:val="001D6813"/>
    <w:rsid w:val="001F09CF"/>
    <w:rsid w:val="001F10E8"/>
    <w:rsid w:val="001F4F3A"/>
    <w:rsid w:val="00210F4B"/>
    <w:rsid w:val="00215361"/>
    <w:rsid w:val="002154D3"/>
    <w:rsid w:val="00215DE3"/>
    <w:rsid w:val="002232D7"/>
    <w:rsid w:val="002365BD"/>
    <w:rsid w:val="0024120A"/>
    <w:rsid w:val="00245572"/>
    <w:rsid w:val="00252B45"/>
    <w:rsid w:val="00257873"/>
    <w:rsid w:val="002752FA"/>
    <w:rsid w:val="002815F8"/>
    <w:rsid w:val="00284E4B"/>
    <w:rsid w:val="002879D0"/>
    <w:rsid w:val="002930B6"/>
    <w:rsid w:val="00293585"/>
    <w:rsid w:val="00294E98"/>
    <w:rsid w:val="002B3D94"/>
    <w:rsid w:val="002D5219"/>
    <w:rsid w:val="002F2204"/>
    <w:rsid w:val="002F2F66"/>
    <w:rsid w:val="002F3165"/>
    <w:rsid w:val="002F5354"/>
    <w:rsid w:val="002F7B39"/>
    <w:rsid w:val="00300032"/>
    <w:rsid w:val="00315C8C"/>
    <w:rsid w:val="00315D55"/>
    <w:rsid w:val="00316AD6"/>
    <w:rsid w:val="0032456B"/>
    <w:rsid w:val="0032498A"/>
    <w:rsid w:val="003436E2"/>
    <w:rsid w:val="00345545"/>
    <w:rsid w:val="0035012C"/>
    <w:rsid w:val="00352B12"/>
    <w:rsid w:val="003538D4"/>
    <w:rsid w:val="00354BDB"/>
    <w:rsid w:val="00356254"/>
    <w:rsid w:val="00357FD7"/>
    <w:rsid w:val="00366F0F"/>
    <w:rsid w:val="00367257"/>
    <w:rsid w:val="00376F09"/>
    <w:rsid w:val="0038613D"/>
    <w:rsid w:val="003A372B"/>
    <w:rsid w:val="003A574A"/>
    <w:rsid w:val="003B4DE4"/>
    <w:rsid w:val="003C3BA7"/>
    <w:rsid w:val="003E7551"/>
    <w:rsid w:val="003F1FDA"/>
    <w:rsid w:val="00411A03"/>
    <w:rsid w:val="00420890"/>
    <w:rsid w:val="00422543"/>
    <w:rsid w:val="00424CA6"/>
    <w:rsid w:val="00427AE9"/>
    <w:rsid w:val="0046341C"/>
    <w:rsid w:val="0047431F"/>
    <w:rsid w:val="0048705C"/>
    <w:rsid w:val="00487A43"/>
    <w:rsid w:val="0049353F"/>
    <w:rsid w:val="00497857"/>
    <w:rsid w:val="00497D46"/>
    <w:rsid w:val="004A6703"/>
    <w:rsid w:val="004B3B55"/>
    <w:rsid w:val="004B44B5"/>
    <w:rsid w:val="004C771D"/>
    <w:rsid w:val="004D1699"/>
    <w:rsid w:val="004E0D8F"/>
    <w:rsid w:val="004E175F"/>
    <w:rsid w:val="004E5465"/>
    <w:rsid w:val="004F1617"/>
    <w:rsid w:val="004F3849"/>
    <w:rsid w:val="004F512E"/>
    <w:rsid w:val="004F6082"/>
    <w:rsid w:val="00507333"/>
    <w:rsid w:val="00511285"/>
    <w:rsid w:val="00516B8B"/>
    <w:rsid w:val="00520702"/>
    <w:rsid w:val="0052085C"/>
    <w:rsid w:val="00533957"/>
    <w:rsid w:val="00540A4B"/>
    <w:rsid w:val="005603B7"/>
    <w:rsid w:val="0056661C"/>
    <w:rsid w:val="005717F8"/>
    <w:rsid w:val="00574F1A"/>
    <w:rsid w:val="005760D0"/>
    <w:rsid w:val="00597762"/>
    <w:rsid w:val="005C1060"/>
    <w:rsid w:val="005D2590"/>
    <w:rsid w:val="005D54A6"/>
    <w:rsid w:val="005D713E"/>
    <w:rsid w:val="005E1049"/>
    <w:rsid w:val="005E202F"/>
    <w:rsid w:val="005E47BB"/>
    <w:rsid w:val="005E5A0E"/>
    <w:rsid w:val="005E7CB4"/>
    <w:rsid w:val="005F7053"/>
    <w:rsid w:val="00600830"/>
    <w:rsid w:val="00607F63"/>
    <w:rsid w:val="00611928"/>
    <w:rsid w:val="00612BCE"/>
    <w:rsid w:val="00624498"/>
    <w:rsid w:val="00635C95"/>
    <w:rsid w:val="006363AA"/>
    <w:rsid w:val="006406B6"/>
    <w:rsid w:val="00643BCC"/>
    <w:rsid w:val="00671FAD"/>
    <w:rsid w:val="00685172"/>
    <w:rsid w:val="006971E9"/>
    <w:rsid w:val="006A4381"/>
    <w:rsid w:val="006A4A08"/>
    <w:rsid w:val="006C2125"/>
    <w:rsid w:val="006C2588"/>
    <w:rsid w:val="006C3485"/>
    <w:rsid w:val="006C5D75"/>
    <w:rsid w:val="006D04B5"/>
    <w:rsid w:val="006E02CC"/>
    <w:rsid w:val="006E2383"/>
    <w:rsid w:val="006E2685"/>
    <w:rsid w:val="006F766B"/>
    <w:rsid w:val="00701419"/>
    <w:rsid w:val="00701A97"/>
    <w:rsid w:val="00707014"/>
    <w:rsid w:val="00716791"/>
    <w:rsid w:val="0073202F"/>
    <w:rsid w:val="007354BE"/>
    <w:rsid w:val="0073797C"/>
    <w:rsid w:val="00737D38"/>
    <w:rsid w:val="00750178"/>
    <w:rsid w:val="00751042"/>
    <w:rsid w:val="00753413"/>
    <w:rsid w:val="00760C14"/>
    <w:rsid w:val="007624D9"/>
    <w:rsid w:val="007632ED"/>
    <w:rsid w:val="0077003F"/>
    <w:rsid w:val="00770048"/>
    <w:rsid w:val="00783E06"/>
    <w:rsid w:val="007A5E16"/>
    <w:rsid w:val="007C787D"/>
    <w:rsid w:val="007E329E"/>
    <w:rsid w:val="007E68C7"/>
    <w:rsid w:val="008048F0"/>
    <w:rsid w:val="00811CE9"/>
    <w:rsid w:val="00822F89"/>
    <w:rsid w:val="00833684"/>
    <w:rsid w:val="00846A31"/>
    <w:rsid w:val="008501EF"/>
    <w:rsid w:val="00855ABE"/>
    <w:rsid w:val="00857ADE"/>
    <w:rsid w:val="00861A59"/>
    <w:rsid w:val="008640BA"/>
    <w:rsid w:val="00880F9E"/>
    <w:rsid w:val="008A3F2A"/>
    <w:rsid w:val="008C450E"/>
    <w:rsid w:val="008D168B"/>
    <w:rsid w:val="008F0C32"/>
    <w:rsid w:val="008F4934"/>
    <w:rsid w:val="0091153F"/>
    <w:rsid w:val="0091623A"/>
    <w:rsid w:val="009234D1"/>
    <w:rsid w:val="00935A9B"/>
    <w:rsid w:val="009367FA"/>
    <w:rsid w:val="009427F4"/>
    <w:rsid w:val="00945CA2"/>
    <w:rsid w:val="00960FED"/>
    <w:rsid w:val="009679CC"/>
    <w:rsid w:val="00972D3E"/>
    <w:rsid w:val="00976053"/>
    <w:rsid w:val="00983059"/>
    <w:rsid w:val="00997258"/>
    <w:rsid w:val="009A2BB5"/>
    <w:rsid w:val="009A2E64"/>
    <w:rsid w:val="009A6632"/>
    <w:rsid w:val="009C4FFC"/>
    <w:rsid w:val="009D17E4"/>
    <w:rsid w:val="009D3006"/>
    <w:rsid w:val="009E28B5"/>
    <w:rsid w:val="00A02502"/>
    <w:rsid w:val="00A0652B"/>
    <w:rsid w:val="00A07B40"/>
    <w:rsid w:val="00A11D8C"/>
    <w:rsid w:val="00A11E4A"/>
    <w:rsid w:val="00A31E40"/>
    <w:rsid w:val="00A45BB2"/>
    <w:rsid w:val="00A530F9"/>
    <w:rsid w:val="00A540B5"/>
    <w:rsid w:val="00A60847"/>
    <w:rsid w:val="00A70B20"/>
    <w:rsid w:val="00A76169"/>
    <w:rsid w:val="00A80284"/>
    <w:rsid w:val="00A84B28"/>
    <w:rsid w:val="00A92665"/>
    <w:rsid w:val="00A96E7A"/>
    <w:rsid w:val="00AA2BFE"/>
    <w:rsid w:val="00AA44BA"/>
    <w:rsid w:val="00AC6571"/>
    <w:rsid w:val="00AC6AAD"/>
    <w:rsid w:val="00AC76E8"/>
    <w:rsid w:val="00AD1AE5"/>
    <w:rsid w:val="00AD4775"/>
    <w:rsid w:val="00AD58DB"/>
    <w:rsid w:val="00AE1D35"/>
    <w:rsid w:val="00AE3D74"/>
    <w:rsid w:val="00B0142D"/>
    <w:rsid w:val="00B038BD"/>
    <w:rsid w:val="00B03C07"/>
    <w:rsid w:val="00B12C0D"/>
    <w:rsid w:val="00B17BD8"/>
    <w:rsid w:val="00B31656"/>
    <w:rsid w:val="00B52C47"/>
    <w:rsid w:val="00B703B2"/>
    <w:rsid w:val="00B760F1"/>
    <w:rsid w:val="00B76331"/>
    <w:rsid w:val="00B914F2"/>
    <w:rsid w:val="00B955DE"/>
    <w:rsid w:val="00BA3EAD"/>
    <w:rsid w:val="00BA6E98"/>
    <w:rsid w:val="00BA7706"/>
    <w:rsid w:val="00BB0920"/>
    <w:rsid w:val="00BC0C6F"/>
    <w:rsid w:val="00BC6A86"/>
    <w:rsid w:val="00BD5922"/>
    <w:rsid w:val="00BE60A9"/>
    <w:rsid w:val="00BE6F42"/>
    <w:rsid w:val="00C1086C"/>
    <w:rsid w:val="00C173F9"/>
    <w:rsid w:val="00C260D2"/>
    <w:rsid w:val="00C325E6"/>
    <w:rsid w:val="00C40D42"/>
    <w:rsid w:val="00C4434C"/>
    <w:rsid w:val="00C60901"/>
    <w:rsid w:val="00C63D5C"/>
    <w:rsid w:val="00C6578A"/>
    <w:rsid w:val="00C80F94"/>
    <w:rsid w:val="00C965A5"/>
    <w:rsid w:val="00C97C67"/>
    <w:rsid w:val="00CA3EA6"/>
    <w:rsid w:val="00CA52FD"/>
    <w:rsid w:val="00CB1C58"/>
    <w:rsid w:val="00CB6F51"/>
    <w:rsid w:val="00CC6467"/>
    <w:rsid w:val="00CC6617"/>
    <w:rsid w:val="00CD09EB"/>
    <w:rsid w:val="00CD3AB8"/>
    <w:rsid w:val="00CE714D"/>
    <w:rsid w:val="00CF1527"/>
    <w:rsid w:val="00CF5080"/>
    <w:rsid w:val="00D04E0D"/>
    <w:rsid w:val="00D16501"/>
    <w:rsid w:val="00D30229"/>
    <w:rsid w:val="00D30C2D"/>
    <w:rsid w:val="00D30C5C"/>
    <w:rsid w:val="00D51AB3"/>
    <w:rsid w:val="00D73E53"/>
    <w:rsid w:val="00D76124"/>
    <w:rsid w:val="00D920C8"/>
    <w:rsid w:val="00D964B0"/>
    <w:rsid w:val="00D9675A"/>
    <w:rsid w:val="00DA146B"/>
    <w:rsid w:val="00DA31AA"/>
    <w:rsid w:val="00DB408B"/>
    <w:rsid w:val="00DB464B"/>
    <w:rsid w:val="00DB647D"/>
    <w:rsid w:val="00DC337D"/>
    <w:rsid w:val="00DC794B"/>
    <w:rsid w:val="00DD142A"/>
    <w:rsid w:val="00DD1502"/>
    <w:rsid w:val="00DE57CA"/>
    <w:rsid w:val="00DF0BC4"/>
    <w:rsid w:val="00DF0E81"/>
    <w:rsid w:val="00DF3861"/>
    <w:rsid w:val="00DF5583"/>
    <w:rsid w:val="00E026F4"/>
    <w:rsid w:val="00E16AAB"/>
    <w:rsid w:val="00E20F4E"/>
    <w:rsid w:val="00E25EB5"/>
    <w:rsid w:val="00E27D9F"/>
    <w:rsid w:val="00E341E9"/>
    <w:rsid w:val="00E435F1"/>
    <w:rsid w:val="00E44999"/>
    <w:rsid w:val="00E545BE"/>
    <w:rsid w:val="00E5594F"/>
    <w:rsid w:val="00E92218"/>
    <w:rsid w:val="00E9639C"/>
    <w:rsid w:val="00EA4D84"/>
    <w:rsid w:val="00EC3F58"/>
    <w:rsid w:val="00F04532"/>
    <w:rsid w:val="00F059CB"/>
    <w:rsid w:val="00F25177"/>
    <w:rsid w:val="00F44B86"/>
    <w:rsid w:val="00F5720C"/>
    <w:rsid w:val="00F87293"/>
    <w:rsid w:val="00F9035B"/>
    <w:rsid w:val="00F918B6"/>
    <w:rsid w:val="00FB099F"/>
    <w:rsid w:val="00FC2016"/>
    <w:rsid w:val="00FC52E0"/>
    <w:rsid w:val="00FD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3E06"/>
    <w:rPr>
      <w:rFonts w:ascii="Tahoma" w:hAnsi="Tahoma" w:cs="Tahoma"/>
      <w:sz w:val="16"/>
      <w:szCs w:val="16"/>
    </w:rPr>
  </w:style>
  <w:style w:type="paragraph" w:styleId="Header">
    <w:name w:val="header"/>
    <w:basedOn w:val="Normal"/>
    <w:rsid w:val="00E026F4"/>
    <w:pPr>
      <w:tabs>
        <w:tab w:val="center" w:pos="4320"/>
        <w:tab w:val="right" w:pos="8640"/>
      </w:tabs>
    </w:pPr>
  </w:style>
  <w:style w:type="paragraph" w:styleId="Footer">
    <w:name w:val="footer"/>
    <w:basedOn w:val="Normal"/>
    <w:rsid w:val="00E026F4"/>
    <w:pPr>
      <w:tabs>
        <w:tab w:val="center" w:pos="4320"/>
        <w:tab w:val="right" w:pos="8640"/>
      </w:tabs>
    </w:pPr>
  </w:style>
  <w:style w:type="character" w:styleId="PageNumber">
    <w:name w:val="page number"/>
    <w:basedOn w:val="DefaultParagraphFont"/>
    <w:rsid w:val="005E5A0E"/>
  </w:style>
  <w:style w:type="paragraph" w:styleId="FootnoteText">
    <w:name w:val="footnote text"/>
    <w:basedOn w:val="Normal"/>
    <w:link w:val="FootnoteTextChar"/>
    <w:rsid w:val="005D2590"/>
    <w:rPr>
      <w:sz w:val="20"/>
    </w:rPr>
  </w:style>
  <w:style w:type="character" w:customStyle="1" w:styleId="FootnoteTextChar">
    <w:name w:val="Footnote Text Char"/>
    <w:basedOn w:val="DefaultParagraphFont"/>
    <w:link w:val="FootnoteText"/>
    <w:rsid w:val="005D2590"/>
  </w:style>
  <w:style w:type="character" w:styleId="FootnoteReference">
    <w:name w:val="footnote reference"/>
    <w:rsid w:val="005D25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83E06"/>
    <w:rPr>
      <w:rFonts w:ascii="Tahoma" w:hAnsi="Tahoma" w:cs="Tahoma"/>
      <w:sz w:val="16"/>
      <w:szCs w:val="16"/>
    </w:rPr>
  </w:style>
  <w:style w:type="paragraph" w:styleId="Header">
    <w:name w:val="header"/>
    <w:basedOn w:val="Normal"/>
    <w:rsid w:val="00E026F4"/>
    <w:pPr>
      <w:tabs>
        <w:tab w:val="center" w:pos="4320"/>
        <w:tab w:val="right" w:pos="8640"/>
      </w:tabs>
    </w:pPr>
  </w:style>
  <w:style w:type="paragraph" w:styleId="Footer">
    <w:name w:val="footer"/>
    <w:basedOn w:val="Normal"/>
    <w:rsid w:val="00E026F4"/>
    <w:pPr>
      <w:tabs>
        <w:tab w:val="center" w:pos="4320"/>
        <w:tab w:val="right" w:pos="8640"/>
      </w:tabs>
    </w:pPr>
  </w:style>
  <w:style w:type="character" w:styleId="PageNumber">
    <w:name w:val="page number"/>
    <w:basedOn w:val="DefaultParagraphFont"/>
    <w:rsid w:val="005E5A0E"/>
  </w:style>
  <w:style w:type="paragraph" w:styleId="FootnoteText">
    <w:name w:val="footnote text"/>
    <w:basedOn w:val="Normal"/>
    <w:link w:val="FootnoteTextChar"/>
    <w:rsid w:val="005D2590"/>
    <w:rPr>
      <w:sz w:val="20"/>
    </w:rPr>
  </w:style>
  <w:style w:type="character" w:customStyle="1" w:styleId="FootnoteTextChar">
    <w:name w:val="Footnote Text Char"/>
    <w:basedOn w:val="DefaultParagraphFont"/>
    <w:link w:val="FootnoteText"/>
    <w:rsid w:val="005D2590"/>
  </w:style>
  <w:style w:type="character" w:styleId="FootnoteReference">
    <w:name w:val="footnote reference"/>
    <w:rsid w:val="005D25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681990">
      <w:bodyDiv w:val="1"/>
      <w:marLeft w:val="0"/>
      <w:marRight w:val="0"/>
      <w:marTop w:val="0"/>
      <w:marBottom w:val="0"/>
      <w:divBdr>
        <w:top w:val="none" w:sz="0" w:space="0" w:color="auto"/>
        <w:left w:val="none" w:sz="0" w:space="0" w:color="auto"/>
        <w:bottom w:val="none" w:sz="0" w:space="0" w:color="auto"/>
        <w:right w:val="none" w:sz="0" w:space="0" w:color="auto"/>
      </w:divBdr>
    </w:div>
    <w:div w:id="192718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A2B2C-C6B0-4F37-BABC-402229C98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1729</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NCS</dc:creator>
  <cp:lastModifiedBy>Leslie F Smith</cp:lastModifiedBy>
  <cp:revision>3</cp:revision>
  <cp:lastPrinted>2014-02-05T16:49:00Z</cp:lastPrinted>
  <dcterms:created xsi:type="dcterms:W3CDTF">2014-02-06T23:59:00Z</dcterms:created>
  <dcterms:modified xsi:type="dcterms:W3CDTF">2014-02-07T00:04:00Z</dcterms:modified>
</cp:coreProperties>
</file>