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9A" w:rsidRDefault="0063489A">
      <w:pPr>
        <w:jc w:val="center"/>
        <w:rPr>
          <w:color w:val="000000"/>
        </w:rPr>
      </w:pPr>
      <w:r>
        <w:rPr>
          <w:rFonts w:ascii="Helvetica" w:hAnsi="Helvetica"/>
          <w:b/>
          <w:color w:val="000000"/>
          <w:sz w:val="28"/>
        </w:rPr>
        <w:t>Paperwork Reduction Act Submission</w:t>
      </w:r>
    </w:p>
    <w:p w:rsidR="0063489A" w:rsidRDefault="0063489A">
      <w:pPr>
        <w:pBdr>
          <w:top w:val="single" w:sz="6" w:space="4" w:color="auto"/>
        </w:pBdr>
        <w:spacing w:after="120"/>
        <w:ind w:left="-120"/>
        <w:jc w:val="both"/>
        <w:rPr>
          <w:color w:val="000000"/>
          <w:sz w:val="18"/>
        </w:rPr>
      </w:pPr>
      <w:r>
        <w:rPr>
          <w:color w:val="000000"/>
          <w:sz w:val="18"/>
        </w:rPr>
        <w:t>Please read the instructions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63489A">
        <w:tc>
          <w:tcPr>
            <w:tcW w:w="7428" w:type="dxa"/>
            <w:gridSpan w:val="2"/>
            <w:tcBorders>
              <w:top w:val="single" w:sz="6" w:space="0" w:color="auto"/>
            </w:tcBorders>
          </w:tcPr>
          <w:p w:rsidR="0063489A" w:rsidRDefault="0063489A">
            <w:pPr>
              <w:ind w:left="-120"/>
              <w:rPr>
                <w:rFonts w:ascii="Helvetica" w:hAnsi="Helvetica"/>
                <w:color w:val="000000"/>
                <w:sz w:val="14"/>
              </w:rPr>
            </w:pPr>
            <w:r>
              <w:rPr>
                <w:rFonts w:ascii="Helvetica" w:hAnsi="Helvetica"/>
                <w:color w:val="000000"/>
                <w:sz w:val="14"/>
              </w:rPr>
              <w:t>1. Agency/Subagency Originating Request:</w:t>
            </w:r>
          </w:p>
          <w:p w:rsidR="0063489A" w:rsidRDefault="0063489A">
            <w:pPr>
              <w:ind w:left="120"/>
              <w:rPr>
                <w:rFonts w:ascii="Helvetica" w:hAnsi="Helvetica"/>
                <w:b/>
                <w:color w:val="000000"/>
                <w:sz w:val="18"/>
              </w:rPr>
            </w:pPr>
            <w:r>
              <w:rPr>
                <w:rFonts w:ascii="Helvetica" w:hAnsi="Helvetica"/>
                <w:b/>
                <w:color w:val="000000"/>
                <w:sz w:val="18"/>
              </w:rPr>
              <w:t>U.S. Department of Housing and Urban Development</w:t>
            </w:r>
          </w:p>
          <w:p w:rsidR="0063489A" w:rsidRDefault="0063489A">
            <w:pPr>
              <w:spacing w:before="40" w:after="40"/>
              <w:ind w:left="120"/>
              <w:rPr>
                <w:rFonts w:ascii="Helvetica" w:hAnsi="Helvetica"/>
                <w:color w:val="000000"/>
                <w:sz w:val="16"/>
              </w:rPr>
            </w:pPr>
            <w:r>
              <w:rPr>
                <w:rFonts w:ascii="Helvetica" w:hAnsi="Helvetica"/>
                <w:color w:val="000000"/>
                <w:sz w:val="18"/>
              </w:rPr>
              <w:t>Office of Community Planning and Development</w:t>
            </w:r>
          </w:p>
        </w:tc>
        <w:tc>
          <w:tcPr>
            <w:tcW w:w="1800" w:type="dxa"/>
            <w:tcBorders>
              <w:top w:val="single" w:sz="6" w:space="0" w:color="auto"/>
              <w:left w:val="single" w:sz="6" w:space="0" w:color="auto"/>
            </w:tcBorders>
          </w:tcPr>
          <w:p w:rsidR="0063489A" w:rsidRDefault="0063489A">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63489A" w:rsidRDefault="0063489A">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t>2506-0085</w:t>
            </w:r>
          </w:p>
          <w:p w:rsidR="0063489A" w:rsidRDefault="0063489A">
            <w:pPr>
              <w:ind w:left="-120"/>
              <w:rPr>
                <w:rFonts w:ascii="Helvetica" w:hAnsi="Helvetica"/>
                <w:color w:val="000000"/>
                <w:sz w:val="16"/>
              </w:rPr>
            </w:pPr>
          </w:p>
        </w:tc>
        <w:tc>
          <w:tcPr>
            <w:tcW w:w="1788" w:type="dxa"/>
            <w:tcBorders>
              <w:top w:val="single" w:sz="6" w:space="0" w:color="auto"/>
            </w:tcBorders>
          </w:tcPr>
          <w:p w:rsidR="0063489A" w:rsidRDefault="0063489A">
            <w:pPr>
              <w:spacing w:before="120"/>
              <w:ind w:left="-120"/>
              <w:rPr>
                <w:rFonts w:ascii="Helvetica" w:hAnsi="Helvetica"/>
                <w:color w:val="000000"/>
                <w:sz w:val="18"/>
              </w:rPr>
            </w:pPr>
            <w:r>
              <w:rPr>
                <w:rFonts w:ascii="Helvetica" w:hAnsi="Helvetica"/>
                <w:color w:val="000000"/>
                <w:sz w:val="16"/>
              </w:rPr>
              <w:t xml:space="preserve">b. </w:t>
            </w:r>
            <w:r w:rsidR="006B21A7">
              <w:rPr>
                <w:rFonts w:ascii="Helvetica" w:hAnsi="Helvetica"/>
                <w:color w:val="000000"/>
              </w:rPr>
              <w:fldChar w:fldCharType="begin">
                <w:ffData>
                  <w:name w:val="Check1"/>
                  <w:enabled/>
                  <w:calcOnExit w:val="0"/>
                  <w:checkBox>
                    <w:sizeAuto/>
                    <w:default w:val="0"/>
                  </w:checkBox>
                </w:ffData>
              </w:fldChar>
            </w:r>
            <w:bookmarkStart w:id="0" w:name="Check1"/>
            <w:r>
              <w:rPr>
                <w:rFonts w:ascii="Helvetica" w:hAnsi="Helvetica"/>
                <w:color w:val="000000"/>
              </w:rPr>
              <w:instrText xml:space="preserve"> FORMCHECKBOX </w:instrText>
            </w:r>
            <w:r w:rsidR="009E0C3B">
              <w:rPr>
                <w:rFonts w:ascii="Helvetica" w:hAnsi="Helvetica"/>
                <w:color w:val="000000"/>
              </w:rPr>
            </w:r>
            <w:r w:rsidR="009E0C3B">
              <w:rPr>
                <w:rFonts w:ascii="Helvetica" w:hAnsi="Helvetica"/>
                <w:color w:val="000000"/>
              </w:rPr>
              <w:fldChar w:fldCharType="separate"/>
            </w:r>
            <w:r w:rsidR="006B21A7">
              <w:rPr>
                <w:rFonts w:ascii="Helvetica" w:hAnsi="Helvetica"/>
                <w:color w:val="000000"/>
              </w:rPr>
              <w:fldChar w:fldCharType="end"/>
            </w:r>
            <w:bookmarkEnd w:id="0"/>
            <w:r>
              <w:rPr>
                <w:rFonts w:ascii="Helvetica" w:hAnsi="Helvetica"/>
                <w:color w:val="000000"/>
              </w:rPr>
              <w:t xml:space="preserve"> </w:t>
            </w:r>
            <w:r>
              <w:rPr>
                <w:rFonts w:ascii="Helvetica" w:hAnsi="Helvetica"/>
                <w:color w:val="000000"/>
                <w:sz w:val="18"/>
              </w:rPr>
              <w:t>None</w:t>
            </w:r>
          </w:p>
          <w:p w:rsidR="0063489A" w:rsidRDefault="0063489A">
            <w:pPr>
              <w:spacing w:before="40" w:after="40"/>
              <w:ind w:left="372"/>
              <w:rPr>
                <w:rFonts w:ascii="Helvetica" w:hAnsi="Helvetica"/>
                <w:color w:val="000000"/>
                <w:sz w:val="16"/>
              </w:rPr>
            </w:pPr>
            <w:r>
              <w:rPr>
                <w:rFonts w:ascii="Helvetica" w:hAnsi="Helvetica"/>
                <w:color w:val="000000"/>
                <w:sz w:val="16"/>
              </w:rPr>
              <w:t xml:space="preserve"> </w:t>
            </w:r>
            <w:r w:rsidR="006B21A7">
              <w:rPr>
                <w:rFonts w:ascii="Helvetica" w:hAnsi="Helvetica"/>
                <w:b/>
                <w:color w:val="000000"/>
                <w:sz w:val="18"/>
              </w:rPr>
              <w:fldChar w:fldCharType="begin">
                <w:ffData>
                  <w:name w:val="Text3"/>
                  <w:enabled/>
                  <w:calcOnExit w:val="0"/>
                  <w:textInput/>
                </w:ffData>
              </w:fldChar>
            </w:r>
            <w:bookmarkStart w:id="1" w:name="Text3"/>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Pr>
                <w:rFonts w:ascii="Helvetica" w:hAnsi="Helvetica"/>
                <w:b/>
                <w:noProof/>
                <w:color w:val="000000"/>
                <w:sz w:val="18"/>
              </w:rPr>
              <w:t> </w:t>
            </w:r>
            <w:r w:rsidR="006B21A7">
              <w:rPr>
                <w:rFonts w:ascii="Helvetica" w:hAnsi="Helvetica"/>
                <w:b/>
                <w:color w:val="000000"/>
                <w:sz w:val="18"/>
              </w:rPr>
              <w:fldChar w:fldCharType="end"/>
            </w:r>
            <w:bookmarkEnd w:id="1"/>
          </w:p>
        </w:tc>
      </w:tr>
      <w:tr w:rsidR="0063489A">
        <w:tc>
          <w:tcPr>
            <w:tcW w:w="5508" w:type="dxa"/>
            <w:tcBorders>
              <w:top w:val="single" w:sz="6" w:space="0" w:color="auto"/>
            </w:tcBorders>
          </w:tcPr>
          <w:p w:rsidR="0063489A" w:rsidRDefault="0063489A">
            <w:pPr>
              <w:tabs>
                <w:tab w:val="left" w:pos="240"/>
              </w:tabs>
              <w:ind w:left="-120"/>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63489A" w:rsidRDefault="006B21A7">
            <w:pPr>
              <w:numPr>
                <w:ilvl w:val="0"/>
                <w:numId w:val="1"/>
              </w:numPr>
              <w:tabs>
                <w:tab w:val="left" w:pos="240"/>
                <w:tab w:val="left" w:pos="480"/>
              </w:tabs>
              <w:ind w:right="2532"/>
              <w:rPr>
                <w:rFonts w:ascii="Helvetica" w:hAnsi="Helvetica"/>
                <w:color w:val="000000"/>
                <w:sz w:val="16"/>
              </w:rPr>
            </w:pPr>
            <w:r>
              <w:rPr>
                <w:rFonts w:ascii="Helvetica" w:hAnsi="Helvetica"/>
                <w:b/>
                <w:color w:val="000000"/>
              </w:rPr>
              <w:fldChar w:fldCharType="begin">
                <w:ffData>
                  <w:name w:val="Check2"/>
                  <w:enabled/>
                  <w:calcOnExit w:val="0"/>
                  <w:checkBox>
                    <w:sizeAuto/>
                    <w:default w:val="0"/>
                  </w:checkBox>
                </w:ffData>
              </w:fldChar>
            </w:r>
            <w:bookmarkStart w:id="2" w:name="Check2"/>
            <w:r w:rsidR="0063489A">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2"/>
            <w:r w:rsidR="0063489A">
              <w:rPr>
                <w:rFonts w:ascii="Helvetica" w:hAnsi="Helvetica"/>
                <w:color w:val="000000"/>
                <w:sz w:val="16"/>
              </w:rPr>
              <w:t xml:space="preserve"> New Collection </w:t>
            </w:r>
          </w:p>
          <w:p w:rsidR="0063489A" w:rsidRDefault="00E64D9F">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3"/>
                  <w:enabled/>
                  <w:calcOnExit w:val="0"/>
                  <w:checkBox>
                    <w:sizeAuto/>
                    <w:default w:val="0"/>
                  </w:checkBox>
                </w:ffData>
              </w:fldChar>
            </w:r>
            <w:bookmarkStart w:id="3" w:name="Check3"/>
            <w:r>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3"/>
            <w:r w:rsidR="0063489A">
              <w:rPr>
                <w:rFonts w:ascii="Helvetica" w:hAnsi="Helvetica"/>
                <w:color w:val="000000"/>
                <w:sz w:val="16"/>
              </w:rPr>
              <w:t xml:space="preserve"> Revision of a currently approved collection</w:t>
            </w:r>
          </w:p>
          <w:p w:rsidR="0063489A" w:rsidRDefault="00E64D9F">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4"/>
                  <w:enabled/>
                  <w:calcOnExit w:val="0"/>
                  <w:checkBox>
                    <w:sizeAuto/>
                    <w:default w:val="1"/>
                  </w:checkBox>
                </w:ffData>
              </w:fldChar>
            </w:r>
            <w:bookmarkStart w:id="4" w:name="Check4"/>
            <w:r>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4"/>
            <w:r w:rsidR="0063489A">
              <w:rPr>
                <w:rFonts w:ascii="Helvetica" w:hAnsi="Helvetica"/>
                <w:color w:val="000000"/>
                <w:sz w:val="16"/>
              </w:rPr>
              <w:t xml:space="preserve"> Extension of a currently approved collection</w:t>
            </w:r>
          </w:p>
          <w:p w:rsidR="0063489A" w:rsidRDefault="006B21A7">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5"/>
                  <w:enabled/>
                  <w:calcOnExit w:val="0"/>
                  <w:checkBox>
                    <w:sizeAuto/>
                    <w:default w:val="0"/>
                  </w:checkBox>
                </w:ffData>
              </w:fldChar>
            </w:r>
            <w:bookmarkStart w:id="5" w:name="Check5"/>
            <w:r w:rsidR="0063489A">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5"/>
            <w:r w:rsidR="0063489A">
              <w:rPr>
                <w:rFonts w:ascii="Helvetica" w:hAnsi="Helvetica"/>
                <w:color w:val="000000"/>
                <w:sz w:val="16"/>
              </w:rPr>
              <w:t xml:space="preserve"> Reinstatement, </w:t>
            </w:r>
            <w:r w:rsidR="0063489A">
              <w:rPr>
                <w:rFonts w:ascii="Helvetica" w:hAnsi="Helvetica"/>
                <w:b/>
                <w:color w:val="000000"/>
                <w:sz w:val="16"/>
              </w:rPr>
              <w:t>without change</w:t>
            </w:r>
            <w:r w:rsidR="0063489A">
              <w:rPr>
                <w:rFonts w:ascii="Helvetica" w:hAnsi="Helvetica"/>
                <w:color w:val="000000"/>
                <w:sz w:val="16"/>
              </w:rPr>
              <w:t xml:space="preserve">, of previously approved </w:t>
            </w:r>
          </w:p>
          <w:p w:rsidR="0063489A" w:rsidRDefault="0063489A">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collection for which approval has expired</w:t>
            </w:r>
          </w:p>
          <w:p w:rsidR="0063489A" w:rsidRDefault="006B21A7">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6"/>
                  <w:enabled/>
                  <w:calcOnExit w:val="0"/>
                  <w:checkBox>
                    <w:sizeAuto/>
                    <w:default w:val="0"/>
                  </w:checkBox>
                </w:ffData>
              </w:fldChar>
            </w:r>
            <w:bookmarkStart w:id="6" w:name="Check6"/>
            <w:r w:rsidR="0063489A">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6"/>
            <w:r w:rsidR="0063489A">
              <w:rPr>
                <w:rFonts w:ascii="Helvetica" w:hAnsi="Helvetica"/>
                <w:color w:val="000000"/>
                <w:sz w:val="16"/>
              </w:rPr>
              <w:t xml:space="preserve"> Reinstatement, </w:t>
            </w:r>
            <w:r w:rsidR="0063489A">
              <w:rPr>
                <w:rFonts w:ascii="Helvetica" w:hAnsi="Helvetica"/>
                <w:b/>
                <w:color w:val="000000"/>
                <w:sz w:val="16"/>
              </w:rPr>
              <w:t>with change</w:t>
            </w:r>
            <w:r w:rsidR="0063489A">
              <w:rPr>
                <w:rFonts w:ascii="Helvetica" w:hAnsi="Helvetica"/>
                <w:color w:val="000000"/>
                <w:sz w:val="16"/>
              </w:rPr>
              <w:t xml:space="preserve">, of previously approved collection </w:t>
            </w:r>
          </w:p>
          <w:p w:rsidR="0063489A" w:rsidRDefault="0063489A">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t>for which approval has expired</w:t>
            </w:r>
          </w:p>
          <w:bookmarkStart w:id="7" w:name="Check7"/>
          <w:p w:rsidR="0063489A" w:rsidRDefault="006B21A7">
            <w:pPr>
              <w:numPr>
                <w:ilvl w:val="0"/>
                <w:numId w:val="1"/>
              </w:numPr>
              <w:tabs>
                <w:tab w:val="left" w:pos="480"/>
                <w:tab w:val="left" w:pos="720"/>
              </w:tabs>
              <w:rPr>
                <w:rFonts w:ascii="Helvetica" w:hAnsi="Helvetica"/>
                <w:color w:val="000000"/>
                <w:sz w:val="16"/>
              </w:rPr>
            </w:pPr>
            <w:r>
              <w:rPr>
                <w:rFonts w:ascii="Helvetica" w:hAnsi="Helvetica"/>
                <w:b/>
                <w:color w:val="000000"/>
              </w:rPr>
              <w:fldChar w:fldCharType="begin">
                <w:ffData>
                  <w:name w:val="Check7"/>
                  <w:enabled/>
                  <w:calcOnExit w:val="0"/>
                  <w:checkBox>
                    <w:sizeAuto/>
                    <w:default w:val="0"/>
                  </w:checkBox>
                </w:ffData>
              </w:fldChar>
            </w:r>
            <w:r w:rsidR="00222463">
              <w:rPr>
                <w:rFonts w:ascii="Helvetica" w:hAnsi="Helvetica"/>
                <w:b/>
                <w:color w:val="000000"/>
              </w:rPr>
              <w:instrText xml:space="preserve"> FORMCHECKBOX </w:instrText>
            </w:r>
            <w:r w:rsidR="009E0C3B">
              <w:rPr>
                <w:rFonts w:ascii="Helvetica" w:hAnsi="Helvetica"/>
                <w:b/>
                <w:color w:val="000000"/>
              </w:rPr>
            </w:r>
            <w:r w:rsidR="009E0C3B">
              <w:rPr>
                <w:rFonts w:ascii="Helvetica" w:hAnsi="Helvetica"/>
                <w:b/>
                <w:color w:val="000000"/>
              </w:rPr>
              <w:fldChar w:fldCharType="separate"/>
            </w:r>
            <w:r>
              <w:rPr>
                <w:rFonts w:ascii="Helvetica" w:hAnsi="Helvetica"/>
                <w:b/>
                <w:color w:val="000000"/>
              </w:rPr>
              <w:fldChar w:fldCharType="end"/>
            </w:r>
            <w:bookmarkEnd w:id="7"/>
            <w:r w:rsidR="0063489A">
              <w:rPr>
                <w:rFonts w:ascii="Helvetica" w:hAnsi="Helvetica"/>
                <w:color w:val="000000"/>
                <w:sz w:val="16"/>
              </w:rPr>
              <w:t xml:space="preserve"> Existing collection in use without an OMB control number</w:t>
            </w:r>
          </w:p>
          <w:p w:rsidR="0063489A" w:rsidRDefault="0063489A">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63489A" w:rsidRDefault="0063489A">
            <w:pPr>
              <w:numPr>
                <w:ilvl w:val="12"/>
                <w:numId w:val="0"/>
              </w:numPr>
              <w:tabs>
                <w:tab w:val="left" w:pos="252"/>
                <w:tab w:val="left" w:pos="492"/>
              </w:tabs>
              <w:ind w:left="-240"/>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63489A" w:rsidRDefault="006B21A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8"/>
                  <w:enabled/>
                  <w:calcOnExit w:val="0"/>
                  <w:checkBox>
                    <w:sizeAuto/>
                    <w:default w:val="1"/>
                  </w:checkBox>
                </w:ffData>
              </w:fldChar>
            </w:r>
            <w:bookmarkStart w:id="8" w:name="Check8"/>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8"/>
            <w:r w:rsidR="0063489A">
              <w:rPr>
                <w:rFonts w:ascii="Helvetica" w:hAnsi="Helvetica"/>
                <w:color w:val="000000"/>
                <w:sz w:val="16"/>
              </w:rPr>
              <w:t xml:space="preserve"> Regular</w:t>
            </w:r>
          </w:p>
          <w:p w:rsidR="0063489A" w:rsidRDefault="006B21A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9"/>
                  <w:enabled/>
                  <w:calcOnExit w:val="0"/>
                  <w:checkBox>
                    <w:sizeAuto/>
                    <w:default w:val="0"/>
                  </w:checkBox>
                </w:ffData>
              </w:fldChar>
            </w:r>
            <w:bookmarkStart w:id="9" w:name="Check9"/>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9"/>
            <w:r w:rsidR="0063489A">
              <w:rPr>
                <w:rFonts w:ascii="Helvetica" w:hAnsi="Helvetica"/>
                <w:color w:val="000000"/>
                <w:sz w:val="16"/>
              </w:rPr>
              <w:t xml:space="preserve"> 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10" w:name="Text4"/>
            <w:r w:rsidR="0063489A">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sidR="0063489A">
              <w:rPr>
                <w:rFonts w:ascii="Helvetica" w:hAnsi="Helvetica"/>
                <w:noProof/>
                <w:color w:val="000000"/>
                <w:sz w:val="18"/>
              </w:rPr>
              <w:t> </w:t>
            </w:r>
            <w:r>
              <w:rPr>
                <w:rFonts w:ascii="Helvetica" w:hAnsi="Helvetica"/>
                <w:color w:val="000000"/>
                <w:sz w:val="18"/>
              </w:rPr>
              <w:fldChar w:fldCharType="end"/>
            </w:r>
            <w:bookmarkEnd w:id="10"/>
          </w:p>
          <w:p w:rsidR="0063489A" w:rsidRDefault="006B21A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bookmarkStart w:id="11" w:name="Check10"/>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11"/>
            <w:r w:rsidR="0063489A">
              <w:rPr>
                <w:rFonts w:ascii="Helvetica" w:hAnsi="Helvetica"/>
                <w:color w:val="000000"/>
                <w:sz w:val="18"/>
              </w:rPr>
              <w:t xml:space="preserve"> </w:t>
            </w:r>
            <w:r w:rsidR="0063489A">
              <w:rPr>
                <w:rFonts w:ascii="Helvetica" w:hAnsi="Helvetica"/>
                <w:color w:val="000000"/>
                <w:sz w:val="16"/>
              </w:rPr>
              <w:t>Delegated</w:t>
            </w:r>
          </w:p>
          <w:p w:rsidR="0063489A" w:rsidRDefault="0063489A">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63489A" w:rsidRDefault="006B21A7">
            <w:pPr>
              <w:tabs>
                <w:tab w:val="left" w:pos="240"/>
              </w:tabs>
              <w:ind w:left="252"/>
              <w:rPr>
                <w:rFonts w:ascii="Helvetica" w:hAnsi="Helvetica"/>
                <w:color w:val="000000"/>
                <w:sz w:val="18"/>
              </w:rPr>
            </w:pPr>
            <w:r>
              <w:rPr>
                <w:rFonts w:ascii="Helvetica" w:hAnsi="Helvetica"/>
                <w:b/>
                <w:color w:val="000000"/>
                <w:sz w:val="18"/>
              </w:rPr>
              <w:fldChar w:fldCharType="begin">
                <w:ffData>
                  <w:name w:val="Check13"/>
                  <w:enabled/>
                  <w:calcOnExit w:val="0"/>
                  <w:checkBox>
                    <w:sizeAuto/>
                    <w:default w:val="0"/>
                  </w:checkBox>
                </w:ffData>
              </w:fldChar>
            </w:r>
            <w:bookmarkStart w:id="12" w:name="Check13"/>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12"/>
            <w:r w:rsidR="0063489A">
              <w:rPr>
                <w:rFonts w:ascii="Helvetica" w:hAnsi="Helvetica"/>
                <w:color w:val="000000"/>
                <w:sz w:val="18"/>
              </w:rPr>
              <w:t xml:space="preserve"> Yes   </w:t>
            </w:r>
            <w:r>
              <w:rPr>
                <w:rFonts w:ascii="Helvetica" w:hAnsi="Helvetica"/>
                <w:b/>
                <w:color w:val="000000"/>
                <w:sz w:val="18"/>
              </w:rPr>
              <w:fldChar w:fldCharType="begin">
                <w:ffData>
                  <w:name w:val="Check12"/>
                  <w:enabled/>
                  <w:calcOnExit w:val="0"/>
                  <w:checkBox>
                    <w:sizeAuto/>
                    <w:default w:val="1"/>
                  </w:checkBox>
                </w:ffData>
              </w:fldChar>
            </w:r>
            <w:bookmarkStart w:id="13" w:name="Check12"/>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13"/>
            <w:r w:rsidR="0063489A">
              <w:rPr>
                <w:rFonts w:ascii="Helvetica" w:hAnsi="Helvetica"/>
                <w:color w:val="000000"/>
                <w:sz w:val="18"/>
              </w:rPr>
              <w:t xml:space="preserve"> No</w:t>
            </w:r>
          </w:p>
          <w:p w:rsidR="0063489A" w:rsidRDefault="0063489A">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63489A" w:rsidRDefault="0063489A">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6B21A7">
              <w:rPr>
                <w:rFonts w:ascii="Helvetica" w:hAnsi="Helvetica"/>
                <w:b/>
                <w:color w:val="000000"/>
                <w:sz w:val="18"/>
              </w:rPr>
              <w:fldChar w:fldCharType="begin">
                <w:ffData>
                  <w:name w:val="Check14"/>
                  <w:enabled/>
                  <w:calcOnExit w:val="0"/>
                  <w:checkBox>
                    <w:sizeAuto/>
                    <w:default w:val="1"/>
                  </w:checkBox>
                </w:ffData>
              </w:fldChar>
            </w:r>
            <w:bookmarkStart w:id="14" w:name="Check14"/>
            <w:r>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sidR="006B21A7">
              <w:rPr>
                <w:rFonts w:ascii="Helvetica" w:hAnsi="Helvetica"/>
                <w:b/>
                <w:color w:val="000000"/>
                <w:sz w:val="18"/>
              </w:rPr>
              <w:fldChar w:fldCharType="end"/>
            </w:r>
            <w:bookmarkEnd w:id="14"/>
            <w:r>
              <w:rPr>
                <w:rFonts w:ascii="Helvetica" w:hAnsi="Helvetica"/>
                <w:color w:val="000000"/>
                <w:sz w:val="16"/>
              </w:rPr>
              <w:t xml:space="preserve"> Three years from approval date  </w:t>
            </w:r>
            <w:r>
              <w:rPr>
                <w:rFonts w:ascii="Helvetica" w:hAnsi="Helvetica"/>
                <w:color w:val="000000"/>
                <w:sz w:val="16"/>
              </w:rPr>
              <w:tab/>
              <w:t xml:space="preserve">b. </w:t>
            </w:r>
            <w:r w:rsidR="006B21A7">
              <w:rPr>
                <w:rFonts w:ascii="Helvetica" w:hAnsi="Helvetica"/>
                <w:b/>
                <w:color w:val="000000"/>
                <w:sz w:val="18"/>
              </w:rPr>
              <w:fldChar w:fldCharType="begin">
                <w:ffData>
                  <w:name w:val="Check15"/>
                  <w:enabled/>
                  <w:calcOnExit w:val="0"/>
                  <w:checkBox>
                    <w:sizeAuto/>
                    <w:default w:val="0"/>
                  </w:checkBox>
                </w:ffData>
              </w:fldChar>
            </w:r>
            <w:bookmarkStart w:id="15" w:name="Check15"/>
            <w:r>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sidR="006B21A7">
              <w:rPr>
                <w:rFonts w:ascii="Helvetica" w:hAnsi="Helvetica"/>
                <w:b/>
                <w:color w:val="000000"/>
                <w:sz w:val="18"/>
              </w:rPr>
              <w:fldChar w:fldCharType="end"/>
            </w:r>
            <w:bookmarkEnd w:id="15"/>
            <w:r>
              <w:rPr>
                <w:rFonts w:ascii="Helvetica" w:hAnsi="Helvetica"/>
                <w:color w:val="000000"/>
                <w:sz w:val="16"/>
              </w:rPr>
              <w:t xml:space="preserve"> Other (specify)</w:t>
            </w:r>
          </w:p>
          <w:p w:rsidR="0063489A" w:rsidRDefault="0063489A">
            <w:pPr>
              <w:tabs>
                <w:tab w:val="left" w:pos="3252"/>
              </w:tabs>
              <w:spacing w:after="60"/>
              <w:rPr>
                <w:rFonts w:ascii="Helvetica" w:hAnsi="Helvetica"/>
                <w:color w:val="000000"/>
                <w:sz w:val="16"/>
              </w:rPr>
            </w:pPr>
            <w:r>
              <w:rPr>
                <w:rFonts w:ascii="Helvetica" w:hAnsi="Helvetica"/>
                <w:color w:val="000000"/>
                <w:sz w:val="18"/>
              </w:rPr>
              <w:tab/>
              <w:t xml:space="preserve"> </w:t>
            </w:r>
            <w:r w:rsidR="006B21A7">
              <w:rPr>
                <w:rFonts w:ascii="Helvetica" w:hAnsi="Helvetica"/>
                <w:color w:val="000000"/>
                <w:sz w:val="18"/>
              </w:rPr>
              <w:fldChar w:fldCharType="begin">
                <w:ffData>
                  <w:name w:val="Text5"/>
                  <w:enabled/>
                  <w:calcOnExit w:val="0"/>
                  <w:textInput/>
                </w:ffData>
              </w:fldChar>
            </w:r>
            <w:bookmarkStart w:id="16" w:name="Text5"/>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6B21A7">
              <w:rPr>
                <w:rFonts w:ascii="Helvetica" w:hAnsi="Helvetica"/>
                <w:color w:val="000000"/>
                <w:sz w:val="18"/>
              </w:rPr>
              <w:fldChar w:fldCharType="end"/>
            </w:r>
            <w:bookmarkEnd w:id="16"/>
          </w:p>
        </w:tc>
      </w:tr>
    </w:tbl>
    <w:p w:rsidR="0063489A" w:rsidRDefault="0063489A">
      <w:pPr>
        <w:pBdr>
          <w:top w:val="single" w:sz="6" w:space="0" w:color="auto"/>
        </w:pBdr>
        <w:tabs>
          <w:tab w:val="left" w:pos="240"/>
        </w:tabs>
        <w:ind w:left="-120"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63489A" w:rsidRDefault="0063489A">
      <w:pPr>
        <w:tabs>
          <w:tab w:val="left" w:pos="240"/>
        </w:tabs>
        <w:spacing w:after="40"/>
        <w:ind w:left="120" w:right="-120"/>
        <w:rPr>
          <w:rFonts w:ascii="Helvetica" w:hAnsi="Helvetica"/>
          <w:color w:val="000000"/>
          <w:sz w:val="18"/>
        </w:rPr>
      </w:pPr>
      <w:r>
        <w:rPr>
          <w:rFonts w:ascii="Helvetica" w:hAnsi="Helvetica"/>
          <w:b/>
          <w:color w:val="000000"/>
          <w:sz w:val="18"/>
        </w:rPr>
        <w:t>State Community Development Block Grant (CDBG) Program</w:t>
      </w:r>
    </w:p>
    <w:p w:rsidR="0063489A" w:rsidRDefault="0063489A">
      <w:pPr>
        <w:tabs>
          <w:tab w:val="left" w:pos="240"/>
        </w:tabs>
        <w:spacing w:after="40"/>
        <w:ind w:left="120" w:right="-120"/>
        <w:rPr>
          <w:rFonts w:ascii="Helvetica" w:hAnsi="Helvetica"/>
          <w:color w:val="000000"/>
          <w:sz w:val="18"/>
        </w:rPr>
      </w:pPr>
    </w:p>
    <w:p w:rsidR="0063489A" w:rsidRDefault="0063489A">
      <w:pPr>
        <w:pBdr>
          <w:top w:val="single" w:sz="6" w:space="0" w:color="auto"/>
        </w:pBdr>
        <w:tabs>
          <w:tab w:val="left" w:pos="240"/>
        </w:tabs>
        <w:spacing w:line="180" w:lineRule="exact"/>
        <w:ind w:left="-120"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266FBF" w:rsidRDefault="00266FBF">
      <w:pPr>
        <w:pBdr>
          <w:top w:val="single" w:sz="6" w:space="0" w:color="auto"/>
        </w:pBdr>
        <w:tabs>
          <w:tab w:val="left" w:pos="240"/>
        </w:tabs>
        <w:spacing w:line="180" w:lineRule="exact"/>
        <w:ind w:left="-120" w:right="-120"/>
        <w:rPr>
          <w:rFonts w:ascii="Helvetica" w:hAnsi="Helvetica"/>
          <w:color w:val="000000"/>
          <w:sz w:val="14"/>
        </w:rPr>
      </w:pPr>
    </w:p>
    <w:p w:rsidR="0063489A" w:rsidRDefault="00266FBF">
      <w:pPr>
        <w:spacing w:after="40"/>
        <w:ind w:left="120" w:right="-120"/>
        <w:rPr>
          <w:rFonts w:ascii="Helvetica" w:hAnsi="Helvetica"/>
          <w:color w:val="000000"/>
          <w:sz w:val="18"/>
        </w:rPr>
      </w:pPr>
      <w:r w:rsidRPr="007C6D6C">
        <w:rPr>
          <w:rFonts w:ascii="Helvetica" w:hAnsi="Helvetica"/>
          <w:color w:val="000000"/>
          <w:sz w:val="18"/>
        </w:rPr>
        <w:t>Form HUD-40108</w:t>
      </w:r>
    </w:p>
    <w:p w:rsidR="0063489A" w:rsidRDefault="0063489A">
      <w:pPr>
        <w:spacing w:after="40"/>
        <w:ind w:left="120" w:right="-120"/>
        <w:rPr>
          <w:rFonts w:ascii="Helvetica" w:hAnsi="Helvetica"/>
          <w:color w:val="000000"/>
          <w:sz w:val="18"/>
        </w:rPr>
      </w:pPr>
    </w:p>
    <w:p w:rsidR="0063489A" w:rsidRDefault="0063489A">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63489A" w:rsidRDefault="0063489A">
      <w:pPr>
        <w:spacing w:after="40"/>
        <w:ind w:left="120" w:right="-120"/>
        <w:rPr>
          <w:rFonts w:ascii="Helvetica" w:hAnsi="Helvetica"/>
          <w:color w:val="000000"/>
          <w:sz w:val="18"/>
        </w:rPr>
      </w:pPr>
      <w:r>
        <w:rPr>
          <w:rFonts w:ascii="Helvetica" w:hAnsi="Helvetica"/>
          <w:color w:val="000000"/>
          <w:sz w:val="18"/>
        </w:rPr>
        <w:t>Housing, Community Development, CDBG, States, Economic Development</w:t>
      </w:r>
    </w:p>
    <w:p w:rsidR="0063489A" w:rsidRDefault="0063489A">
      <w:pPr>
        <w:spacing w:after="40"/>
        <w:ind w:left="120" w:right="-120"/>
        <w:rPr>
          <w:rFonts w:ascii="Helvetica" w:hAnsi="Helvetica"/>
          <w:color w:val="000000"/>
          <w:sz w:val="18"/>
        </w:rPr>
      </w:pPr>
    </w:p>
    <w:p w:rsidR="0063489A" w:rsidRDefault="0063489A">
      <w:pPr>
        <w:pBdr>
          <w:top w:val="single" w:sz="6" w:space="0" w:color="auto"/>
        </w:pBdr>
        <w:tabs>
          <w:tab w:val="left" w:pos="240"/>
        </w:tabs>
        <w:ind w:left="-120"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63489A" w:rsidRDefault="0063489A">
      <w:pPr>
        <w:pStyle w:val="BlockText"/>
        <w:rPr>
          <w:rFonts w:ascii="Helvetica" w:hAnsi="Helvetica"/>
          <w:color w:val="000000"/>
          <w:sz w:val="16"/>
        </w:rPr>
      </w:pPr>
      <w:r>
        <w:rPr>
          <w:color w:val="000000"/>
        </w:rPr>
        <w:t xml:space="preserve">States submit an annual report and keep records related to the Community Development Block Grant (CDBG) Program.  These records include definitions of conditions, certifications of activities/plans, slum/blight activities, business assistance and community revitalization strategies and other items. </w:t>
      </w:r>
      <w:r w:rsidR="00666DA0">
        <w:rPr>
          <w:color w:val="000000"/>
        </w:rPr>
        <w:t xml:space="preserve"> </w:t>
      </w:r>
      <w:r w:rsidR="00A820F0" w:rsidRPr="007C6D6C">
        <w:rPr>
          <w:color w:val="000000"/>
        </w:rPr>
        <w:t xml:space="preserve">States must distribute </w:t>
      </w:r>
      <w:r w:rsidR="00631BC2" w:rsidRPr="007C6D6C">
        <w:rPr>
          <w:color w:val="000000"/>
        </w:rPr>
        <w:t>CDBG funds to</w:t>
      </w:r>
      <w:r w:rsidR="00666DA0" w:rsidRPr="007C6D6C">
        <w:rPr>
          <w:color w:val="000000"/>
        </w:rPr>
        <w:t xml:space="preserve"> units of local government</w:t>
      </w:r>
      <w:r w:rsidR="00631BC2" w:rsidRPr="007C6D6C">
        <w:rPr>
          <w:color w:val="000000"/>
        </w:rPr>
        <w:t xml:space="preserve"> in a timely </w:t>
      </w:r>
      <w:r w:rsidR="00631BC2" w:rsidRPr="00324083">
        <w:rPr>
          <w:color w:val="000000"/>
        </w:rPr>
        <w:t>manner</w:t>
      </w:r>
      <w:r w:rsidR="00AA1AB8" w:rsidRPr="00324083">
        <w:rPr>
          <w:color w:val="000000"/>
        </w:rPr>
        <w:t xml:space="preserve"> and</w:t>
      </w:r>
      <w:r w:rsidR="00A820F0" w:rsidRPr="00324083">
        <w:rPr>
          <w:color w:val="000000"/>
        </w:rPr>
        <w:t xml:space="preserve"> record keeping must document compliance with</w:t>
      </w:r>
      <w:r w:rsidR="00A820F0" w:rsidRPr="007C6D6C">
        <w:rPr>
          <w:color w:val="000000"/>
        </w:rPr>
        <w:t xml:space="preserve"> program requirements</w:t>
      </w:r>
      <w:r w:rsidR="00AA1AB8" w:rsidRPr="007C6D6C">
        <w:rPr>
          <w:color w:val="000000"/>
        </w:rPr>
        <w:t xml:space="preserve">. </w:t>
      </w:r>
      <w:r w:rsidR="00A820F0" w:rsidRPr="007C6D6C">
        <w:rPr>
          <w:color w:val="000000"/>
        </w:rPr>
        <w:t xml:space="preserve"> </w:t>
      </w:r>
      <w:r w:rsidR="00712B32" w:rsidRPr="007C6D6C">
        <w:rPr>
          <w:color w:val="000000"/>
        </w:rPr>
        <w:t>States will submit a form to verify the timely distribution of State CDBG funds.</w:t>
      </w:r>
      <w:r w:rsidR="00666DA0" w:rsidRPr="00712B32">
        <w:rPr>
          <w:color w:val="000000"/>
        </w:rPr>
        <w:t xml:space="preserve"> </w:t>
      </w:r>
    </w:p>
    <w:tbl>
      <w:tblPr>
        <w:tblW w:w="0" w:type="auto"/>
        <w:tblLayout w:type="fixed"/>
        <w:tblLook w:val="0000" w:firstRow="0" w:lastRow="0" w:firstColumn="0" w:lastColumn="0" w:noHBand="0" w:noVBand="0"/>
      </w:tblPr>
      <w:tblGrid>
        <w:gridCol w:w="4908"/>
        <w:gridCol w:w="720"/>
        <w:gridCol w:w="5388"/>
      </w:tblGrid>
      <w:tr w:rsidR="0063489A">
        <w:trPr>
          <w:trHeight w:val="1129"/>
        </w:trPr>
        <w:tc>
          <w:tcPr>
            <w:tcW w:w="5628" w:type="dxa"/>
            <w:gridSpan w:val="2"/>
            <w:tcBorders>
              <w:top w:val="single" w:sz="6" w:space="0" w:color="auto"/>
              <w:right w:val="single" w:sz="6" w:space="0" w:color="auto"/>
            </w:tcBorders>
          </w:tcPr>
          <w:p w:rsidR="0063489A" w:rsidRDefault="0063489A" w:rsidP="00324083">
            <w:pPr>
              <w:tabs>
                <w:tab w:val="left" w:pos="240"/>
              </w:tabs>
              <w:ind w:left="-120"/>
              <w:jc w:val="center"/>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63489A" w:rsidRDefault="0063489A" w:rsidP="00324083">
            <w:pPr>
              <w:tabs>
                <w:tab w:val="left" w:pos="240"/>
                <w:tab w:val="left" w:pos="480"/>
                <w:tab w:val="left" w:pos="2640"/>
                <w:tab w:val="left" w:pos="3000"/>
              </w:tabs>
              <w:ind w:left="120" w:right="-108"/>
              <w:jc w:val="center"/>
              <w:rPr>
                <w:rFonts w:ascii="Helvetica" w:hAnsi="Helvetica"/>
                <w:color w:val="000000"/>
                <w:sz w:val="16"/>
              </w:rPr>
            </w:pPr>
            <w:r>
              <w:rPr>
                <w:rFonts w:ascii="Helvetica" w:hAnsi="Helvetica"/>
                <w:color w:val="000000"/>
                <w:sz w:val="16"/>
              </w:rPr>
              <w:t xml:space="preserve">a. </w:t>
            </w:r>
            <w:r w:rsidR="006B21A7">
              <w:rPr>
                <w:rFonts w:ascii="Helvetica" w:hAnsi="Helvetica"/>
                <w:b/>
                <w:color w:val="000000"/>
                <w:sz w:val="18"/>
              </w:rPr>
              <w:fldChar w:fldCharType="begin">
                <w:ffData>
                  <w:name w:val="Text17"/>
                  <w:enabled/>
                  <w:calcOnExit w:val="0"/>
                  <w:textInput>
                    <w:maxLength w:val="1"/>
                  </w:textInput>
                </w:ffData>
              </w:fldChar>
            </w:r>
            <w:bookmarkStart w:id="17" w:name="Text17"/>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bookmarkEnd w:id="17"/>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63489A" w:rsidRDefault="0063489A" w:rsidP="00324083">
            <w:pPr>
              <w:pBdr>
                <w:between w:val="single" w:sz="6" w:space="1" w:color="auto"/>
              </w:pBdr>
              <w:tabs>
                <w:tab w:val="left" w:pos="240"/>
                <w:tab w:val="left" w:pos="480"/>
                <w:tab w:val="left" w:pos="2640"/>
                <w:tab w:val="left" w:pos="3000"/>
              </w:tabs>
              <w:ind w:left="120" w:right="-108"/>
              <w:jc w:val="center"/>
              <w:rPr>
                <w:rFonts w:ascii="Helvetica" w:hAnsi="Helvetica"/>
                <w:color w:val="000000"/>
                <w:sz w:val="16"/>
              </w:rPr>
            </w:pPr>
            <w:r>
              <w:rPr>
                <w:rFonts w:ascii="Helvetica" w:hAnsi="Helvetica"/>
                <w:color w:val="000000"/>
                <w:sz w:val="16"/>
              </w:rPr>
              <w:t xml:space="preserve">b.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63489A" w:rsidRDefault="0063489A" w:rsidP="00324083">
            <w:pPr>
              <w:tabs>
                <w:tab w:val="left" w:pos="240"/>
                <w:tab w:val="left" w:pos="480"/>
                <w:tab w:val="left" w:pos="2640"/>
                <w:tab w:val="left" w:pos="3000"/>
              </w:tabs>
              <w:ind w:left="120" w:right="-108"/>
              <w:jc w:val="center"/>
              <w:rPr>
                <w:rFonts w:ascii="Helvetica" w:hAnsi="Helvetica"/>
                <w:color w:val="000000"/>
                <w:sz w:val="16"/>
              </w:rPr>
            </w:pPr>
            <w:r>
              <w:rPr>
                <w:rFonts w:ascii="Helvetica" w:hAnsi="Helvetica"/>
                <w:color w:val="000000"/>
                <w:sz w:val="16"/>
              </w:rPr>
              <w:t xml:space="preserve">c.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sidR="006B21A7">
              <w:rPr>
                <w:rFonts w:ascii="Helvetica" w:hAnsi="Helvetica"/>
                <w:b/>
                <w:color w:val="000000"/>
                <w:sz w:val="18"/>
              </w:rPr>
              <w:fldChar w:fldCharType="begin">
                <w:ffData>
                  <w:name w:val=""/>
                  <w:enabled/>
                  <w:calcOnExit w:val="0"/>
                  <w:textInput>
                    <w:default w:val="P"/>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P</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63489A" w:rsidRDefault="0063489A">
            <w:pPr>
              <w:tabs>
                <w:tab w:val="left" w:pos="240"/>
              </w:tabs>
              <w:ind w:left="-120"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63489A" w:rsidRDefault="0063489A">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6B21A7">
              <w:rPr>
                <w:rFonts w:ascii="Helvetica" w:hAnsi="Helvetica"/>
                <w:b/>
                <w:color w:val="000000"/>
                <w:sz w:val="18"/>
              </w:rPr>
              <w:fldChar w:fldCharType="begin">
                <w:ffData>
                  <w:name w:val="Text25"/>
                  <w:enabled/>
                  <w:calcOnExit w:val="0"/>
                  <w:textInput>
                    <w:maxLength w:val="1"/>
                  </w:textInput>
                </w:ffData>
              </w:fldChar>
            </w:r>
            <w:bookmarkStart w:id="18" w:name="Text25"/>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bookmarkEnd w:id="18"/>
            <w:r>
              <w:rPr>
                <w:rFonts w:ascii="Helvetica" w:hAnsi="Helvetica"/>
                <w:color w:val="000000"/>
                <w:sz w:val="14"/>
              </w:rPr>
              <w:tab/>
            </w:r>
            <w:r>
              <w:rPr>
                <w:rFonts w:ascii="Helvetica" w:hAnsi="Helvetica"/>
                <w:color w:val="000000"/>
                <w:sz w:val="16"/>
              </w:rPr>
              <w:t>Voluntary</w:t>
            </w:r>
          </w:p>
          <w:p w:rsidR="0063489A" w:rsidRDefault="0063489A">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6B21A7">
              <w:rPr>
                <w:rFonts w:ascii="Helvetica" w:hAnsi="Helvetica"/>
                <w:b/>
                <w:color w:val="000000"/>
                <w:sz w:val="18"/>
              </w:rPr>
              <w:fldChar w:fldCharType="begin">
                <w:ffData>
                  <w:name w:val="Text26"/>
                  <w:enabled/>
                  <w:calcOnExit w:val="0"/>
                  <w:textInput>
                    <w:default w:val="P"/>
                    <w:maxLength w:val="1"/>
                  </w:textInput>
                </w:ffData>
              </w:fldChar>
            </w:r>
            <w:bookmarkStart w:id="19" w:name="Text26"/>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P</w:t>
            </w:r>
            <w:r w:rsidR="006B21A7">
              <w:rPr>
                <w:rFonts w:ascii="Helvetica" w:hAnsi="Helvetica"/>
                <w:b/>
                <w:color w:val="000000"/>
                <w:sz w:val="18"/>
              </w:rPr>
              <w:fldChar w:fldCharType="end"/>
            </w:r>
            <w:bookmarkEnd w:id="19"/>
            <w:r>
              <w:rPr>
                <w:rFonts w:ascii="Helvetica" w:hAnsi="Helvetica"/>
                <w:color w:val="000000"/>
                <w:sz w:val="16"/>
              </w:rPr>
              <w:tab/>
              <w:t>Required to obtain or retain benefits</w:t>
            </w:r>
          </w:p>
          <w:p w:rsidR="0063489A" w:rsidRDefault="0063489A">
            <w:pPr>
              <w:tabs>
                <w:tab w:val="left" w:pos="492"/>
              </w:tabs>
              <w:spacing w:after="60"/>
              <w:ind w:left="120"/>
              <w:rPr>
                <w:rFonts w:ascii="Helvetica" w:hAnsi="Helvetica"/>
                <w:color w:val="000000"/>
                <w:sz w:val="16"/>
              </w:rPr>
            </w:pPr>
            <w:r>
              <w:rPr>
                <w:rFonts w:ascii="Helvetica" w:hAnsi="Helvetica"/>
                <w:color w:val="000000"/>
                <w:sz w:val="16"/>
              </w:rPr>
              <w:t xml:space="preserve">c. </w:t>
            </w:r>
            <w:r w:rsidR="006B21A7">
              <w:rPr>
                <w:rFonts w:ascii="Helvetica" w:hAnsi="Helvetica"/>
                <w:b/>
                <w:color w:val="000000"/>
                <w:sz w:val="18"/>
              </w:rPr>
              <w:fldChar w:fldCharType="begin">
                <w:ffData>
                  <w:name w:val="Text27"/>
                  <w:enabled/>
                  <w:calcOnExit w:val="0"/>
                  <w:textInput>
                    <w:maxLength w:val="1"/>
                  </w:textInput>
                </w:ffData>
              </w:fldChar>
            </w:r>
            <w:bookmarkStart w:id="20" w:name="Text27"/>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bookmarkEnd w:id="20"/>
            <w:r>
              <w:rPr>
                <w:rFonts w:ascii="Helvetica" w:hAnsi="Helvetica"/>
                <w:color w:val="000000"/>
                <w:sz w:val="16"/>
              </w:rPr>
              <w:tab/>
              <w:t>Mandatory</w:t>
            </w:r>
          </w:p>
        </w:tc>
      </w:tr>
      <w:tr w:rsidR="0063489A">
        <w:trPr>
          <w:trHeight w:val="2146"/>
        </w:trPr>
        <w:tc>
          <w:tcPr>
            <w:tcW w:w="5628" w:type="dxa"/>
            <w:gridSpan w:val="2"/>
            <w:tcBorders>
              <w:top w:val="single" w:sz="6" w:space="0" w:color="auto"/>
              <w:right w:val="single" w:sz="6" w:space="0" w:color="auto"/>
            </w:tcBorders>
          </w:tcPr>
          <w:p w:rsidR="0063489A" w:rsidRDefault="0063489A" w:rsidP="00324083">
            <w:pPr>
              <w:tabs>
                <w:tab w:val="left" w:pos="240"/>
              </w:tabs>
              <w:ind w:left="-120"/>
              <w:jc w:val="center"/>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63489A" w:rsidRDefault="0063489A" w:rsidP="00324083">
            <w:pPr>
              <w:tabs>
                <w:tab w:val="left" w:pos="240"/>
                <w:tab w:val="right" w:pos="5040"/>
              </w:tabs>
              <w:ind w:left="120"/>
              <w:jc w:val="center"/>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6B21A7">
              <w:rPr>
                <w:rFonts w:ascii="Helvetica" w:hAnsi="Helvetica"/>
                <w:color w:val="000000"/>
                <w:sz w:val="18"/>
              </w:rPr>
              <w:fldChar w:fldCharType="begin">
                <w:ffData>
                  <w:name w:val="Text10"/>
                  <w:enabled/>
                  <w:calcOnExit w:val="0"/>
                  <w:textInput>
                    <w:type w:val="number"/>
                    <w:default w:val="50"/>
                    <w:format w:val="#,##0"/>
                  </w:textInput>
                </w:ffData>
              </w:fldChar>
            </w:r>
            <w:bookmarkStart w:id="21" w:name="Text10"/>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50</w:t>
            </w:r>
            <w:r w:rsidR="006B21A7">
              <w:rPr>
                <w:rFonts w:ascii="Helvetica" w:hAnsi="Helvetica"/>
                <w:color w:val="000000"/>
                <w:sz w:val="18"/>
              </w:rPr>
              <w:fldChar w:fldCharType="end"/>
            </w:r>
            <w:bookmarkEnd w:id="21"/>
          </w:p>
          <w:p w:rsidR="0063489A" w:rsidRDefault="0063489A" w:rsidP="00324083">
            <w:pPr>
              <w:tabs>
                <w:tab w:val="left" w:pos="240"/>
                <w:tab w:val="right" w:pos="5040"/>
              </w:tabs>
              <w:ind w:left="120"/>
              <w:jc w:val="center"/>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Pr>
                <w:rFonts w:ascii="Helvetica" w:hAnsi="Helvetica"/>
                <w:color w:val="000000"/>
                <w:sz w:val="18"/>
              </w:rPr>
              <w:t>50</w:t>
            </w:r>
          </w:p>
          <w:p w:rsidR="0063489A" w:rsidRDefault="0063489A" w:rsidP="00324083">
            <w:pPr>
              <w:numPr>
                <w:ilvl w:val="12"/>
                <w:numId w:val="0"/>
              </w:numPr>
              <w:tabs>
                <w:tab w:val="left" w:pos="240"/>
                <w:tab w:val="right" w:pos="5040"/>
              </w:tabs>
              <w:ind w:left="600" w:hanging="360"/>
              <w:jc w:val="center"/>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9</w:t>
            </w:r>
            <w:r w:rsidR="00CF319F">
              <w:rPr>
                <w:rFonts w:ascii="Helvetica" w:hAnsi="Helvetica"/>
                <w:color w:val="000000"/>
                <w:sz w:val="18"/>
              </w:rPr>
              <w:t>3</w:t>
            </w:r>
            <w:r>
              <w:rPr>
                <w:rFonts w:ascii="Helvetica" w:hAnsi="Helvetica"/>
                <w:color w:val="000000"/>
                <w:sz w:val="18"/>
              </w:rPr>
              <w:t>%</w:t>
            </w:r>
          </w:p>
          <w:p w:rsidR="0063489A" w:rsidRPr="00712B32" w:rsidRDefault="0063489A" w:rsidP="00324083">
            <w:pPr>
              <w:numPr>
                <w:ilvl w:val="12"/>
                <w:numId w:val="0"/>
              </w:numPr>
              <w:tabs>
                <w:tab w:val="left" w:pos="240"/>
                <w:tab w:val="right" w:pos="5040"/>
              </w:tabs>
              <w:ind w:left="480" w:hanging="360"/>
              <w:jc w:val="center"/>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Pr="00712B32">
              <w:rPr>
                <w:rFonts w:ascii="Helvetica" w:hAnsi="Helvetica"/>
                <w:color w:val="000000"/>
                <w:sz w:val="18"/>
              </w:rPr>
              <w:t>112,</w:t>
            </w:r>
            <w:r w:rsidR="00631BC2" w:rsidRPr="00712B32">
              <w:rPr>
                <w:rFonts w:ascii="Helvetica" w:hAnsi="Helvetica"/>
                <w:color w:val="000000"/>
                <w:sz w:val="18"/>
              </w:rPr>
              <w:t>1</w:t>
            </w:r>
            <w:r w:rsidR="00DF5F8A">
              <w:rPr>
                <w:rFonts w:ascii="Helvetica" w:hAnsi="Helvetica"/>
                <w:color w:val="000000"/>
                <w:sz w:val="18"/>
              </w:rPr>
              <w:t>80</w:t>
            </w:r>
          </w:p>
          <w:p w:rsidR="0063489A" w:rsidRPr="00712B32" w:rsidRDefault="0063489A" w:rsidP="00324083">
            <w:pPr>
              <w:numPr>
                <w:ilvl w:val="12"/>
                <w:numId w:val="0"/>
              </w:numPr>
              <w:tabs>
                <w:tab w:val="left" w:pos="240"/>
                <w:tab w:val="right" w:pos="5040"/>
              </w:tabs>
              <w:ind w:left="480" w:hanging="360"/>
              <w:jc w:val="center"/>
              <w:rPr>
                <w:rFonts w:ascii="Helvetica" w:hAnsi="Helvetica"/>
                <w:color w:val="000000"/>
                <w:sz w:val="16"/>
              </w:rPr>
            </w:pPr>
            <w:r w:rsidRPr="00712B32">
              <w:rPr>
                <w:rFonts w:ascii="Helvetica" w:hAnsi="Helvetica"/>
                <w:color w:val="000000"/>
                <w:sz w:val="16"/>
              </w:rPr>
              <w:t>d. Current OMB inventory</w:t>
            </w:r>
            <w:r w:rsidRPr="00712B32">
              <w:rPr>
                <w:rFonts w:ascii="Helvetica" w:hAnsi="Helvetica"/>
                <w:color w:val="000000"/>
                <w:sz w:val="16"/>
              </w:rPr>
              <w:tab/>
            </w:r>
            <w:r w:rsidRPr="00712B32">
              <w:rPr>
                <w:rFonts w:ascii="Helvetica" w:hAnsi="Helvetica"/>
                <w:color w:val="000000"/>
                <w:sz w:val="18"/>
              </w:rPr>
              <w:t>1</w:t>
            </w:r>
            <w:r w:rsidR="00AD01EA" w:rsidRPr="00712B32">
              <w:rPr>
                <w:rFonts w:ascii="Helvetica" w:hAnsi="Helvetica"/>
                <w:color w:val="000000"/>
                <w:sz w:val="18"/>
              </w:rPr>
              <w:t>12</w:t>
            </w:r>
            <w:r w:rsidRPr="00712B32">
              <w:rPr>
                <w:rFonts w:ascii="Helvetica" w:hAnsi="Helvetica"/>
                <w:color w:val="000000"/>
                <w:sz w:val="18"/>
              </w:rPr>
              <w:t>,</w:t>
            </w:r>
            <w:r w:rsidR="00AD01EA" w:rsidRPr="00712B32">
              <w:rPr>
                <w:rFonts w:ascii="Helvetica" w:hAnsi="Helvetica"/>
                <w:color w:val="000000"/>
                <w:sz w:val="18"/>
              </w:rPr>
              <w:t>1</w:t>
            </w:r>
            <w:r w:rsidR="00E64D9F">
              <w:rPr>
                <w:rFonts w:ascii="Helvetica" w:hAnsi="Helvetica"/>
                <w:color w:val="000000"/>
                <w:sz w:val="18"/>
              </w:rPr>
              <w:t>8</w:t>
            </w:r>
            <w:r w:rsidR="00631BC2" w:rsidRPr="00712B32">
              <w:rPr>
                <w:rFonts w:ascii="Helvetica" w:hAnsi="Helvetica"/>
                <w:color w:val="000000"/>
                <w:sz w:val="18"/>
              </w:rPr>
              <w:t>0</w:t>
            </w:r>
          </w:p>
          <w:p w:rsidR="0063489A" w:rsidRPr="00DF5F8A" w:rsidRDefault="0063489A" w:rsidP="00324083">
            <w:pPr>
              <w:tabs>
                <w:tab w:val="left" w:pos="240"/>
                <w:tab w:val="right" w:pos="5040"/>
              </w:tabs>
              <w:ind w:left="120"/>
              <w:jc w:val="center"/>
              <w:rPr>
                <w:rFonts w:ascii="Helvetica" w:hAnsi="Helvetica"/>
                <w:sz w:val="16"/>
              </w:rPr>
            </w:pPr>
            <w:r w:rsidRPr="00712B32">
              <w:rPr>
                <w:rFonts w:ascii="Helvetica" w:hAnsi="Helvetica"/>
                <w:color w:val="000000"/>
                <w:sz w:val="16"/>
              </w:rPr>
              <w:t>e. Difference (+,-)</w:t>
            </w:r>
            <w:r w:rsidRPr="00712B32">
              <w:rPr>
                <w:rFonts w:ascii="Helvetica" w:hAnsi="Helvetica"/>
                <w:color w:val="000000"/>
                <w:sz w:val="16"/>
              </w:rPr>
              <w:tab/>
            </w:r>
            <w:r w:rsidR="00DF5F8A">
              <w:rPr>
                <w:rFonts w:ascii="Helvetica" w:hAnsi="Helvetica"/>
                <w:color w:val="000000"/>
                <w:sz w:val="16"/>
              </w:rPr>
              <w:t>0</w:t>
            </w:r>
          </w:p>
          <w:p w:rsidR="0063489A" w:rsidRPr="00712B32" w:rsidRDefault="0063489A" w:rsidP="00324083">
            <w:pPr>
              <w:numPr>
                <w:ilvl w:val="12"/>
                <w:numId w:val="0"/>
              </w:numPr>
              <w:tabs>
                <w:tab w:val="left" w:pos="240"/>
                <w:tab w:val="right" w:pos="4800"/>
              </w:tabs>
              <w:ind w:left="480" w:hanging="360"/>
              <w:jc w:val="center"/>
              <w:rPr>
                <w:rFonts w:ascii="Helvetica" w:hAnsi="Helvetica"/>
                <w:color w:val="000000"/>
                <w:sz w:val="16"/>
              </w:rPr>
            </w:pPr>
            <w:r w:rsidRPr="00712B32">
              <w:rPr>
                <w:rFonts w:ascii="Helvetica" w:hAnsi="Helvetica"/>
                <w:color w:val="000000"/>
                <w:sz w:val="16"/>
              </w:rPr>
              <w:t>f. Explanation of difference:</w:t>
            </w:r>
          </w:p>
          <w:p w:rsidR="0063489A" w:rsidRPr="00712B32" w:rsidRDefault="0063489A" w:rsidP="00324083">
            <w:pPr>
              <w:numPr>
                <w:ilvl w:val="12"/>
                <w:numId w:val="0"/>
              </w:numPr>
              <w:tabs>
                <w:tab w:val="left" w:pos="240"/>
                <w:tab w:val="right" w:pos="5040"/>
              </w:tabs>
              <w:ind w:left="720" w:hanging="360"/>
              <w:jc w:val="center"/>
              <w:rPr>
                <w:rFonts w:ascii="Helvetica" w:hAnsi="Helvetica"/>
                <w:color w:val="000000"/>
                <w:sz w:val="16"/>
              </w:rPr>
            </w:pPr>
            <w:r w:rsidRPr="00712B32">
              <w:rPr>
                <w:rFonts w:ascii="Helvetica" w:hAnsi="Helvetica"/>
                <w:color w:val="000000"/>
                <w:sz w:val="16"/>
              </w:rPr>
              <w:t>1. Program change:</w:t>
            </w:r>
            <w:r w:rsidRPr="00712B32">
              <w:rPr>
                <w:rFonts w:ascii="Helvetica" w:hAnsi="Helvetica"/>
                <w:color w:val="000000"/>
                <w:sz w:val="16"/>
              </w:rPr>
              <w:tab/>
            </w:r>
            <w:r w:rsidR="00631BC2" w:rsidRPr="00712B32">
              <w:rPr>
                <w:rFonts w:ascii="Helvetica" w:hAnsi="Helvetica"/>
                <w:color w:val="000000"/>
                <w:sz w:val="16"/>
              </w:rPr>
              <w:t>0</w:t>
            </w:r>
          </w:p>
          <w:p w:rsidR="0063489A" w:rsidRDefault="0063489A" w:rsidP="00324083">
            <w:pPr>
              <w:numPr>
                <w:ilvl w:val="12"/>
                <w:numId w:val="0"/>
              </w:numPr>
              <w:tabs>
                <w:tab w:val="left" w:pos="240"/>
                <w:tab w:val="right" w:pos="5040"/>
              </w:tabs>
              <w:spacing w:after="60"/>
              <w:ind w:left="720" w:hanging="360"/>
              <w:jc w:val="center"/>
              <w:rPr>
                <w:rFonts w:ascii="Helvetica" w:hAnsi="Helvetica"/>
                <w:color w:val="000000"/>
                <w:sz w:val="16"/>
              </w:rPr>
            </w:pPr>
            <w:r w:rsidRPr="00712B32">
              <w:rPr>
                <w:rFonts w:ascii="Helvetica" w:hAnsi="Helvetica"/>
                <w:color w:val="000000"/>
                <w:sz w:val="16"/>
              </w:rPr>
              <w:t>2. Adjustment:</w:t>
            </w:r>
            <w:r w:rsidRPr="00712B32">
              <w:rPr>
                <w:rFonts w:ascii="Helvetica" w:hAnsi="Helvetica"/>
                <w:color w:val="000000"/>
                <w:sz w:val="16"/>
              </w:rPr>
              <w:tab/>
            </w:r>
            <w:r w:rsidR="00DF5F8A">
              <w:rPr>
                <w:rFonts w:ascii="Helvetica" w:hAnsi="Helvetica"/>
                <w:color w:val="000000"/>
                <w:sz w:val="16"/>
              </w:rPr>
              <w:t>0</w:t>
            </w:r>
          </w:p>
        </w:tc>
        <w:tc>
          <w:tcPr>
            <w:tcW w:w="5388" w:type="dxa"/>
            <w:tcBorders>
              <w:top w:val="single" w:sz="6" w:space="0" w:color="auto"/>
              <w:left w:val="nil"/>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63489A" w:rsidRDefault="0063489A">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6B21A7">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6B21A7">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6B21A7">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6B21A7">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6B21A7">
              <w:rPr>
                <w:rFonts w:ascii="Helvetica" w:hAnsi="Helvetica"/>
                <w:color w:val="000000"/>
                <w:sz w:val="18"/>
              </w:rPr>
              <w:fldChar w:fldCharType="begin">
                <w:ffData>
                  <w:name w:val=""/>
                  <w:enabled/>
                  <w:calcOnExit w:val="0"/>
                  <w:textInput>
                    <w:type w:val="number"/>
                    <w:default w:val="$0.00"/>
                    <w:format w:val="$#,##0.00;($#,##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63489A" w:rsidRDefault="0063489A">
            <w:pPr>
              <w:numPr>
                <w:ilvl w:val="12"/>
                <w:numId w:val="0"/>
              </w:numPr>
              <w:tabs>
                <w:tab w:val="left" w:pos="240"/>
                <w:tab w:val="right" w:pos="4800"/>
              </w:tabs>
              <w:ind w:left="36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6B21A7">
              <w:rPr>
                <w:rFonts w:ascii="Helvetica" w:hAnsi="Helvetica"/>
                <w:color w:val="000000"/>
                <w:sz w:val="18"/>
              </w:rPr>
              <w:fldChar w:fldCharType="begin">
                <w:ffData>
                  <w:name w:val=""/>
                  <w:enabled/>
                  <w:calcOnExit w:val="0"/>
                  <w:textInput>
                    <w:default w:val="0.00"/>
                  </w:textInput>
                </w:ffData>
              </w:fldChar>
            </w:r>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p>
          <w:p w:rsidR="0063489A" w:rsidRDefault="0063489A">
            <w:pPr>
              <w:numPr>
                <w:ilvl w:val="12"/>
                <w:numId w:val="0"/>
              </w:numPr>
              <w:tabs>
                <w:tab w:val="left" w:pos="240"/>
                <w:tab w:val="right" w:pos="4800"/>
              </w:tabs>
              <w:spacing w:after="60"/>
              <w:ind w:left="36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6B21A7">
              <w:rPr>
                <w:rFonts w:ascii="Helvetica" w:hAnsi="Helvetica"/>
                <w:color w:val="000000"/>
                <w:sz w:val="18"/>
              </w:rPr>
              <w:fldChar w:fldCharType="begin">
                <w:ffData>
                  <w:name w:val="Text16"/>
                  <w:enabled/>
                  <w:calcOnExit w:val="0"/>
                  <w:textInput>
                    <w:default w:val="0.00"/>
                  </w:textInput>
                </w:ffData>
              </w:fldChar>
            </w:r>
            <w:bookmarkStart w:id="22" w:name="Text16"/>
            <w:r>
              <w:rPr>
                <w:rFonts w:ascii="Helvetica" w:hAnsi="Helvetica"/>
                <w:color w:val="000000"/>
                <w:sz w:val="18"/>
              </w:rPr>
              <w:instrText xml:space="preserve"> FORMTEXT </w:instrText>
            </w:r>
            <w:r w:rsidR="006B21A7">
              <w:rPr>
                <w:rFonts w:ascii="Helvetica" w:hAnsi="Helvetica"/>
                <w:color w:val="000000"/>
                <w:sz w:val="18"/>
              </w:rPr>
            </w:r>
            <w:r w:rsidR="006B21A7">
              <w:rPr>
                <w:rFonts w:ascii="Helvetica" w:hAnsi="Helvetica"/>
                <w:color w:val="000000"/>
                <w:sz w:val="18"/>
              </w:rPr>
              <w:fldChar w:fldCharType="separate"/>
            </w:r>
            <w:r>
              <w:rPr>
                <w:rFonts w:ascii="Helvetica" w:hAnsi="Helvetica"/>
                <w:noProof/>
                <w:color w:val="000000"/>
                <w:sz w:val="18"/>
              </w:rPr>
              <w:t>0.00</w:t>
            </w:r>
            <w:r w:rsidR="006B21A7">
              <w:rPr>
                <w:rFonts w:ascii="Helvetica" w:hAnsi="Helvetica"/>
                <w:color w:val="000000"/>
                <w:sz w:val="18"/>
              </w:rPr>
              <w:fldChar w:fldCharType="end"/>
            </w:r>
            <w:bookmarkEnd w:id="22"/>
          </w:p>
        </w:tc>
      </w:tr>
      <w:tr w:rsidR="0063489A">
        <w:trPr>
          <w:trHeight w:val="1474"/>
        </w:trPr>
        <w:tc>
          <w:tcPr>
            <w:tcW w:w="5628" w:type="dxa"/>
            <w:gridSpan w:val="2"/>
            <w:tcBorders>
              <w:top w:val="single" w:sz="6" w:space="0" w:color="auto"/>
              <w:right w:val="single" w:sz="6" w:space="0" w:color="auto"/>
            </w:tcBorders>
          </w:tcPr>
          <w:p w:rsidR="0063489A" w:rsidRDefault="0063489A" w:rsidP="00324083">
            <w:pPr>
              <w:tabs>
                <w:tab w:val="left" w:pos="240"/>
              </w:tabs>
              <w:ind w:left="120" w:hanging="240"/>
              <w:jc w:val="center"/>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63489A" w:rsidRDefault="0063489A" w:rsidP="00324083">
            <w:pPr>
              <w:tabs>
                <w:tab w:val="left" w:pos="480"/>
                <w:tab w:val="left" w:pos="2520"/>
                <w:tab w:val="left" w:pos="2880"/>
              </w:tabs>
              <w:ind w:left="120"/>
              <w:jc w:val="center"/>
              <w:rPr>
                <w:rFonts w:ascii="Helvetica" w:hAnsi="Helvetica"/>
                <w:color w:val="000000"/>
                <w:sz w:val="16"/>
              </w:rPr>
            </w:pPr>
            <w:r>
              <w:rPr>
                <w:rFonts w:ascii="Helvetica" w:hAnsi="Helvetica"/>
                <w:color w:val="000000"/>
                <w:sz w:val="16"/>
              </w:rPr>
              <w:t xml:space="preserve">a. </w:t>
            </w:r>
            <w:r w:rsidR="006B21A7">
              <w:rPr>
                <w:rFonts w:ascii="Helvetica" w:hAnsi="Helvetica"/>
                <w:b/>
                <w:color w:val="000000"/>
                <w:sz w:val="18"/>
              </w:rPr>
              <w:fldChar w:fldCharType="begin">
                <w:ffData>
                  <w:name w:val=""/>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Application for benefits</w:t>
            </w:r>
            <w:r>
              <w:rPr>
                <w:rFonts w:ascii="Helvetica" w:hAnsi="Helvetica"/>
                <w:color w:val="000000"/>
                <w:sz w:val="16"/>
              </w:rPr>
              <w:tab/>
              <w:t xml:space="preserve">e. </w:t>
            </w:r>
            <w:r w:rsidR="006B21A7">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X</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Program planning or management</w:t>
            </w:r>
          </w:p>
          <w:p w:rsidR="0063489A" w:rsidRDefault="0063489A" w:rsidP="00324083">
            <w:pPr>
              <w:pBdr>
                <w:between w:val="single" w:sz="6" w:space="1" w:color="auto"/>
              </w:pBdr>
              <w:tabs>
                <w:tab w:val="left" w:pos="480"/>
                <w:tab w:val="left" w:pos="2520"/>
                <w:tab w:val="left" w:pos="2880"/>
              </w:tabs>
              <w:ind w:left="120"/>
              <w:jc w:val="center"/>
              <w:rPr>
                <w:rFonts w:ascii="Helvetica" w:hAnsi="Helvetica"/>
                <w:color w:val="000000"/>
                <w:sz w:val="16"/>
              </w:rPr>
            </w:pPr>
            <w:r>
              <w:rPr>
                <w:rFonts w:ascii="Helvetica" w:hAnsi="Helvetica"/>
                <w:color w:val="000000"/>
                <w:sz w:val="16"/>
              </w:rPr>
              <w:t xml:space="preserve">b. </w:t>
            </w:r>
            <w:r w:rsidR="006B21A7">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X</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Program evaluation</w:t>
            </w:r>
            <w:r>
              <w:rPr>
                <w:rFonts w:ascii="Helvetica" w:hAnsi="Helvetica"/>
                <w:color w:val="000000"/>
                <w:sz w:val="16"/>
              </w:rPr>
              <w:tab/>
              <w:t xml:space="preserve">f.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Research</w:t>
            </w:r>
          </w:p>
          <w:p w:rsidR="0063489A" w:rsidRDefault="0063489A" w:rsidP="00324083">
            <w:pPr>
              <w:tabs>
                <w:tab w:val="left" w:pos="480"/>
                <w:tab w:val="left" w:pos="2520"/>
                <w:tab w:val="left" w:pos="2880"/>
              </w:tabs>
              <w:ind w:left="120"/>
              <w:jc w:val="center"/>
              <w:rPr>
                <w:rFonts w:ascii="Helvetica" w:hAnsi="Helvetica"/>
                <w:color w:val="000000"/>
                <w:sz w:val="16"/>
              </w:rPr>
            </w:pPr>
            <w:r>
              <w:rPr>
                <w:rFonts w:ascii="Helvetica" w:hAnsi="Helvetica"/>
                <w:color w:val="000000"/>
                <w:sz w:val="16"/>
              </w:rPr>
              <w:t xml:space="preserve">c. </w:t>
            </w:r>
            <w:r w:rsidR="006B21A7">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 </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General purpose statistics</w:t>
            </w:r>
            <w:r>
              <w:rPr>
                <w:rFonts w:ascii="Helvetica" w:hAnsi="Helvetica"/>
                <w:color w:val="000000"/>
                <w:sz w:val="16"/>
              </w:rPr>
              <w:tab/>
              <w:t xml:space="preserve">g. </w:t>
            </w:r>
            <w:r w:rsidR="006B21A7">
              <w:rPr>
                <w:rFonts w:ascii="Helvetica" w:hAnsi="Helvetica"/>
                <w:b/>
                <w:color w:val="000000"/>
                <w:sz w:val="18"/>
              </w:rPr>
              <w:fldChar w:fldCharType="begin">
                <w:ffData>
                  <w:name w:val=""/>
                  <w:enabled/>
                  <w:calcOnExit w:val="0"/>
                  <w:textInput>
                    <w:default w:val="P"/>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P</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Regulatory or compliance</w:t>
            </w:r>
          </w:p>
          <w:p w:rsidR="0063489A" w:rsidRDefault="0063489A" w:rsidP="00324083">
            <w:pPr>
              <w:tabs>
                <w:tab w:val="left" w:pos="480"/>
                <w:tab w:val="left" w:pos="2880"/>
              </w:tabs>
              <w:spacing w:after="60"/>
              <w:ind w:left="120"/>
              <w:jc w:val="center"/>
              <w:rPr>
                <w:rFonts w:ascii="Helvetica" w:hAnsi="Helvetica"/>
                <w:color w:val="000000"/>
                <w:sz w:val="16"/>
              </w:rPr>
            </w:pPr>
            <w:r>
              <w:rPr>
                <w:rFonts w:ascii="Helvetica" w:hAnsi="Helvetica"/>
                <w:color w:val="000000"/>
                <w:sz w:val="16"/>
              </w:rPr>
              <w:t xml:space="preserve">d. </w:t>
            </w:r>
            <w:r w:rsidR="006B21A7">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6B21A7">
              <w:rPr>
                <w:rFonts w:ascii="Helvetica" w:hAnsi="Helvetica"/>
                <w:b/>
                <w:color w:val="000000"/>
                <w:sz w:val="18"/>
              </w:rPr>
            </w:r>
            <w:r w:rsidR="006B21A7">
              <w:rPr>
                <w:rFonts w:ascii="Helvetica" w:hAnsi="Helvetica"/>
                <w:b/>
                <w:color w:val="000000"/>
                <w:sz w:val="18"/>
              </w:rPr>
              <w:fldChar w:fldCharType="separate"/>
            </w:r>
            <w:r>
              <w:rPr>
                <w:rFonts w:ascii="Helvetica" w:hAnsi="Helvetica"/>
                <w:b/>
                <w:noProof/>
                <w:color w:val="000000"/>
                <w:sz w:val="18"/>
              </w:rPr>
              <w:t>X</w:t>
            </w:r>
            <w:r w:rsidR="006B21A7">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Audit</w:t>
            </w:r>
          </w:p>
        </w:tc>
        <w:tc>
          <w:tcPr>
            <w:tcW w:w="5388" w:type="dxa"/>
            <w:tcBorders>
              <w:top w:val="single" w:sz="6" w:space="0" w:color="auto"/>
              <w:left w:val="nil"/>
            </w:tcBorders>
          </w:tcPr>
          <w:p w:rsidR="0063489A" w:rsidRDefault="0063489A">
            <w:pPr>
              <w:tabs>
                <w:tab w:val="left" w:pos="240"/>
              </w:tabs>
              <w:ind w:left="-120"/>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63489A" w:rsidRDefault="0063489A">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6B21A7">
              <w:rPr>
                <w:rFonts w:ascii="Helvetica" w:hAnsi="Helvetica"/>
                <w:b/>
                <w:color w:val="000000"/>
                <w:sz w:val="18"/>
              </w:rPr>
              <w:fldChar w:fldCharType="begin">
                <w:ffData>
                  <w:name w:val="Check21"/>
                  <w:enabled/>
                  <w:calcOnExit w:val="0"/>
                  <w:checkBox>
                    <w:sizeAuto/>
                    <w:default w:val="1"/>
                  </w:checkBox>
                </w:ffData>
              </w:fldChar>
            </w:r>
            <w:bookmarkStart w:id="23" w:name="Check21"/>
            <w:r>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sidR="006B21A7">
              <w:rPr>
                <w:rFonts w:ascii="Helvetica" w:hAnsi="Helvetica"/>
                <w:b/>
                <w:color w:val="000000"/>
                <w:sz w:val="18"/>
              </w:rPr>
              <w:fldChar w:fldCharType="end"/>
            </w:r>
            <w:bookmarkEnd w:id="23"/>
            <w:r>
              <w:rPr>
                <w:rFonts w:ascii="Helvetica" w:hAnsi="Helvetica"/>
                <w:color w:val="000000"/>
                <w:sz w:val="16"/>
              </w:rPr>
              <w:t xml:space="preserve"> Recordkeeping</w:t>
            </w:r>
            <w:r>
              <w:rPr>
                <w:rFonts w:ascii="Helvetica" w:hAnsi="Helvetica"/>
                <w:color w:val="000000"/>
                <w:sz w:val="16"/>
              </w:rPr>
              <w:tab/>
              <w:t xml:space="preserve">b. </w:t>
            </w:r>
            <w:r w:rsidR="006B21A7">
              <w:rPr>
                <w:rFonts w:ascii="Helvetica" w:hAnsi="Helvetica"/>
                <w:b/>
                <w:color w:val="000000"/>
                <w:sz w:val="18"/>
              </w:rPr>
              <w:fldChar w:fldCharType="begin">
                <w:ffData>
                  <w:name w:val="Check21"/>
                  <w:enabled/>
                  <w:calcOnExit w:val="0"/>
                  <w:checkBox>
                    <w:sizeAuto/>
                    <w:default w:val="0"/>
                  </w:checkBox>
                </w:ffData>
              </w:fldChar>
            </w:r>
            <w:r>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sidR="006B21A7">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 xml:space="preserve">Third party disclosure </w:t>
            </w:r>
          </w:p>
          <w:p w:rsidR="0063489A" w:rsidRDefault="0063489A">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b. </w:t>
            </w:r>
            <w:r w:rsidR="006B21A7">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sidR="006B21A7">
              <w:rPr>
                <w:rFonts w:ascii="Helvetica" w:hAnsi="Helvetica"/>
                <w:b/>
                <w:color w:val="000000"/>
                <w:sz w:val="18"/>
              </w:rPr>
              <w:fldChar w:fldCharType="end"/>
            </w:r>
            <w:r>
              <w:rPr>
                <w:rFonts w:ascii="Helvetica" w:hAnsi="Helvetica"/>
                <w:b/>
                <w:color w:val="000000"/>
                <w:sz w:val="18"/>
              </w:rPr>
              <w:t xml:space="preserve"> </w:t>
            </w:r>
            <w:r>
              <w:rPr>
                <w:rFonts w:ascii="Helvetica" w:hAnsi="Helvetica"/>
                <w:color w:val="000000"/>
                <w:sz w:val="16"/>
              </w:rPr>
              <w:t>Reporting:</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6B21A7">
              <w:rPr>
                <w:rFonts w:ascii="Helvetica" w:hAnsi="Helvetica"/>
                <w:color w:val="000000"/>
                <w:sz w:val="16"/>
              </w:rPr>
              <w:fldChar w:fldCharType="begin">
                <w:ffData>
                  <w:name w:val="Check22"/>
                  <w:enabled/>
                  <w:calcOnExit w:val="0"/>
                  <w:checkBox>
                    <w:sizeAuto/>
                    <w:default w:val="0"/>
                  </w:checkBox>
                </w:ffData>
              </w:fldChar>
            </w:r>
            <w:bookmarkStart w:id="24" w:name="Check22"/>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bookmarkEnd w:id="24"/>
            <w:r>
              <w:rPr>
                <w:rFonts w:ascii="Helvetica" w:hAnsi="Helvetica"/>
                <w:color w:val="000000"/>
                <w:sz w:val="16"/>
              </w:rPr>
              <w:t xml:space="preserve"> On occasion</w:t>
            </w:r>
            <w:r>
              <w:rPr>
                <w:rFonts w:ascii="Helvetica" w:hAnsi="Helvetica"/>
                <w:color w:val="000000"/>
                <w:sz w:val="16"/>
              </w:rPr>
              <w:tab/>
              <w:t xml:space="preserve">2. </w:t>
            </w:r>
            <w:r w:rsidR="006B21A7">
              <w:rPr>
                <w:rFonts w:ascii="Helvetica" w:hAnsi="Helvetica"/>
                <w:color w:val="000000"/>
                <w:sz w:val="16"/>
              </w:rPr>
              <w:fldChar w:fldCharType="begin">
                <w:ffData>
                  <w:name w:val="Check23"/>
                  <w:enabled/>
                  <w:calcOnExit w:val="0"/>
                  <w:checkBox>
                    <w:sizeAuto/>
                    <w:default w:val="0"/>
                  </w:checkBox>
                </w:ffData>
              </w:fldChar>
            </w:r>
            <w:bookmarkStart w:id="25" w:name="Check23"/>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bookmarkEnd w:id="25"/>
            <w:r>
              <w:rPr>
                <w:rFonts w:ascii="Helvetica" w:hAnsi="Helvetica"/>
                <w:color w:val="000000"/>
                <w:sz w:val="16"/>
              </w:rPr>
              <w:t xml:space="preserve"> Weekly</w:t>
            </w:r>
            <w:r>
              <w:rPr>
                <w:rFonts w:ascii="Helvetica" w:hAnsi="Helvetica"/>
                <w:color w:val="000000"/>
                <w:sz w:val="16"/>
              </w:rPr>
              <w:tab/>
              <w:t xml:space="preserve">3. </w:t>
            </w:r>
            <w:r w:rsidR="006B21A7">
              <w:rPr>
                <w:rFonts w:ascii="Helvetica" w:hAnsi="Helvetica"/>
                <w:color w:val="000000"/>
                <w:sz w:val="16"/>
              </w:rPr>
              <w:fldChar w:fldCharType="begin">
                <w:ffData>
                  <w:name w:val="Check24"/>
                  <w:enabled/>
                  <w:calcOnExit w:val="0"/>
                  <w:checkBox>
                    <w:sizeAuto/>
                    <w:default w:val="0"/>
                  </w:checkBox>
                </w:ffData>
              </w:fldChar>
            </w:r>
            <w:bookmarkStart w:id="26" w:name="Check24"/>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bookmarkEnd w:id="26"/>
            <w:r>
              <w:rPr>
                <w:rFonts w:ascii="Helvetica" w:hAnsi="Helvetica"/>
                <w:color w:val="000000"/>
                <w:sz w:val="16"/>
              </w:rPr>
              <w:t xml:space="preserve"> Monthly</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6B21A7">
              <w:rPr>
                <w:rFonts w:ascii="Helvetica" w:hAnsi="Helvetica"/>
                <w:color w:val="000000"/>
                <w:sz w:val="16"/>
              </w:rPr>
              <w:fldChar w:fldCharType="begin">
                <w:ffData>
                  <w:name w:val="Check22"/>
                  <w:enabled/>
                  <w:calcOnExit w:val="0"/>
                  <w:checkBox>
                    <w:sizeAuto/>
                    <w:default w:val="0"/>
                  </w:checkBox>
                </w:ffData>
              </w:fldChar>
            </w:r>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r>
              <w:rPr>
                <w:rFonts w:ascii="Helvetica" w:hAnsi="Helvetica"/>
                <w:color w:val="000000"/>
                <w:sz w:val="16"/>
              </w:rPr>
              <w:t xml:space="preserve"> Quarterly</w:t>
            </w:r>
            <w:r>
              <w:rPr>
                <w:rFonts w:ascii="Helvetica" w:hAnsi="Helvetica"/>
                <w:color w:val="000000"/>
                <w:sz w:val="16"/>
              </w:rPr>
              <w:tab/>
              <w:t xml:space="preserve">5. </w:t>
            </w:r>
            <w:r w:rsidR="006B21A7">
              <w:rPr>
                <w:rFonts w:ascii="Helvetica" w:hAnsi="Helvetica"/>
                <w:color w:val="000000"/>
                <w:sz w:val="16"/>
              </w:rPr>
              <w:fldChar w:fldCharType="begin">
                <w:ffData>
                  <w:name w:val="Check23"/>
                  <w:enabled/>
                  <w:calcOnExit w:val="0"/>
                  <w:checkBox>
                    <w:sizeAuto/>
                    <w:default w:val="0"/>
                  </w:checkBox>
                </w:ffData>
              </w:fldChar>
            </w:r>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r>
              <w:rPr>
                <w:rFonts w:ascii="Helvetica" w:hAnsi="Helvetica"/>
                <w:color w:val="000000"/>
                <w:sz w:val="16"/>
              </w:rPr>
              <w:t xml:space="preserve"> Semi-annually</w:t>
            </w:r>
            <w:r>
              <w:rPr>
                <w:rFonts w:ascii="Helvetica" w:hAnsi="Helvetica"/>
                <w:color w:val="000000"/>
                <w:sz w:val="16"/>
              </w:rPr>
              <w:tab/>
              <w:t xml:space="preserve">6. </w:t>
            </w:r>
            <w:r w:rsidR="006B21A7">
              <w:rPr>
                <w:rFonts w:ascii="Helvetica" w:hAnsi="Helvetica"/>
                <w:color w:val="000000"/>
                <w:sz w:val="16"/>
              </w:rPr>
              <w:fldChar w:fldCharType="begin">
                <w:ffData>
                  <w:name w:val=""/>
                  <w:enabled/>
                  <w:calcOnExit w:val="0"/>
                  <w:checkBox>
                    <w:sizeAuto/>
                    <w:default w:val="1"/>
                  </w:checkBox>
                </w:ffData>
              </w:fldChar>
            </w:r>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r>
              <w:rPr>
                <w:rFonts w:ascii="Helvetica" w:hAnsi="Helvetica"/>
                <w:color w:val="000000"/>
                <w:sz w:val="16"/>
              </w:rPr>
              <w:t xml:space="preserve"> Annually</w:t>
            </w:r>
          </w:p>
          <w:p w:rsidR="0063489A" w:rsidRDefault="0063489A">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7. </w:t>
            </w:r>
            <w:r w:rsidR="006B21A7">
              <w:rPr>
                <w:rFonts w:ascii="Helvetica" w:hAnsi="Helvetica"/>
                <w:color w:val="000000"/>
                <w:sz w:val="16"/>
              </w:rPr>
              <w:fldChar w:fldCharType="begin">
                <w:ffData>
                  <w:name w:val="Check22"/>
                  <w:enabled/>
                  <w:calcOnExit w:val="0"/>
                  <w:checkBox>
                    <w:sizeAuto/>
                    <w:default w:val="0"/>
                  </w:checkBox>
                </w:ffData>
              </w:fldChar>
            </w:r>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r>
              <w:rPr>
                <w:rFonts w:ascii="Helvetica" w:hAnsi="Helvetica"/>
                <w:color w:val="000000"/>
                <w:sz w:val="16"/>
              </w:rPr>
              <w:t xml:space="preserve"> Biannually</w:t>
            </w:r>
            <w:r>
              <w:rPr>
                <w:rFonts w:ascii="Helvetica" w:hAnsi="Helvetica"/>
                <w:color w:val="000000"/>
                <w:sz w:val="16"/>
              </w:rPr>
              <w:tab/>
              <w:t xml:space="preserve">8. </w:t>
            </w:r>
            <w:r w:rsidR="006B21A7">
              <w:rPr>
                <w:rFonts w:ascii="Helvetica" w:hAnsi="Helvetica"/>
                <w:color w:val="000000"/>
                <w:sz w:val="16"/>
              </w:rPr>
              <w:fldChar w:fldCharType="begin">
                <w:ffData>
                  <w:name w:val="Check23"/>
                  <w:enabled/>
                  <w:calcOnExit w:val="0"/>
                  <w:checkBox>
                    <w:sizeAuto/>
                    <w:default w:val="0"/>
                  </w:checkBox>
                </w:ffData>
              </w:fldChar>
            </w:r>
            <w:r>
              <w:rPr>
                <w:rFonts w:ascii="Helvetica" w:hAnsi="Helvetica"/>
                <w:color w:val="000000"/>
                <w:sz w:val="16"/>
              </w:rPr>
              <w:instrText xml:space="preserve"> FORMCHECKBOX </w:instrText>
            </w:r>
            <w:r w:rsidR="009E0C3B">
              <w:rPr>
                <w:rFonts w:ascii="Helvetica" w:hAnsi="Helvetica"/>
                <w:color w:val="000000"/>
                <w:sz w:val="16"/>
              </w:rPr>
            </w:r>
            <w:r w:rsidR="009E0C3B">
              <w:rPr>
                <w:rFonts w:ascii="Helvetica" w:hAnsi="Helvetica"/>
                <w:color w:val="000000"/>
                <w:sz w:val="16"/>
              </w:rPr>
              <w:fldChar w:fldCharType="separate"/>
            </w:r>
            <w:r w:rsidR="006B21A7">
              <w:rPr>
                <w:rFonts w:ascii="Helvetica" w:hAnsi="Helvetica"/>
                <w:color w:val="000000"/>
                <w:sz w:val="16"/>
              </w:rPr>
              <w:fldChar w:fldCharType="end"/>
            </w:r>
            <w:r>
              <w:rPr>
                <w:rFonts w:ascii="Helvetica" w:hAnsi="Helvetica"/>
                <w:color w:val="000000"/>
                <w:sz w:val="16"/>
              </w:rPr>
              <w:t xml:space="preserve"> Other </w:t>
            </w:r>
            <w:r>
              <w:rPr>
                <w:rFonts w:ascii="Helvetica" w:hAnsi="Helvetica"/>
                <w:color w:val="000000"/>
                <w:sz w:val="14"/>
              </w:rPr>
              <w:t>(describe)</w:t>
            </w:r>
            <w:r>
              <w:rPr>
                <w:rFonts w:ascii="Helvetica" w:hAnsi="Helvetica"/>
                <w:color w:val="000000"/>
                <w:sz w:val="16"/>
              </w:rPr>
              <w:t xml:space="preserve">  </w:t>
            </w:r>
            <w:r w:rsidR="006B21A7">
              <w:rPr>
                <w:rFonts w:ascii="Helvetica" w:hAnsi="Helvetica"/>
                <w:color w:val="000000"/>
                <w:sz w:val="16"/>
              </w:rPr>
              <w:fldChar w:fldCharType="begin">
                <w:ffData>
                  <w:name w:val="Text18"/>
                  <w:enabled/>
                  <w:calcOnExit w:val="0"/>
                  <w:textInput/>
                </w:ffData>
              </w:fldChar>
            </w:r>
            <w:bookmarkStart w:id="27" w:name="Text18"/>
            <w:r>
              <w:rPr>
                <w:rFonts w:ascii="Helvetica" w:hAnsi="Helvetica"/>
                <w:color w:val="000000"/>
                <w:sz w:val="16"/>
              </w:rPr>
              <w:instrText xml:space="preserve"> FORMTEXT </w:instrText>
            </w:r>
            <w:r w:rsidR="006B21A7">
              <w:rPr>
                <w:rFonts w:ascii="Helvetica" w:hAnsi="Helvetica"/>
                <w:color w:val="000000"/>
                <w:sz w:val="16"/>
              </w:rPr>
            </w:r>
            <w:r w:rsidR="006B21A7">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6B21A7">
              <w:rPr>
                <w:rFonts w:ascii="Helvetica" w:hAnsi="Helvetica"/>
                <w:color w:val="000000"/>
                <w:sz w:val="16"/>
              </w:rPr>
              <w:fldChar w:fldCharType="end"/>
            </w:r>
            <w:bookmarkEnd w:id="27"/>
          </w:p>
          <w:p w:rsidR="0063489A" w:rsidRDefault="0063489A">
            <w:pPr>
              <w:tabs>
                <w:tab w:val="left" w:pos="240"/>
              </w:tabs>
              <w:rPr>
                <w:rFonts w:ascii="Helvetica" w:hAnsi="Helvetica"/>
                <w:color w:val="000000"/>
                <w:sz w:val="16"/>
              </w:rPr>
            </w:pPr>
          </w:p>
        </w:tc>
      </w:tr>
      <w:tr w:rsidR="0063489A">
        <w:tc>
          <w:tcPr>
            <w:tcW w:w="4908" w:type="dxa"/>
            <w:tcBorders>
              <w:top w:val="single" w:sz="6" w:space="0" w:color="auto"/>
              <w:bottom w:val="single" w:sz="6" w:space="0" w:color="auto"/>
            </w:tcBorders>
          </w:tcPr>
          <w:p w:rsidR="0063489A" w:rsidRDefault="0063489A" w:rsidP="00324083">
            <w:pPr>
              <w:tabs>
                <w:tab w:val="left" w:pos="240"/>
              </w:tabs>
              <w:ind w:left="-120"/>
              <w:jc w:val="center"/>
              <w:rPr>
                <w:rFonts w:ascii="Helvetica" w:hAnsi="Helvetica"/>
                <w:color w:val="000000"/>
                <w:sz w:val="14"/>
              </w:rPr>
            </w:pPr>
            <w:r>
              <w:rPr>
                <w:rFonts w:ascii="Helvetica" w:hAnsi="Helvetica"/>
                <w:color w:val="000000"/>
                <w:sz w:val="16"/>
              </w:rPr>
              <w:t xml:space="preserve">17. </w:t>
            </w:r>
            <w:r>
              <w:rPr>
                <w:rFonts w:ascii="Helvetica" w:hAnsi="Helvetica"/>
                <w:color w:val="000000"/>
                <w:sz w:val="14"/>
              </w:rPr>
              <w:t>Statistical methods:</w:t>
            </w:r>
          </w:p>
          <w:p w:rsidR="0063489A" w:rsidRDefault="0063489A" w:rsidP="00324083">
            <w:pPr>
              <w:ind w:left="240"/>
              <w:jc w:val="center"/>
              <w:rPr>
                <w:rFonts w:ascii="Helvetica" w:hAnsi="Helvetica"/>
                <w:color w:val="000000"/>
                <w:sz w:val="16"/>
              </w:rPr>
            </w:pPr>
            <w:r>
              <w:rPr>
                <w:rFonts w:ascii="Helvetica" w:hAnsi="Helvetica"/>
                <w:color w:val="000000"/>
                <w:sz w:val="16"/>
              </w:rPr>
              <w:t>Does this information collection employ statistical methods?</w:t>
            </w:r>
          </w:p>
          <w:p w:rsidR="0063489A" w:rsidRDefault="006B21A7" w:rsidP="00324083">
            <w:pPr>
              <w:tabs>
                <w:tab w:val="left" w:pos="240"/>
              </w:tabs>
              <w:ind w:left="240"/>
              <w:jc w:val="center"/>
              <w:rPr>
                <w:rFonts w:ascii="Helvetica" w:hAnsi="Helvetica"/>
                <w:color w:val="000000"/>
                <w:sz w:val="18"/>
              </w:rPr>
            </w:pPr>
            <w:r>
              <w:rPr>
                <w:rFonts w:ascii="Helvetica" w:hAnsi="Helvetica"/>
                <w:b/>
                <w:color w:val="000000"/>
                <w:sz w:val="18"/>
              </w:rPr>
              <w:fldChar w:fldCharType="begin">
                <w:ffData>
                  <w:name w:val="Check25"/>
                  <w:enabled/>
                  <w:calcOnExit w:val="0"/>
                  <w:checkBox>
                    <w:sizeAuto/>
                    <w:default w:val="0"/>
                  </w:checkBox>
                </w:ffData>
              </w:fldChar>
            </w:r>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r w:rsidR="0063489A">
              <w:rPr>
                <w:rFonts w:ascii="Helvetica" w:hAnsi="Helvetica"/>
                <w:color w:val="000000"/>
                <w:sz w:val="18"/>
              </w:rPr>
              <w:t xml:space="preserve"> Yes    </w:t>
            </w:r>
            <w:r>
              <w:rPr>
                <w:rFonts w:ascii="Helvetica" w:hAnsi="Helvetica"/>
                <w:b/>
                <w:color w:val="000000"/>
                <w:sz w:val="18"/>
              </w:rPr>
              <w:fldChar w:fldCharType="begin">
                <w:ffData>
                  <w:name w:val="Check26"/>
                  <w:enabled/>
                  <w:calcOnExit w:val="0"/>
                  <w:checkBox>
                    <w:sizeAuto/>
                    <w:default w:val="1"/>
                  </w:checkBox>
                </w:ffData>
              </w:fldChar>
            </w:r>
            <w:bookmarkStart w:id="28" w:name="Check26"/>
            <w:r w:rsidR="0063489A">
              <w:rPr>
                <w:rFonts w:ascii="Helvetica" w:hAnsi="Helvetica"/>
                <w:b/>
                <w:color w:val="000000"/>
                <w:sz w:val="18"/>
              </w:rPr>
              <w:instrText xml:space="preserve"> FORMCHECKBOX </w:instrText>
            </w:r>
            <w:r w:rsidR="009E0C3B">
              <w:rPr>
                <w:rFonts w:ascii="Helvetica" w:hAnsi="Helvetica"/>
                <w:b/>
                <w:color w:val="000000"/>
                <w:sz w:val="18"/>
              </w:rPr>
            </w:r>
            <w:r w:rsidR="009E0C3B">
              <w:rPr>
                <w:rFonts w:ascii="Helvetica" w:hAnsi="Helvetica"/>
                <w:b/>
                <w:color w:val="000000"/>
                <w:sz w:val="18"/>
              </w:rPr>
              <w:fldChar w:fldCharType="separate"/>
            </w:r>
            <w:r>
              <w:rPr>
                <w:rFonts w:ascii="Helvetica" w:hAnsi="Helvetica"/>
                <w:b/>
                <w:color w:val="000000"/>
                <w:sz w:val="18"/>
              </w:rPr>
              <w:fldChar w:fldCharType="end"/>
            </w:r>
            <w:bookmarkEnd w:id="28"/>
            <w:r w:rsidR="0063489A">
              <w:rPr>
                <w:rFonts w:ascii="Helvetica" w:hAnsi="Helvetica"/>
                <w:color w:val="000000"/>
                <w:sz w:val="18"/>
              </w:rPr>
              <w:t xml:space="preserve"> No</w:t>
            </w:r>
          </w:p>
          <w:p w:rsidR="0063489A" w:rsidRDefault="0063489A" w:rsidP="00324083">
            <w:pPr>
              <w:tabs>
                <w:tab w:val="left" w:pos="240"/>
              </w:tabs>
              <w:jc w:val="center"/>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63489A" w:rsidRDefault="0063489A" w:rsidP="00324083">
            <w:pPr>
              <w:tabs>
                <w:tab w:val="left" w:pos="132"/>
              </w:tabs>
              <w:ind w:left="132" w:right="-120" w:hanging="240"/>
              <w:jc w:val="center"/>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p>
          <w:p w:rsidR="0063489A" w:rsidRDefault="0063489A" w:rsidP="00324083">
            <w:pPr>
              <w:tabs>
                <w:tab w:val="left" w:pos="240"/>
              </w:tabs>
              <w:ind w:left="132"/>
              <w:jc w:val="center"/>
              <w:rPr>
                <w:rFonts w:ascii="Helvetica" w:hAnsi="Helvetica"/>
                <w:color w:val="000000"/>
                <w:sz w:val="16"/>
              </w:rPr>
            </w:pPr>
            <w:r>
              <w:rPr>
                <w:rFonts w:ascii="Helvetica" w:hAnsi="Helvetica"/>
                <w:color w:val="000000"/>
                <w:sz w:val="16"/>
              </w:rPr>
              <w:t xml:space="preserve">Name: </w:t>
            </w:r>
            <w:r w:rsidR="001802BE">
              <w:rPr>
                <w:rFonts w:ascii="Helvetica" w:hAnsi="Helvetica"/>
                <w:color w:val="000000"/>
                <w:sz w:val="18"/>
              </w:rPr>
              <w:fldChar w:fldCharType="begin">
                <w:ffData>
                  <w:name w:val="Text19"/>
                  <w:enabled/>
                  <w:calcOnExit w:val="0"/>
                  <w:textInput>
                    <w:default w:val="Eva Fontheim"/>
                  </w:textInput>
                </w:ffData>
              </w:fldChar>
            </w:r>
            <w:bookmarkStart w:id="29" w:name="Text19"/>
            <w:r w:rsidR="001802BE">
              <w:rPr>
                <w:rFonts w:ascii="Helvetica" w:hAnsi="Helvetica"/>
                <w:color w:val="000000"/>
                <w:sz w:val="18"/>
              </w:rPr>
              <w:instrText xml:space="preserve"> FORMTEXT </w:instrText>
            </w:r>
            <w:r w:rsidR="001802BE">
              <w:rPr>
                <w:rFonts w:ascii="Helvetica" w:hAnsi="Helvetica"/>
                <w:color w:val="000000"/>
                <w:sz w:val="18"/>
              </w:rPr>
            </w:r>
            <w:r w:rsidR="001802BE">
              <w:rPr>
                <w:rFonts w:ascii="Helvetica" w:hAnsi="Helvetica"/>
                <w:color w:val="000000"/>
                <w:sz w:val="18"/>
              </w:rPr>
              <w:fldChar w:fldCharType="separate"/>
            </w:r>
            <w:r w:rsidR="001802BE">
              <w:rPr>
                <w:rFonts w:ascii="Helvetica" w:hAnsi="Helvetica"/>
                <w:noProof/>
                <w:color w:val="000000"/>
                <w:sz w:val="18"/>
              </w:rPr>
              <w:t>Eva Fontheim</w:t>
            </w:r>
            <w:r w:rsidR="001802BE">
              <w:rPr>
                <w:rFonts w:ascii="Helvetica" w:hAnsi="Helvetica"/>
                <w:color w:val="000000"/>
                <w:sz w:val="18"/>
              </w:rPr>
              <w:fldChar w:fldCharType="end"/>
            </w:r>
            <w:bookmarkEnd w:id="29"/>
          </w:p>
          <w:p w:rsidR="0063489A" w:rsidRDefault="0063489A" w:rsidP="00324083">
            <w:pPr>
              <w:tabs>
                <w:tab w:val="left" w:pos="240"/>
              </w:tabs>
              <w:ind w:left="132"/>
              <w:jc w:val="center"/>
              <w:rPr>
                <w:rFonts w:ascii="Helvetica" w:hAnsi="Helvetica"/>
                <w:color w:val="000000"/>
                <w:sz w:val="16"/>
              </w:rPr>
            </w:pPr>
            <w:r>
              <w:rPr>
                <w:rFonts w:ascii="Helvetica" w:hAnsi="Helvetica"/>
                <w:color w:val="000000"/>
                <w:sz w:val="16"/>
              </w:rPr>
              <w:t>Phone:</w:t>
            </w:r>
            <w:r w:rsidR="001941E9">
              <w:rPr>
                <w:rFonts w:ascii="Helvetica" w:hAnsi="Helvetica"/>
                <w:color w:val="000000"/>
                <w:sz w:val="16"/>
              </w:rPr>
              <w:t>202-402-</w:t>
            </w:r>
            <w:r w:rsidR="001802BE">
              <w:rPr>
                <w:rFonts w:ascii="Helvetica" w:hAnsi="Helvetica"/>
                <w:color w:val="000000"/>
                <w:sz w:val="16"/>
              </w:rPr>
              <w:t>3461</w:t>
            </w:r>
          </w:p>
          <w:p w:rsidR="0063489A" w:rsidRDefault="0063489A" w:rsidP="00324083">
            <w:pPr>
              <w:tabs>
                <w:tab w:val="left" w:pos="240"/>
              </w:tabs>
              <w:jc w:val="center"/>
              <w:rPr>
                <w:rFonts w:ascii="Helvetica" w:hAnsi="Helvetica"/>
                <w:color w:val="000000"/>
                <w:sz w:val="16"/>
              </w:rPr>
            </w:pPr>
          </w:p>
        </w:tc>
      </w:tr>
    </w:tbl>
    <w:p w:rsidR="0063489A" w:rsidRDefault="0063489A">
      <w:pPr>
        <w:tabs>
          <w:tab w:val="left" w:pos="240"/>
        </w:tabs>
        <w:rPr>
          <w:rFonts w:ascii="Helvetica" w:hAnsi="Helvetica"/>
          <w:color w:val="000000"/>
          <w:sz w:val="16"/>
        </w:rPr>
        <w:sectPr w:rsidR="0063489A">
          <w:footerReference w:type="default" r:id="rId9"/>
          <w:pgSz w:w="12240" w:h="15840"/>
          <w:pgMar w:top="480" w:right="720" w:bottom="480" w:left="600" w:header="480" w:footer="480" w:gutter="0"/>
          <w:cols w:space="480" w:equalWidth="0">
            <w:col w:w="10800"/>
          </w:cols>
        </w:sectPr>
      </w:pPr>
    </w:p>
    <w:p w:rsidR="0063489A" w:rsidRDefault="0063489A">
      <w:pPr>
        <w:tabs>
          <w:tab w:val="left" w:pos="240"/>
        </w:tabs>
        <w:rPr>
          <w:rFonts w:ascii="Helvetica" w:hAnsi="Helvetica"/>
          <w:color w:val="000000"/>
          <w:sz w:val="16"/>
        </w:rPr>
      </w:pPr>
    </w:p>
    <w:p w:rsidR="0063489A" w:rsidRDefault="0063489A">
      <w:pPr>
        <w:pBdr>
          <w:top w:val="single" w:sz="6" w:space="1" w:color="auto"/>
        </w:pBdr>
        <w:tabs>
          <w:tab w:val="left" w:pos="24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63489A" w:rsidRDefault="0063489A">
      <w:pPr>
        <w:tabs>
          <w:tab w:val="left" w:pos="240"/>
        </w:tabs>
        <w:spacing w:line="280" w:lineRule="exact"/>
        <w:rPr>
          <w:color w:val="000000"/>
          <w:sz w:val="22"/>
        </w:rPr>
      </w:pPr>
      <w:r>
        <w:rPr>
          <w:color w:val="000000"/>
          <w:sz w:val="22"/>
        </w:rPr>
        <w:t>On behalf of this Federal Agency, I certify that the collection of information encompassed by this request complies with 5 CFR 1320.9.</w:t>
      </w:r>
    </w:p>
    <w:p w:rsidR="0063489A" w:rsidRDefault="0063489A">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rsidR="0063489A" w:rsidRDefault="0063489A">
      <w:pPr>
        <w:tabs>
          <w:tab w:val="left" w:pos="240"/>
        </w:tabs>
        <w:spacing w:line="280" w:lineRule="exact"/>
        <w:rPr>
          <w:color w:val="000000"/>
          <w:sz w:val="22"/>
        </w:rPr>
      </w:pPr>
    </w:p>
    <w:p w:rsidR="0063489A" w:rsidRDefault="0063489A">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63489A" w:rsidRDefault="0063489A">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63489A" w:rsidRDefault="0063489A">
      <w:pPr>
        <w:numPr>
          <w:ilvl w:val="0"/>
          <w:numId w:val="3"/>
        </w:numPr>
        <w:tabs>
          <w:tab w:val="left" w:pos="720"/>
        </w:tabs>
        <w:spacing w:line="280" w:lineRule="exact"/>
        <w:rPr>
          <w:color w:val="000000"/>
          <w:sz w:val="22"/>
        </w:rPr>
      </w:pPr>
      <w:r>
        <w:rPr>
          <w:color w:val="000000"/>
          <w:sz w:val="22"/>
        </w:rPr>
        <w:t>It avoids unnecessary duplication;</w:t>
      </w:r>
    </w:p>
    <w:p w:rsidR="0063489A" w:rsidRDefault="0063489A">
      <w:pPr>
        <w:numPr>
          <w:ilvl w:val="0"/>
          <w:numId w:val="3"/>
        </w:numPr>
        <w:tabs>
          <w:tab w:val="left" w:pos="720"/>
        </w:tabs>
        <w:spacing w:line="280" w:lineRule="exact"/>
        <w:rPr>
          <w:color w:val="000000"/>
          <w:sz w:val="22"/>
        </w:rPr>
      </w:pPr>
      <w:r>
        <w:rPr>
          <w:color w:val="000000"/>
          <w:sz w:val="22"/>
        </w:rPr>
        <w:t>It reduces burden on small entities;</w:t>
      </w:r>
    </w:p>
    <w:p w:rsidR="0063489A" w:rsidRDefault="0063489A">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63489A" w:rsidRDefault="0063489A">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63489A" w:rsidRDefault="0063489A">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63489A" w:rsidRDefault="0063489A">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63489A" w:rsidRDefault="0063489A">
      <w:pPr>
        <w:numPr>
          <w:ilvl w:val="0"/>
          <w:numId w:val="4"/>
        </w:numPr>
        <w:tabs>
          <w:tab w:val="left" w:pos="720"/>
        </w:tabs>
        <w:spacing w:line="280" w:lineRule="exact"/>
        <w:rPr>
          <w:color w:val="000000"/>
          <w:sz w:val="22"/>
        </w:rPr>
      </w:pPr>
      <w:r>
        <w:rPr>
          <w:color w:val="000000"/>
          <w:sz w:val="22"/>
        </w:rPr>
        <w:t>Why the information is being collected;</w:t>
      </w:r>
    </w:p>
    <w:p w:rsidR="0063489A" w:rsidRDefault="0063489A">
      <w:pPr>
        <w:numPr>
          <w:ilvl w:val="0"/>
          <w:numId w:val="4"/>
        </w:numPr>
        <w:tabs>
          <w:tab w:val="left" w:pos="720"/>
        </w:tabs>
        <w:spacing w:line="280" w:lineRule="exact"/>
        <w:rPr>
          <w:color w:val="000000"/>
          <w:sz w:val="22"/>
        </w:rPr>
      </w:pPr>
      <w:r>
        <w:rPr>
          <w:color w:val="000000"/>
          <w:sz w:val="22"/>
        </w:rPr>
        <w:t>Use of the information;</w:t>
      </w:r>
    </w:p>
    <w:p w:rsidR="0063489A" w:rsidRDefault="0063489A">
      <w:pPr>
        <w:numPr>
          <w:ilvl w:val="0"/>
          <w:numId w:val="4"/>
        </w:numPr>
        <w:tabs>
          <w:tab w:val="left" w:pos="720"/>
        </w:tabs>
        <w:spacing w:line="280" w:lineRule="exact"/>
        <w:rPr>
          <w:color w:val="000000"/>
          <w:sz w:val="22"/>
        </w:rPr>
      </w:pPr>
      <w:r>
        <w:rPr>
          <w:color w:val="000000"/>
          <w:sz w:val="22"/>
        </w:rPr>
        <w:t>burden estimate;</w:t>
      </w:r>
    </w:p>
    <w:p w:rsidR="0063489A" w:rsidRDefault="0063489A">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63489A" w:rsidRDefault="0063489A">
      <w:pPr>
        <w:numPr>
          <w:ilvl w:val="0"/>
          <w:numId w:val="4"/>
        </w:numPr>
        <w:tabs>
          <w:tab w:val="left" w:pos="720"/>
        </w:tabs>
        <w:spacing w:line="280" w:lineRule="exact"/>
        <w:rPr>
          <w:color w:val="000000"/>
          <w:sz w:val="22"/>
        </w:rPr>
      </w:pPr>
      <w:r>
        <w:rPr>
          <w:color w:val="000000"/>
          <w:sz w:val="22"/>
        </w:rPr>
        <w:t>Nature and extent of confidentiality; and</w:t>
      </w:r>
    </w:p>
    <w:p w:rsidR="0063489A" w:rsidRDefault="0063489A">
      <w:pPr>
        <w:numPr>
          <w:ilvl w:val="0"/>
          <w:numId w:val="4"/>
        </w:numPr>
        <w:tabs>
          <w:tab w:val="left" w:pos="720"/>
        </w:tabs>
        <w:spacing w:line="280" w:lineRule="exact"/>
        <w:rPr>
          <w:color w:val="000000"/>
          <w:sz w:val="22"/>
        </w:rPr>
      </w:pPr>
      <w:r>
        <w:rPr>
          <w:color w:val="000000"/>
          <w:sz w:val="22"/>
        </w:rPr>
        <w:t>Need to display currently valid OMB control number;</w:t>
      </w:r>
    </w:p>
    <w:p w:rsidR="0063489A" w:rsidRDefault="0063489A">
      <w:pPr>
        <w:numPr>
          <w:ilvl w:val="0"/>
          <w:numId w:val="5"/>
        </w:numPr>
        <w:tabs>
          <w:tab w:val="left" w:pos="720"/>
        </w:tabs>
        <w:spacing w:line="280" w:lineRule="exact"/>
        <w:rPr>
          <w:color w:val="000000"/>
          <w:sz w:val="22"/>
        </w:rPr>
      </w:pPr>
      <w:r>
        <w:rPr>
          <w:color w:val="000000"/>
          <w:sz w:val="22"/>
        </w:rPr>
        <w:t xml:space="preserve">It was developed by an  office that has planned and allocated resources for the efficient and effective management and use of the information to </w:t>
      </w:r>
      <w:r w:rsidR="00976BD8">
        <w:rPr>
          <w:color w:val="000000"/>
          <w:sz w:val="22"/>
        </w:rPr>
        <w:t xml:space="preserve">be </w:t>
      </w:r>
      <w:r>
        <w:rPr>
          <w:color w:val="000000"/>
          <w:sz w:val="22"/>
        </w:rPr>
        <w:t>collected (see note in item 19 of the instructions);</w:t>
      </w:r>
    </w:p>
    <w:p w:rsidR="0063489A" w:rsidRDefault="0063489A">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63489A" w:rsidRDefault="0063489A">
      <w:pPr>
        <w:numPr>
          <w:ilvl w:val="0"/>
          <w:numId w:val="6"/>
        </w:numPr>
        <w:tabs>
          <w:tab w:val="left" w:pos="720"/>
        </w:tabs>
        <w:spacing w:line="280" w:lineRule="exact"/>
        <w:rPr>
          <w:color w:val="000000"/>
          <w:sz w:val="22"/>
        </w:rPr>
      </w:pPr>
      <w:r>
        <w:rPr>
          <w:color w:val="000000"/>
          <w:sz w:val="22"/>
        </w:rPr>
        <w:t>It makes appropriate use of information technology.</w:t>
      </w:r>
    </w:p>
    <w:p w:rsidR="0063489A" w:rsidRDefault="0063489A">
      <w:pPr>
        <w:tabs>
          <w:tab w:val="left" w:pos="600"/>
        </w:tabs>
        <w:spacing w:line="280" w:lineRule="exact"/>
        <w:rPr>
          <w:color w:val="000000"/>
          <w:sz w:val="22"/>
        </w:rPr>
      </w:pPr>
    </w:p>
    <w:p w:rsidR="0063489A" w:rsidRDefault="0063489A">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63489A" w:rsidRDefault="006B21A7">
      <w:pPr>
        <w:tabs>
          <w:tab w:val="left" w:pos="240"/>
        </w:tabs>
        <w:ind w:left="240"/>
        <w:rPr>
          <w:color w:val="000000"/>
        </w:rPr>
      </w:pPr>
      <w:r>
        <w:rPr>
          <w:color w:val="000000"/>
        </w:rPr>
        <w:fldChar w:fldCharType="begin">
          <w:ffData>
            <w:name w:val="Text20"/>
            <w:enabled/>
            <w:calcOnExit w:val="0"/>
            <w:textInput/>
          </w:ffData>
        </w:fldChar>
      </w:r>
      <w:bookmarkStart w:id="30" w:name="Text20"/>
      <w:r w:rsidR="0063489A">
        <w:rPr>
          <w:color w:val="000000"/>
        </w:rPr>
        <w:instrText xml:space="preserve"> FORMTEXT </w:instrText>
      </w:r>
      <w:r>
        <w:rPr>
          <w:color w:val="000000"/>
        </w:rPr>
      </w:r>
      <w:r>
        <w:rPr>
          <w:color w:val="000000"/>
        </w:rPr>
        <w:fldChar w:fldCharType="separate"/>
      </w:r>
      <w:r w:rsidR="0063489A">
        <w:rPr>
          <w:noProof/>
          <w:color w:val="000000"/>
        </w:rPr>
        <w:t> </w:t>
      </w:r>
      <w:r w:rsidR="0063489A">
        <w:rPr>
          <w:noProof/>
          <w:color w:val="000000"/>
        </w:rPr>
        <w:t> </w:t>
      </w:r>
      <w:r w:rsidR="0063489A">
        <w:rPr>
          <w:noProof/>
          <w:color w:val="000000"/>
        </w:rPr>
        <w:t> </w:t>
      </w:r>
      <w:r w:rsidR="0063489A">
        <w:rPr>
          <w:noProof/>
          <w:color w:val="000000"/>
        </w:rPr>
        <w:t> </w:t>
      </w:r>
      <w:r w:rsidR="0063489A">
        <w:rPr>
          <w:noProof/>
          <w:color w:val="000000"/>
        </w:rPr>
        <w:t> </w:t>
      </w:r>
      <w:r>
        <w:rPr>
          <w:color w:val="000000"/>
        </w:rPr>
        <w:fldChar w:fldCharType="end"/>
      </w:r>
      <w:bookmarkEnd w:id="30"/>
    </w:p>
    <w:p w:rsidR="0063489A" w:rsidRDefault="0063489A">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63489A">
        <w:tc>
          <w:tcPr>
            <w:tcW w:w="8388" w:type="dxa"/>
            <w:tcBorders>
              <w:top w:val="single" w:sz="6" w:space="0" w:color="auto"/>
            </w:tcBorders>
          </w:tcPr>
          <w:p w:rsidR="0063489A" w:rsidRDefault="0063489A">
            <w:pPr>
              <w:tabs>
                <w:tab w:val="left" w:pos="240"/>
              </w:tabs>
              <w:ind w:left="-120"/>
              <w:rPr>
                <w:rFonts w:ascii="Helvetica" w:hAnsi="Helvetica"/>
                <w:color w:val="000000"/>
                <w:sz w:val="16"/>
              </w:rPr>
            </w:pPr>
            <w:r>
              <w:rPr>
                <w:rFonts w:ascii="Helvetica" w:hAnsi="Helvetica"/>
                <w:color w:val="000000"/>
                <w:sz w:val="16"/>
              </w:rPr>
              <w:t>Signature of Program Official:</w:t>
            </w: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r>
              <w:rPr>
                <w:rFonts w:ascii="Helvetica" w:hAnsi="Helvetica"/>
                <w:color w:val="000000"/>
                <w:sz w:val="16"/>
              </w:rPr>
              <w:t>X</w:t>
            </w:r>
          </w:p>
          <w:p w:rsidR="0063489A" w:rsidRDefault="0063489A">
            <w:pPr>
              <w:tabs>
                <w:tab w:val="left" w:pos="240"/>
              </w:tabs>
              <w:rPr>
                <w:rFonts w:ascii="Helvetica" w:hAnsi="Helvetica"/>
                <w:color w:val="000000"/>
                <w:sz w:val="16"/>
              </w:rPr>
            </w:pPr>
          </w:p>
        </w:tc>
        <w:tc>
          <w:tcPr>
            <w:tcW w:w="2628" w:type="dxa"/>
            <w:tcBorders>
              <w:top w:val="single" w:sz="6" w:space="0" w:color="auto"/>
              <w:left w:val="single" w:sz="6" w:space="0" w:color="auto"/>
              <w:bottom w:val="single" w:sz="6" w:space="0" w:color="auto"/>
            </w:tcBorders>
          </w:tcPr>
          <w:p w:rsidR="0063489A" w:rsidRDefault="0063489A">
            <w:pPr>
              <w:tabs>
                <w:tab w:val="left" w:pos="240"/>
              </w:tabs>
              <w:rPr>
                <w:rFonts w:ascii="Helvetica" w:hAnsi="Helvetica"/>
                <w:color w:val="000000"/>
                <w:sz w:val="16"/>
              </w:rPr>
            </w:pPr>
            <w:r>
              <w:rPr>
                <w:rFonts w:ascii="Helvetica" w:hAnsi="Helvetica"/>
                <w:color w:val="000000"/>
                <w:sz w:val="16"/>
              </w:rPr>
              <w:t>Date:</w:t>
            </w:r>
          </w:p>
        </w:tc>
      </w:tr>
    </w:tbl>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pPr>
    </w:p>
    <w:tbl>
      <w:tblPr>
        <w:tblW w:w="0" w:type="auto"/>
        <w:tblLayout w:type="fixed"/>
        <w:tblLook w:val="0000" w:firstRow="0" w:lastRow="0" w:firstColumn="0" w:lastColumn="0" w:noHBand="0" w:noVBand="0"/>
      </w:tblPr>
      <w:tblGrid>
        <w:gridCol w:w="8388"/>
        <w:gridCol w:w="2628"/>
      </w:tblGrid>
      <w:tr w:rsidR="0063489A">
        <w:tc>
          <w:tcPr>
            <w:tcW w:w="8388" w:type="dxa"/>
            <w:tcBorders>
              <w:top w:val="single" w:sz="6" w:space="0" w:color="auto"/>
              <w:bottom w:val="single" w:sz="6" w:space="0" w:color="auto"/>
            </w:tcBorders>
          </w:tcPr>
          <w:p w:rsidR="0063489A" w:rsidRDefault="0063489A">
            <w:pPr>
              <w:tabs>
                <w:tab w:val="left" w:pos="240"/>
              </w:tabs>
              <w:ind w:left="-120"/>
              <w:rPr>
                <w:rFonts w:ascii="Helvetica" w:hAnsi="Helvetica"/>
                <w:color w:val="000000"/>
                <w:sz w:val="16"/>
              </w:rPr>
            </w:pPr>
            <w:r>
              <w:rPr>
                <w:rFonts w:ascii="Helvetica" w:hAnsi="Helvetica"/>
                <w:color w:val="000000"/>
                <w:sz w:val="16"/>
              </w:rPr>
              <w:t>Signature of Senior Officer or Designee:</w:t>
            </w: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p>
          <w:p w:rsidR="0063489A" w:rsidRDefault="0063489A">
            <w:pPr>
              <w:tabs>
                <w:tab w:val="left" w:pos="240"/>
              </w:tabs>
              <w:rPr>
                <w:rFonts w:ascii="Helvetica" w:hAnsi="Helvetica"/>
                <w:color w:val="000000"/>
                <w:sz w:val="16"/>
              </w:rPr>
            </w:pPr>
            <w:r>
              <w:rPr>
                <w:rFonts w:ascii="Helvetica" w:hAnsi="Helvetica"/>
                <w:color w:val="000000"/>
                <w:sz w:val="16"/>
              </w:rPr>
              <w:t>X</w:t>
            </w:r>
          </w:p>
          <w:p w:rsidR="0063489A" w:rsidRDefault="001802BE">
            <w:pPr>
              <w:tabs>
                <w:tab w:val="left" w:pos="240"/>
              </w:tabs>
              <w:rPr>
                <w:rFonts w:ascii="Helvetica" w:hAnsi="Helvetica"/>
                <w:color w:val="000000"/>
                <w:sz w:val="16"/>
              </w:rPr>
            </w:pPr>
            <w:r>
              <w:rPr>
                <w:rFonts w:ascii="Helvetica" w:hAnsi="Helvetica"/>
                <w:color w:val="000000"/>
                <w:sz w:val="16"/>
              </w:rPr>
              <w:t>Collette Pollard</w:t>
            </w:r>
            <w:r w:rsidR="0063489A">
              <w:rPr>
                <w:rFonts w:ascii="Helvetica" w:hAnsi="Helvetica"/>
                <w:color w:val="000000"/>
                <w:sz w:val="16"/>
              </w:rPr>
              <w:t>, Departmental Paperwork Reduction Act Officer</w:t>
            </w:r>
          </w:p>
          <w:p w:rsidR="0063489A" w:rsidRDefault="0063489A">
            <w:pPr>
              <w:tabs>
                <w:tab w:val="left" w:pos="240"/>
              </w:tabs>
              <w:rPr>
                <w:rFonts w:ascii="Helvetica" w:hAnsi="Helvetica"/>
                <w:color w:val="000000"/>
                <w:sz w:val="16"/>
              </w:rPr>
            </w:pPr>
            <w:r>
              <w:rPr>
                <w:rFonts w:ascii="Helvetica" w:hAnsi="Helvetica"/>
                <w:color w:val="000000"/>
                <w:sz w:val="16"/>
              </w:rPr>
              <w:t>Office of the Chief Information Officer</w:t>
            </w:r>
          </w:p>
        </w:tc>
        <w:tc>
          <w:tcPr>
            <w:tcW w:w="2628" w:type="dxa"/>
            <w:tcBorders>
              <w:top w:val="single" w:sz="4" w:space="0" w:color="auto"/>
              <w:left w:val="single" w:sz="6" w:space="0" w:color="auto"/>
              <w:bottom w:val="single" w:sz="6" w:space="0" w:color="auto"/>
            </w:tcBorders>
          </w:tcPr>
          <w:p w:rsidR="0063489A" w:rsidRDefault="0063489A">
            <w:pPr>
              <w:tabs>
                <w:tab w:val="left" w:pos="240"/>
              </w:tabs>
              <w:rPr>
                <w:rFonts w:ascii="Helvetica" w:hAnsi="Helvetica"/>
                <w:color w:val="000000"/>
                <w:sz w:val="16"/>
              </w:rPr>
            </w:pPr>
            <w:r>
              <w:rPr>
                <w:rFonts w:ascii="Helvetica" w:hAnsi="Helvetica"/>
                <w:color w:val="000000"/>
                <w:sz w:val="16"/>
              </w:rPr>
              <w:t>Date:</w:t>
            </w:r>
          </w:p>
        </w:tc>
      </w:tr>
    </w:tbl>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olor w:val="000000"/>
          <w:sz w:val="16"/>
        </w:rPr>
        <w:sectPr w:rsidR="0063489A">
          <w:footerReference w:type="default" r:id="rId10"/>
          <w:type w:val="continuous"/>
          <w:pgSz w:w="12240" w:h="15840"/>
          <w:pgMar w:top="480" w:right="720" w:bottom="480" w:left="600" w:header="480" w:footer="480" w:gutter="0"/>
          <w:cols w:space="480" w:equalWidth="0">
            <w:col w:w="10800"/>
          </w:cols>
        </w:sectPr>
      </w:pPr>
    </w:p>
    <w:p w:rsidR="0063489A" w:rsidRDefault="00634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lastRenderedPageBreak/>
        <w:t>Supporting Statement for Paperwork Reduction Act Submissions</w:t>
      </w:r>
    </w:p>
    <w:p w:rsidR="0063489A" w:rsidRDefault="006348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63489A" w:rsidRDefault="0063489A">
      <w:pPr>
        <w:pStyle w:val="Heading1"/>
        <w:tabs>
          <w:tab w:val="left" w:pos="360"/>
        </w:tabs>
        <w:rPr>
          <w:sz w:val="22"/>
        </w:rPr>
      </w:pPr>
      <w:r>
        <w:rPr>
          <w:sz w:val="22"/>
        </w:rPr>
        <w:t>A.</w:t>
      </w:r>
      <w:r>
        <w:rPr>
          <w:sz w:val="22"/>
        </w:rPr>
        <w:tab/>
        <w:t>Justification</w:t>
      </w:r>
    </w:p>
    <w:p w:rsidR="0063489A" w:rsidRDefault="0063489A">
      <w:pPr>
        <w:rPr>
          <w:sz w:val="22"/>
        </w:rPr>
      </w:pPr>
    </w:p>
    <w:p w:rsidR="0063489A" w:rsidRDefault="0063489A">
      <w:pPr>
        <w:pStyle w:val="Heading1"/>
        <w:ind w:left="360"/>
        <w:rPr>
          <w:sz w:val="22"/>
        </w:rPr>
      </w:pPr>
      <w:r>
        <w:rPr>
          <w:sz w:val="22"/>
        </w:rPr>
        <w:t>Introduction</w:t>
      </w:r>
    </w:p>
    <w:p w:rsidR="00C87305" w:rsidRDefault="00C87305">
      <w:pPr>
        <w:ind w:left="360"/>
        <w:rPr>
          <w:sz w:val="22"/>
        </w:rPr>
      </w:pPr>
    </w:p>
    <w:p w:rsidR="00C87305" w:rsidRPr="00E2682D" w:rsidRDefault="00C87305" w:rsidP="00C87305">
      <w:pPr>
        <w:pStyle w:val="BodyTextIndent"/>
        <w:ind w:left="360"/>
        <w:rPr>
          <w:sz w:val="22"/>
          <w:szCs w:val="22"/>
        </w:rPr>
      </w:pPr>
      <w:r w:rsidRPr="00E2682D">
        <w:rPr>
          <w:sz w:val="22"/>
          <w:szCs w:val="22"/>
        </w:rPr>
        <w:t xml:space="preserve">This submission </w:t>
      </w:r>
      <w:r>
        <w:rPr>
          <w:sz w:val="22"/>
          <w:szCs w:val="22"/>
        </w:rPr>
        <w:t xml:space="preserve">is to request </w:t>
      </w:r>
      <w:r w:rsidR="00D16561">
        <w:rPr>
          <w:sz w:val="22"/>
          <w:szCs w:val="22"/>
        </w:rPr>
        <w:t>a</w:t>
      </w:r>
      <w:r w:rsidR="001561FB">
        <w:rPr>
          <w:sz w:val="22"/>
          <w:szCs w:val="22"/>
        </w:rPr>
        <w:t>n extension</w:t>
      </w:r>
      <w:r>
        <w:rPr>
          <w:sz w:val="22"/>
          <w:szCs w:val="22"/>
        </w:rPr>
        <w:t xml:space="preserve"> of </w:t>
      </w:r>
      <w:r w:rsidR="003C1486">
        <w:rPr>
          <w:sz w:val="22"/>
          <w:szCs w:val="22"/>
        </w:rPr>
        <w:t>a</w:t>
      </w:r>
      <w:r>
        <w:rPr>
          <w:sz w:val="22"/>
          <w:szCs w:val="22"/>
        </w:rPr>
        <w:t xml:space="preserve"> currently approved information collection</w:t>
      </w:r>
      <w:r w:rsidR="003C1486">
        <w:rPr>
          <w:sz w:val="22"/>
          <w:szCs w:val="22"/>
        </w:rPr>
        <w:t>,</w:t>
      </w:r>
      <w:r>
        <w:rPr>
          <w:sz w:val="22"/>
          <w:szCs w:val="22"/>
        </w:rPr>
        <w:t xml:space="preserve"> for the reporting burden associated with information that </w:t>
      </w:r>
      <w:r w:rsidR="007346DE">
        <w:rPr>
          <w:sz w:val="22"/>
          <w:szCs w:val="22"/>
        </w:rPr>
        <w:t xml:space="preserve">State </w:t>
      </w:r>
      <w:r>
        <w:rPr>
          <w:sz w:val="22"/>
          <w:szCs w:val="22"/>
        </w:rPr>
        <w:t>Community Development Block Grant (CDBG) grantees will report in the Integrated Disbursement and Information System (IDIS) for CDBG-assisted activities, recordkeeping requirements, and reporting requirements, which will enable HUD to track program progress</w:t>
      </w:r>
      <w:r w:rsidRPr="00712B32">
        <w:rPr>
          <w:sz w:val="22"/>
          <w:szCs w:val="22"/>
        </w:rPr>
        <w:t xml:space="preserve">.  </w:t>
      </w:r>
    </w:p>
    <w:p w:rsidR="00C87305" w:rsidRPr="00E2682D" w:rsidRDefault="00C87305" w:rsidP="00C87305">
      <w:pPr>
        <w:rPr>
          <w:sz w:val="22"/>
          <w:szCs w:val="22"/>
        </w:rPr>
      </w:pPr>
    </w:p>
    <w:p w:rsidR="0063489A" w:rsidRDefault="0063489A">
      <w:pPr>
        <w:tabs>
          <w:tab w:val="left" w:pos="360"/>
        </w:tabs>
        <w:ind w:left="360" w:hanging="360"/>
        <w:rPr>
          <w:b/>
          <w:bCs/>
          <w:sz w:val="22"/>
        </w:rPr>
      </w:pPr>
      <w:r>
        <w:rPr>
          <w:b/>
          <w:bCs/>
          <w:sz w:val="22"/>
        </w:rPr>
        <w:t>1.</w:t>
      </w:r>
      <w:r>
        <w:rPr>
          <w:b/>
          <w:bCs/>
          <w:sz w:val="22"/>
        </w:rPr>
        <w:tab/>
        <w:t>Need for the Information Collection</w:t>
      </w:r>
    </w:p>
    <w:p w:rsidR="001D5582" w:rsidRDefault="001D5582">
      <w:pPr>
        <w:ind w:left="360"/>
        <w:rPr>
          <w:sz w:val="22"/>
        </w:rPr>
      </w:pPr>
    </w:p>
    <w:p w:rsidR="001D5582" w:rsidRPr="003511AE" w:rsidRDefault="001D5582" w:rsidP="001D5582">
      <w:pPr>
        <w:pStyle w:val="BodyTextIndent"/>
        <w:ind w:left="360"/>
        <w:rPr>
          <w:sz w:val="22"/>
          <w:szCs w:val="22"/>
        </w:rPr>
      </w:pPr>
      <w:r w:rsidRPr="003511AE">
        <w:rPr>
          <w:sz w:val="22"/>
          <w:szCs w:val="22"/>
        </w:rPr>
        <w:t xml:space="preserve">This request identifies the estimated reporting burden associated with information that CDBG </w:t>
      </w:r>
      <w:r>
        <w:rPr>
          <w:sz w:val="22"/>
          <w:szCs w:val="22"/>
        </w:rPr>
        <w:t>state</w:t>
      </w:r>
      <w:r w:rsidRPr="003511AE">
        <w:rPr>
          <w:sz w:val="22"/>
          <w:szCs w:val="22"/>
        </w:rPr>
        <w:t xml:space="preserve"> grantees will report in IDIS for CDBG-assisted activities, recordkeeping requirements, and reporting requirements.  Grantees are encouraged to update their accomplishments in IDIS on a quarterly basis.  In addition, grantees are required to retain records necessary to document compliance with statutory and regulatory requirements, Executive Orders, applicable OMB Circulars, and determinations required to be made by grantees as a determination of eligibility.  Grantees are required to prepare and submit their Consolidated Annual Performance and Evaluation Reports, which demonstrate the progress grantees make in carrying out CDBG-assisted activities listed in their consolidated plans.  This report is due to HUD 90 days after the end of the grantee’s program year.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w:t>
      </w:r>
      <w:r w:rsidR="00056D42">
        <w:rPr>
          <w:sz w:val="22"/>
          <w:szCs w:val="22"/>
        </w:rPr>
        <w:t xml:space="preserve">  </w:t>
      </w:r>
      <w:r w:rsidR="00056D42" w:rsidRPr="00712B32">
        <w:rPr>
          <w:sz w:val="22"/>
          <w:szCs w:val="22"/>
        </w:rPr>
        <w:t xml:space="preserve">HUD </w:t>
      </w:r>
      <w:r w:rsidR="0079513E" w:rsidRPr="00712B32">
        <w:rPr>
          <w:sz w:val="22"/>
          <w:szCs w:val="22"/>
        </w:rPr>
        <w:t xml:space="preserve">is required by statute to determine on an annual basis that states have distributed funds to their units of general local government in a timely manner. </w:t>
      </w:r>
    </w:p>
    <w:p w:rsidR="001D5582" w:rsidRPr="003511AE" w:rsidRDefault="001D5582" w:rsidP="001D5582">
      <w:pPr>
        <w:ind w:left="360"/>
        <w:rPr>
          <w:sz w:val="22"/>
          <w:szCs w:val="22"/>
        </w:rPr>
      </w:pPr>
    </w:p>
    <w:p w:rsidR="0063489A" w:rsidRDefault="0063489A">
      <w:pPr>
        <w:ind w:left="360"/>
        <w:rPr>
          <w:sz w:val="22"/>
        </w:rPr>
      </w:pPr>
      <w:r>
        <w:rPr>
          <w:sz w:val="22"/>
        </w:rPr>
        <w:t xml:space="preserve">The statutory and regulatory provisions that govern the record keeping and reporting requirements for the CDBG </w:t>
      </w:r>
      <w:r w:rsidR="001D5582">
        <w:rPr>
          <w:sz w:val="22"/>
        </w:rPr>
        <w:t xml:space="preserve">state </w:t>
      </w:r>
      <w:r>
        <w:rPr>
          <w:sz w:val="22"/>
        </w:rPr>
        <w:t>program are:</w:t>
      </w:r>
    </w:p>
    <w:p w:rsidR="001D5582" w:rsidRDefault="001D5582">
      <w:pPr>
        <w:ind w:left="360"/>
        <w:rPr>
          <w:sz w:val="22"/>
        </w:rPr>
      </w:pPr>
    </w:p>
    <w:p w:rsidR="0063489A" w:rsidRDefault="0063489A">
      <w:pPr>
        <w:numPr>
          <w:ilvl w:val="0"/>
          <w:numId w:val="19"/>
        </w:numPr>
        <w:tabs>
          <w:tab w:val="num" w:pos="600"/>
        </w:tabs>
        <w:ind w:left="600" w:hanging="240"/>
        <w:rPr>
          <w:sz w:val="22"/>
        </w:rPr>
      </w:pPr>
      <w:r>
        <w:rPr>
          <w:sz w:val="22"/>
        </w:rPr>
        <w:t>24 CFR 570.490(a) requires the retention of records necessary to document compliance with statutory and regulatory requirements, Executive Orders, applicable OMB Circulars, and determinations required to be made by grantees as a condition of eligibility.</w:t>
      </w:r>
    </w:p>
    <w:p w:rsidR="00F00842" w:rsidRDefault="0063489A" w:rsidP="00F00842">
      <w:pPr>
        <w:numPr>
          <w:ilvl w:val="0"/>
          <w:numId w:val="19"/>
        </w:numPr>
        <w:tabs>
          <w:tab w:val="num" w:pos="600"/>
        </w:tabs>
        <w:ind w:left="540" w:hanging="180"/>
        <w:rPr>
          <w:sz w:val="22"/>
          <w:szCs w:val="22"/>
        </w:rPr>
      </w:pPr>
      <w:r w:rsidRPr="001D5582">
        <w:rPr>
          <w:sz w:val="22"/>
        </w:rPr>
        <w:t xml:space="preserve">24 CFR 570.491 requires that each grantee shall submit performance and evaluation report in accordance with 24 CFR part 91, and 24 CFR 91.520 requires each grantee that has an approved consolidated plan to annually report, in a form prescribed by HUD, on the progress that it has made in carrying out its consolidated plan (which includes activities carried out under the CDBG entitlement program).  The report is submitted to HUD within 90 days after the end of the grantee’s program year.  </w:t>
      </w:r>
      <w:r w:rsidR="001D5582">
        <w:rPr>
          <w:sz w:val="22"/>
        </w:rPr>
        <w:t>State</w:t>
      </w:r>
      <w:r w:rsidRPr="001D5582">
        <w:rPr>
          <w:sz w:val="22"/>
        </w:rPr>
        <w:t xml:space="preserve"> grantees are required by Section 104(e) of the Housing and Community Development Act of 1974, as amended (HCDA), to submit a performance report, which is necessary for the Secretary to perform an annual review of performance, as required by that section of the law, as well as provide information necessary for HUD to report on the results of the use of funds awarded under the CDBG program</w:t>
      </w:r>
      <w:r w:rsidR="001D5582" w:rsidRPr="001D5582">
        <w:rPr>
          <w:sz w:val="22"/>
        </w:rPr>
        <w:t xml:space="preserve">.  </w:t>
      </w:r>
      <w:r w:rsidR="001D5582" w:rsidRPr="001D5582">
        <w:rPr>
          <w:sz w:val="22"/>
          <w:szCs w:val="22"/>
        </w:rPr>
        <w:t>Grantees are required to input accomplishment data at least annually to comply with this annual reporting requirement, but they are also strongly encouraged to update data on accomplishments in IDIS on a quarterly basis.</w:t>
      </w:r>
    </w:p>
    <w:p w:rsidR="0079513E" w:rsidRPr="007C6D6C" w:rsidRDefault="00995D28" w:rsidP="00F00842">
      <w:pPr>
        <w:numPr>
          <w:ilvl w:val="0"/>
          <w:numId w:val="19"/>
        </w:numPr>
        <w:tabs>
          <w:tab w:val="num" w:pos="600"/>
        </w:tabs>
        <w:ind w:left="540" w:hanging="180"/>
        <w:rPr>
          <w:sz w:val="22"/>
          <w:szCs w:val="22"/>
        </w:rPr>
      </w:pPr>
      <w:r w:rsidRPr="007C6D6C">
        <w:rPr>
          <w:sz w:val="22"/>
          <w:szCs w:val="22"/>
        </w:rPr>
        <w:t>24 CFR 570.494</w:t>
      </w:r>
      <w:r w:rsidR="00F00842" w:rsidRPr="007C6D6C">
        <w:rPr>
          <w:sz w:val="22"/>
          <w:szCs w:val="22"/>
        </w:rPr>
        <w:t xml:space="preserve"> requires that each grantee must meet the requirement for the timely distribution of State CDBG funds to units of general local government under their jurisdiction.</w:t>
      </w:r>
      <w:r w:rsidR="00E75082" w:rsidRPr="007C6D6C">
        <w:rPr>
          <w:sz w:val="22"/>
          <w:szCs w:val="22"/>
        </w:rPr>
        <w:t xml:space="preserve">  </w:t>
      </w:r>
      <w:r w:rsidR="000B6BF1" w:rsidRPr="007C6D6C">
        <w:rPr>
          <w:sz w:val="22"/>
          <w:szCs w:val="22"/>
        </w:rPr>
        <w:t>The grantee must obligate and announce all of its grant to units of general local government within 15 months of the state signing its grant agreement with HUD</w:t>
      </w:r>
      <w:r w:rsidR="00CE445D" w:rsidRPr="007C6D6C">
        <w:rPr>
          <w:sz w:val="22"/>
          <w:szCs w:val="22"/>
        </w:rPr>
        <w:t>.  R</w:t>
      </w:r>
      <w:r w:rsidR="000B6BF1" w:rsidRPr="007C6D6C">
        <w:rPr>
          <w:sz w:val="22"/>
          <w:szCs w:val="22"/>
        </w:rPr>
        <w:t xml:space="preserve">ecaptured funds and program income received by the state must be expeditiously expended obligated and announced to units of general local government.  </w:t>
      </w:r>
      <w:r w:rsidR="0079513E" w:rsidRPr="007C6D6C">
        <w:rPr>
          <w:sz w:val="22"/>
          <w:szCs w:val="22"/>
        </w:rPr>
        <w:t xml:space="preserve">HUD may collect information from states to determine timely distribution. </w:t>
      </w:r>
    </w:p>
    <w:p w:rsidR="00853DDC" w:rsidRPr="007C6D6C" w:rsidRDefault="00CE445D" w:rsidP="00F00842">
      <w:pPr>
        <w:numPr>
          <w:ilvl w:val="0"/>
          <w:numId w:val="19"/>
        </w:numPr>
        <w:tabs>
          <w:tab w:val="num" w:pos="600"/>
        </w:tabs>
        <w:ind w:left="540" w:hanging="180"/>
        <w:rPr>
          <w:sz w:val="22"/>
          <w:szCs w:val="22"/>
        </w:rPr>
      </w:pPr>
      <w:r w:rsidRPr="007C6D6C">
        <w:rPr>
          <w:sz w:val="22"/>
          <w:szCs w:val="22"/>
        </w:rPr>
        <w:t xml:space="preserve">Section 104(e)(2) of HCDA </w:t>
      </w:r>
      <w:r w:rsidR="00853DDC" w:rsidRPr="007C6D6C">
        <w:rPr>
          <w:sz w:val="22"/>
          <w:szCs w:val="22"/>
        </w:rPr>
        <w:t>require</w:t>
      </w:r>
      <w:r w:rsidR="0079513E" w:rsidRPr="007C6D6C">
        <w:rPr>
          <w:sz w:val="22"/>
          <w:szCs w:val="22"/>
        </w:rPr>
        <w:t>s HUD</w:t>
      </w:r>
      <w:r w:rsidR="00853DDC" w:rsidRPr="007C6D6C">
        <w:rPr>
          <w:sz w:val="22"/>
          <w:szCs w:val="22"/>
        </w:rPr>
        <w:t xml:space="preserve"> to perform an annual review to determine if the state grantee is distributing CDBG funds to it’s units of general local government in a timely manner.</w:t>
      </w:r>
      <w:r w:rsidR="00E701A1" w:rsidRPr="007C6D6C">
        <w:rPr>
          <w:sz w:val="22"/>
          <w:szCs w:val="22"/>
        </w:rPr>
        <w:t xml:space="preserve">  </w:t>
      </w:r>
    </w:p>
    <w:p w:rsidR="001D5582" w:rsidRDefault="001D5582" w:rsidP="001D5582">
      <w:pPr>
        <w:rPr>
          <w:sz w:val="22"/>
          <w:szCs w:val="22"/>
        </w:rPr>
      </w:pPr>
    </w:p>
    <w:p w:rsidR="00853DDC" w:rsidRDefault="00853DDC" w:rsidP="001D5582">
      <w:pPr>
        <w:rPr>
          <w:sz w:val="22"/>
          <w:szCs w:val="22"/>
        </w:rPr>
      </w:pPr>
    </w:p>
    <w:p w:rsidR="00853DDC" w:rsidRPr="00A1460B" w:rsidRDefault="00853DDC" w:rsidP="001D5582">
      <w:pPr>
        <w:rPr>
          <w:sz w:val="22"/>
          <w:szCs w:val="22"/>
        </w:rPr>
      </w:pPr>
    </w:p>
    <w:p w:rsidR="0063489A" w:rsidRDefault="0063489A">
      <w:pPr>
        <w:rPr>
          <w:sz w:val="22"/>
        </w:rPr>
      </w:pPr>
    </w:p>
    <w:p w:rsidR="0063489A" w:rsidRDefault="0063489A">
      <w:pPr>
        <w:tabs>
          <w:tab w:val="left" w:pos="360"/>
        </w:tabs>
        <w:ind w:left="360" w:hanging="360"/>
        <w:rPr>
          <w:b/>
          <w:bCs/>
          <w:sz w:val="22"/>
        </w:rPr>
      </w:pPr>
      <w:r>
        <w:rPr>
          <w:b/>
          <w:bCs/>
          <w:sz w:val="22"/>
        </w:rPr>
        <w:t>2.</w:t>
      </w:r>
      <w:r>
        <w:rPr>
          <w:b/>
          <w:bCs/>
          <w:sz w:val="22"/>
        </w:rPr>
        <w:tab/>
        <w:t>How the information is or will be used:</w:t>
      </w:r>
    </w:p>
    <w:p w:rsidR="0063489A" w:rsidRDefault="0063489A">
      <w:pPr>
        <w:rPr>
          <w:sz w:val="22"/>
        </w:rPr>
      </w:pPr>
    </w:p>
    <w:p w:rsidR="0063489A" w:rsidRDefault="0063489A">
      <w:pPr>
        <w:ind w:left="360"/>
        <w:rPr>
          <w:sz w:val="22"/>
        </w:rPr>
      </w:pPr>
      <w:r>
        <w:rPr>
          <w:sz w:val="22"/>
        </w:rPr>
        <w:lastRenderedPageBreak/>
        <w:t>This request identifies the estimated reporting burden associated with information that CDBG state grantees will report in IDIS for CDBG-assisted activities.  The information required for any particular activity is generally based on the eligibility of the activity and which of the three national objectives (benefit low- and moderate-income persons; eliminate/prevent slums or blight; or meet an urgent need) the grantee has determined that the activity will address.  Grantees provide information in IDIS that documents the outputs obtained from individual activities</w:t>
      </w:r>
      <w:r w:rsidR="00305F19">
        <w:rPr>
          <w:sz w:val="22"/>
        </w:rPr>
        <w:t xml:space="preserve"> and</w:t>
      </w:r>
      <w:r>
        <w:rPr>
          <w:sz w:val="22"/>
        </w:rPr>
        <w:t xml:space="preserve"> the performance measurement data will enable HUD to report on the outcomes that result from the use of CDBG funds.  </w:t>
      </w:r>
      <w:r w:rsidR="00E701A1">
        <w:rPr>
          <w:sz w:val="22"/>
        </w:rPr>
        <w:t xml:space="preserve"> </w:t>
      </w:r>
      <w:r w:rsidR="00064AE4" w:rsidRPr="007C6D6C">
        <w:rPr>
          <w:sz w:val="22"/>
        </w:rPr>
        <w:t>The revision to collect</w:t>
      </w:r>
      <w:r w:rsidR="00E701A1" w:rsidRPr="007C6D6C">
        <w:rPr>
          <w:sz w:val="22"/>
        </w:rPr>
        <w:t xml:space="preserve"> information from grantees </w:t>
      </w:r>
      <w:r w:rsidR="00064AE4" w:rsidRPr="007C6D6C">
        <w:rPr>
          <w:sz w:val="22"/>
        </w:rPr>
        <w:t xml:space="preserve">regarding the distribution of their grant </w:t>
      </w:r>
      <w:r w:rsidR="00E701A1" w:rsidRPr="007C6D6C">
        <w:rPr>
          <w:sz w:val="22"/>
        </w:rPr>
        <w:t>will enable HUD to determine whether grantees are distributing CDBG funds in a timely manner.</w:t>
      </w:r>
    </w:p>
    <w:p w:rsidR="007346DE" w:rsidRDefault="007346DE">
      <w:pPr>
        <w:ind w:left="360"/>
        <w:rPr>
          <w:sz w:val="22"/>
        </w:rPr>
      </w:pPr>
    </w:p>
    <w:p w:rsidR="0063489A" w:rsidRDefault="0063489A">
      <w:pPr>
        <w:pStyle w:val="BodyText"/>
        <w:tabs>
          <w:tab w:val="left" w:pos="360"/>
        </w:tabs>
        <w:ind w:left="360" w:hanging="360"/>
        <w:rPr>
          <w:sz w:val="22"/>
        </w:rPr>
      </w:pPr>
      <w:r>
        <w:rPr>
          <w:sz w:val="22"/>
        </w:rPr>
        <w:t>3.</w:t>
      </w:r>
      <w:r>
        <w:rPr>
          <w:sz w:val="22"/>
        </w:rPr>
        <w:tab/>
        <w:t>Describe whether, and to what extent, the collection of information involves the use of automated, electronic, mechanical or other technological collection techniques, or other forms of information technology.</w:t>
      </w:r>
    </w:p>
    <w:p w:rsidR="0063489A" w:rsidRDefault="0063489A">
      <w:pPr>
        <w:rPr>
          <w:sz w:val="22"/>
        </w:rPr>
      </w:pPr>
    </w:p>
    <w:p w:rsidR="0063489A" w:rsidRDefault="0063489A">
      <w:pPr>
        <w:ind w:left="360"/>
        <w:rPr>
          <w:sz w:val="22"/>
        </w:rPr>
      </w:pPr>
      <w:r>
        <w:rPr>
          <w:sz w:val="22"/>
        </w:rPr>
        <w:t>IDIS is an electronic system that grantees use to report information to HUD on their use of CDBG funds, and to prepare and submit requests for drawdowns of funds from their lines of credit.</w:t>
      </w:r>
      <w:r w:rsidR="00F5267D">
        <w:rPr>
          <w:sz w:val="22"/>
        </w:rPr>
        <w:t xml:space="preserve">  Ninety</w:t>
      </w:r>
      <w:r w:rsidR="00CF319F">
        <w:rPr>
          <w:sz w:val="22"/>
        </w:rPr>
        <w:t>-three</w:t>
      </w:r>
      <w:r w:rsidR="00F5267D">
        <w:rPr>
          <w:sz w:val="22"/>
        </w:rPr>
        <w:t xml:space="preserve"> percent of the reporting is generated from IDIS, </w:t>
      </w:r>
      <w:r w:rsidR="00CF319F">
        <w:rPr>
          <w:sz w:val="22"/>
        </w:rPr>
        <w:t>7</w:t>
      </w:r>
      <w:r w:rsidR="00F5267D">
        <w:rPr>
          <w:sz w:val="22"/>
        </w:rPr>
        <w:t xml:space="preserve"> percent from hard copy documents.</w:t>
      </w:r>
      <w:r>
        <w:rPr>
          <w:sz w:val="22"/>
        </w:rPr>
        <w:t xml:space="preserve">  Grantees can input information about their CDBG-assisted activities, including accomplishments, into IDIS on an on-going basis throughout their program year.  The use of IDIS eliminates duplication of information and reduces inconsistent reporting.  Grantees can generate reports from IDIS to more readily inform constituents of how CDBG funds are used, and HUD can easily access the information in IDIS for management and oversight purposes. </w:t>
      </w:r>
    </w:p>
    <w:p w:rsidR="0063489A" w:rsidRDefault="0063489A">
      <w:pPr>
        <w:ind w:left="360"/>
        <w:rPr>
          <w:sz w:val="22"/>
        </w:rPr>
      </w:pPr>
    </w:p>
    <w:p w:rsidR="0063489A" w:rsidRDefault="0063489A">
      <w:pPr>
        <w:numPr>
          <w:ilvl w:val="0"/>
          <w:numId w:val="20"/>
        </w:numPr>
        <w:tabs>
          <w:tab w:val="clear" w:pos="720"/>
          <w:tab w:val="num" w:pos="360"/>
        </w:tabs>
        <w:ind w:left="360"/>
        <w:rPr>
          <w:sz w:val="22"/>
        </w:rPr>
      </w:pPr>
      <w:r>
        <w:rPr>
          <w:b/>
          <w:bCs/>
          <w:sz w:val="22"/>
        </w:rPr>
        <w:t>Describe efforts to identify duplication</w:t>
      </w:r>
      <w:r>
        <w:rPr>
          <w:sz w:val="22"/>
        </w:rPr>
        <w:t xml:space="preserve">.  </w:t>
      </w:r>
    </w:p>
    <w:p w:rsidR="0063489A" w:rsidRDefault="0063489A">
      <w:pPr>
        <w:ind w:left="360"/>
        <w:rPr>
          <w:sz w:val="22"/>
        </w:rPr>
      </w:pPr>
    </w:p>
    <w:p w:rsidR="00873659" w:rsidRDefault="00873659">
      <w:pPr>
        <w:ind w:left="360"/>
        <w:rPr>
          <w:sz w:val="22"/>
        </w:rPr>
      </w:pPr>
      <w:r>
        <w:rPr>
          <w:sz w:val="22"/>
        </w:rPr>
        <w:t>No duplication of effort is caused by this information collection request.</w:t>
      </w:r>
    </w:p>
    <w:p w:rsidR="0063489A" w:rsidRDefault="0063489A">
      <w:pPr>
        <w:ind w:left="360"/>
        <w:rPr>
          <w:sz w:val="22"/>
        </w:rPr>
      </w:pPr>
    </w:p>
    <w:p w:rsidR="0063489A" w:rsidRDefault="0063489A">
      <w:pPr>
        <w:numPr>
          <w:ilvl w:val="0"/>
          <w:numId w:val="20"/>
        </w:numPr>
        <w:tabs>
          <w:tab w:val="clear" w:pos="720"/>
          <w:tab w:val="num" w:pos="360"/>
        </w:tabs>
        <w:ind w:left="360"/>
        <w:rPr>
          <w:b/>
          <w:bCs/>
          <w:sz w:val="22"/>
        </w:rPr>
      </w:pPr>
      <w:r>
        <w:rPr>
          <w:b/>
          <w:bCs/>
          <w:sz w:val="22"/>
        </w:rPr>
        <w:t xml:space="preserve">Impact on small businesses or other small entities.  </w:t>
      </w:r>
    </w:p>
    <w:p w:rsidR="0063489A" w:rsidRDefault="0063489A">
      <w:pPr>
        <w:rPr>
          <w:sz w:val="22"/>
        </w:rPr>
      </w:pPr>
    </w:p>
    <w:p w:rsidR="0063489A" w:rsidRDefault="0063489A">
      <w:pPr>
        <w:ind w:left="360"/>
        <w:rPr>
          <w:sz w:val="22"/>
        </w:rPr>
      </w:pPr>
      <w:r>
        <w:rPr>
          <w:sz w:val="22"/>
        </w:rPr>
        <w:t>No impact on small businesses or other small entities.  CDBG state grantees provide assistance to units of general local government to carry out eligible activities.  Those local governments are required to provide the grantee with the information the grantee needs to document the compliance of the activity with program requirements and to allow the grantee to report the use of funds in IDIS</w:t>
      </w:r>
    </w:p>
    <w:p w:rsidR="0063489A" w:rsidRDefault="0063489A">
      <w:pPr>
        <w:rPr>
          <w:b/>
          <w:bCs/>
          <w:sz w:val="22"/>
        </w:rPr>
      </w:pPr>
    </w:p>
    <w:p w:rsidR="0063489A" w:rsidRDefault="0063489A">
      <w:pPr>
        <w:tabs>
          <w:tab w:val="left" w:pos="360"/>
        </w:tabs>
        <w:ind w:left="360" w:hanging="360"/>
        <w:rPr>
          <w:b/>
          <w:bCs/>
          <w:sz w:val="22"/>
        </w:rPr>
      </w:pPr>
      <w:r>
        <w:rPr>
          <w:b/>
          <w:bCs/>
          <w:sz w:val="22"/>
        </w:rPr>
        <w:t>6.</w:t>
      </w:r>
      <w:r>
        <w:rPr>
          <w:b/>
          <w:bCs/>
          <w:sz w:val="22"/>
        </w:rPr>
        <w:tab/>
        <w:t>Describe the consequence to Federal program or policy activities if the collection is not conducted or is conducted less frequently.</w:t>
      </w:r>
    </w:p>
    <w:p w:rsidR="0063489A" w:rsidRDefault="0063489A">
      <w:pPr>
        <w:rPr>
          <w:b/>
          <w:bCs/>
          <w:sz w:val="22"/>
        </w:rPr>
      </w:pPr>
    </w:p>
    <w:p w:rsidR="0063489A" w:rsidRDefault="0063489A">
      <w:pPr>
        <w:tabs>
          <w:tab w:val="left" w:pos="360"/>
        </w:tabs>
        <w:ind w:left="360"/>
        <w:rPr>
          <w:sz w:val="24"/>
        </w:rPr>
      </w:pPr>
      <w:r>
        <w:rPr>
          <w:sz w:val="24"/>
        </w:rPr>
        <w:t>If no records are collected on this aspect of the program, program performance/regulatory compliance will not be able to be determined.  Title I precludes a less frequent information collection.  More importantly, the information being collected is the minimum necessary to implement the statute and achieve its stated purposes and objective.</w:t>
      </w:r>
    </w:p>
    <w:p w:rsidR="0063489A" w:rsidRDefault="0063489A">
      <w:pPr>
        <w:tabs>
          <w:tab w:val="left" w:pos="360"/>
        </w:tabs>
        <w:ind w:left="360"/>
        <w:rPr>
          <w:sz w:val="24"/>
        </w:rPr>
      </w:pPr>
    </w:p>
    <w:p w:rsidR="0063489A" w:rsidRDefault="00BD2931">
      <w:pPr>
        <w:ind w:left="360"/>
        <w:rPr>
          <w:sz w:val="24"/>
        </w:rPr>
      </w:pPr>
      <w:r>
        <w:rPr>
          <w:sz w:val="24"/>
        </w:rPr>
        <w:t>State</w:t>
      </w:r>
      <w:r w:rsidR="0063489A">
        <w:rPr>
          <w:sz w:val="24"/>
        </w:rPr>
        <w:t xml:space="preserve"> grantees are required by Section 104(e) of the HCDA to submit a performance report, which is necessary for the Secretary to perform an annual review of performance required by that section of the law, as well as providing the information to Congress, upon request.</w:t>
      </w:r>
      <w:r w:rsidR="00056D42">
        <w:rPr>
          <w:sz w:val="24"/>
        </w:rPr>
        <w:t xml:space="preserve">  </w:t>
      </w:r>
      <w:r w:rsidR="00056D42" w:rsidRPr="00712B32">
        <w:rPr>
          <w:sz w:val="24"/>
        </w:rPr>
        <w:t>Section 104(e)(2) requires</w:t>
      </w:r>
      <w:r w:rsidR="000E20E7" w:rsidRPr="00712B32">
        <w:rPr>
          <w:sz w:val="24"/>
        </w:rPr>
        <w:t xml:space="preserve"> that the Secretary review</w:t>
      </w:r>
      <w:r w:rsidR="00056D42" w:rsidRPr="00712B32">
        <w:rPr>
          <w:sz w:val="24"/>
        </w:rPr>
        <w:t xml:space="preserve"> </w:t>
      </w:r>
      <w:r w:rsidR="00064AE4" w:rsidRPr="00712B32">
        <w:rPr>
          <w:sz w:val="24"/>
        </w:rPr>
        <w:t xml:space="preserve">whether the </w:t>
      </w:r>
      <w:r w:rsidR="00056D42" w:rsidRPr="00712B32">
        <w:rPr>
          <w:sz w:val="24"/>
        </w:rPr>
        <w:t>state</w:t>
      </w:r>
      <w:r w:rsidR="00064AE4" w:rsidRPr="00712B32">
        <w:rPr>
          <w:sz w:val="24"/>
        </w:rPr>
        <w:t>s</w:t>
      </w:r>
      <w:r w:rsidR="00056D42" w:rsidRPr="00712B32">
        <w:rPr>
          <w:sz w:val="24"/>
        </w:rPr>
        <w:t xml:space="preserve"> </w:t>
      </w:r>
      <w:r w:rsidR="00064AE4" w:rsidRPr="00712B32">
        <w:rPr>
          <w:sz w:val="24"/>
        </w:rPr>
        <w:t>have distributed</w:t>
      </w:r>
      <w:r w:rsidR="000E20E7" w:rsidRPr="00712B32">
        <w:rPr>
          <w:sz w:val="24"/>
        </w:rPr>
        <w:t xml:space="preserve"> CDBG funds </w:t>
      </w:r>
      <w:r w:rsidR="00064AE4" w:rsidRPr="00712B32">
        <w:rPr>
          <w:sz w:val="24"/>
        </w:rPr>
        <w:t xml:space="preserve">to units of general local government </w:t>
      </w:r>
      <w:r w:rsidR="000E20E7" w:rsidRPr="00712B32">
        <w:rPr>
          <w:sz w:val="24"/>
        </w:rPr>
        <w:t>in a timely manner</w:t>
      </w:r>
      <w:r w:rsidR="00064AE4" w:rsidRPr="00712B32">
        <w:rPr>
          <w:sz w:val="24"/>
        </w:rPr>
        <w:t>.</w:t>
      </w:r>
      <w:r w:rsidR="000E20E7" w:rsidRPr="00712B32">
        <w:rPr>
          <w:sz w:val="24"/>
        </w:rPr>
        <w:t xml:space="preserve"> </w:t>
      </w:r>
      <w:r w:rsidR="00064AE4" w:rsidRPr="00712B32">
        <w:rPr>
          <w:sz w:val="24"/>
        </w:rPr>
        <w:t>Failure to make such determination may result in unnecessary delays in putting appropriated funds to use as intended by Congress</w:t>
      </w:r>
      <w:r w:rsidR="000E20E7" w:rsidRPr="00712B32">
        <w:rPr>
          <w:sz w:val="24"/>
        </w:rPr>
        <w:t>.</w:t>
      </w:r>
      <w:r w:rsidR="000E20E7">
        <w:rPr>
          <w:sz w:val="24"/>
        </w:rPr>
        <w:t xml:space="preserve"> </w:t>
      </w:r>
    </w:p>
    <w:p w:rsidR="00BD2931" w:rsidRPr="00BD2931" w:rsidRDefault="00BD2931" w:rsidP="00BD2931">
      <w:pPr>
        <w:rPr>
          <w:b/>
          <w:sz w:val="24"/>
        </w:rPr>
      </w:pPr>
    </w:p>
    <w:p w:rsidR="0063489A" w:rsidRDefault="00BD2931" w:rsidP="00BD2931">
      <w:pPr>
        <w:rPr>
          <w:b/>
          <w:bCs/>
          <w:sz w:val="22"/>
        </w:rPr>
      </w:pPr>
      <w:r w:rsidRPr="00BD2931">
        <w:rPr>
          <w:b/>
          <w:sz w:val="24"/>
        </w:rPr>
        <w:t>7.</w:t>
      </w:r>
      <w:r>
        <w:rPr>
          <w:sz w:val="24"/>
        </w:rPr>
        <w:t xml:space="preserve">  </w:t>
      </w:r>
      <w:r w:rsidR="0063489A">
        <w:rPr>
          <w:b/>
          <w:bCs/>
          <w:sz w:val="22"/>
        </w:rPr>
        <w:t>Explain any special circumstances that would cause an information collection to be conducted in a manner (eight items listed that would impose additional workload burden on recipients).</w:t>
      </w:r>
    </w:p>
    <w:p w:rsidR="0063489A" w:rsidRDefault="0063489A">
      <w:pPr>
        <w:rPr>
          <w:sz w:val="22"/>
        </w:rPr>
      </w:pPr>
    </w:p>
    <w:p w:rsidR="0063489A" w:rsidRDefault="0063489A">
      <w:pPr>
        <w:ind w:left="360"/>
        <w:rPr>
          <w:sz w:val="22"/>
        </w:rPr>
      </w:pPr>
      <w:r>
        <w:rPr>
          <w:sz w:val="22"/>
        </w:rPr>
        <w:t>There are no special circumstances that would cause this information collection to be conducted in a manner that would impose one or more of the additional requirements identified under this item.</w:t>
      </w:r>
    </w:p>
    <w:p w:rsidR="0063489A" w:rsidRDefault="0063489A">
      <w:pPr>
        <w:ind w:left="360"/>
        <w:rPr>
          <w:sz w:val="22"/>
        </w:rPr>
      </w:pPr>
    </w:p>
    <w:p w:rsidR="0063489A" w:rsidRDefault="0063489A">
      <w:pPr>
        <w:tabs>
          <w:tab w:val="left" w:pos="360"/>
        </w:tabs>
        <w:ind w:left="360" w:hanging="360"/>
        <w:rPr>
          <w:b/>
          <w:bCs/>
          <w:sz w:val="22"/>
        </w:rPr>
      </w:pPr>
      <w:r>
        <w:rPr>
          <w:b/>
          <w:bCs/>
          <w:sz w:val="22"/>
        </w:rPr>
        <w:t>8.</w:t>
      </w:r>
      <w:r>
        <w:rPr>
          <w:b/>
          <w:bCs/>
          <w:sz w:val="22"/>
        </w:rPr>
        <w:tab/>
        <w:t>If applicable, provide a copy and identify the date and page number of publication in the Federal Register of the agency’s notice, required by 5 CFR 1320.8(d).</w:t>
      </w:r>
    </w:p>
    <w:p w:rsidR="0063489A" w:rsidRDefault="0063489A">
      <w:pPr>
        <w:rPr>
          <w:sz w:val="22"/>
        </w:rPr>
      </w:pPr>
    </w:p>
    <w:p w:rsidR="00BD2931" w:rsidRPr="007C6D6C" w:rsidRDefault="00BD2931" w:rsidP="00BD2931">
      <w:pPr>
        <w:ind w:left="360" w:firstLine="15"/>
        <w:rPr>
          <w:bCs/>
          <w:sz w:val="22"/>
        </w:rPr>
      </w:pPr>
      <w:r w:rsidRPr="007C6D6C">
        <w:rPr>
          <w:bCs/>
          <w:sz w:val="22"/>
        </w:rPr>
        <w:t xml:space="preserve">HUD published a notice describing the Paperwork Reduction Act Submission in the Federal Register on </w:t>
      </w:r>
    </w:p>
    <w:p w:rsidR="0063489A" w:rsidRDefault="00CF174C" w:rsidP="00BD2931">
      <w:pPr>
        <w:ind w:left="360" w:firstLine="15"/>
        <w:rPr>
          <w:bCs/>
          <w:sz w:val="22"/>
        </w:rPr>
      </w:pPr>
      <w:r>
        <w:rPr>
          <w:bCs/>
          <w:sz w:val="22"/>
        </w:rPr>
        <w:lastRenderedPageBreak/>
        <w:t xml:space="preserve">January 23, 2014; </w:t>
      </w:r>
      <w:proofErr w:type="spellStart"/>
      <w:r>
        <w:rPr>
          <w:bCs/>
          <w:sz w:val="22"/>
        </w:rPr>
        <w:t>vol</w:t>
      </w:r>
      <w:proofErr w:type="spellEnd"/>
      <w:r>
        <w:rPr>
          <w:bCs/>
          <w:sz w:val="22"/>
        </w:rPr>
        <w:t xml:space="preserve"> 79 page 3845</w:t>
      </w:r>
      <w:r w:rsidR="00BD2931" w:rsidRPr="007C6D6C">
        <w:rPr>
          <w:bCs/>
          <w:sz w:val="22"/>
        </w:rPr>
        <w:t>, for 60 days.</w:t>
      </w:r>
    </w:p>
    <w:p w:rsidR="00BD2931" w:rsidRPr="00BD2931" w:rsidRDefault="00BD2931" w:rsidP="00CF174C">
      <w:pPr>
        <w:rPr>
          <w:bCs/>
          <w:sz w:val="22"/>
        </w:rPr>
      </w:pPr>
    </w:p>
    <w:p w:rsidR="0063489A" w:rsidRDefault="0063489A">
      <w:pPr>
        <w:ind w:left="360" w:hanging="360"/>
        <w:rPr>
          <w:b/>
          <w:bCs/>
          <w:sz w:val="22"/>
        </w:rPr>
      </w:pPr>
      <w:r>
        <w:rPr>
          <w:b/>
          <w:bCs/>
          <w:sz w:val="22"/>
        </w:rPr>
        <w:t>9.</w:t>
      </w:r>
      <w:r>
        <w:rPr>
          <w:b/>
          <w:bCs/>
          <w:sz w:val="22"/>
        </w:rPr>
        <w:tab/>
        <w:t>Explain any decision to provide any pa</w:t>
      </w:r>
      <w:bookmarkStart w:id="31" w:name="_GoBack"/>
      <w:bookmarkEnd w:id="31"/>
      <w:r>
        <w:rPr>
          <w:b/>
          <w:bCs/>
          <w:sz w:val="22"/>
        </w:rPr>
        <w:t>yment or gift to respondents and the basis for the assurance in statute, regulation, or agency policy.</w:t>
      </w:r>
    </w:p>
    <w:p w:rsidR="0063489A" w:rsidRDefault="0063489A">
      <w:pPr>
        <w:tabs>
          <w:tab w:val="num" w:pos="360"/>
        </w:tabs>
        <w:ind w:left="360" w:hanging="360"/>
        <w:rPr>
          <w:b/>
          <w:bCs/>
          <w:sz w:val="22"/>
        </w:rPr>
      </w:pPr>
    </w:p>
    <w:p w:rsidR="0063489A" w:rsidRDefault="0063489A">
      <w:pPr>
        <w:tabs>
          <w:tab w:val="num" w:pos="360"/>
        </w:tabs>
        <w:ind w:left="360" w:hanging="360"/>
        <w:rPr>
          <w:sz w:val="22"/>
        </w:rPr>
      </w:pPr>
      <w:r>
        <w:rPr>
          <w:sz w:val="22"/>
        </w:rPr>
        <w:tab/>
        <w:t>No payment or gifts are provided to any respondents for any information.</w:t>
      </w:r>
    </w:p>
    <w:p w:rsidR="0063489A" w:rsidRDefault="0063489A">
      <w:pPr>
        <w:tabs>
          <w:tab w:val="num" w:pos="360"/>
        </w:tabs>
        <w:ind w:left="360" w:hanging="360"/>
        <w:rPr>
          <w:sz w:val="22"/>
        </w:rPr>
      </w:pPr>
    </w:p>
    <w:p w:rsidR="0063489A" w:rsidRDefault="0063489A">
      <w:pPr>
        <w:tabs>
          <w:tab w:val="left" w:pos="360"/>
        </w:tabs>
        <w:ind w:left="360" w:hanging="360"/>
        <w:rPr>
          <w:b/>
          <w:bCs/>
          <w:sz w:val="22"/>
        </w:rPr>
      </w:pPr>
      <w:r>
        <w:rPr>
          <w:b/>
          <w:bCs/>
          <w:sz w:val="22"/>
        </w:rPr>
        <w:t>10.</w:t>
      </w:r>
      <w:r>
        <w:rPr>
          <w:b/>
          <w:bCs/>
          <w:sz w:val="22"/>
        </w:rPr>
        <w:tab/>
        <w:t>Describe any assurance of confidentiality provided to respondents and the basis for the assurance in statute, regulation, or agency policy.</w:t>
      </w:r>
    </w:p>
    <w:p w:rsidR="0063489A" w:rsidRDefault="0063489A">
      <w:pPr>
        <w:tabs>
          <w:tab w:val="num" w:pos="360"/>
        </w:tabs>
        <w:ind w:left="360" w:hanging="360"/>
        <w:rPr>
          <w:b/>
          <w:bCs/>
          <w:sz w:val="22"/>
        </w:rPr>
      </w:pPr>
    </w:p>
    <w:p w:rsidR="0063489A" w:rsidRDefault="0063489A">
      <w:pPr>
        <w:tabs>
          <w:tab w:val="num" w:pos="360"/>
        </w:tabs>
        <w:ind w:left="360" w:hanging="360"/>
        <w:rPr>
          <w:sz w:val="22"/>
        </w:rPr>
      </w:pPr>
      <w:r>
        <w:rPr>
          <w:sz w:val="22"/>
        </w:rPr>
        <w:tab/>
        <w:t>24 CFR 570.</w:t>
      </w:r>
      <w:r w:rsidR="00AD01EA">
        <w:rPr>
          <w:sz w:val="22"/>
        </w:rPr>
        <w:t>490(c)(2)</w:t>
      </w:r>
      <w:r>
        <w:rPr>
          <w:sz w:val="22"/>
        </w:rPr>
        <w:t xml:space="preserve"> of the CDBG regulations states that grantees shall provide citizens with reasonable access to records regarding the past use of CDBG funds, consistent with applicable State and local laws regarding privacy and obligations of confidentiality.</w:t>
      </w:r>
    </w:p>
    <w:p w:rsidR="0063489A" w:rsidRDefault="0063489A">
      <w:pPr>
        <w:tabs>
          <w:tab w:val="num" w:pos="360"/>
        </w:tabs>
        <w:ind w:left="360" w:hanging="360"/>
        <w:rPr>
          <w:sz w:val="22"/>
        </w:rPr>
      </w:pPr>
    </w:p>
    <w:p w:rsidR="0063489A" w:rsidRDefault="0063489A">
      <w:pPr>
        <w:ind w:left="360" w:hanging="360"/>
        <w:rPr>
          <w:b/>
          <w:bCs/>
          <w:sz w:val="22"/>
        </w:rPr>
      </w:pPr>
      <w:r>
        <w:rPr>
          <w:b/>
          <w:bCs/>
          <w:sz w:val="22"/>
        </w:rPr>
        <w:t>11.</w:t>
      </w:r>
      <w:r>
        <w:rPr>
          <w:b/>
          <w:bCs/>
          <w:sz w:val="22"/>
        </w:rPr>
        <w:tab/>
        <w:t>Provide additional justification for any questions of a sensitive nature.</w:t>
      </w:r>
    </w:p>
    <w:p w:rsidR="0063489A" w:rsidRDefault="0063489A">
      <w:pPr>
        <w:tabs>
          <w:tab w:val="num" w:pos="360"/>
        </w:tabs>
        <w:ind w:left="360" w:hanging="360"/>
        <w:rPr>
          <w:sz w:val="22"/>
        </w:rPr>
      </w:pPr>
    </w:p>
    <w:p w:rsidR="0063489A" w:rsidRDefault="0063489A">
      <w:pPr>
        <w:pStyle w:val="BodyTextIndent"/>
        <w:tabs>
          <w:tab w:val="num" w:pos="360"/>
        </w:tabs>
        <w:ind w:left="360" w:hanging="360"/>
        <w:rPr>
          <w:sz w:val="22"/>
        </w:rPr>
      </w:pPr>
      <w:r>
        <w:rPr>
          <w:sz w:val="22"/>
        </w:rPr>
        <w:tab/>
        <w:t>The information collection request does not include any sensitive questions.</w:t>
      </w:r>
    </w:p>
    <w:p w:rsidR="0063489A" w:rsidRDefault="0063489A">
      <w:pPr>
        <w:tabs>
          <w:tab w:val="num" w:pos="360"/>
        </w:tabs>
        <w:rPr>
          <w:sz w:val="22"/>
        </w:rPr>
      </w:pPr>
    </w:p>
    <w:p w:rsidR="0063489A" w:rsidRDefault="0063489A">
      <w:pPr>
        <w:spacing w:after="120"/>
        <w:ind w:left="360" w:hanging="360"/>
        <w:rPr>
          <w:b/>
          <w:bCs/>
          <w:sz w:val="22"/>
        </w:rPr>
      </w:pPr>
      <w:r>
        <w:rPr>
          <w:b/>
          <w:bCs/>
          <w:sz w:val="22"/>
        </w:rPr>
        <w:t>12.</w:t>
      </w:r>
      <w:r>
        <w:rPr>
          <w:b/>
          <w:bCs/>
          <w:sz w:val="22"/>
        </w:rPr>
        <w:tab/>
        <w:t>Provide estimates of the hour burden of the collection of information.</w:t>
      </w:r>
    </w:p>
    <w:tbl>
      <w:tblPr>
        <w:tblW w:w="9720" w:type="dxa"/>
        <w:tblInd w:w="480" w:type="dxa"/>
        <w:tblLayout w:type="fixed"/>
        <w:tblCellMar>
          <w:left w:w="120" w:type="dxa"/>
          <w:right w:w="120" w:type="dxa"/>
        </w:tblCellMar>
        <w:tblLook w:val="0000" w:firstRow="0" w:lastRow="0" w:firstColumn="0" w:lastColumn="0" w:noHBand="0" w:noVBand="0"/>
      </w:tblPr>
      <w:tblGrid>
        <w:gridCol w:w="3720"/>
        <w:gridCol w:w="1440"/>
        <w:gridCol w:w="1560"/>
        <w:gridCol w:w="1440"/>
        <w:gridCol w:w="1560"/>
      </w:tblGrid>
      <w:tr w:rsidR="0063489A">
        <w:tc>
          <w:tcPr>
            <w:tcW w:w="3720" w:type="dxa"/>
            <w:tcBorders>
              <w:top w:val="double" w:sz="6" w:space="0" w:color="auto"/>
              <w:left w:val="double" w:sz="6" w:space="0" w:color="auto"/>
            </w:tcBorders>
            <w:vAlign w:val="center"/>
          </w:tcPr>
          <w:p w:rsidR="0063489A" w:rsidRDefault="0063489A">
            <w:pPr>
              <w:keepNext/>
              <w:keepLines/>
              <w:tabs>
                <w:tab w:val="center" w:pos="1366"/>
              </w:tabs>
              <w:suppressAutoHyphens/>
              <w:spacing w:before="90" w:after="54"/>
              <w:jc w:val="center"/>
              <w:rPr>
                <w:rFonts w:ascii="Helvetica" w:hAnsi="Helvetica"/>
                <w:bCs/>
                <w:sz w:val="16"/>
              </w:rPr>
            </w:pPr>
            <w:r>
              <w:rPr>
                <w:rFonts w:ascii="Helvetica" w:hAnsi="Helvetica"/>
                <w:bCs/>
                <w:sz w:val="16"/>
              </w:rPr>
              <w:t>TASK</w:t>
            </w:r>
          </w:p>
        </w:tc>
        <w:tc>
          <w:tcPr>
            <w:tcW w:w="1440" w:type="dxa"/>
            <w:tcBorders>
              <w:top w:val="double" w:sz="6" w:space="0" w:color="auto"/>
              <w:left w:val="single" w:sz="6" w:space="0" w:color="auto"/>
            </w:tcBorders>
            <w:vAlign w:val="center"/>
          </w:tcPr>
          <w:p w:rsidR="0063489A" w:rsidRDefault="0063489A">
            <w:pPr>
              <w:keepNext/>
              <w:keepLines/>
              <w:tabs>
                <w:tab w:val="left" w:pos="-720"/>
              </w:tabs>
              <w:suppressAutoHyphens/>
              <w:spacing w:before="90" w:after="54"/>
              <w:jc w:val="center"/>
              <w:rPr>
                <w:rFonts w:ascii="Helvetica" w:hAnsi="Helvetica"/>
                <w:bCs/>
                <w:sz w:val="16"/>
              </w:rPr>
            </w:pPr>
            <w:r>
              <w:rPr>
                <w:rFonts w:ascii="Helvetica" w:hAnsi="Helvetica"/>
                <w:bCs/>
                <w:sz w:val="16"/>
              </w:rPr>
              <w:t>No. of Respondents</w:t>
            </w:r>
          </w:p>
        </w:tc>
        <w:tc>
          <w:tcPr>
            <w:tcW w:w="1560" w:type="dxa"/>
            <w:tcBorders>
              <w:top w:val="double" w:sz="6" w:space="0" w:color="auto"/>
              <w:left w:val="single" w:sz="6" w:space="0" w:color="auto"/>
            </w:tcBorders>
            <w:vAlign w:val="center"/>
          </w:tcPr>
          <w:p w:rsidR="0063489A" w:rsidRDefault="0063489A">
            <w:pPr>
              <w:tabs>
                <w:tab w:val="left" w:pos="-720"/>
              </w:tabs>
              <w:suppressAutoHyphens/>
              <w:spacing w:before="90"/>
              <w:jc w:val="center"/>
              <w:rPr>
                <w:rFonts w:ascii="Helvetica" w:hAnsi="Helvetica"/>
                <w:bCs/>
                <w:sz w:val="16"/>
              </w:rPr>
            </w:pPr>
            <w:r>
              <w:rPr>
                <w:rFonts w:ascii="Helvetica" w:hAnsi="Helvetica"/>
                <w:bCs/>
                <w:sz w:val="16"/>
              </w:rPr>
              <w:t>Frequency of</w:t>
            </w:r>
          </w:p>
          <w:p w:rsidR="0063489A" w:rsidRDefault="0063489A">
            <w:pPr>
              <w:tabs>
                <w:tab w:val="left" w:pos="-720"/>
              </w:tabs>
              <w:suppressAutoHyphens/>
              <w:jc w:val="center"/>
              <w:rPr>
                <w:rFonts w:ascii="Helvetica" w:hAnsi="Helvetica"/>
                <w:bCs/>
                <w:sz w:val="16"/>
              </w:rPr>
            </w:pPr>
            <w:r>
              <w:rPr>
                <w:rFonts w:ascii="Helvetica" w:hAnsi="Helvetica"/>
                <w:bCs/>
                <w:sz w:val="16"/>
              </w:rPr>
              <w:t>Response</w:t>
            </w:r>
          </w:p>
          <w:p w:rsidR="0063489A" w:rsidRDefault="0063489A">
            <w:pPr>
              <w:tabs>
                <w:tab w:val="left" w:pos="-720"/>
              </w:tabs>
              <w:suppressAutoHyphens/>
              <w:spacing w:after="54"/>
              <w:jc w:val="center"/>
              <w:rPr>
                <w:rFonts w:ascii="Helvetica" w:hAnsi="Helvetica"/>
                <w:bCs/>
                <w:sz w:val="16"/>
              </w:rPr>
            </w:pPr>
            <w:r>
              <w:rPr>
                <w:rFonts w:ascii="Helvetica" w:hAnsi="Helvetica"/>
                <w:bCs/>
                <w:sz w:val="16"/>
              </w:rPr>
              <w:t>(Annual)</w:t>
            </w:r>
          </w:p>
        </w:tc>
        <w:tc>
          <w:tcPr>
            <w:tcW w:w="1440" w:type="dxa"/>
            <w:tcBorders>
              <w:top w:val="double" w:sz="6" w:space="0" w:color="auto"/>
              <w:left w:val="single" w:sz="6" w:space="0" w:color="auto"/>
            </w:tcBorders>
            <w:vAlign w:val="center"/>
          </w:tcPr>
          <w:p w:rsidR="0063489A" w:rsidRDefault="0063489A">
            <w:pPr>
              <w:tabs>
                <w:tab w:val="left" w:pos="-720"/>
              </w:tabs>
              <w:suppressAutoHyphens/>
              <w:spacing w:after="54"/>
              <w:jc w:val="center"/>
              <w:rPr>
                <w:rFonts w:ascii="Helvetica" w:hAnsi="Helvetica"/>
                <w:bCs/>
                <w:sz w:val="16"/>
              </w:rPr>
            </w:pPr>
            <w:r>
              <w:rPr>
                <w:rFonts w:ascii="Helvetica" w:hAnsi="Helvetica"/>
                <w:bCs/>
                <w:sz w:val="16"/>
              </w:rPr>
              <w:t>Burden Hours per response</w:t>
            </w:r>
          </w:p>
        </w:tc>
        <w:tc>
          <w:tcPr>
            <w:tcW w:w="1560" w:type="dxa"/>
            <w:tcBorders>
              <w:top w:val="double" w:sz="6" w:space="0" w:color="auto"/>
              <w:left w:val="single" w:sz="6" w:space="0" w:color="auto"/>
              <w:right w:val="double" w:sz="6" w:space="0" w:color="auto"/>
            </w:tcBorders>
            <w:vAlign w:val="center"/>
          </w:tcPr>
          <w:p w:rsidR="0063489A" w:rsidRDefault="0063489A">
            <w:pPr>
              <w:tabs>
                <w:tab w:val="left" w:pos="-720"/>
              </w:tabs>
              <w:suppressAutoHyphens/>
              <w:spacing w:before="90"/>
              <w:jc w:val="center"/>
              <w:rPr>
                <w:rFonts w:ascii="Helvetica" w:hAnsi="Helvetica"/>
                <w:bCs/>
                <w:sz w:val="16"/>
              </w:rPr>
            </w:pPr>
            <w:r>
              <w:rPr>
                <w:rFonts w:ascii="Helvetica" w:hAnsi="Helvetica"/>
                <w:bCs/>
                <w:sz w:val="16"/>
              </w:rPr>
              <w:t>Total U.S.</w:t>
            </w:r>
          </w:p>
          <w:p w:rsidR="0063489A" w:rsidRDefault="0063489A">
            <w:pPr>
              <w:tabs>
                <w:tab w:val="left" w:pos="-720"/>
              </w:tabs>
              <w:suppressAutoHyphens/>
              <w:spacing w:after="54"/>
              <w:jc w:val="center"/>
              <w:rPr>
                <w:rFonts w:ascii="Helvetica" w:hAnsi="Helvetica"/>
                <w:bCs/>
                <w:sz w:val="16"/>
              </w:rPr>
            </w:pPr>
            <w:r>
              <w:rPr>
                <w:rFonts w:ascii="Helvetica" w:hAnsi="Helvetica"/>
                <w:bCs/>
                <w:sz w:val="16"/>
              </w:rPr>
              <w:t>Burden Hours</w:t>
            </w:r>
          </w:p>
        </w:tc>
      </w:tr>
      <w:tr w:rsidR="0063489A">
        <w:tc>
          <w:tcPr>
            <w:tcW w:w="3720" w:type="dxa"/>
            <w:tcBorders>
              <w:top w:val="single" w:sz="6" w:space="0" w:color="auto"/>
              <w:left w:val="double" w:sz="6" w:space="0" w:color="auto"/>
            </w:tcBorders>
            <w:vAlign w:val="center"/>
          </w:tcPr>
          <w:p w:rsidR="0063489A" w:rsidRDefault="0063489A">
            <w:pPr>
              <w:keepNext/>
              <w:keepLines/>
              <w:tabs>
                <w:tab w:val="left" w:pos="-720"/>
              </w:tabs>
              <w:suppressAutoHyphens/>
              <w:spacing w:before="90" w:after="54"/>
              <w:rPr>
                <w:rFonts w:ascii="Helvetica" w:hAnsi="Helvetica"/>
                <w:bCs/>
                <w:sz w:val="18"/>
              </w:rPr>
            </w:pPr>
            <w:r>
              <w:rPr>
                <w:rFonts w:ascii="Helvetica" w:hAnsi="Helvetica"/>
                <w:b/>
                <w:sz w:val="18"/>
              </w:rPr>
              <w:t>Current Inventory</w:t>
            </w:r>
            <w:r>
              <w:rPr>
                <w:rFonts w:ascii="Helvetica" w:hAnsi="Helvetica"/>
                <w:bCs/>
                <w:sz w:val="18"/>
              </w:rPr>
              <w:t>:</w:t>
            </w:r>
          </w:p>
        </w:tc>
        <w:tc>
          <w:tcPr>
            <w:tcW w:w="1440" w:type="dxa"/>
            <w:tcBorders>
              <w:top w:val="single" w:sz="6" w:space="0" w:color="auto"/>
              <w:left w:val="single" w:sz="6" w:space="0" w:color="auto"/>
            </w:tcBorders>
            <w:vAlign w:val="center"/>
          </w:tcPr>
          <w:p w:rsidR="0063489A" w:rsidRDefault="0063489A">
            <w:pPr>
              <w:keepNext/>
              <w:keepLines/>
              <w:tabs>
                <w:tab w:val="center" w:pos="654"/>
              </w:tabs>
              <w:suppressAutoHyphens/>
              <w:spacing w:before="90" w:after="54"/>
              <w:ind w:right="240"/>
              <w:jc w:val="right"/>
              <w:rPr>
                <w:rFonts w:ascii="Helvetica" w:hAnsi="Helvetica"/>
                <w:bCs/>
                <w:sz w:val="18"/>
              </w:rPr>
            </w:pPr>
          </w:p>
        </w:tc>
        <w:tc>
          <w:tcPr>
            <w:tcW w:w="1560" w:type="dxa"/>
            <w:tcBorders>
              <w:top w:val="single" w:sz="6" w:space="0" w:color="auto"/>
              <w:left w:val="single" w:sz="6" w:space="0" w:color="auto"/>
            </w:tcBorders>
            <w:vAlign w:val="center"/>
          </w:tcPr>
          <w:p w:rsidR="0063489A" w:rsidRDefault="0063489A">
            <w:pPr>
              <w:tabs>
                <w:tab w:val="left" w:pos="-720"/>
              </w:tabs>
              <w:suppressAutoHyphens/>
              <w:spacing w:before="90" w:after="54"/>
              <w:ind w:right="480"/>
              <w:jc w:val="right"/>
              <w:rPr>
                <w:rFonts w:ascii="Helvetica" w:hAnsi="Helvetica"/>
                <w:bCs/>
                <w:sz w:val="18"/>
              </w:rPr>
            </w:pPr>
          </w:p>
        </w:tc>
        <w:tc>
          <w:tcPr>
            <w:tcW w:w="1440" w:type="dxa"/>
            <w:tcBorders>
              <w:top w:val="single" w:sz="6" w:space="0" w:color="auto"/>
              <w:left w:val="single" w:sz="6" w:space="0" w:color="auto"/>
            </w:tcBorders>
            <w:vAlign w:val="center"/>
          </w:tcPr>
          <w:p w:rsidR="0063489A" w:rsidRDefault="0063489A">
            <w:pPr>
              <w:tabs>
                <w:tab w:val="center" w:pos="605"/>
              </w:tabs>
              <w:suppressAutoHyphens/>
              <w:spacing w:before="90" w:after="54"/>
              <w:ind w:right="360"/>
              <w:jc w:val="right"/>
              <w:rPr>
                <w:rFonts w:ascii="Helvetica" w:hAnsi="Helvetica"/>
                <w:bCs/>
                <w:sz w:val="18"/>
              </w:rPr>
            </w:pPr>
          </w:p>
        </w:tc>
        <w:tc>
          <w:tcPr>
            <w:tcW w:w="1560" w:type="dxa"/>
            <w:tcBorders>
              <w:top w:val="single" w:sz="6" w:space="0" w:color="auto"/>
              <w:left w:val="single" w:sz="6" w:space="0" w:color="auto"/>
              <w:right w:val="double" w:sz="6" w:space="0" w:color="auto"/>
            </w:tcBorders>
            <w:vAlign w:val="center"/>
          </w:tcPr>
          <w:p w:rsidR="0063489A" w:rsidRDefault="0063489A">
            <w:pPr>
              <w:tabs>
                <w:tab w:val="center" w:pos="671"/>
              </w:tabs>
              <w:suppressAutoHyphens/>
              <w:spacing w:before="90" w:after="54"/>
              <w:ind w:right="360"/>
              <w:jc w:val="right"/>
              <w:rPr>
                <w:rFonts w:ascii="Helvetica" w:hAnsi="Helvetica"/>
                <w:bCs/>
                <w:sz w:val="18"/>
              </w:rPr>
            </w:pPr>
          </w:p>
        </w:tc>
      </w:tr>
      <w:tr w:rsidR="0063489A">
        <w:tc>
          <w:tcPr>
            <w:tcW w:w="3720" w:type="dxa"/>
            <w:tcBorders>
              <w:left w:val="double" w:sz="6" w:space="0" w:color="auto"/>
              <w:bottom w:val="single" w:sz="6" w:space="0" w:color="auto"/>
            </w:tcBorders>
            <w:vAlign w:val="center"/>
          </w:tcPr>
          <w:p w:rsidR="0063489A" w:rsidRDefault="0063489A">
            <w:pPr>
              <w:keepNext/>
              <w:keepLines/>
              <w:tabs>
                <w:tab w:val="left" w:pos="-720"/>
              </w:tabs>
              <w:suppressAutoHyphens/>
              <w:spacing w:before="90" w:after="54"/>
              <w:rPr>
                <w:rFonts w:ascii="Helvetica" w:hAnsi="Helvetica"/>
                <w:bCs/>
                <w:sz w:val="18"/>
              </w:rPr>
            </w:pPr>
            <w:r>
              <w:rPr>
                <w:rFonts w:ascii="Helvetica" w:hAnsi="Helvetica"/>
                <w:bCs/>
                <w:sz w:val="18"/>
              </w:rPr>
              <w:t xml:space="preserve">  PER (Performance &amp; Evaluation Report/IDIS)</w:t>
            </w:r>
          </w:p>
        </w:tc>
        <w:tc>
          <w:tcPr>
            <w:tcW w:w="1440" w:type="dxa"/>
            <w:tcBorders>
              <w:left w:val="single" w:sz="6" w:space="0" w:color="auto"/>
              <w:bottom w:val="single" w:sz="6" w:space="0" w:color="auto"/>
            </w:tcBorders>
            <w:vAlign w:val="center"/>
          </w:tcPr>
          <w:p w:rsidR="0063489A" w:rsidRDefault="0063489A">
            <w:pPr>
              <w:keepNext/>
              <w:keepLines/>
              <w:tabs>
                <w:tab w:val="center" w:pos="654"/>
              </w:tabs>
              <w:suppressAutoHyphens/>
              <w:spacing w:before="90" w:after="54"/>
              <w:ind w:right="240"/>
              <w:jc w:val="right"/>
              <w:rPr>
                <w:rFonts w:ascii="Helvetica" w:hAnsi="Helvetica"/>
                <w:bCs/>
                <w:sz w:val="18"/>
              </w:rPr>
            </w:pPr>
            <w:r>
              <w:rPr>
                <w:rFonts w:ascii="Helvetica" w:hAnsi="Helvetica"/>
                <w:bCs/>
                <w:sz w:val="18"/>
              </w:rPr>
              <w:t>50</w:t>
            </w:r>
          </w:p>
        </w:tc>
        <w:tc>
          <w:tcPr>
            <w:tcW w:w="1560" w:type="dxa"/>
            <w:tcBorders>
              <w:left w:val="single" w:sz="6" w:space="0" w:color="auto"/>
              <w:bottom w:val="single" w:sz="6" w:space="0" w:color="auto"/>
            </w:tcBorders>
            <w:vAlign w:val="center"/>
          </w:tcPr>
          <w:p w:rsidR="0063489A" w:rsidRDefault="0063489A">
            <w:pPr>
              <w:tabs>
                <w:tab w:val="left" w:pos="-720"/>
              </w:tabs>
              <w:suppressAutoHyphens/>
              <w:spacing w:before="90" w:after="54"/>
              <w:ind w:right="480"/>
              <w:jc w:val="right"/>
              <w:rPr>
                <w:rFonts w:ascii="Helvetica" w:hAnsi="Helvetica"/>
                <w:bCs/>
                <w:sz w:val="18"/>
              </w:rPr>
            </w:pPr>
            <w:r>
              <w:rPr>
                <w:rFonts w:ascii="Helvetica" w:hAnsi="Helvetica"/>
                <w:bCs/>
                <w:sz w:val="18"/>
              </w:rPr>
              <w:t>1</w:t>
            </w:r>
          </w:p>
        </w:tc>
        <w:tc>
          <w:tcPr>
            <w:tcW w:w="1440" w:type="dxa"/>
            <w:tcBorders>
              <w:left w:val="single" w:sz="6" w:space="0" w:color="auto"/>
              <w:bottom w:val="single" w:sz="6" w:space="0" w:color="auto"/>
            </w:tcBorders>
            <w:vAlign w:val="center"/>
          </w:tcPr>
          <w:p w:rsidR="0063489A" w:rsidRDefault="0063489A">
            <w:pPr>
              <w:tabs>
                <w:tab w:val="center" w:pos="605"/>
              </w:tabs>
              <w:suppressAutoHyphens/>
              <w:spacing w:before="90" w:after="54"/>
              <w:ind w:right="360"/>
              <w:jc w:val="right"/>
              <w:rPr>
                <w:rFonts w:ascii="Helvetica" w:hAnsi="Helvetica"/>
                <w:bCs/>
                <w:sz w:val="18"/>
              </w:rPr>
            </w:pPr>
            <w:r>
              <w:rPr>
                <w:rFonts w:ascii="Helvetica" w:hAnsi="Helvetica"/>
                <w:bCs/>
                <w:sz w:val="18"/>
              </w:rPr>
              <w:t>2</w:t>
            </w:r>
            <w:r w:rsidR="00EC07FC">
              <w:rPr>
                <w:rFonts w:ascii="Helvetica" w:hAnsi="Helvetica"/>
                <w:bCs/>
                <w:sz w:val="18"/>
              </w:rPr>
              <w:t>37</w:t>
            </w:r>
          </w:p>
        </w:tc>
        <w:tc>
          <w:tcPr>
            <w:tcW w:w="1560" w:type="dxa"/>
            <w:tcBorders>
              <w:left w:val="single" w:sz="6" w:space="0" w:color="auto"/>
              <w:bottom w:val="single" w:sz="6" w:space="0" w:color="auto"/>
              <w:right w:val="double" w:sz="6" w:space="0" w:color="auto"/>
            </w:tcBorders>
            <w:vAlign w:val="center"/>
          </w:tcPr>
          <w:p w:rsidR="0063489A" w:rsidRDefault="0063489A" w:rsidP="00C44142">
            <w:pPr>
              <w:tabs>
                <w:tab w:val="center" w:pos="671"/>
              </w:tabs>
              <w:suppressAutoHyphens/>
              <w:spacing w:before="90" w:after="54"/>
              <w:ind w:right="360"/>
              <w:jc w:val="right"/>
              <w:rPr>
                <w:rFonts w:ascii="Helvetica" w:hAnsi="Helvetica"/>
                <w:bCs/>
                <w:sz w:val="18"/>
              </w:rPr>
            </w:pPr>
            <w:r>
              <w:rPr>
                <w:rFonts w:ascii="Helvetica" w:hAnsi="Helvetica"/>
                <w:bCs/>
                <w:sz w:val="18"/>
              </w:rPr>
              <w:t>1</w:t>
            </w:r>
            <w:r w:rsidR="00C44142">
              <w:rPr>
                <w:rFonts w:ascii="Helvetica" w:hAnsi="Helvetica"/>
                <w:bCs/>
                <w:sz w:val="18"/>
              </w:rPr>
              <w:t>1,850</w:t>
            </w:r>
          </w:p>
        </w:tc>
      </w:tr>
      <w:tr w:rsidR="0063489A" w:rsidTr="00FC4506">
        <w:tc>
          <w:tcPr>
            <w:tcW w:w="3720" w:type="dxa"/>
            <w:tcBorders>
              <w:top w:val="single" w:sz="6" w:space="0" w:color="auto"/>
              <w:left w:val="double" w:sz="6" w:space="0" w:color="auto"/>
            </w:tcBorders>
          </w:tcPr>
          <w:p w:rsidR="0063489A" w:rsidRDefault="0063489A">
            <w:pPr>
              <w:keepNext/>
              <w:keepLines/>
              <w:tabs>
                <w:tab w:val="left" w:pos="-720"/>
              </w:tabs>
              <w:suppressAutoHyphens/>
              <w:spacing w:before="90"/>
              <w:rPr>
                <w:rFonts w:ascii="Helvetica" w:hAnsi="Helvetica"/>
                <w:bCs/>
                <w:sz w:val="18"/>
              </w:rPr>
            </w:pPr>
            <w:r>
              <w:rPr>
                <w:rFonts w:ascii="Helvetica" w:hAnsi="Helvetica"/>
                <w:bCs/>
                <w:sz w:val="18"/>
              </w:rPr>
              <w:t xml:space="preserve">  Recordkeeping:</w:t>
            </w:r>
          </w:p>
          <w:p w:rsidR="0063489A" w:rsidRDefault="0063489A">
            <w:pPr>
              <w:keepNext/>
              <w:keepLines/>
              <w:tabs>
                <w:tab w:val="left" w:pos="-720"/>
              </w:tabs>
              <w:suppressAutoHyphens/>
              <w:ind w:left="240"/>
              <w:rPr>
                <w:rFonts w:ascii="Helvetica" w:hAnsi="Helvetica"/>
                <w:bCs/>
                <w:sz w:val="18"/>
              </w:rPr>
            </w:pPr>
            <w:r>
              <w:rPr>
                <w:rFonts w:ascii="Helvetica" w:hAnsi="Helvetica"/>
                <w:bCs/>
                <w:sz w:val="18"/>
              </w:rPr>
              <w:t>States</w:t>
            </w:r>
          </w:p>
          <w:p w:rsidR="0063489A" w:rsidRDefault="0063489A">
            <w:pPr>
              <w:keepNext/>
              <w:keepLines/>
              <w:tabs>
                <w:tab w:val="left" w:pos="-720"/>
              </w:tabs>
              <w:suppressAutoHyphens/>
              <w:spacing w:after="54"/>
              <w:ind w:left="240"/>
              <w:rPr>
                <w:rFonts w:ascii="Helvetica" w:hAnsi="Helvetica"/>
                <w:bCs/>
                <w:sz w:val="18"/>
              </w:rPr>
            </w:pPr>
            <w:r>
              <w:rPr>
                <w:rFonts w:ascii="Helvetica" w:hAnsi="Helvetica"/>
                <w:bCs/>
                <w:sz w:val="18"/>
              </w:rPr>
              <w:t>Localities</w:t>
            </w:r>
          </w:p>
        </w:tc>
        <w:tc>
          <w:tcPr>
            <w:tcW w:w="1440" w:type="dxa"/>
            <w:tcBorders>
              <w:top w:val="single" w:sz="6" w:space="0" w:color="auto"/>
              <w:left w:val="single" w:sz="6" w:space="0" w:color="auto"/>
            </w:tcBorders>
          </w:tcPr>
          <w:p w:rsidR="0063489A" w:rsidRDefault="0063489A">
            <w:pPr>
              <w:keepNext/>
              <w:keepLines/>
              <w:tabs>
                <w:tab w:val="left" w:pos="-720"/>
              </w:tabs>
              <w:suppressAutoHyphens/>
              <w:spacing w:before="90"/>
              <w:ind w:right="240"/>
              <w:jc w:val="right"/>
              <w:rPr>
                <w:rFonts w:ascii="Helvetica" w:hAnsi="Helvetica"/>
                <w:bCs/>
                <w:sz w:val="18"/>
              </w:rPr>
            </w:pPr>
          </w:p>
          <w:p w:rsidR="0063489A" w:rsidRDefault="0063489A">
            <w:pPr>
              <w:keepNext/>
              <w:keepLines/>
              <w:tabs>
                <w:tab w:val="center" w:pos="654"/>
              </w:tabs>
              <w:suppressAutoHyphens/>
              <w:ind w:right="240"/>
              <w:jc w:val="right"/>
              <w:rPr>
                <w:rFonts w:ascii="Helvetica" w:hAnsi="Helvetica"/>
                <w:bCs/>
                <w:sz w:val="18"/>
              </w:rPr>
            </w:pPr>
            <w:r>
              <w:rPr>
                <w:rFonts w:ascii="Helvetica" w:hAnsi="Helvetica"/>
                <w:bCs/>
                <w:sz w:val="18"/>
              </w:rPr>
              <w:t xml:space="preserve"> 50</w:t>
            </w:r>
          </w:p>
          <w:p w:rsidR="0063489A" w:rsidRDefault="0063489A">
            <w:pPr>
              <w:keepNext/>
              <w:keepLines/>
              <w:tabs>
                <w:tab w:val="left" w:pos="-720"/>
              </w:tabs>
              <w:suppressAutoHyphens/>
              <w:spacing w:after="54"/>
              <w:ind w:right="240"/>
              <w:jc w:val="right"/>
              <w:rPr>
                <w:rFonts w:ascii="Helvetica" w:hAnsi="Helvetica"/>
                <w:bCs/>
                <w:sz w:val="18"/>
              </w:rPr>
            </w:pPr>
            <w:r>
              <w:rPr>
                <w:rFonts w:ascii="Helvetica" w:hAnsi="Helvetica"/>
                <w:bCs/>
                <w:sz w:val="18"/>
              </w:rPr>
              <w:t xml:space="preserve"> 3,500  </w:t>
            </w:r>
          </w:p>
        </w:tc>
        <w:tc>
          <w:tcPr>
            <w:tcW w:w="1560" w:type="dxa"/>
            <w:tcBorders>
              <w:top w:val="single" w:sz="6" w:space="0" w:color="auto"/>
              <w:left w:val="single" w:sz="6" w:space="0" w:color="auto"/>
            </w:tcBorders>
          </w:tcPr>
          <w:p w:rsidR="0063489A" w:rsidRDefault="0063489A">
            <w:pPr>
              <w:tabs>
                <w:tab w:val="left" w:pos="-720"/>
              </w:tabs>
              <w:suppressAutoHyphens/>
              <w:spacing w:before="90"/>
              <w:ind w:right="240"/>
              <w:jc w:val="right"/>
              <w:rPr>
                <w:rFonts w:ascii="Helvetica" w:hAnsi="Helvetica"/>
                <w:bCs/>
                <w:sz w:val="18"/>
              </w:rPr>
            </w:pPr>
            <w:r>
              <w:rPr>
                <w:rFonts w:ascii="Helvetica" w:hAnsi="Helvetica"/>
                <w:bCs/>
                <w:sz w:val="18"/>
              </w:rPr>
              <w:t xml:space="preserve"> </w:t>
            </w:r>
          </w:p>
          <w:p w:rsidR="0063489A" w:rsidRDefault="0063489A">
            <w:pPr>
              <w:tabs>
                <w:tab w:val="left" w:pos="-720"/>
              </w:tabs>
              <w:suppressAutoHyphens/>
              <w:ind w:right="240"/>
              <w:jc w:val="right"/>
              <w:rPr>
                <w:rFonts w:ascii="Helvetica" w:hAnsi="Helvetica"/>
                <w:bCs/>
                <w:sz w:val="18"/>
              </w:rPr>
            </w:pPr>
            <w:r>
              <w:rPr>
                <w:rFonts w:ascii="Helvetica" w:hAnsi="Helvetica"/>
                <w:bCs/>
                <w:sz w:val="18"/>
              </w:rPr>
              <w:t>on-going</w:t>
            </w:r>
          </w:p>
          <w:p w:rsidR="0063489A" w:rsidRDefault="0063489A">
            <w:pPr>
              <w:tabs>
                <w:tab w:val="left" w:pos="-720"/>
              </w:tabs>
              <w:suppressAutoHyphens/>
              <w:spacing w:after="54"/>
              <w:ind w:right="240"/>
              <w:jc w:val="right"/>
              <w:rPr>
                <w:rFonts w:ascii="Helvetica" w:hAnsi="Helvetica"/>
                <w:bCs/>
                <w:sz w:val="18"/>
              </w:rPr>
            </w:pPr>
          </w:p>
        </w:tc>
        <w:tc>
          <w:tcPr>
            <w:tcW w:w="1440" w:type="dxa"/>
            <w:tcBorders>
              <w:top w:val="single" w:sz="6" w:space="0" w:color="auto"/>
              <w:left w:val="single" w:sz="6" w:space="0" w:color="auto"/>
            </w:tcBorders>
          </w:tcPr>
          <w:p w:rsidR="0063489A" w:rsidRDefault="0063489A">
            <w:pPr>
              <w:tabs>
                <w:tab w:val="left" w:pos="-720"/>
              </w:tabs>
              <w:suppressAutoHyphens/>
              <w:spacing w:before="90"/>
              <w:ind w:right="360"/>
              <w:jc w:val="right"/>
              <w:rPr>
                <w:rFonts w:ascii="Helvetica" w:hAnsi="Helvetica"/>
                <w:bCs/>
                <w:sz w:val="18"/>
              </w:rPr>
            </w:pPr>
          </w:p>
          <w:p w:rsidR="0063489A" w:rsidRDefault="00EC07FC">
            <w:pPr>
              <w:tabs>
                <w:tab w:val="left" w:pos="-720"/>
              </w:tabs>
              <w:suppressAutoHyphens/>
              <w:ind w:right="360"/>
              <w:jc w:val="right"/>
              <w:rPr>
                <w:rFonts w:ascii="Helvetica" w:hAnsi="Helvetica"/>
                <w:bCs/>
                <w:sz w:val="18"/>
              </w:rPr>
            </w:pPr>
            <w:r>
              <w:rPr>
                <w:rFonts w:ascii="Helvetica" w:hAnsi="Helvetica"/>
                <w:bCs/>
                <w:sz w:val="18"/>
              </w:rPr>
              <w:t xml:space="preserve">   176</w:t>
            </w:r>
          </w:p>
          <w:p w:rsidR="0063489A" w:rsidRDefault="0063489A">
            <w:pPr>
              <w:tabs>
                <w:tab w:val="center" w:pos="605"/>
              </w:tabs>
              <w:suppressAutoHyphens/>
              <w:spacing w:after="54"/>
              <w:ind w:right="360"/>
              <w:jc w:val="right"/>
              <w:rPr>
                <w:rFonts w:ascii="Helvetica" w:hAnsi="Helvetica"/>
                <w:bCs/>
                <w:sz w:val="18"/>
              </w:rPr>
            </w:pPr>
            <w:r>
              <w:rPr>
                <w:rFonts w:ascii="Helvetica" w:hAnsi="Helvetica"/>
                <w:bCs/>
                <w:sz w:val="18"/>
              </w:rPr>
              <w:t xml:space="preserve">    26.13</w:t>
            </w:r>
          </w:p>
        </w:tc>
        <w:tc>
          <w:tcPr>
            <w:tcW w:w="1560" w:type="dxa"/>
            <w:tcBorders>
              <w:top w:val="single" w:sz="6" w:space="0" w:color="auto"/>
              <w:left w:val="single" w:sz="6" w:space="0" w:color="auto"/>
              <w:right w:val="double" w:sz="6" w:space="0" w:color="auto"/>
            </w:tcBorders>
          </w:tcPr>
          <w:p w:rsidR="0063489A" w:rsidRDefault="0063489A">
            <w:pPr>
              <w:tabs>
                <w:tab w:val="left" w:pos="-720"/>
              </w:tabs>
              <w:suppressAutoHyphens/>
              <w:spacing w:before="90"/>
              <w:ind w:right="360"/>
              <w:jc w:val="right"/>
              <w:rPr>
                <w:rFonts w:ascii="Helvetica" w:hAnsi="Helvetica"/>
                <w:bCs/>
                <w:sz w:val="18"/>
              </w:rPr>
            </w:pPr>
          </w:p>
          <w:p w:rsidR="0063489A" w:rsidRDefault="00356D58">
            <w:pPr>
              <w:tabs>
                <w:tab w:val="left" w:pos="-720"/>
              </w:tabs>
              <w:suppressAutoHyphens/>
              <w:ind w:right="360"/>
              <w:jc w:val="right"/>
              <w:rPr>
                <w:rFonts w:ascii="Helvetica" w:hAnsi="Helvetica"/>
                <w:bCs/>
                <w:sz w:val="18"/>
              </w:rPr>
            </w:pPr>
            <w:r>
              <w:rPr>
                <w:rFonts w:ascii="Helvetica" w:hAnsi="Helvetica"/>
                <w:bCs/>
                <w:sz w:val="18"/>
              </w:rPr>
              <w:t>8,800</w:t>
            </w:r>
          </w:p>
          <w:p w:rsidR="0063489A" w:rsidRDefault="0063489A" w:rsidP="00356D58">
            <w:pPr>
              <w:tabs>
                <w:tab w:val="left" w:pos="-720"/>
              </w:tabs>
              <w:suppressAutoHyphens/>
              <w:spacing w:after="54"/>
              <w:ind w:right="360"/>
              <w:jc w:val="right"/>
              <w:rPr>
                <w:rFonts w:ascii="Helvetica" w:hAnsi="Helvetica"/>
                <w:bCs/>
                <w:sz w:val="18"/>
              </w:rPr>
            </w:pPr>
            <w:r>
              <w:rPr>
                <w:rFonts w:ascii="Helvetica" w:hAnsi="Helvetica"/>
                <w:bCs/>
                <w:sz w:val="18"/>
              </w:rPr>
              <w:t xml:space="preserve">  </w:t>
            </w:r>
            <w:r w:rsidR="00356D58">
              <w:rPr>
                <w:rFonts w:ascii="Helvetica" w:hAnsi="Helvetica"/>
                <w:bCs/>
                <w:sz w:val="18"/>
              </w:rPr>
              <w:t>91,455</w:t>
            </w:r>
          </w:p>
        </w:tc>
      </w:tr>
      <w:tr w:rsidR="00FC4506">
        <w:tc>
          <w:tcPr>
            <w:tcW w:w="3720" w:type="dxa"/>
            <w:tcBorders>
              <w:left w:val="double" w:sz="6" w:space="0" w:color="auto"/>
              <w:bottom w:val="single" w:sz="6" w:space="0" w:color="auto"/>
            </w:tcBorders>
          </w:tcPr>
          <w:p w:rsidR="00FC4506" w:rsidRDefault="00FC4506">
            <w:pPr>
              <w:pStyle w:val="Header"/>
              <w:keepNext/>
              <w:keepLines/>
              <w:tabs>
                <w:tab w:val="clear" w:pos="4320"/>
                <w:tab w:val="clear" w:pos="8640"/>
              </w:tabs>
              <w:ind w:left="240"/>
              <w:rPr>
                <w:rFonts w:ascii="Helvetica" w:hAnsi="Helvetica"/>
                <w:bCs/>
                <w:sz w:val="18"/>
              </w:rPr>
            </w:pPr>
          </w:p>
        </w:tc>
        <w:tc>
          <w:tcPr>
            <w:tcW w:w="1440" w:type="dxa"/>
            <w:tcBorders>
              <w:left w:val="single" w:sz="6" w:space="0" w:color="auto"/>
              <w:bottom w:val="single" w:sz="6" w:space="0" w:color="auto"/>
            </w:tcBorders>
            <w:vAlign w:val="center"/>
          </w:tcPr>
          <w:p w:rsidR="00FC4506" w:rsidRDefault="00FC4506">
            <w:pPr>
              <w:keepNext/>
              <w:keepLines/>
              <w:tabs>
                <w:tab w:val="left" w:pos="-720"/>
              </w:tabs>
              <w:suppressAutoHyphens/>
              <w:spacing w:before="90" w:after="54"/>
              <w:ind w:right="240"/>
              <w:rPr>
                <w:rFonts w:ascii="Helvetica" w:hAnsi="Helvetica"/>
                <w:bCs/>
                <w:sz w:val="18"/>
              </w:rPr>
            </w:pPr>
          </w:p>
        </w:tc>
        <w:tc>
          <w:tcPr>
            <w:tcW w:w="1560" w:type="dxa"/>
            <w:tcBorders>
              <w:left w:val="single" w:sz="6" w:space="0" w:color="auto"/>
              <w:bottom w:val="single" w:sz="6" w:space="0" w:color="auto"/>
            </w:tcBorders>
            <w:vAlign w:val="center"/>
          </w:tcPr>
          <w:p w:rsidR="00FC4506" w:rsidRDefault="00FC4506">
            <w:pPr>
              <w:tabs>
                <w:tab w:val="left" w:pos="-720"/>
              </w:tabs>
              <w:suppressAutoHyphens/>
              <w:spacing w:before="90" w:after="54"/>
              <w:ind w:right="240"/>
              <w:jc w:val="right"/>
              <w:rPr>
                <w:rFonts w:ascii="Helvetica" w:hAnsi="Helvetica"/>
                <w:bCs/>
                <w:sz w:val="18"/>
              </w:rPr>
            </w:pPr>
          </w:p>
        </w:tc>
        <w:tc>
          <w:tcPr>
            <w:tcW w:w="1440" w:type="dxa"/>
            <w:tcBorders>
              <w:left w:val="single" w:sz="6" w:space="0" w:color="auto"/>
              <w:bottom w:val="single" w:sz="6" w:space="0" w:color="auto"/>
            </w:tcBorders>
            <w:vAlign w:val="center"/>
          </w:tcPr>
          <w:p w:rsidR="00FC4506" w:rsidRDefault="00FC4506">
            <w:pPr>
              <w:tabs>
                <w:tab w:val="left" w:pos="-720"/>
              </w:tabs>
              <w:suppressAutoHyphens/>
              <w:spacing w:before="90" w:after="54"/>
              <w:ind w:right="360"/>
              <w:jc w:val="right"/>
              <w:rPr>
                <w:rFonts w:ascii="Helvetica" w:hAnsi="Helvetica"/>
                <w:bCs/>
                <w:sz w:val="18"/>
              </w:rPr>
            </w:pPr>
          </w:p>
        </w:tc>
        <w:tc>
          <w:tcPr>
            <w:tcW w:w="1560" w:type="dxa"/>
            <w:tcBorders>
              <w:left w:val="single" w:sz="6" w:space="0" w:color="auto"/>
              <w:bottom w:val="single" w:sz="6" w:space="0" w:color="auto"/>
              <w:right w:val="double" w:sz="6" w:space="0" w:color="auto"/>
            </w:tcBorders>
            <w:vAlign w:val="center"/>
          </w:tcPr>
          <w:p w:rsidR="00FC4506" w:rsidRDefault="00FC4506">
            <w:pPr>
              <w:tabs>
                <w:tab w:val="left" w:pos="-720"/>
              </w:tabs>
              <w:suppressAutoHyphens/>
              <w:spacing w:before="90" w:after="54"/>
              <w:ind w:right="360"/>
              <w:jc w:val="right"/>
              <w:rPr>
                <w:rFonts w:ascii="Helvetica" w:hAnsi="Helvetica"/>
                <w:bCs/>
                <w:sz w:val="18"/>
              </w:rPr>
            </w:pPr>
          </w:p>
        </w:tc>
      </w:tr>
      <w:tr w:rsidR="0063489A" w:rsidRPr="007C6D6C">
        <w:tc>
          <w:tcPr>
            <w:tcW w:w="3720" w:type="dxa"/>
            <w:tcBorders>
              <w:left w:val="double" w:sz="6" w:space="0" w:color="auto"/>
              <w:bottom w:val="single" w:sz="6" w:space="0" w:color="auto"/>
            </w:tcBorders>
          </w:tcPr>
          <w:p w:rsidR="0063489A" w:rsidRPr="007C6D6C" w:rsidRDefault="0063489A">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r w:rsidRPr="007C6D6C">
              <w:rPr>
                <w:rFonts w:ascii="Helvetica" w:hAnsi="Helvetica"/>
                <w:bCs/>
                <w:sz w:val="18"/>
              </w:rPr>
              <w:t>Timel</w:t>
            </w:r>
            <w:r w:rsidR="00712B32" w:rsidRPr="007C6D6C">
              <w:rPr>
                <w:rFonts w:ascii="Helvetica" w:hAnsi="Helvetica"/>
                <w:bCs/>
                <w:sz w:val="18"/>
              </w:rPr>
              <w:t>y</w:t>
            </w:r>
            <w:r w:rsidRPr="007C6D6C">
              <w:rPr>
                <w:rFonts w:ascii="Helvetica" w:hAnsi="Helvetica"/>
                <w:bCs/>
                <w:sz w:val="18"/>
              </w:rPr>
              <w:t xml:space="preserve"> Distribution </w:t>
            </w:r>
            <w:r w:rsidR="000E20E7" w:rsidRPr="007C6D6C">
              <w:rPr>
                <w:rFonts w:ascii="Helvetica" w:hAnsi="Helvetica"/>
                <w:bCs/>
                <w:sz w:val="18"/>
              </w:rPr>
              <w:t>Form</w:t>
            </w:r>
            <w:r w:rsidRPr="007C6D6C">
              <w:rPr>
                <w:rFonts w:ascii="Helvetica" w:hAnsi="Helvetica"/>
                <w:bCs/>
                <w:sz w:val="18"/>
              </w:rPr>
              <w:t>:</w:t>
            </w:r>
          </w:p>
          <w:p w:rsidR="00FC4506" w:rsidRPr="007C6D6C" w:rsidRDefault="00FC4506">
            <w:pPr>
              <w:pStyle w:val="Header"/>
              <w:keepNext/>
              <w:keepLines/>
              <w:tabs>
                <w:tab w:val="clear" w:pos="4320"/>
                <w:tab w:val="clear" w:pos="8640"/>
              </w:tabs>
              <w:ind w:left="240"/>
              <w:rPr>
                <w:rFonts w:ascii="Helvetica" w:hAnsi="Helvetica"/>
                <w:bCs/>
                <w:sz w:val="18"/>
              </w:rPr>
            </w:pPr>
            <w:r w:rsidRPr="007C6D6C">
              <w:rPr>
                <w:rFonts w:ascii="Helvetica" w:hAnsi="Helvetica"/>
                <w:bCs/>
                <w:sz w:val="18"/>
              </w:rPr>
              <w:t xml:space="preserve">    States</w:t>
            </w:r>
          </w:p>
          <w:p w:rsidR="00FC4506" w:rsidRPr="007C6D6C" w:rsidRDefault="00FC4506">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p>
          <w:p w:rsidR="00FC4506" w:rsidRPr="007C6D6C" w:rsidRDefault="00FC4506">
            <w:pPr>
              <w:pStyle w:val="Header"/>
              <w:keepNext/>
              <w:keepLines/>
              <w:tabs>
                <w:tab w:val="clear" w:pos="4320"/>
                <w:tab w:val="clear" w:pos="8640"/>
              </w:tabs>
              <w:ind w:left="240"/>
              <w:rPr>
                <w:rFonts w:ascii="Helvetica" w:hAnsi="Helvetica"/>
                <w:bCs/>
                <w:sz w:val="18"/>
              </w:rPr>
            </w:pPr>
          </w:p>
        </w:tc>
        <w:tc>
          <w:tcPr>
            <w:tcW w:w="1440" w:type="dxa"/>
            <w:tcBorders>
              <w:left w:val="single" w:sz="6" w:space="0" w:color="auto"/>
              <w:bottom w:val="single" w:sz="6" w:space="0" w:color="auto"/>
            </w:tcBorders>
            <w:vAlign w:val="center"/>
          </w:tcPr>
          <w:p w:rsidR="0063489A" w:rsidRPr="007C6D6C" w:rsidRDefault="00FC4506">
            <w:pPr>
              <w:keepNext/>
              <w:keepLines/>
              <w:tabs>
                <w:tab w:val="left" w:pos="-720"/>
              </w:tabs>
              <w:suppressAutoHyphens/>
              <w:spacing w:before="90" w:after="54"/>
              <w:ind w:right="240"/>
              <w:rPr>
                <w:rFonts w:ascii="Helvetica" w:hAnsi="Helvetica"/>
                <w:bCs/>
                <w:sz w:val="18"/>
              </w:rPr>
            </w:pPr>
            <w:r w:rsidRPr="007C6D6C">
              <w:rPr>
                <w:rFonts w:ascii="Helvetica" w:hAnsi="Helvetica"/>
                <w:bCs/>
                <w:sz w:val="18"/>
              </w:rPr>
              <w:t xml:space="preserve">               50</w:t>
            </w:r>
          </w:p>
        </w:tc>
        <w:tc>
          <w:tcPr>
            <w:tcW w:w="1560" w:type="dxa"/>
            <w:tcBorders>
              <w:left w:val="single" w:sz="6" w:space="0" w:color="auto"/>
              <w:bottom w:val="single" w:sz="6" w:space="0" w:color="auto"/>
            </w:tcBorders>
            <w:vAlign w:val="center"/>
          </w:tcPr>
          <w:p w:rsidR="0063489A" w:rsidRPr="007C6D6C" w:rsidRDefault="00FC4506">
            <w:pPr>
              <w:tabs>
                <w:tab w:val="left" w:pos="-720"/>
              </w:tabs>
              <w:suppressAutoHyphens/>
              <w:spacing w:before="90" w:after="54"/>
              <w:ind w:right="240"/>
              <w:jc w:val="right"/>
              <w:rPr>
                <w:rFonts w:ascii="Helvetica" w:hAnsi="Helvetica"/>
                <w:bCs/>
                <w:sz w:val="18"/>
              </w:rPr>
            </w:pPr>
            <w:r w:rsidRPr="007C6D6C">
              <w:rPr>
                <w:rFonts w:ascii="Helvetica" w:hAnsi="Helvetica"/>
                <w:bCs/>
                <w:sz w:val="18"/>
              </w:rPr>
              <w:t>1</w:t>
            </w:r>
          </w:p>
        </w:tc>
        <w:tc>
          <w:tcPr>
            <w:tcW w:w="1440" w:type="dxa"/>
            <w:tcBorders>
              <w:left w:val="single" w:sz="6" w:space="0" w:color="auto"/>
              <w:bottom w:val="single" w:sz="6" w:space="0" w:color="auto"/>
            </w:tcBorders>
            <w:vAlign w:val="center"/>
          </w:tcPr>
          <w:p w:rsidR="0063489A" w:rsidRPr="007C6D6C" w:rsidRDefault="00FC4506">
            <w:pPr>
              <w:tabs>
                <w:tab w:val="left" w:pos="-720"/>
              </w:tabs>
              <w:suppressAutoHyphens/>
              <w:spacing w:before="90" w:after="54"/>
              <w:ind w:right="360"/>
              <w:jc w:val="right"/>
              <w:rPr>
                <w:rFonts w:ascii="Helvetica" w:hAnsi="Helvetica"/>
                <w:bCs/>
                <w:sz w:val="18"/>
              </w:rPr>
            </w:pPr>
            <w:r w:rsidRPr="007C6D6C">
              <w:rPr>
                <w:rFonts w:ascii="Helvetica" w:hAnsi="Helvetica"/>
                <w:bCs/>
                <w:sz w:val="18"/>
              </w:rPr>
              <w:t>1.5</w:t>
            </w:r>
          </w:p>
        </w:tc>
        <w:tc>
          <w:tcPr>
            <w:tcW w:w="1560" w:type="dxa"/>
            <w:tcBorders>
              <w:left w:val="single" w:sz="6" w:space="0" w:color="auto"/>
              <w:bottom w:val="single" w:sz="6" w:space="0" w:color="auto"/>
              <w:right w:val="double" w:sz="6" w:space="0" w:color="auto"/>
            </w:tcBorders>
            <w:vAlign w:val="center"/>
          </w:tcPr>
          <w:p w:rsidR="0063489A" w:rsidRPr="007C6D6C" w:rsidRDefault="00FC4506">
            <w:pPr>
              <w:tabs>
                <w:tab w:val="left" w:pos="-720"/>
              </w:tabs>
              <w:suppressAutoHyphens/>
              <w:spacing w:before="90" w:after="54"/>
              <w:ind w:right="360"/>
              <w:jc w:val="right"/>
              <w:rPr>
                <w:rFonts w:ascii="Helvetica" w:hAnsi="Helvetica"/>
                <w:bCs/>
                <w:sz w:val="18"/>
              </w:rPr>
            </w:pPr>
            <w:r w:rsidRPr="007C6D6C">
              <w:rPr>
                <w:rFonts w:ascii="Helvetica" w:hAnsi="Helvetica"/>
                <w:bCs/>
                <w:sz w:val="18"/>
              </w:rPr>
              <w:t>75</w:t>
            </w:r>
          </w:p>
        </w:tc>
      </w:tr>
      <w:tr w:rsidR="0063489A">
        <w:tc>
          <w:tcPr>
            <w:tcW w:w="3720" w:type="dxa"/>
            <w:tcBorders>
              <w:top w:val="single" w:sz="6" w:space="0" w:color="auto"/>
              <w:left w:val="double" w:sz="6" w:space="0" w:color="auto"/>
              <w:bottom w:val="double" w:sz="6" w:space="0" w:color="auto"/>
            </w:tcBorders>
          </w:tcPr>
          <w:p w:rsidR="0063489A" w:rsidRPr="007C6D6C" w:rsidRDefault="0063489A">
            <w:pPr>
              <w:keepNext/>
              <w:keepLines/>
              <w:tabs>
                <w:tab w:val="center" w:pos="1366"/>
              </w:tabs>
              <w:suppressAutoHyphens/>
              <w:spacing w:before="90" w:after="54"/>
              <w:rPr>
                <w:rFonts w:ascii="Helvetica" w:hAnsi="Helvetica"/>
                <w:b/>
                <w:sz w:val="18"/>
              </w:rPr>
            </w:pPr>
            <w:r w:rsidRPr="007C6D6C">
              <w:rPr>
                <w:rFonts w:ascii="Helvetica" w:hAnsi="Helvetica"/>
                <w:bCs/>
                <w:sz w:val="18"/>
              </w:rPr>
              <w:tab/>
            </w:r>
            <w:r w:rsidRPr="007C6D6C">
              <w:rPr>
                <w:rFonts w:ascii="Helvetica" w:hAnsi="Helvetica"/>
                <w:b/>
                <w:sz w:val="18"/>
              </w:rPr>
              <w:t>TOTAL</w:t>
            </w:r>
          </w:p>
        </w:tc>
        <w:tc>
          <w:tcPr>
            <w:tcW w:w="1440" w:type="dxa"/>
            <w:tcBorders>
              <w:top w:val="single" w:sz="6" w:space="0" w:color="auto"/>
              <w:left w:val="single" w:sz="6" w:space="0" w:color="auto"/>
              <w:bottom w:val="double" w:sz="6" w:space="0" w:color="auto"/>
            </w:tcBorders>
          </w:tcPr>
          <w:p w:rsidR="0063489A" w:rsidRPr="007C6D6C" w:rsidRDefault="0063489A">
            <w:pPr>
              <w:keepNext/>
              <w:keepLines/>
              <w:tabs>
                <w:tab w:val="left" w:pos="-720"/>
              </w:tabs>
              <w:suppressAutoHyphens/>
              <w:spacing w:before="90" w:after="54"/>
              <w:jc w:val="right"/>
              <w:rPr>
                <w:rFonts w:ascii="Helvetica" w:hAnsi="Helvetica"/>
                <w:bCs/>
                <w:sz w:val="18"/>
              </w:rPr>
            </w:pPr>
            <w:r w:rsidRPr="007C6D6C">
              <w:rPr>
                <w:rFonts w:ascii="Helvetica" w:hAnsi="Helvetica"/>
                <w:bCs/>
                <w:sz w:val="18"/>
              </w:rPr>
              <w:t>50 plus</w:t>
            </w:r>
          </w:p>
        </w:tc>
        <w:tc>
          <w:tcPr>
            <w:tcW w:w="1560" w:type="dxa"/>
            <w:tcBorders>
              <w:top w:val="single" w:sz="6" w:space="0" w:color="auto"/>
              <w:left w:val="single" w:sz="6" w:space="0" w:color="auto"/>
              <w:bottom w:val="double" w:sz="6" w:space="0" w:color="auto"/>
            </w:tcBorders>
          </w:tcPr>
          <w:p w:rsidR="0063489A" w:rsidRPr="007C6D6C" w:rsidRDefault="0063489A">
            <w:pPr>
              <w:tabs>
                <w:tab w:val="left" w:pos="-720"/>
              </w:tabs>
              <w:suppressAutoHyphens/>
              <w:spacing w:before="90" w:after="54"/>
              <w:jc w:val="right"/>
              <w:rPr>
                <w:rFonts w:ascii="Helvetica" w:hAnsi="Helvetica"/>
                <w:bCs/>
                <w:sz w:val="18"/>
              </w:rPr>
            </w:pPr>
          </w:p>
        </w:tc>
        <w:tc>
          <w:tcPr>
            <w:tcW w:w="1440" w:type="dxa"/>
            <w:tcBorders>
              <w:top w:val="single" w:sz="6" w:space="0" w:color="auto"/>
              <w:left w:val="single" w:sz="6" w:space="0" w:color="auto"/>
              <w:bottom w:val="double" w:sz="6" w:space="0" w:color="auto"/>
            </w:tcBorders>
          </w:tcPr>
          <w:p w:rsidR="0063489A" w:rsidRPr="007C6D6C" w:rsidRDefault="0063489A">
            <w:pPr>
              <w:tabs>
                <w:tab w:val="center" w:pos="605"/>
              </w:tabs>
              <w:suppressAutoHyphens/>
              <w:spacing w:before="90" w:after="54"/>
              <w:jc w:val="right"/>
              <w:rPr>
                <w:rFonts w:ascii="Helvetica" w:hAnsi="Helvetica"/>
                <w:bCs/>
                <w:sz w:val="18"/>
              </w:rPr>
            </w:pPr>
            <w:r w:rsidRPr="007C6D6C">
              <w:rPr>
                <w:rFonts w:ascii="Helvetica" w:hAnsi="Helvetica"/>
                <w:bCs/>
                <w:sz w:val="18"/>
              </w:rPr>
              <w:tab/>
            </w:r>
          </w:p>
        </w:tc>
        <w:tc>
          <w:tcPr>
            <w:tcW w:w="1560" w:type="dxa"/>
            <w:tcBorders>
              <w:top w:val="single" w:sz="6" w:space="0" w:color="auto"/>
              <w:left w:val="single" w:sz="6" w:space="0" w:color="auto"/>
              <w:bottom w:val="double" w:sz="6" w:space="0" w:color="auto"/>
              <w:right w:val="double" w:sz="6" w:space="0" w:color="auto"/>
            </w:tcBorders>
          </w:tcPr>
          <w:p w:rsidR="0063489A" w:rsidRPr="007C6D6C" w:rsidRDefault="0063489A" w:rsidP="00FC4506">
            <w:pPr>
              <w:suppressAutoHyphens/>
              <w:spacing w:before="90" w:after="54"/>
              <w:ind w:right="240"/>
              <w:jc w:val="center"/>
              <w:rPr>
                <w:rFonts w:ascii="Helvetica" w:hAnsi="Helvetica"/>
                <w:b/>
                <w:sz w:val="18"/>
              </w:rPr>
            </w:pPr>
            <w:r w:rsidRPr="007C6D6C">
              <w:rPr>
                <w:rFonts w:ascii="Helvetica" w:hAnsi="Helvetica"/>
                <w:b/>
                <w:sz w:val="18"/>
              </w:rPr>
              <w:t xml:space="preserve">     112,1</w:t>
            </w:r>
            <w:r w:rsidR="004B0AE7">
              <w:rPr>
                <w:rFonts w:ascii="Helvetica" w:hAnsi="Helvetica"/>
                <w:b/>
                <w:sz w:val="18"/>
              </w:rPr>
              <w:t>80</w:t>
            </w:r>
          </w:p>
        </w:tc>
      </w:tr>
    </w:tbl>
    <w:p w:rsidR="0063489A" w:rsidRDefault="0063489A">
      <w:pPr>
        <w:ind w:left="360"/>
        <w:rPr>
          <w:sz w:val="22"/>
        </w:rPr>
      </w:pPr>
    </w:p>
    <w:p w:rsidR="0063489A" w:rsidRDefault="0063489A">
      <w:pPr>
        <w:ind w:left="360"/>
        <w:rPr>
          <w:sz w:val="22"/>
        </w:rPr>
      </w:pPr>
    </w:p>
    <w:p w:rsidR="0063489A" w:rsidRDefault="0063489A">
      <w:pPr>
        <w:ind w:left="360"/>
        <w:rPr>
          <w:sz w:val="22"/>
        </w:rPr>
      </w:pPr>
      <w:r>
        <w:rPr>
          <w:sz w:val="22"/>
        </w:rPr>
        <w:t>Description of estimation methodology:</w:t>
      </w:r>
    </w:p>
    <w:p w:rsidR="0063489A" w:rsidRDefault="0063489A">
      <w:pPr>
        <w:ind w:left="360"/>
        <w:rPr>
          <w:sz w:val="22"/>
        </w:rPr>
      </w:pPr>
      <w:r>
        <w:rPr>
          <w:sz w:val="22"/>
        </w:rPr>
        <w:t>Because of the differences between CDBG state grantees; their variations in population size and needs; the wide range of funding allocations; and the wide range of activities that may be assisted under the CDBG program, a determination was made to identify the average number of activities per year, per grantee, and use that as the bas</w:t>
      </w:r>
      <w:r w:rsidR="00BF26E6">
        <w:rPr>
          <w:sz w:val="22"/>
        </w:rPr>
        <w:t xml:space="preserve">is for identifying </w:t>
      </w:r>
      <w:r>
        <w:rPr>
          <w:sz w:val="22"/>
        </w:rPr>
        <w:t xml:space="preserve">recordkeeping and reporting burdens associated with this data collection.  </w:t>
      </w:r>
    </w:p>
    <w:p w:rsidR="0063489A" w:rsidRDefault="0063489A">
      <w:pPr>
        <w:ind w:left="360"/>
        <w:rPr>
          <w:sz w:val="22"/>
        </w:rPr>
      </w:pPr>
    </w:p>
    <w:p w:rsidR="0063489A" w:rsidRDefault="0063489A">
      <w:pPr>
        <w:tabs>
          <w:tab w:val="left" w:pos="360"/>
        </w:tabs>
        <w:ind w:left="360" w:hanging="360"/>
        <w:rPr>
          <w:b/>
          <w:bCs/>
          <w:sz w:val="22"/>
        </w:rPr>
      </w:pPr>
      <w:r>
        <w:rPr>
          <w:b/>
          <w:bCs/>
          <w:sz w:val="22"/>
        </w:rPr>
        <w:t>13.</w:t>
      </w:r>
      <w:r>
        <w:rPr>
          <w:b/>
          <w:bCs/>
          <w:sz w:val="22"/>
        </w:rPr>
        <w:tab/>
        <w:t>Estimate for total annual cost burden to respondents (other than hours)</w:t>
      </w:r>
    </w:p>
    <w:p w:rsidR="0063489A" w:rsidRDefault="0063489A">
      <w:pPr>
        <w:tabs>
          <w:tab w:val="left" w:pos="360"/>
        </w:tabs>
        <w:ind w:left="360" w:hanging="360"/>
        <w:rPr>
          <w:b/>
          <w:bCs/>
          <w:sz w:val="22"/>
        </w:rPr>
      </w:pPr>
    </w:p>
    <w:p w:rsidR="0063489A" w:rsidRDefault="0063489A">
      <w:pPr>
        <w:tabs>
          <w:tab w:val="left" w:pos="360"/>
        </w:tabs>
        <w:ind w:left="360" w:hanging="360"/>
        <w:rPr>
          <w:sz w:val="22"/>
        </w:rPr>
      </w:pPr>
      <w:r>
        <w:rPr>
          <w:sz w:val="22"/>
        </w:rPr>
        <w:t xml:space="preserve"> </w:t>
      </w:r>
      <w:r>
        <w:rPr>
          <w:sz w:val="22"/>
        </w:rPr>
        <w:tab/>
        <w:t>No other costs than stated in #12 above.</w:t>
      </w:r>
    </w:p>
    <w:p w:rsidR="0063489A" w:rsidRDefault="0063489A">
      <w:pPr>
        <w:tabs>
          <w:tab w:val="left" w:pos="360"/>
        </w:tabs>
        <w:ind w:left="360" w:hanging="360"/>
        <w:rPr>
          <w:sz w:val="22"/>
        </w:rPr>
      </w:pPr>
    </w:p>
    <w:p w:rsidR="0063489A" w:rsidRDefault="0063489A">
      <w:pPr>
        <w:tabs>
          <w:tab w:val="left" w:pos="360"/>
        </w:tabs>
        <w:ind w:left="360" w:hanging="360"/>
        <w:rPr>
          <w:sz w:val="22"/>
        </w:rPr>
      </w:pPr>
      <w:r>
        <w:rPr>
          <w:b/>
          <w:bCs/>
          <w:sz w:val="22"/>
        </w:rPr>
        <w:t>14.</w:t>
      </w:r>
      <w:r>
        <w:rPr>
          <w:b/>
          <w:bCs/>
          <w:sz w:val="22"/>
        </w:rPr>
        <w:tab/>
        <w:t>Estimates of annualized cost to the Federal Government</w:t>
      </w:r>
      <w:r>
        <w:rPr>
          <w:sz w:val="22"/>
        </w:rPr>
        <w:t>.</w:t>
      </w:r>
    </w:p>
    <w:p w:rsidR="0063489A" w:rsidRDefault="0063489A">
      <w:pPr>
        <w:tabs>
          <w:tab w:val="left" w:pos="360"/>
        </w:tabs>
        <w:ind w:left="360" w:hanging="360"/>
        <w:rPr>
          <w:sz w:val="22"/>
        </w:rPr>
      </w:pPr>
    </w:p>
    <w:p w:rsidR="0063489A" w:rsidRPr="007C6D6C" w:rsidRDefault="0063489A">
      <w:pPr>
        <w:tabs>
          <w:tab w:val="left" w:pos="360"/>
        </w:tabs>
        <w:ind w:left="360" w:hanging="360"/>
        <w:rPr>
          <w:sz w:val="22"/>
        </w:rPr>
      </w:pPr>
      <w:r>
        <w:rPr>
          <w:sz w:val="22"/>
        </w:rPr>
        <w:tab/>
      </w:r>
      <w:r w:rsidRPr="007C6D6C">
        <w:rPr>
          <w:sz w:val="22"/>
        </w:rPr>
        <w:t>(16 hours on average, to review each annual report</w:t>
      </w:r>
      <w:r w:rsidR="00BA130A" w:rsidRPr="007C6D6C">
        <w:rPr>
          <w:sz w:val="22"/>
        </w:rPr>
        <w:t xml:space="preserve"> plus 30 minutes to review each timeliness distribution form </w:t>
      </w:r>
      <w:r w:rsidRPr="007C6D6C">
        <w:rPr>
          <w:sz w:val="22"/>
        </w:rPr>
        <w:t>)</w:t>
      </w:r>
    </w:p>
    <w:p w:rsidR="0063489A" w:rsidRPr="007C6D6C" w:rsidRDefault="0063489A">
      <w:pPr>
        <w:tabs>
          <w:tab w:val="left" w:pos="360"/>
        </w:tabs>
        <w:ind w:left="360" w:hanging="360"/>
        <w:rPr>
          <w:sz w:val="22"/>
        </w:rPr>
      </w:pPr>
      <w:r w:rsidRPr="007C6D6C">
        <w:rPr>
          <w:sz w:val="22"/>
        </w:rPr>
        <w:tab/>
        <w:t>50 x 16</w:t>
      </w:r>
      <w:r w:rsidR="00BA130A" w:rsidRPr="007C6D6C">
        <w:rPr>
          <w:sz w:val="22"/>
        </w:rPr>
        <w:t>.5</w:t>
      </w:r>
      <w:r w:rsidRPr="007C6D6C">
        <w:rPr>
          <w:sz w:val="22"/>
        </w:rPr>
        <w:t xml:space="preserve"> </w:t>
      </w:r>
      <w:proofErr w:type="gramStart"/>
      <w:r w:rsidRPr="007C6D6C">
        <w:rPr>
          <w:sz w:val="22"/>
        </w:rPr>
        <w:t>hours</w:t>
      </w:r>
      <w:r w:rsidR="004E78F6" w:rsidRPr="007C6D6C">
        <w:rPr>
          <w:sz w:val="22"/>
        </w:rPr>
        <w:t xml:space="preserve"> </w:t>
      </w:r>
      <w:r w:rsidRPr="007C6D6C">
        <w:rPr>
          <w:sz w:val="22"/>
        </w:rPr>
        <w:t xml:space="preserve"> x</w:t>
      </w:r>
      <w:proofErr w:type="gramEnd"/>
      <w:r w:rsidRPr="007C6D6C">
        <w:rPr>
          <w:sz w:val="22"/>
        </w:rPr>
        <w:t xml:space="preserve">  $</w:t>
      </w:r>
      <w:r w:rsidR="001778B3" w:rsidRPr="007C6D6C">
        <w:rPr>
          <w:sz w:val="22"/>
        </w:rPr>
        <w:t>3</w:t>
      </w:r>
      <w:r w:rsidR="00865FBB">
        <w:rPr>
          <w:sz w:val="22"/>
        </w:rPr>
        <w:t>9.23</w:t>
      </w:r>
      <w:r w:rsidRPr="007C6D6C">
        <w:rPr>
          <w:sz w:val="22"/>
        </w:rPr>
        <w:t>**(per hour) =  $</w:t>
      </w:r>
      <w:r w:rsidR="00E45431">
        <w:rPr>
          <w:sz w:val="22"/>
        </w:rPr>
        <w:t>32,365</w:t>
      </w:r>
      <w:r w:rsidRPr="007C6D6C">
        <w:rPr>
          <w:sz w:val="22"/>
        </w:rPr>
        <w:t>.</w:t>
      </w:r>
      <w:r w:rsidR="00BA130A" w:rsidRPr="007C6D6C">
        <w:rPr>
          <w:sz w:val="22"/>
        </w:rPr>
        <w:t xml:space="preserve">  </w:t>
      </w:r>
    </w:p>
    <w:p w:rsidR="0063489A" w:rsidRPr="007C6D6C" w:rsidRDefault="0063489A">
      <w:pPr>
        <w:tabs>
          <w:tab w:val="left" w:pos="360"/>
        </w:tabs>
        <w:ind w:left="360" w:hanging="360"/>
        <w:rPr>
          <w:sz w:val="22"/>
        </w:rPr>
      </w:pPr>
    </w:p>
    <w:p w:rsidR="0063489A" w:rsidRDefault="0063489A">
      <w:pPr>
        <w:tabs>
          <w:tab w:val="left" w:pos="360"/>
        </w:tabs>
        <w:ind w:left="360" w:hanging="360"/>
        <w:rPr>
          <w:sz w:val="22"/>
        </w:rPr>
      </w:pPr>
      <w:r w:rsidRPr="007C6D6C">
        <w:rPr>
          <w:sz w:val="22"/>
        </w:rPr>
        <w:tab/>
        <w:t xml:space="preserve">** GS 12, step </w:t>
      </w:r>
      <w:r w:rsidR="00BA130A" w:rsidRPr="007C6D6C">
        <w:rPr>
          <w:sz w:val="22"/>
        </w:rPr>
        <w:t>5</w:t>
      </w:r>
      <w:r w:rsidRPr="007C6D6C">
        <w:rPr>
          <w:sz w:val="22"/>
        </w:rPr>
        <w:t xml:space="preserve"> (20</w:t>
      </w:r>
      <w:r w:rsidR="00BA130A" w:rsidRPr="007C6D6C">
        <w:rPr>
          <w:sz w:val="22"/>
        </w:rPr>
        <w:t>1</w:t>
      </w:r>
      <w:r w:rsidR="00865FBB">
        <w:rPr>
          <w:sz w:val="22"/>
        </w:rPr>
        <w:t>4</w:t>
      </w:r>
      <w:r w:rsidRPr="007C6D6C">
        <w:rPr>
          <w:sz w:val="22"/>
        </w:rPr>
        <w:t xml:space="preserve"> O</w:t>
      </w:r>
      <w:r w:rsidR="00BA130A" w:rsidRPr="007C6D6C">
        <w:rPr>
          <w:sz w:val="22"/>
        </w:rPr>
        <w:t>PM</w:t>
      </w:r>
      <w:r w:rsidRPr="007C6D6C">
        <w:rPr>
          <w:sz w:val="22"/>
        </w:rPr>
        <w:t xml:space="preserve"> tables)</w:t>
      </w:r>
    </w:p>
    <w:p w:rsidR="001778B3" w:rsidRDefault="0063489A">
      <w:pPr>
        <w:tabs>
          <w:tab w:val="left" w:pos="360"/>
        </w:tabs>
        <w:ind w:left="360" w:hanging="360"/>
        <w:rPr>
          <w:sz w:val="22"/>
        </w:rPr>
      </w:pPr>
      <w:r>
        <w:rPr>
          <w:sz w:val="22"/>
        </w:rPr>
        <w:tab/>
      </w:r>
    </w:p>
    <w:p w:rsidR="0063489A" w:rsidRDefault="0063489A">
      <w:pPr>
        <w:tabs>
          <w:tab w:val="left" w:pos="360"/>
        </w:tabs>
        <w:ind w:left="360" w:hanging="360"/>
        <w:rPr>
          <w:b/>
          <w:bCs/>
          <w:sz w:val="22"/>
        </w:rPr>
      </w:pPr>
      <w:r>
        <w:rPr>
          <w:b/>
          <w:bCs/>
          <w:sz w:val="22"/>
        </w:rPr>
        <w:t>15.</w:t>
      </w:r>
      <w:r>
        <w:rPr>
          <w:b/>
          <w:bCs/>
          <w:sz w:val="22"/>
        </w:rPr>
        <w:tab/>
        <w:t>Reasons for program changes or adjustments reported in items 13 or 14</w:t>
      </w:r>
    </w:p>
    <w:p w:rsidR="0063489A" w:rsidRDefault="0063489A">
      <w:pPr>
        <w:tabs>
          <w:tab w:val="left" w:pos="360"/>
        </w:tabs>
        <w:ind w:left="360" w:hanging="360"/>
        <w:rPr>
          <w:sz w:val="22"/>
        </w:rPr>
      </w:pPr>
    </w:p>
    <w:p w:rsidR="0063489A" w:rsidRDefault="0063489A">
      <w:pPr>
        <w:tabs>
          <w:tab w:val="left" w:pos="360"/>
        </w:tabs>
        <w:ind w:left="360" w:hanging="360"/>
        <w:rPr>
          <w:sz w:val="22"/>
        </w:rPr>
      </w:pPr>
      <w:r>
        <w:rPr>
          <w:sz w:val="22"/>
        </w:rPr>
        <w:tab/>
      </w:r>
      <w:r w:rsidR="00E45431">
        <w:rPr>
          <w:sz w:val="22"/>
        </w:rPr>
        <w:t>No program changes or adjustments are being made</w:t>
      </w:r>
      <w:r w:rsidR="00D87A07" w:rsidRPr="007C6D6C">
        <w:rPr>
          <w:sz w:val="22"/>
        </w:rPr>
        <w:t xml:space="preserve">.  </w:t>
      </w:r>
    </w:p>
    <w:p w:rsidR="0063489A" w:rsidRDefault="0063489A">
      <w:pPr>
        <w:tabs>
          <w:tab w:val="left" w:pos="360"/>
        </w:tabs>
        <w:ind w:left="360" w:hanging="360"/>
        <w:rPr>
          <w:sz w:val="22"/>
        </w:rPr>
      </w:pPr>
    </w:p>
    <w:p w:rsidR="0063489A" w:rsidRDefault="0063489A">
      <w:pPr>
        <w:tabs>
          <w:tab w:val="left" w:pos="360"/>
        </w:tabs>
        <w:ind w:left="360" w:hanging="360"/>
        <w:rPr>
          <w:sz w:val="22"/>
        </w:rPr>
      </w:pPr>
      <w:r w:rsidRPr="003B3EE2">
        <w:rPr>
          <w:b/>
          <w:sz w:val="22"/>
        </w:rPr>
        <w:t>16.</w:t>
      </w:r>
      <w:r>
        <w:rPr>
          <w:sz w:val="22"/>
        </w:rPr>
        <w:tab/>
        <w:t xml:space="preserve">The information collected is not </w:t>
      </w:r>
      <w:r w:rsidR="00976BD8">
        <w:rPr>
          <w:sz w:val="22"/>
        </w:rPr>
        <w:t>f</w:t>
      </w:r>
      <w:r>
        <w:rPr>
          <w:sz w:val="22"/>
        </w:rPr>
        <w:t>o</w:t>
      </w:r>
      <w:r w:rsidR="00976BD8">
        <w:rPr>
          <w:sz w:val="22"/>
        </w:rPr>
        <w:t>r</w:t>
      </w:r>
      <w:r>
        <w:rPr>
          <w:sz w:val="22"/>
        </w:rPr>
        <w:t xml:space="preserve"> statistical use no</w:t>
      </w:r>
      <w:r w:rsidR="003B3EE2">
        <w:rPr>
          <w:sz w:val="22"/>
        </w:rPr>
        <w:t>r</w:t>
      </w:r>
      <w:r>
        <w:rPr>
          <w:sz w:val="22"/>
        </w:rPr>
        <w:t xml:space="preserve"> does its collection use statistical methods, however, the information is provided to Congress, upon request.</w:t>
      </w:r>
    </w:p>
    <w:p w:rsidR="0063489A" w:rsidRDefault="0063489A">
      <w:pPr>
        <w:tabs>
          <w:tab w:val="left" w:pos="360"/>
        </w:tabs>
        <w:ind w:left="360" w:hanging="360"/>
        <w:rPr>
          <w:sz w:val="22"/>
        </w:rPr>
      </w:pPr>
    </w:p>
    <w:p w:rsidR="0063489A" w:rsidRDefault="0063489A">
      <w:pPr>
        <w:tabs>
          <w:tab w:val="left" w:pos="360"/>
        </w:tabs>
        <w:ind w:left="360" w:hanging="360"/>
        <w:rPr>
          <w:sz w:val="22"/>
        </w:rPr>
      </w:pPr>
      <w:r w:rsidRPr="003B3EE2">
        <w:rPr>
          <w:b/>
          <w:sz w:val="22"/>
        </w:rPr>
        <w:t>17.</w:t>
      </w:r>
      <w:r>
        <w:rPr>
          <w:sz w:val="22"/>
        </w:rPr>
        <w:tab/>
        <w:t>HUD is not seeking approval to not display the expiration date for OMB approval of the information collection.</w:t>
      </w:r>
    </w:p>
    <w:p w:rsidR="0063489A" w:rsidRDefault="0063489A">
      <w:pPr>
        <w:tabs>
          <w:tab w:val="left" w:pos="360"/>
        </w:tabs>
        <w:ind w:left="360" w:hanging="360"/>
        <w:rPr>
          <w:sz w:val="22"/>
        </w:rPr>
      </w:pPr>
    </w:p>
    <w:p w:rsidR="0063489A" w:rsidRDefault="0063489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r w:rsidRPr="003B3EE2">
        <w:rPr>
          <w:b/>
          <w:sz w:val="22"/>
        </w:rPr>
        <w:t>18.</w:t>
      </w:r>
      <w:r>
        <w:rPr>
          <w:sz w:val="22"/>
        </w:rPr>
        <w:tab/>
        <w:t>There are no exceptions to the signed certification.</w:t>
      </w:r>
    </w:p>
    <w:sectPr w:rsidR="0063489A" w:rsidSect="00534D90">
      <w:pgSz w:w="12240" w:h="15840"/>
      <w:pgMar w:top="480" w:right="720" w:bottom="480" w:left="720" w:header="480" w:footer="480" w:gutter="0"/>
      <w:cols w:space="480" w:equalWidth="0">
        <w:col w:w="106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3B" w:rsidRDefault="009E0C3B">
      <w:r>
        <w:separator/>
      </w:r>
    </w:p>
  </w:endnote>
  <w:endnote w:type="continuationSeparator" w:id="0">
    <w:p w:rsidR="009E0C3B" w:rsidRDefault="009E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B3" w:rsidRDefault="00880CB3">
    <w:pPr>
      <w:pStyle w:val="Footer"/>
      <w:tabs>
        <w:tab w:val="clear" w:pos="4320"/>
        <w:tab w:val="clear" w:pos="8640"/>
        <w:tab w:val="right" w:pos="10920"/>
      </w:tabs>
      <w:spacing w:line="120" w:lineRule="exact"/>
      <w:ind w:left="-120"/>
      <w:rPr>
        <w:rFonts w:ascii="Helvetica" w:hAnsi="Helvetica"/>
        <w:b/>
        <w:sz w:val="18"/>
      </w:rPr>
    </w:pPr>
  </w:p>
  <w:p w:rsidR="00880CB3" w:rsidRDefault="00880CB3">
    <w:pPr>
      <w:pStyle w:val="Footer"/>
      <w:pBdr>
        <w:top w:val="single" w:sz="4" w:space="1" w:color="auto"/>
      </w:pBdr>
      <w:tabs>
        <w:tab w:val="clear" w:pos="4320"/>
        <w:tab w:val="clear" w:pos="8640"/>
        <w:tab w:val="right" w:pos="10920"/>
      </w:tabs>
      <w:ind w:lef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B3" w:rsidRDefault="00880CB3">
    <w:pPr>
      <w:pStyle w:val="Footer"/>
      <w:tabs>
        <w:tab w:val="clear" w:pos="4320"/>
        <w:tab w:val="clear" w:pos="8640"/>
        <w:tab w:val="right" w:pos="10920"/>
      </w:tabs>
      <w:ind w:lef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3B" w:rsidRDefault="009E0C3B">
      <w:r>
        <w:separator/>
      </w:r>
    </w:p>
  </w:footnote>
  <w:footnote w:type="continuationSeparator" w:id="0">
    <w:p w:rsidR="009E0C3B" w:rsidRDefault="009E0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E41ADC"/>
    <w:lvl w:ilvl="0">
      <w:numFmt w:val="decimal"/>
      <w:lvlText w:val="*"/>
      <w:lvlJc w:val="left"/>
    </w:lvl>
  </w:abstractNum>
  <w:abstractNum w:abstractNumId="1">
    <w:nsid w:val="006B4366"/>
    <w:multiLevelType w:val="hybridMultilevel"/>
    <w:tmpl w:val="C332E0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61E66BE"/>
    <w:multiLevelType w:val="hybridMultilevel"/>
    <w:tmpl w:val="EA2A07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013DE"/>
    <w:multiLevelType w:val="hybridMultilevel"/>
    <w:tmpl w:val="C49E7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A6C1B"/>
    <w:multiLevelType w:val="hybridMultilevel"/>
    <w:tmpl w:val="0C7657C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18221673"/>
    <w:multiLevelType w:val="hybridMultilevel"/>
    <w:tmpl w:val="408A73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26475A"/>
    <w:multiLevelType w:val="hybridMultilevel"/>
    <w:tmpl w:val="2F10CFE6"/>
    <w:lvl w:ilvl="0" w:tplc="703E984C">
      <w:start w:val="3"/>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8C53FA1"/>
    <w:multiLevelType w:val="hybridMultilevel"/>
    <w:tmpl w:val="D4A6602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AC4E1D"/>
    <w:multiLevelType w:val="hybridMultilevel"/>
    <w:tmpl w:val="272AC3F8"/>
    <w:lvl w:ilvl="0" w:tplc="20BE9F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47490ED7"/>
    <w:multiLevelType w:val="hybridMultilevel"/>
    <w:tmpl w:val="1D9EBF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6B2451"/>
    <w:multiLevelType w:val="hybridMultilevel"/>
    <w:tmpl w:val="D6CA8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5">
    <w:nsid w:val="5BC31941"/>
    <w:multiLevelType w:val="hybridMultilevel"/>
    <w:tmpl w:val="9C028324"/>
    <w:lvl w:ilvl="0" w:tplc="A10CCC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6F061191"/>
    <w:multiLevelType w:val="hybridMultilevel"/>
    <w:tmpl w:val="4BAC6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BE7829"/>
    <w:multiLevelType w:val="hybridMultilevel"/>
    <w:tmpl w:val="C20268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4"/>
  </w:num>
  <w:num w:numId="2">
    <w:abstractNumId w:val="19"/>
  </w:num>
  <w:num w:numId="3">
    <w:abstractNumId w:val="6"/>
  </w:num>
  <w:num w:numId="4">
    <w:abstractNumId w:val="16"/>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9"/>
  </w:num>
  <w:num w:numId="11">
    <w:abstractNumId w:val="5"/>
  </w:num>
  <w:num w:numId="12">
    <w:abstractNumId w:val="12"/>
  </w:num>
  <w:num w:numId="13">
    <w:abstractNumId w:val="4"/>
  </w:num>
  <w:num w:numId="14">
    <w:abstractNumId w:val="1"/>
  </w:num>
  <w:num w:numId="15">
    <w:abstractNumId w:val="15"/>
  </w:num>
  <w:num w:numId="16">
    <w:abstractNumId w:val="17"/>
  </w:num>
  <w:num w:numId="17">
    <w:abstractNumId w:val="8"/>
  </w:num>
  <w:num w:numId="18">
    <w:abstractNumId w:val="10"/>
  </w:num>
  <w:num w:numId="19">
    <w:abstractNumId w:val="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74"/>
    <w:rsid w:val="00033523"/>
    <w:rsid w:val="00044138"/>
    <w:rsid w:val="00056D42"/>
    <w:rsid w:val="00064AE4"/>
    <w:rsid w:val="000A4DA3"/>
    <w:rsid w:val="000A78B4"/>
    <w:rsid w:val="000B6BF1"/>
    <w:rsid w:val="000E20E7"/>
    <w:rsid w:val="00106988"/>
    <w:rsid w:val="001561FB"/>
    <w:rsid w:val="001778B3"/>
    <w:rsid w:val="001802BE"/>
    <w:rsid w:val="001941E9"/>
    <w:rsid w:val="001D5582"/>
    <w:rsid w:val="001F0EF2"/>
    <w:rsid w:val="00222463"/>
    <w:rsid w:val="00266FBF"/>
    <w:rsid w:val="002A1A74"/>
    <w:rsid w:val="00305F19"/>
    <w:rsid w:val="00324083"/>
    <w:rsid w:val="00356D58"/>
    <w:rsid w:val="003827FB"/>
    <w:rsid w:val="003B3EE2"/>
    <w:rsid w:val="003C1486"/>
    <w:rsid w:val="003F5DC1"/>
    <w:rsid w:val="0041490E"/>
    <w:rsid w:val="004B0AE7"/>
    <w:rsid w:val="004E78F6"/>
    <w:rsid w:val="0052219B"/>
    <w:rsid w:val="005347AE"/>
    <w:rsid w:val="00534D90"/>
    <w:rsid w:val="005A1D02"/>
    <w:rsid w:val="006315A6"/>
    <w:rsid w:val="00631BC2"/>
    <w:rsid w:val="0063489A"/>
    <w:rsid w:val="00666DA0"/>
    <w:rsid w:val="0068354F"/>
    <w:rsid w:val="006B21A7"/>
    <w:rsid w:val="006E0DB1"/>
    <w:rsid w:val="00712B32"/>
    <w:rsid w:val="007346DE"/>
    <w:rsid w:val="00775B44"/>
    <w:rsid w:val="00783B53"/>
    <w:rsid w:val="0079513E"/>
    <w:rsid w:val="007C6D6C"/>
    <w:rsid w:val="007C7878"/>
    <w:rsid w:val="007D10D5"/>
    <w:rsid w:val="00842085"/>
    <w:rsid w:val="00853DDC"/>
    <w:rsid w:val="00865FBB"/>
    <w:rsid w:val="00873659"/>
    <w:rsid w:val="00880CB3"/>
    <w:rsid w:val="008C7042"/>
    <w:rsid w:val="008D0186"/>
    <w:rsid w:val="009604BF"/>
    <w:rsid w:val="00976BD8"/>
    <w:rsid w:val="00995D28"/>
    <w:rsid w:val="009E0C3B"/>
    <w:rsid w:val="00A1460B"/>
    <w:rsid w:val="00A820F0"/>
    <w:rsid w:val="00AA1AB8"/>
    <w:rsid w:val="00AD01EA"/>
    <w:rsid w:val="00B63100"/>
    <w:rsid w:val="00BA130A"/>
    <w:rsid w:val="00BB0BF5"/>
    <w:rsid w:val="00BD2931"/>
    <w:rsid w:val="00BF26E6"/>
    <w:rsid w:val="00BF2A9C"/>
    <w:rsid w:val="00C213BC"/>
    <w:rsid w:val="00C21DDD"/>
    <w:rsid w:val="00C356C8"/>
    <w:rsid w:val="00C44142"/>
    <w:rsid w:val="00C87305"/>
    <w:rsid w:val="00CB3231"/>
    <w:rsid w:val="00CE445D"/>
    <w:rsid w:val="00CF174C"/>
    <w:rsid w:val="00CF319F"/>
    <w:rsid w:val="00D109B2"/>
    <w:rsid w:val="00D1631A"/>
    <w:rsid w:val="00D16561"/>
    <w:rsid w:val="00D476CF"/>
    <w:rsid w:val="00D55AC4"/>
    <w:rsid w:val="00D87643"/>
    <w:rsid w:val="00D87A07"/>
    <w:rsid w:val="00DA678E"/>
    <w:rsid w:val="00DC2B15"/>
    <w:rsid w:val="00DF5F8A"/>
    <w:rsid w:val="00E13FA9"/>
    <w:rsid w:val="00E45431"/>
    <w:rsid w:val="00E64D9F"/>
    <w:rsid w:val="00E701A1"/>
    <w:rsid w:val="00E75082"/>
    <w:rsid w:val="00EC07FC"/>
    <w:rsid w:val="00ED3651"/>
    <w:rsid w:val="00EF5DC5"/>
    <w:rsid w:val="00F00842"/>
    <w:rsid w:val="00F04AF1"/>
    <w:rsid w:val="00F5267D"/>
    <w:rsid w:val="00F80888"/>
    <w:rsid w:val="00FC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90"/>
    <w:pPr>
      <w:overflowPunct w:val="0"/>
      <w:autoSpaceDE w:val="0"/>
      <w:autoSpaceDN w:val="0"/>
      <w:adjustRightInd w:val="0"/>
      <w:textAlignment w:val="baseline"/>
    </w:pPr>
  </w:style>
  <w:style w:type="paragraph" w:styleId="Heading1">
    <w:name w:val="heading 1"/>
    <w:basedOn w:val="Normal"/>
    <w:next w:val="Normal"/>
    <w:qFormat/>
    <w:rsid w:val="00534D90"/>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534D90"/>
    <w:pPr>
      <w:keepNext/>
      <w:ind w:left="360"/>
      <w:outlineLvl w:val="1"/>
    </w:pPr>
    <w:rPr>
      <w:b/>
      <w:bCs/>
    </w:rPr>
  </w:style>
  <w:style w:type="paragraph" w:styleId="Heading3">
    <w:name w:val="heading 3"/>
    <w:basedOn w:val="Normal"/>
    <w:next w:val="Normal"/>
    <w:qFormat/>
    <w:rsid w:val="00534D90"/>
    <w:pPr>
      <w:keepNext/>
      <w:tabs>
        <w:tab w:val="left" w:pos="-720"/>
        <w:tab w:val="left" w:pos="0"/>
        <w:tab w:val="left" w:pos="720"/>
        <w:tab w:val="left" w:pos="1440"/>
        <w:tab w:val="left" w:pos="2160"/>
        <w:tab w:val="left" w:pos="2880"/>
        <w:tab w:val="left" w:pos="3600"/>
        <w:tab w:val="left" w:pos="4320"/>
      </w:tabs>
      <w:suppressAutoHyphens/>
      <w:ind w:left="5040" w:hanging="5040"/>
      <w:outlineLvl w:val="2"/>
    </w:pPr>
    <w:rPr>
      <w:sz w:val="24"/>
    </w:rPr>
  </w:style>
  <w:style w:type="paragraph" w:styleId="Heading4">
    <w:name w:val="heading 4"/>
    <w:basedOn w:val="Normal"/>
    <w:next w:val="Normal"/>
    <w:qFormat/>
    <w:rsid w:val="00534D90"/>
    <w:pPr>
      <w:keepNext/>
      <w:tabs>
        <w:tab w:val="left" w:pos="-720"/>
      </w:tabs>
      <w:suppressAutoHyphens/>
      <w:ind w:left="360"/>
      <w:jc w:val="center"/>
      <w:outlineLvl w:val="3"/>
    </w:pPr>
    <w:rPr>
      <w:rFonts w:ascii="Helvetica" w:hAnsi="Helvetica"/>
      <w:b/>
      <w:sz w:val="28"/>
    </w:rPr>
  </w:style>
  <w:style w:type="paragraph" w:styleId="Heading5">
    <w:name w:val="heading 5"/>
    <w:basedOn w:val="Normal"/>
    <w:next w:val="Normal"/>
    <w:qFormat/>
    <w:rsid w:val="00534D90"/>
    <w:pPr>
      <w:keepNext/>
      <w:tabs>
        <w:tab w:val="left" w:pos="360"/>
      </w:tabs>
      <w:jc w:val="center"/>
      <w:outlineLvl w:val="4"/>
    </w:pPr>
    <w:rPr>
      <w:rFonts w:ascii="Helvetica" w:hAnsi="Helvetica"/>
      <w:sz w:val="28"/>
    </w:rPr>
  </w:style>
  <w:style w:type="paragraph" w:styleId="Heading6">
    <w:name w:val="heading 6"/>
    <w:basedOn w:val="Normal"/>
    <w:next w:val="Normal"/>
    <w:qFormat/>
    <w:rsid w:val="00534D90"/>
    <w:pPr>
      <w:keepNext/>
      <w:ind w:firstLine="360"/>
      <w:outlineLvl w:val="5"/>
    </w:pPr>
    <w:rPr>
      <w:sz w:val="24"/>
    </w:rPr>
  </w:style>
  <w:style w:type="paragraph" w:styleId="Heading7">
    <w:name w:val="heading 7"/>
    <w:basedOn w:val="Normal"/>
    <w:next w:val="Normal"/>
    <w:qFormat/>
    <w:rsid w:val="00534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rFonts w:ascii="Helvetica" w:hAnsi="Helvetica"/>
      <w:b/>
      <w:sz w:val="28"/>
    </w:rPr>
  </w:style>
  <w:style w:type="paragraph" w:styleId="Heading8">
    <w:name w:val="heading 8"/>
    <w:basedOn w:val="Normal"/>
    <w:next w:val="Normal"/>
    <w:qFormat/>
    <w:rsid w:val="00534D90"/>
    <w:pPr>
      <w:keepNext/>
      <w:ind w:left="360"/>
      <w:outlineLvl w:val="7"/>
    </w:pPr>
    <w:rPr>
      <w:b/>
      <w:bCs/>
      <w:sz w:val="24"/>
    </w:rPr>
  </w:style>
  <w:style w:type="paragraph" w:styleId="Heading9">
    <w:name w:val="heading 9"/>
    <w:basedOn w:val="Normal"/>
    <w:next w:val="Normal"/>
    <w:qFormat/>
    <w:rsid w:val="00534D90"/>
    <w:pPr>
      <w:keepNext/>
      <w:tabs>
        <w:tab w:val="left" w:pos="-720"/>
      </w:tabs>
      <w:suppressAutoHyphens/>
      <w:jc w:val="center"/>
      <w:outlineLvl w:val="8"/>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34D90"/>
    <w:pPr>
      <w:tabs>
        <w:tab w:val="center" w:pos="4320"/>
        <w:tab w:val="right" w:pos="8640"/>
      </w:tabs>
    </w:pPr>
  </w:style>
  <w:style w:type="paragraph" w:styleId="Footer">
    <w:name w:val="footer"/>
    <w:basedOn w:val="Normal"/>
    <w:semiHidden/>
    <w:rsid w:val="00534D90"/>
    <w:pPr>
      <w:tabs>
        <w:tab w:val="center" w:pos="4320"/>
        <w:tab w:val="right" w:pos="8640"/>
      </w:tabs>
    </w:pPr>
  </w:style>
  <w:style w:type="paragraph" w:styleId="BodyText">
    <w:name w:val="Body Text"/>
    <w:basedOn w:val="Normal"/>
    <w:semiHidden/>
    <w:rsid w:val="00534D90"/>
    <w:pPr>
      <w:overflowPunct/>
      <w:autoSpaceDE/>
      <w:autoSpaceDN/>
      <w:adjustRightInd/>
      <w:textAlignment w:val="auto"/>
    </w:pPr>
    <w:rPr>
      <w:b/>
      <w:bCs/>
      <w:sz w:val="24"/>
      <w:szCs w:val="24"/>
    </w:rPr>
  </w:style>
  <w:style w:type="paragraph" w:styleId="BodyTextIndent">
    <w:name w:val="Body Text Indent"/>
    <w:basedOn w:val="Normal"/>
    <w:rsid w:val="00534D90"/>
    <w:pPr>
      <w:overflowPunct/>
      <w:autoSpaceDE/>
      <w:autoSpaceDN/>
      <w:adjustRightInd/>
      <w:ind w:left="2160"/>
      <w:textAlignment w:val="auto"/>
    </w:pPr>
    <w:rPr>
      <w:sz w:val="24"/>
      <w:szCs w:val="24"/>
    </w:rPr>
  </w:style>
  <w:style w:type="paragraph" w:styleId="BodyText2">
    <w:name w:val="Body Text 2"/>
    <w:basedOn w:val="Normal"/>
    <w:semiHidden/>
    <w:rsid w:val="00534D90"/>
    <w:rPr>
      <w:b/>
      <w:bCs/>
    </w:rPr>
  </w:style>
  <w:style w:type="paragraph" w:styleId="BodyTextIndent2">
    <w:name w:val="Body Text Indent 2"/>
    <w:basedOn w:val="Normal"/>
    <w:semiHidden/>
    <w:rsid w:val="00534D90"/>
    <w:pPr>
      <w:tabs>
        <w:tab w:val="left" w:pos="360"/>
      </w:tabs>
      <w:ind w:left="360" w:hanging="360"/>
    </w:pPr>
    <w:rPr>
      <w:sz w:val="18"/>
    </w:rPr>
  </w:style>
  <w:style w:type="paragraph" w:styleId="BodyTextIndent3">
    <w:name w:val="Body Text Indent 3"/>
    <w:basedOn w:val="Normal"/>
    <w:semiHidden/>
    <w:rsid w:val="00534D90"/>
    <w:pPr>
      <w:ind w:left="480"/>
    </w:pPr>
  </w:style>
  <w:style w:type="paragraph" w:styleId="BodyText3">
    <w:name w:val="Body Text 3"/>
    <w:basedOn w:val="Normal"/>
    <w:semiHidden/>
    <w:rsid w:val="00534D90"/>
    <w:pPr>
      <w:tabs>
        <w:tab w:val="left" w:pos="-720"/>
      </w:tabs>
      <w:suppressAutoHyphens/>
    </w:pPr>
    <w:rPr>
      <w:bCs/>
      <w:sz w:val="24"/>
    </w:rPr>
  </w:style>
  <w:style w:type="paragraph" w:styleId="BlockText">
    <w:name w:val="Block Text"/>
    <w:basedOn w:val="Normal"/>
    <w:semiHidden/>
    <w:rsid w:val="00534D90"/>
    <w:pPr>
      <w:tabs>
        <w:tab w:val="left" w:pos="240"/>
      </w:tabs>
      <w:spacing w:after="60"/>
      <w:ind w:left="120" w:right="-120"/>
    </w:pPr>
    <w:rPr>
      <w:sz w:val="22"/>
    </w:rPr>
  </w:style>
  <w:style w:type="paragraph" w:styleId="HTMLPreformatted">
    <w:name w:val="HTML Preformatted"/>
    <w:basedOn w:val="Normal"/>
    <w:semiHidden/>
    <w:rsid w:val="0053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Strong">
    <w:name w:val="Strong"/>
    <w:basedOn w:val="DefaultParagraphFont"/>
    <w:qFormat/>
    <w:rsid w:val="00534D90"/>
    <w:rPr>
      <w:b/>
      <w:bCs/>
    </w:rPr>
  </w:style>
  <w:style w:type="paragraph" w:customStyle="1" w:styleId="Default">
    <w:name w:val="Default"/>
    <w:basedOn w:val="Normal"/>
    <w:rsid w:val="00F00842"/>
    <w:pPr>
      <w:overflowPunct/>
      <w:adjustRightInd/>
      <w:textAlignment w:val="auto"/>
    </w:pPr>
    <w:rPr>
      <w:rFonts w:eastAsia="Calibri"/>
      <w:color w:val="000000"/>
      <w:sz w:val="24"/>
      <w:szCs w:val="24"/>
    </w:rPr>
  </w:style>
  <w:style w:type="paragraph" w:styleId="BalloonText">
    <w:name w:val="Balloon Text"/>
    <w:basedOn w:val="Normal"/>
    <w:link w:val="BalloonTextChar"/>
    <w:uiPriority w:val="99"/>
    <w:semiHidden/>
    <w:unhideWhenUsed/>
    <w:rsid w:val="00E13FA9"/>
    <w:rPr>
      <w:rFonts w:ascii="Tahoma" w:hAnsi="Tahoma" w:cs="Tahoma"/>
      <w:sz w:val="16"/>
      <w:szCs w:val="16"/>
    </w:rPr>
  </w:style>
  <w:style w:type="character" w:customStyle="1" w:styleId="BalloonTextChar">
    <w:name w:val="Balloon Text Char"/>
    <w:basedOn w:val="DefaultParagraphFont"/>
    <w:link w:val="BalloonText"/>
    <w:uiPriority w:val="99"/>
    <w:semiHidden/>
    <w:rsid w:val="00E13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90"/>
    <w:pPr>
      <w:overflowPunct w:val="0"/>
      <w:autoSpaceDE w:val="0"/>
      <w:autoSpaceDN w:val="0"/>
      <w:adjustRightInd w:val="0"/>
      <w:textAlignment w:val="baseline"/>
    </w:pPr>
  </w:style>
  <w:style w:type="paragraph" w:styleId="Heading1">
    <w:name w:val="heading 1"/>
    <w:basedOn w:val="Normal"/>
    <w:next w:val="Normal"/>
    <w:qFormat/>
    <w:rsid w:val="00534D90"/>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534D90"/>
    <w:pPr>
      <w:keepNext/>
      <w:ind w:left="360"/>
      <w:outlineLvl w:val="1"/>
    </w:pPr>
    <w:rPr>
      <w:b/>
      <w:bCs/>
    </w:rPr>
  </w:style>
  <w:style w:type="paragraph" w:styleId="Heading3">
    <w:name w:val="heading 3"/>
    <w:basedOn w:val="Normal"/>
    <w:next w:val="Normal"/>
    <w:qFormat/>
    <w:rsid w:val="00534D90"/>
    <w:pPr>
      <w:keepNext/>
      <w:tabs>
        <w:tab w:val="left" w:pos="-720"/>
        <w:tab w:val="left" w:pos="0"/>
        <w:tab w:val="left" w:pos="720"/>
        <w:tab w:val="left" w:pos="1440"/>
        <w:tab w:val="left" w:pos="2160"/>
        <w:tab w:val="left" w:pos="2880"/>
        <w:tab w:val="left" w:pos="3600"/>
        <w:tab w:val="left" w:pos="4320"/>
      </w:tabs>
      <w:suppressAutoHyphens/>
      <w:ind w:left="5040" w:hanging="5040"/>
      <w:outlineLvl w:val="2"/>
    </w:pPr>
    <w:rPr>
      <w:sz w:val="24"/>
    </w:rPr>
  </w:style>
  <w:style w:type="paragraph" w:styleId="Heading4">
    <w:name w:val="heading 4"/>
    <w:basedOn w:val="Normal"/>
    <w:next w:val="Normal"/>
    <w:qFormat/>
    <w:rsid w:val="00534D90"/>
    <w:pPr>
      <w:keepNext/>
      <w:tabs>
        <w:tab w:val="left" w:pos="-720"/>
      </w:tabs>
      <w:suppressAutoHyphens/>
      <w:ind w:left="360"/>
      <w:jc w:val="center"/>
      <w:outlineLvl w:val="3"/>
    </w:pPr>
    <w:rPr>
      <w:rFonts w:ascii="Helvetica" w:hAnsi="Helvetica"/>
      <w:b/>
      <w:sz w:val="28"/>
    </w:rPr>
  </w:style>
  <w:style w:type="paragraph" w:styleId="Heading5">
    <w:name w:val="heading 5"/>
    <w:basedOn w:val="Normal"/>
    <w:next w:val="Normal"/>
    <w:qFormat/>
    <w:rsid w:val="00534D90"/>
    <w:pPr>
      <w:keepNext/>
      <w:tabs>
        <w:tab w:val="left" w:pos="360"/>
      </w:tabs>
      <w:jc w:val="center"/>
      <w:outlineLvl w:val="4"/>
    </w:pPr>
    <w:rPr>
      <w:rFonts w:ascii="Helvetica" w:hAnsi="Helvetica"/>
      <w:sz w:val="28"/>
    </w:rPr>
  </w:style>
  <w:style w:type="paragraph" w:styleId="Heading6">
    <w:name w:val="heading 6"/>
    <w:basedOn w:val="Normal"/>
    <w:next w:val="Normal"/>
    <w:qFormat/>
    <w:rsid w:val="00534D90"/>
    <w:pPr>
      <w:keepNext/>
      <w:ind w:firstLine="360"/>
      <w:outlineLvl w:val="5"/>
    </w:pPr>
    <w:rPr>
      <w:sz w:val="24"/>
    </w:rPr>
  </w:style>
  <w:style w:type="paragraph" w:styleId="Heading7">
    <w:name w:val="heading 7"/>
    <w:basedOn w:val="Normal"/>
    <w:next w:val="Normal"/>
    <w:qFormat/>
    <w:rsid w:val="00534D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rFonts w:ascii="Helvetica" w:hAnsi="Helvetica"/>
      <w:b/>
      <w:sz w:val="28"/>
    </w:rPr>
  </w:style>
  <w:style w:type="paragraph" w:styleId="Heading8">
    <w:name w:val="heading 8"/>
    <w:basedOn w:val="Normal"/>
    <w:next w:val="Normal"/>
    <w:qFormat/>
    <w:rsid w:val="00534D90"/>
    <w:pPr>
      <w:keepNext/>
      <w:ind w:left="360"/>
      <w:outlineLvl w:val="7"/>
    </w:pPr>
    <w:rPr>
      <w:b/>
      <w:bCs/>
      <w:sz w:val="24"/>
    </w:rPr>
  </w:style>
  <w:style w:type="paragraph" w:styleId="Heading9">
    <w:name w:val="heading 9"/>
    <w:basedOn w:val="Normal"/>
    <w:next w:val="Normal"/>
    <w:qFormat/>
    <w:rsid w:val="00534D90"/>
    <w:pPr>
      <w:keepNext/>
      <w:tabs>
        <w:tab w:val="left" w:pos="-720"/>
      </w:tabs>
      <w:suppressAutoHyphens/>
      <w:jc w:val="center"/>
      <w:outlineLvl w:val="8"/>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34D90"/>
    <w:pPr>
      <w:tabs>
        <w:tab w:val="center" w:pos="4320"/>
        <w:tab w:val="right" w:pos="8640"/>
      </w:tabs>
    </w:pPr>
  </w:style>
  <w:style w:type="paragraph" w:styleId="Footer">
    <w:name w:val="footer"/>
    <w:basedOn w:val="Normal"/>
    <w:semiHidden/>
    <w:rsid w:val="00534D90"/>
    <w:pPr>
      <w:tabs>
        <w:tab w:val="center" w:pos="4320"/>
        <w:tab w:val="right" w:pos="8640"/>
      </w:tabs>
    </w:pPr>
  </w:style>
  <w:style w:type="paragraph" w:styleId="BodyText">
    <w:name w:val="Body Text"/>
    <w:basedOn w:val="Normal"/>
    <w:semiHidden/>
    <w:rsid w:val="00534D90"/>
    <w:pPr>
      <w:overflowPunct/>
      <w:autoSpaceDE/>
      <w:autoSpaceDN/>
      <w:adjustRightInd/>
      <w:textAlignment w:val="auto"/>
    </w:pPr>
    <w:rPr>
      <w:b/>
      <w:bCs/>
      <w:sz w:val="24"/>
      <w:szCs w:val="24"/>
    </w:rPr>
  </w:style>
  <w:style w:type="paragraph" w:styleId="BodyTextIndent">
    <w:name w:val="Body Text Indent"/>
    <w:basedOn w:val="Normal"/>
    <w:rsid w:val="00534D90"/>
    <w:pPr>
      <w:overflowPunct/>
      <w:autoSpaceDE/>
      <w:autoSpaceDN/>
      <w:adjustRightInd/>
      <w:ind w:left="2160"/>
      <w:textAlignment w:val="auto"/>
    </w:pPr>
    <w:rPr>
      <w:sz w:val="24"/>
      <w:szCs w:val="24"/>
    </w:rPr>
  </w:style>
  <w:style w:type="paragraph" w:styleId="BodyText2">
    <w:name w:val="Body Text 2"/>
    <w:basedOn w:val="Normal"/>
    <w:semiHidden/>
    <w:rsid w:val="00534D90"/>
    <w:rPr>
      <w:b/>
      <w:bCs/>
    </w:rPr>
  </w:style>
  <w:style w:type="paragraph" w:styleId="BodyTextIndent2">
    <w:name w:val="Body Text Indent 2"/>
    <w:basedOn w:val="Normal"/>
    <w:semiHidden/>
    <w:rsid w:val="00534D90"/>
    <w:pPr>
      <w:tabs>
        <w:tab w:val="left" w:pos="360"/>
      </w:tabs>
      <w:ind w:left="360" w:hanging="360"/>
    </w:pPr>
    <w:rPr>
      <w:sz w:val="18"/>
    </w:rPr>
  </w:style>
  <w:style w:type="paragraph" w:styleId="BodyTextIndent3">
    <w:name w:val="Body Text Indent 3"/>
    <w:basedOn w:val="Normal"/>
    <w:semiHidden/>
    <w:rsid w:val="00534D90"/>
    <w:pPr>
      <w:ind w:left="480"/>
    </w:pPr>
  </w:style>
  <w:style w:type="paragraph" w:styleId="BodyText3">
    <w:name w:val="Body Text 3"/>
    <w:basedOn w:val="Normal"/>
    <w:semiHidden/>
    <w:rsid w:val="00534D90"/>
    <w:pPr>
      <w:tabs>
        <w:tab w:val="left" w:pos="-720"/>
      </w:tabs>
      <w:suppressAutoHyphens/>
    </w:pPr>
    <w:rPr>
      <w:bCs/>
      <w:sz w:val="24"/>
    </w:rPr>
  </w:style>
  <w:style w:type="paragraph" w:styleId="BlockText">
    <w:name w:val="Block Text"/>
    <w:basedOn w:val="Normal"/>
    <w:semiHidden/>
    <w:rsid w:val="00534D90"/>
    <w:pPr>
      <w:tabs>
        <w:tab w:val="left" w:pos="240"/>
      </w:tabs>
      <w:spacing w:after="60"/>
      <w:ind w:left="120" w:right="-120"/>
    </w:pPr>
    <w:rPr>
      <w:sz w:val="22"/>
    </w:rPr>
  </w:style>
  <w:style w:type="paragraph" w:styleId="HTMLPreformatted">
    <w:name w:val="HTML Preformatted"/>
    <w:basedOn w:val="Normal"/>
    <w:semiHidden/>
    <w:rsid w:val="0053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styleId="Strong">
    <w:name w:val="Strong"/>
    <w:basedOn w:val="DefaultParagraphFont"/>
    <w:qFormat/>
    <w:rsid w:val="00534D90"/>
    <w:rPr>
      <w:b/>
      <w:bCs/>
    </w:rPr>
  </w:style>
  <w:style w:type="paragraph" w:customStyle="1" w:styleId="Default">
    <w:name w:val="Default"/>
    <w:basedOn w:val="Normal"/>
    <w:rsid w:val="00F00842"/>
    <w:pPr>
      <w:overflowPunct/>
      <w:adjustRightInd/>
      <w:textAlignment w:val="auto"/>
    </w:pPr>
    <w:rPr>
      <w:rFonts w:eastAsia="Calibri"/>
      <w:color w:val="000000"/>
      <w:sz w:val="24"/>
      <w:szCs w:val="24"/>
    </w:rPr>
  </w:style>
  <w:style w:type="paragraph" w:styleId="BalloonText">
    <w:name w:val="Balloon Text"/>
    <w:basedOn w:val="Normal"/>
    <w:link w:val="BalloonTextChar"/>
    <w:uiPriority w:val="99"/>
    <w:semiHidden/>
    <w:unhideWhenUsed/>
    <w:rsid w:val="00E13FA9"/>
    <w:rPr>
      <w:rFonts w:ascii="Tahoma" w:hAnsi="Tahoma" w:cs="Tahoma"/>
      <w:sz w:val="16"/>
      <w:szCs w:val="16"/>
    </w:rPr>
  </w:style>
  <w:style w:type="character" w:customStyle="1" w:styleId="BalloonTextChar">
    <w:name w:val="Balloon Text Char"/>
    <w:basedOn w:val="DefaultParagraphFont"/>
    <w:link w:val="BalloonText"/>
    <w:uiPriority w:val="99"/>
    <w:semiHidden/>
    <w:rsid w:val="00E13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9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DFEA-3DC2-4E08-9CD6-57B20C1B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Template>
  <TotalTime>2</TotalTime>
  <Pages>6</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Dennis L. Vearrier</dc:creator>
  <cp:lastModifiedBy>Urnell Johnson-Spears</cp:lastModifiedBy>
  <cp:revision>3</cp:revision>
  <cp:lastPrinted>2014-01-16T12:47:00Z</cp:lastPrinted>
  <dcterms:created xsi:type="dcterms:W3CDTF">2014-01-16T12:48:00Z</dcterms:created>
  <dcterms:modified xsi:type="dcterms:W3CDTF">2014-01-24T15:32:00Z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340734286</vt:i4>
  </property>
  <property fmtid="{D5CDD505-2E9C-101B-9397-08002B2CF9AE}" pid="3" name="_NewReviewCycle">
    <vt:lpwstr/>
  </property>
  <property fmtid="{D5CDD505-2E9C-101B-9397-08002B2CF9AE}" pid="4" name="_EmailSubject">
    <vt:lpwstr>2506-0085 83i</vt:lpwstr>
  </property>
  <property fmtid="{D5CDD505-2E9C-101B-9397-08002B2CF9AE}" pid="5" name="_AuthorEmail">
    <vt:lpwstr>Eva.C.Fontheim@hud.gov</vt:lpwstr>
  </property>
  <property fmtid="{D5CDD505-2E9C-101B-9397-08002B2CF9AE}" pid="6" name="_AuthorEmailDisplayName">
    <vt:lpwstr>Fontheim, Eva C</vt:lpwstr>
  </property>
  <property fmtid="{D5CDD505-2E9C-101B-9397-08002B2CF9AE}" pid="7" name="_PreviousAdHocReviewCycleID">
    <vt:i4>-343816406</vt:i4>
  </property>
  <property fmtid="{D5CDD505-2E9C-101B-9397-08002B2CF9AE}" pid="8" name="_ReviewingToolsShownOnce">
    <vt:lpwstr/>
  </property>
</Properties>
</file>