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DCD" w:rsidRDefault="001854D0" w:rsidP="003F7DCD">
      <w:pPr>
        <w:rPr>
          <w:noProof/>
          <w:sz w:val="20"/>
        </w:rPr>
      </w:pPr>
      <w:bookmarkStart w:id="0" w:name="_GoBack"/>
      <w:bookmarkEnd w:id="0"/>
      <w:r>
        <w:rPr>
          <w:noProof/>
          <w:sz w:val="20"/>
        </w:rPr>
        <mc:AlternateContent>
          <mc:Choice Requires="wps">
            <w:drawing>
              <wp:anchor distT="152400" distB="152400" distL="152400" distR="152400" simplePos="0" relativeHeight="251658240" behindDoc="1" locked="0" layoutInCell="1" allowOverlap="1" wp14:anchorId="3319D42E" wp14:editId="00EDBD29">
                <wp:simplePos x="0" y="0"/>
                <wp:positionH relativeFrom="margin">
                  <wp:align>center</wp:align>
                </wp:positionH>
                <wp:positionV relativeFrom="margin">
                  <wp:posOffset>0</wp:posOffset>
                </wp:positionV>
                <wp:extent cx="4704416" cy="554804"/>
                <wp:effectExtent l="0" t="0" r="20320" b="1714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4416" cy="554804"/>
                        </a:xfrm>
                        <a:prstGeom prst="rect">
                          <a:avLst/>
                        </a:prstGeom>
                        <a:solidFill>
                          <a:srgbClr val="FFFFFF"/>
                        </a:solidFill>
                        <a:ln w="12192">
                          <a:solidFill>
                            <a:srgbClr val="000000"/>
                          </a:solidFill>
                          <a:miter lim="800000"/>
                          <a:headEnd/>
                          <a:tailEnd/>
                        </a:ln>
                      </wps:spPr>
                      <wps:txbx>
                        <w:txbxContent>
                          <w:p w:rsidR="00453801" w:rsidRDefault="00453801" w:rsidP="001854D0">
                            <w:pPr>
                              <w:contextualSpacing/>
                              <w:jc w:val="center"/>
                              <w:rPr>
                                <w:b/>
                              </w:rPr>
                            </w:pPr>
                            <w:r>
                              <w:rPr>
                                <w:b/>
                              </w:rPr>
                              <w:t>WHAT YOU SHOULD KNOW ABOUT A FEDERAL</w:t>
                            </w:r>
                          </w:p>
                          <w:p w:rsidR="00453801" w:rsidRPr="000D32C5" w:rsidRDefault="00453801" w:rsidP="001854D0">
                            <w:pPr>
                              <w:contextualSpacing/>
                              <w:jc w:val="center"/>
                              <w:rPr>
                                <w:b/>
                              </w:rPr>
                            </w:pPr>
                            <w:r>
                              <w:rPr>
                                <w:b/>
                              </w:rPr>
                              <w:t>MIGRATORY BIRD SPECIAL PURPOSE UTILITY</w:t>
                            </w:r>
                            <w:r w:rsidR="00D00C00">
                              <w:rPr>
                                <w:b/>
                              </w:rPr>
                              <w:t xml:space="preserve"> </w:t>
                            </w:r>
                            <w:r>
                              <w:rPr>
                                <w:b/>
                              </w:rPr>
                              <w:t xml:space="preserve">PERMIT </w:t>
                            </w:r>
                          </w:p>
                          <w:p w:rsidR="00453801" w:rsidRDefault="00453801" w:rsidP="001854D0">
                            <w:pPr>
                              <w:widowControl w:val="0"/>
                              <w:contextualSpacing/>
                              <w:jc w:val="center"/>
                              <w:rPr>
                                <w:sz w:val="26"/>
                              </w:rPr>
                            </w:pPr>
                          </w:p>
                        </w:txbxContent>
                      </wps:txbx>
                      <wps:bodyPr rot="0" vert="horz" wrap="square" lIns="76200" tIns="76200" rIns="76200" bIns="76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9D42E" id="_x0000_t202" coordsize="21600,21600" o:spt="202" path="m,l,21600r21600,l21600,xe">
                <v:stroke joinstyle="miter"/>
                <v:path gradientshapeok="t" o:connecttype="rect"/>
              </v:shapetype>
              <v:shape id="Text Box 6" o:spid="_x0000_s1026" type="#_x0000_t202" style="position:absolute;margin-left:0;margin-top:0;width:370.45pt;height:43.7pt;z-index:-251658240;visibility:visible;mso-wrap-style:square;mso-width-percent:0;mso-height-percent:0;mso-wrap-distance-left:12pt;mso-wrap-distance-top:12pt;mso-wrap-distance-right:12pt;mso-wrap-distance-bottom:12pt;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" strokeweight=".96pt">
                <v:textbox inset="6pt,6pt,6pt,6pt">
                  <w:txbxContent>
                    <w:p w:rsidR="00453801" w:rsidRDefault="00453801" w:rsidP="001854D0">
                      <w:pPr>
                        <w:contextualSpacing/>
                        <w:jc w:val="center"/>
                        <w:rPr>
                          <w:b/>
                        </w:rPr>
                      </w:pPr>
                      <w:r>
                        <w:rPr>
                          <w:b/>
                        </w:rPr>
                        <w:t>WHAT YOU SHOULD KNOW ABOUT A FEDERAL</w:t>
                      </w:r>
                    </w:p>
                    <w:p w:rsidR="00453801" w:rsidRPr="000D32C5" w:rsidRDefault="00453801" w:rsidP="001854D0">
                      <w:pPr>
                        <w:contextualSpacing/>
                        <w:jc w:val="center"/>
                        <w:rPr>
                          <w:b/>
                        </w:rPr>
                      </w:pPr>
                      <w:r>
                        <w:rPr>
                          <w:b/>
                        </w:rPr>
                        <w:t>MIGRATORY BIRD SPECIAL PURPOSE UTILITY</w:t>
                      </w:r>
                      <w:r w:rsidR="00D00C00">
                        <w:rPr>
                          <w:b/>
                        </w:rPr>
                        <w:t xml:space="preserve"> </w:t>
                      </w:r>
                      <w:r>
                        <w:rPr>
                          <w:b/>
                        </w:rPr>
                        <w:t xml:space="preserve">PERMIT </w:t>
                      </w:r>
                    </w:p>
                    <w:p w:rsidR="00453801" w:rsidRDefault="00453801" w:rsidP="001854D0">
                      <w:pPr>
                        <w:widowControl w:val="0"/>
                        <w:contextualSpacing/>
                        <w:jc w:val="center"/>
                        <w:rPr>
                          <w:sz w:val="26"/>
                        </w:rPr>
                      </w:pPr>
                    </w:p>
                  </w:txbxContent>
                </v:textbox>
                <w10:wrap anchorx="margin" anchory="margin"/>
              </v:shape>
            </w:pict>
          </mc:Fallback>
        </mc:AlternateContent>
      </w:r>
      <w:r>
        <w:rPr>
          <w:noProof/>
          <w:sz w:val="20"/>
        </w:rPr>
        <w:drawing>
          <wp:anchor distT="0" distB="0" distL="114300" distR="114300" simplePos="0" relativeHeight="251657216" behindDoc="1" locked="0" layoutInCell="1" allowOverlap="1" wp14:anchorId="3B7E7635" wp14:editId="7D899E73">
            <wp:simplePos x="0" y="0"/>
            <wp:positionH relativeFrom="leftMargin">
              <wp:posOffset>898525</wp:posOffset>
            </wp:positionH>
            <wp:positionV relativeFrom="paragraph">
              <wp:posOffset>3175</wp:posOffset>
            </wp:positionV>
            <wp:extent cx="536575" cy="636270"/>
            <wp:effectExtent l="0" t="0" r="0" b="0"/>
            <wp:wrapTight wrapText="right">
              <wp:wrapPolygon edited="0">
                <wp:start x="0" y="0"/>
                <wp:lineTo x="0" y="20695"/>
                <wp:lineTo x="20705" y="20695"/>
                <wp:lineTo x="20705" y="0"/>
                <wp:lineTo x="0"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36575" cy="636270"/>
                    </a:xfrm>
                    <a:prstGeom prst="rect">
                      <a:avLst/>
                    </a:prstGeom>
                    <a:noFill/>
                    <a:ln w="9525">
                      <a:noFill/>
                      <a:miter lim="800000"/>
                      <a:headEnd/>
                      <a:tailEnd/>
                    </a:ln>
                  </pic:spPr>
                </pic:pic>
              </a:graphicData>
            </a:graphic>
          </wp:anchor>
        </w:drawing>
      </w:r>
    </w:p>
    <w:p w:rsidR="003F7DCD" w:rsidRDefault="003F7DCD" w:rsidP="003F7DCD">
      <w:pPr>
        <w:rPr>
          <w:noProof/>
          <w:sz w:val="20"/>
        </w:rPr>
      </w:pPr>
    </w:p>
    <w:p w:rsidR="003F7DCD" w:rsidRDefault="003F7DCD" w:rsidP="003F7DCD">
      <w:pPr>
        <w:rPr>
          <w:noProof/>
          <w:sz w:val="20"/>
        </w:rPr>
      </w:pPr>
    </w:p>
    <w:p w:rsidR="003F7DCD" w:rsidRDefault="003F7DCD" w:rsidP="003F7DCD">
      <w:pPr>
        <w:rPr>
          <w:noProof/>
          <w:sz w:val="20"/>
        </w:rPr>
      </w:pPr>
    </w:p>
    <w:p w:rsidR="003F7DCD" w:rsidRDefault="003F7DCD" w:rsidP="003F7DCD">
      <w:pPr>
        <w:rPr>
          <w:noProof/>
          <w:sz w:val="20"/>
        </w:rPr>
      </w:pPr>
    </w:p>
    <w:p w:rsidR="003F7DCD" w:rsidRDefault="003F7DCD" w:rsidP="003F7DCD">
      <w:pPr>
        <w:rPr>
          <w:noProof/>
          <w:sz w:val="20"/>
        </w:rPr>
      </w:pPr>
    </w:p>
    <w:p w:rsidR="00A10A28" w:rsidRPr="007D7C26" w:rsidRDefault="00ED54E3" w:rsidP="007D7C26">
      <w:pPr>
        <w:rPr>
          <w:noProof/>
          <w:sz w:val="20"/>
        </w:rPr>
      </w:pPr>
      <w:r>
        <w:rPr>
          <w:sz w:val="20"/>
        </w:rPr>
        <w:t xml:space="preserve">Below is a review of several provisions of a Federal Migratory Bird </w:t>
      </w:r>
      <w:r w:rsidRPr="00BD049D">
        <w:rPr>
          <w:noProof/>
          <w:sz w:val="20"/>
        </w:rPr>
        <w:t xml:space="preserve">Special Purpose Utility </w:t>
      </w:r>
      <w:r w:rsidR="00227F19">
        <w:rPr>
          <w:noProof/>
          <w:sz w:val="20"/>
        </w:rPr>
        <w:t>p</w:t>
      </w:r>
      <w:r w:rsidRPr="00BD049D">
        <w:rPr>
          <w:noProof/>
          <w:sz w:val="20"/>
        </w:rPr>
        <w:t xml:space="preserve">ermit </w:t>
      </w:r>
      <w:r>
        <w:rPr>
          <w:noProof/>
          <w:sz w:val="20"/>
        </w:rPr>
        <w:t xml:space="preserve">(hereafter referred to as a Special Purpose Utility </w:t>
      </w:r>
      <w:r w:rsidR="00227F19">
        <w:rPr>
          <w:noProof/>
          <w:sz w:val="20"/>
        </w:rPr>
        <w:t>p</w:t>
      </w:r>
      <w:r>
        <w:rPr>
          <w:noProof/>
          <w:sz w:val="20"/>
        </w:rPr>
        <w:t>ermit)</w:t>
      </w:r>
      <w:r w:rsidRPr="00BD049D">
        <w:rPr>
          <w:noProof/>
          <w:sz w:val="20"/>
        </w:rPr>
        <w:t>.</w:t>
      </w:r>
      <w:r>
        <w:rPr>
          <w:noProof/>
          <w:sz w:val="20"/>
        </w:rPr>
        <w:t xml:space="preserve"> </w:t>
      </w:r>
      <w:r w:rsidR="00BD049D">
        <w:rPr>
          <w:noProof/>
          <w:sz w:val="20"/>
        </w:rPr>
        <w:t xml:space="preserve">U.S. Fish and Wildlife Service (Service) regulations governing migratory bird permits are at </w:t>
      </w:r>
      <w:r w:rsidR="0048672F" w:rsidRPr="0048672F">
        <w:rPr>
          <w:noProof/>
          <w:sz w:val="20"/>
        </w:rPr>
        <w:t xml:space="preserve">Title 50 Parts 10, 13 and 21.27 of the Code of Federal Regulations (CFR).  </w:t>
      </w:r>
      <w:r w:rsidR="0048672F" w:rsidRPr="0048672F">
        <w:rPr>
          <w:b/>
          <w:noProof/>
          <w:sz w:val="20"/>
        </w:rPr>
        <w:t>You are responsible for reviewing and understanding these regulations before you request a permit.</w:t>
      </w:r>
      <w:r w:rsidR="0048672F" w:rsidRPr="0048672F">
        <w:rPr>
          <w:noProof/>
          <w:sz w:val="20"/>
        </w:rPr>
        <w:t xml:space="preserve">  These regulations can be found on our website at: </w:t>
      </w:r>
      <w:hyperlink r:id="rId8" w:history="1">
        <w:r w:rsidR="0048672F" w:rsidRPr="0048672F">
          <w:rPr>
            <w:rStyle w:val="Hyperlink"/>
            <w:noProof/>
            <w:sz w:val="20"/>
          </w:rPr>
          <w:t>http://www.fws.gov/permits/ltr/ltr.html</w:t>
        </w:r>
      </w:hyperlink>
      <w:r w:rsidR="0048672F" w:rsidRPr="0048672F">
        <w:rPr>
          <w:noProof/>
          <w:sz w:val="20"/>
        </w:rPr>
        <w:t>.</w:t>
      </w:r>
      <w:r w:rsidR="00A10A28">
        <w:rPr>
          <w:b/>
          <w:i/>
          <w:sz w:val="20"/>
        </w:rPr>
        <w:t xml:space="preserve">  </w:t>
      </w:r>
    </w:p>
    <w:p w:rsidR="00A10A28" w:rsidRDefault="00A10A28" w:rsidP="00A10A28">
      <w:pPr>
        <w:contextualSpacing/>
        <w:rPr>
          <w:sz w:val="20"/>
        </w:rPr>
      </w:pPr>
    </w:p>
    <w:p w:rsidR="00A10A28" w:rsidRPr="00A10A28" w:rsidRDefault="002F04CE" w:rsidP="00A10A28">
      <w:pPr>
        <w:contextualSpacing/>
        <w:rPr>
          <w:b/>
          <w:i/>
          <w:sz w:val="20"/>
        </w:rPr>
      </w:pPr>
      <w:r>
        <w:rPr>
          <w:b/>
          <w:i/>
          <w:sz w:val="20"/>
        </w:rPr>
        <w:t>1</w:t>
      </w:r>
      <w:r w:rsidR="00A10A28" w:rsidRPr="00A10A28">
        <w:rPr>
          <w:b/>
          <w:i/>
          <w:sz w:val="20"/>
        </w:rPr>
        <w:t xml:space="preserve">.  What does a Special Purpose Utility Permit authorize?  </w:t>
      </w:r>
    </w:p>
    <w:p w:rsidR="00A10A28" w:rsidRDefault="007D7C26" w:rsidP="00A10A28">
      <w:pPr>
        <w:ind w:firstLine="720"/>
        <w:contextualSpacing/>
        <w:rPr>
          <w:noProof/>
          <w:sz w:val="20"/>
        </w:rPr>
      </w:pPr>
      <w:r>
        <w:rPr>
          <w:noProof/>
          <w:sz w:val="20"/>
        </w:rPr>
        <w:t xml:space="preserve">A </w:t>
      </w:r>
      <w:r w:rsidR="00A10A28">
        <w:rPr>
          <w:noProof/>
          <w:sz w:val="20"/>
        </w:rPr>
        <w:t xml:space="preserve">Special Purpose Utility </w:t>
      </w:r>
      <w:r w:rsidR="00227F19">
        <w:rPr>
          <w:noProof/>
          <w:sz w:val="20"/>
        </w:rPr>
        <w:t>p</w:t>
      </w:r>
      <w:r w:rsidR="00A10A28">
        <w:rPr>
          <w:noProof/>
          <w:sz w:val="20"/>
        </w:rPr>
        <w:t>ermit au</w:t>
      </w:r>
      <w:r w:rsidR="00A10A28" w:rsidRPr="0048672F">
        <w:rPr>
          <w:noProof/>
          <w:sz w:val="20"/>
        </w:rPr>
        <w:t xml:space="preserve">thorizes </w:t>
      </w:r>
      <w:r w:rsidR="00A10A28">
        <w:rPr>
          <w:noProof/>
          <w:sz w:val="20"/>
        </w:rPr>
        <w:t xml:space="preserve">utilities </w:t>
      </w:r>
      <w:r w:rsidR="00A10A28" w:rsidRPr="0048672F">
        <w:rPr>
          <w:noProof/>
          <w:sz w:val="20"/>
        </w:rPr>
        <w:t xml:space="preserve">to collect, transport and temporarily possess migratory birds found dead on utility property, structures, and rights-of-way for avian mortality monitoring </w:t>
      </w:r>
      <w:r w:rsidR="000D2B4F">
        <w:rPr>
          <w:noProof/>
          <w:sz w:val="20"/>
        </w:rPr>
        <w:t xml:space="preserve">or disposal </w:t>
      </w:r>
      <w:r w:rsidR="00A10A28" w:rsidRPr="0048672F">
        <w:rPr>
          <w:noProof/>
          <w:sz w:val="20"/>
        </w:rPr>
        <w:t>purposes.</w:t>
      </w:r>
      <w:r w:rsidR="001854D0">
        <w:rPr>
          <w:noProof/>
          <w:sz w:val="20"/>
        </w:rPr>
        <w:t xml:space="preserve">  The permits require that the company maintain records of mortalities and injuries, and that they report the </w:t>
      </w:r>
      <w:r>
        <w:rPr>
          <w:noProof/>
          <w:sz w:val="20"/>
        </w:rPr>
        <w:t>information</w:t>
      </w:r>
      <w:r w:rsidR="001854D0">
        <w:rPr>
          <w:noProof/>
          <w:sz w:val="20"/>
        </w:rPr>
        <w:t xml:space="preserve"> to the Service.  </w:t>
      </w:r>
      <w:r w:rsidR="00227F19">
        <w:rPr>
          <w:noProof/>
          <w:sz w:val="20"/>
        </w:rPr>
        <w:t>The permits are valid for 3 years.</w:t>
      </w:r>
    </w:p>
    <w:p w:rsidR="001854D0" w:rsidRDefault="001854D0" w:rsidP="001854D0">
      <w:pPr>
        <w:contextualSpacing/>
        <w:rPr>
          <w:noProof/>
          <w:sz w:val="20"/>
        </w:rPr>
      </w:pPr>
    </w:p>
    <w:p w:rsidR="00981A5D" w:rsidRDefault="002F04CE" w:rsidP="00981A5D">
      <w:pPr>
        <w:contextualSpacing/>
        <w:rPr>
          <w:b/>
          <w:i/>
          <w:sz w:val="20"/>
        </w:rPr>
      </w:pPr>
      <w:r>
        <w:rPr>
          <w:b/>
          <w:i/>
          <w:noProof/>
          <w:sz w:val="20"/>
        </w:rPr>
        <w:t>2</w:t>
      </w:r>
      <w:r w:rsidR="001854D0" w:rsidRPr="00227F19">
        <w:rPr>
          <w:b/>
          <w:i/>
          <w:noProof/>
          <w:sz w:val="20"/>
        </w:rPr>
        <w:t xml:space="preserve">.  </w:t>
      </w:r>
      <w:r w:rsidR="007D7C26">
        <w:rPr>
          <w:b/>
          <w:i/>
          <w:sz w:val="20"/>
        </w:rPr>
        <w:t xml:space="preserve">What is the purpose of a Special Purpose Utility permit? </w:t>
      </w:r>
    </w:p>
    <w:p w:rsidR="0071151D" w:rsidRDefault="00981A5D" w:rsidP="00981A5D">
      <w:pPr>
        <w:ind w:firstLine="360"/>
        <w:contextualSpacing/>
        <w:rPr>
          <w:sz w:val="20"/>
        </w:rPr>
      </w:pPr>
      <w:r w:rsidRPr="00897F95">
        <w:rPr>
          <w:sz w:val="20"/>
        </w:rPr>
        <w:t>By permitting co</w:t>
      </w:r>
      <w:r>
        <w:rPr>
          <w:sz w:val="20"/>
        </w:rPr>
        <w:t>llection of parts and carcasses</w:t>
      </w:r>
      <w:r>
        <w:rPr>
          <w:bCs/>
          <w:sz w:val="20"/>
        </w:rPr>
        <w:t xml:space="preserve">, the permit will </w:t>
      </w:r>
      <w:r w:rsidR="007D7C26">
        <w:rPr>
          <w:bCs/>
          <w:sz w:val="20"/>
        </w:rPr>
        <w:t xml:space="preserve">enhance a utility’s ability to </w:t>
      </w:r>
      <w:r>
        <w:rPr>
          <w:bCs/>
          <w:sz w:val="20"/>
        </w:rPr>
        <w:t xml:space="preserve">accurately </w:t>
      </w:r>
      <w:r w:rsidR="007D7C26">
        <w:rPr>
          <w:bCs/>
          <w:sz w:val="20"/>
        </w:rPr>
        <w:t>monitor migratory bird mortalities</w:t>
      </w:r>
      <w:r w:rsidR="0071151D">
        <w:rPr>
          <w:bCs/>
          <w:sz w:val="20"/>
        </w:rPr>
        <w:t xml:space="preserve">. </w:t>
      </w:r>
      <w:r>
        <w:rPr>
          <w:bCs/>
          <w:sz w:val="20"/>
        </w:rPr>
        <w:t xml:space="preserve">It enables a company to retain specimens to confirm identification.  It also enables </w:t>
      </w:r>
      <w:r w:rsidR="0071151D">
        <w:rPr>
          <w:bCs/>
          <w:sz w:val="20"/>
        </w:rPr>
        <w:t xml:space="preserve">a company conducting standardized searches to sweep an area of specimens prior to a search.  Collecting and reporting the </w:t>
      </w:r>
      <w:r w:rsidR="007D7C26" w:rsidRPr="00A10A28">
        <w:rPr>
          <w:bCs/>
          <w:sz w:val="20"/>
        </w:rPr>
        <w:t xml:space="preserve">associated data </w:t>
      </w:r>
      <w:r>
        <w:rPr>
          <w:bCs/>
          <w:sz w:val="20"/>
        </w:rPr>
        <w:t xml:space="preserve">to the Service </w:t>
      </w:r>
      <w:r w:rsidR="007D7C26" w:rsidRPr="00A10A28">
        <w:rPr>
          <w:sz w:val="20"/>
        </w:rPr>
        <w:t>contribute</w:t>
      </w:r>
      <w:r w:rsidR="0071151D">
        <w:rPr>
          <w:sz w:val="20"/>
        </w:rPr>
        <w:t>s</w:t>
      </w:r>
      <w:r w:rsidR="007D7C26" w:rsidRPr="00A10A28">
        <w:rPr>
          <w:sz w:val="20"/>
        </w:rPr>
        <w:t xml:space="preserve"> to our collective knowledge and understanding of the impacts of the utility on migratory birds</w:t>
      </w:r>
      <w:r w:rsidR="007D7C26">
        <w:rPr>
          <w:sz w:val="20"/>
        </w:rPr>
        <w:t xml:space="preserve">. </w:t>
      </w:r>
      <w:r w:rsidR="0071151D">
        <w:rPr>
          <w:sz w:val="20"/>
        </w:rPr>
        <w:t xml:space="preserve">  </w:t>
      </w:r>
    </w:p>
    <w:p w:rsidR="0071151D" w:rsidRDefault="0071151D" w:rsidP="007D7C26">
      <w:pPr>
        <w:ind w:firstLine="360"/>
        <w:rPr>
          <w:sz w:val="20"/>
        </w:rPr>
      </w:pPr>
    </w:p>
    <w:p w:rsidR="0071151D" w:rsidRDefault="00981A5D" w:rsidP="007D7C26">
      <w:pPr>
        <w:ind w:firstLine="360"/>
        <w:rPr>
          <w:bCs/>
          <w:sz w:val="20"/>
        </w:rPr>
      </w:pPr>
      <w:r>
        <w:rPr>
          <w:sz w:val="20"/>
        </w:rPr>
        <w:t xml:space="preserve">Special Purpose Utility permits </w:t>
      </w:r>
      <w:r w:rsidR="007D7C26">
        <w:rPr>
          <w:sz w:val="20"/>
        </w:rPr>
        <w:t>are</w:t>
      </w:r>
      <w:r w:rsidR="007D7C26">
        <w:rPr>
          <w:bCs/>
          <w:sz w:val="20"/>
        </w:rPr>
        <w:t xml:space="preserve"> also intended to promote </w:t>
      </w:r>
      <w:r w:rsidR="007D7C26" w:rsidRPr="0048672F">
        <w:rPr>
          <w:bCs/>
          <w:sz w:val="20"/>
        </w:rPr>
        <w:t xml:space="preserve">standardized collection </w:t>
      </w:r>
      <w:r w:rsidR="007D7C26">
        <w:rPr>
          <w:bCs/>
          <w:sz w:val="20"/>
        </w:rPr>
        <w:t xml:space="preserve">and reporting </w:t>
      </w:r>
      <w:r w:rsidR="007D7C26" w:rsidRPr="0048672F">
        <w:rPr>
          <w:bCs/>
          <w:sz w:val="20"/>
        </w:rPr>
        <w:t xml:space="preserve">of </w:t>
      </w:r>
      <w:r w:rsidR="007D7C26">
        <w:rPr>
          <w:bCs/>
          <w:sz w:val="20"/>
        </w:rPr>
        <w:t>mortality data to maximize our ability to compare data across the land</w:t>
      </w:r>
      <w:r w:rsidR="00AA3B61">
        <w:rPr>
          <w:bCs/>
          <w:sz w:val="20"/>
        </w:rPr>
        <w:t xml:space="preserve">scape for particular utilities. </w:t>
      </w:r>
      <w:r w:rsidR="007D7C26">
        <w:rPr>
          <w:bCs/>
          <w:sz w:val="20"/>
        </w:rPr>
        <w:t xml:space="preserve">This will greatly increase the value of the information collected and better serve efforts to develop conservation measures. </w:t>
      </w:r>
    </w:p>
    <w:p w:rsidR="007D7C26" w:rsidRDefault="007D7C26" w:rsidP="007D7C26">
      <w:pPr>
        <w:ind w:firstLine="360"/>
        <w:rPr>
          <w:bCs/>
          <w:sz w:val="20"/>
        </w:rPr>
      </w:pPr>
      <w:r>
        <w:rPr>
          <w:bCs/>
          <w:sz w:val="20"/>
        </w:rPr>
        <w:t xml:space="preserve"> </w:t>
      </w:r>
    </w:p>
    <w:p w:rsidR="0071151D" w:rsidRPr="0048672F" w:rsidRDefault="002F04CE" w:rsidP="0071151D">
      <w:pPr>
        <w:contextualSpacing/>
        <w:rPr>
          <w:i/>
          <w:sz w:val="20"/>
        </w:rPr>
      </w:pPr>
      <w:r>
        <w:rPr>
          <w:b/>
          <w:i/>
          <w:sz w:val="20"/>
        </w:rPr>
        <w:t>3</w:t>
      </w:r>
      <w:r w:rsidR="0071151D" w:rsidRPr="0048672F">
        <w:rPr>
          <w:b/>
          <w:i/>
          <w:sz w:val="20"/>
        </w:rPr>
        <w:t>. What is meant by “utility”?</w:t>
      </w:r>
    </w:p>
    <w:p w:rsidR="0071151D" w:rsidRPr="0048672F" w:rsidRDefault="0071151D" w:rsidP="0071151D">
      <w:pPr>
        <w:contextualSpacing/>
        <w:rPr>
          <w:bCs/>
          <w:sz w:val="20"/>
        </w:rPr>
      </w:pPr>
      <w:r w:rsidRPr="0048672F">
        <w:rPr>
          <w:bCs/>
          <w:sz w:val="20"/>
        </w:rPr>
        <w:tab/>
        <w:t>A utility is a business that owns or operates a facility that generates or transmits electricity</w:t>
      </w:r>
      <w:r w:rsidRPr="00B975D0">
        <w:rPr>
          <w:bCs/>
          <w:sz w:val="20"/>
        </w:rPr>
        <w:t>, gas,</w:t>
      </w:r>
      <w:r>
        <w:rPr>
          <w:bCs/>
          <w:sz w:val="20"/>
        </w:rPr>
        <w:t xml:space="preserve"> oil </w:t>
      </w:r>
      <w:r w:rsidRPr="0048672F">
        <w:rPr>
          <w:bCs/>
          <w:sz w:val="20"/>
        </w:rPr>
        <w:t xml:space="preserve">or water to the public. For purposes of this permit, it also includes businesses that own or operate communications </w:t>
      </w:r>
      <w:r>
        <w:rPr>
          <w:bCs/>
          <w:sz w:val="20"/>
        </w:rPr>
        <w:t xml:space="preserve">structures </w:t>
      </w:r>
      <w:r w:rsidRPr="0048672F">
        <w:rPr>
          <w:bCs/>
          <w:sz w:val="20"/>
        </w:rPr>
        <w:t xml:space="preserve">such as </w:t>
      </w:r>
      <w:r>
        <w:rPr>
          <w:bCs/>
          <w:sz w:val="20"/>
        </w:rPr>
        <w:t>cellular</w:t>
      </w:r>
      <w:r w:rsidRPr="0048672F">
        <w:rPr>
          <w:bCs/>
          <w:sz w:val="20"/>
        </w:rPr>
        <w:t xml:space="preserve"> towers</w:t>
      </w:r>
      <w:r>
        <w:rPr>
          <w:bCs/>
          <w:sz w:val="20"/>
        </w:rPr>
        <w:t xml:space="preserve">, microwave transmitters, and their related infrastructure.  </w:t>
      </w:r>
    </w:p>
    <w:p w:rsidR="0071151D" w:rsidRDefault="0071151D" w:rsidP="0071151D">
      <w:pPr>
        <w:contextualSpacing/>
        <w:rPr>
          <w:bCs/>
          <w:sz w:val="20"/>
        </w:rPr>
      </w:pPr>
    </w:p>
    <w:p w:rsidR="0071151D" w:rsidRDefault="002F04CE" w:rsidP="0071151D">
      <w:pPr>
        <w:contextualSpacing/>
        <w:rPr>
          <w:b/>
          <w:bCs/>
          <w:i/>
          <w:sz w:val="20"/>
        </w:rPr>
      </w:pPr>
      <w:r>
        <w:rPr>
          <w:b/>
          <w:bCs/>
          <w:i/>
          <w:sz w:val="20"/>
        </w:rPr>
        <w:t>4</w:t>
      </w:r>
      <w:r w:rsidR="0071151D" w:rsidRPr="009178B8">
        <w:rPr>
          <w:b/>
          <w:bCs/>
          <w:i/>
          <w:sz w:val="20"/>
        </w:rPr>
        <w:t xml:space="preserve">. What birds </w:t>
      </w:r>
      <w:r w:rsidR="0071151D">
        <w:rPr>
          <w:b/>
          <w:bCs/>
          <w:i/>
          <w:sz w:val="20"/>
        </w:rPr>
        <w:t xml:space="preserve">can be collected under a Special Purpose </w:t>
      </w:r>
      <w:r w:rsidR="00981A5D">
        <w:rPr>
          <w:b/>
          <w:bCs/>
          <w:i/>
          <w:sz w:val="20"/>
        </w:rPr>
        <w:t xml:space="preserve">Utility </w:t>
      </w:r>
      <w:r w:rsidR="0071151D">
        <w:rPr>
          <w:b/>
          <w:bCs/>
          <w:i/>
          <w:sz w:val="20"/>
        </w:rPr>
        <w:t xml:space="preserve">Permit? </w:t>
      </w:r>
    </w:p>
    <w:p w:rsidR="0071151D" w:rsidRPr="00897F95" w:rsidRDefault="0071151D" w:rsidP="0071151D">
      <w:pPr>
        <w:contextualSpacing/>
        <w:rPr>
          <w:bCs/>
          <w:sz w:val="20"/>
        </w:rPr>
      </w:pPr>
      <w:r w:rsidRPr="000956F0">
        <w:rPr>
          <w:bCs/>
          <w:sz w:val="20"/>
        </w:rPr>
        <w:tab/>
      </w:r>
      <w:r w:rsidR="000956F0" w:rsidRPr="000956F0">
        <w:rPr>
          <w:bCs/>
          <w:sz w:val="20"/>
        </w:rPr>
        <w:t>Birds protected under the Migratory Bird Treaty Act (MBTA)</w:t>
      </w:r>
      <w:r w:rsidR="00981A5D">
        <w:rPr>
          <w:bCs/>
          <w:sz w:val="20"/>
        </w:rPr>
        <w:t xml:space="preserve"> may be collected</w:t>
      </w:r>
      <w:r w:rsidR="000956F0" w:rsidRPr="000956F0">
        <w:rPr>
          <w:bCs/>
          <w:sz w:val="20"/>
        </w:rPr>
        <w:t xml:space="preserve">.  </w:t>
      </w:r>
      <w:r w:rsidRPr="000956F0">
        <w:rPr>
          <w:bCs/>
          <w:sz w:val="20"/>
        </w:rPr>
        <w:t>Es</w:t>
      </w:r>
      <w:r>
        <w:rPr>
          <w:bCs/>
          <w:sz w:val="20"/>
        </w:rPr>
        <w:t>sentially all native bird species in the United States, with the exception of upland game</w:t>
      </w:r>
      <w:r w:rsidR="000956F0" w:rsidRPr="000956F0">
        <w:rPr>
          <w:b/>
          <w:bCs/>
          <w:i/>
          <w:sz w:val="20"/>
        </w:rPr>
        <w:t xml:space="preserve"> </w:t>
      </w:r>
      <w:r>
        <w:rPr>
          <w:bCs/>
          <w:sz w:val="20"/>
        </w:rPr>
        <w:t xml:space="preserve">birds, are protected under the MBTA.  The species are listed in title 50 part 10.13 of the </w:t>
      </w:r>
      <w:r w:rsidRPr="009178B8">
        <w:rPr>
          <w:bCs/>
          <w:sz w:val="20"/>
        </w:rPr>
        <w:t xml:space="preserve">Code of Federal Regulations (50 CFR 10.13).  To view a list of species go to </w:t>
      </w:r>
      <w:hyperlink r:id="rId9" w:history="1">
        <w:r w:rsidRPr="009178B8">
          <w:rPr>
            <w:rStyle w:val="Hyperlink"/>
            <w:bCs/>
            <w:sz w:val="20"/>
          </w:rPr>
          <w:t>http://www.fws.gov/migratorybirds/RegulationsPolicies/mbta/mbtintro.html</w:t>
        </w:r>
      </w:hyperlink>
      <w:r>
        <w:t>.</w:t>
      </w:r>
      <w:r w:rsidR="00AA3B61" w:rsidRPr="00897F95">
        <w:t xml:space="preserve"> </w:t>
      </w:r>
      <w:r w:rsidR="000956F0" w:rsidRPr="00897F95">
        <w:rPr>
          <w:bCs/>
          <w:sz w:val="20"/>
        </w:rPr>
        <w:t>Bald eagles and golden eagles receive additional protection under the Bald and Golden Eagle Protection Act (BGEPA).</w:t>
      </w:r>
    </w:p>
    <w:p w:rsidR="007D7C26" w:rsidRPr="00227F19" w:rsidRDefault="007D7C26" w:rsidP="007D7C26">
      <w:pPr>
        <w:ind w:firstLine="360"/>
        <w:rPr>
          <w:bCs/>
          <w:sz w:val="20"/>
        </w:rPr>
      </w:pPr>
    </w:p>
    <w:p w:rsidR="000956F0" w:rsidRPr="0048672F" w:rsidRDefault="002F04CE" w:rsidP="000956F0">
      <w:pPr>
        <w:rPr>
          <w:b/>
          <w:bCs/>
          <w:i/>
          <w:sz w:val="20"/>
        </w:rPr>
      </w:pPr>
      <w:r>
        <w:rPr>
          <w:b/>
          <w:bCs/>
          <w:i/>
          <w:sz w:val="20"/>
        </w:rPr>
        <w:t>5</w:t>
      </w:r>
      <w:r w:rsidR="000956F0" w:rsidRPr="0048672F">
        <w:rPr>
          <w:b/>
          <w:bCs/>
          <w:i/>
          <w:sz w:val="20"/>
        </w:rPr>
        <w:t xml:space="preserve">. </w:t>
      </w:r>
      <w:r w:rsidR="000956F0">
        <w:rPr>
          <w:b/>
          <w:bCs/>
          <w:i/>
          <w:sz w:val="20"/>
        </w:rPr>
        <w:t>Does</w:t>
      </w:r>
      <w:r w:rsidR="000956F0" w:rsidRPr="0048672F">
        <w:rPr>
          <w:b/>
          <w:bCs/>
          <w:i/>
          <w:sz w:val="20"/>
        </w:rPr>
        <w:t xml:space="preserve"> this permit authorize take of migratory birds</w:t>
      </w:r>
      <w:r w:rsidR="000956F0">
        <w:rPr>
          <w:b/>
          <w:bCs/>
          <w:i/>
          <w:sz w:val="20"/>
        </w:rPr>
        <w:t xml:space="preserve"> and eagles</w:t>
      </w:r>
      <w:r w:rsidR="000956F0" w:rsidRPr="0048672F">
        <w:rPr>
          <w:b/>
          <w:bCs/>
          <w:i/>
          <w:sz w:val="20"/>
        </w:rPr>
        <w:t>?</w:t>
      </w:r>
    </w:p>
    <w:p w:rsidR="000956F0" w:rsidRDefault="000956F0" w:rsidP="000956F0">
      <w:pPr>
        <w:rPr>
          <w:bCs/>
          <w:sz w:val="20"/>
        </w:rPr>
      </w:pPr>
      <w:r>
        <w:rPr>
          <w:bCs/>
          <w:sz w:val="20"/>
        </w:rPr>
        <w:tab/>
        <w:t xml:space="preserve">No.  Take includes, among other things, shoot, wound, kill, trap, or capture migratory birds and eagles.  </w:t>
      </w:r>
      <w:r w:rsidRPr="000056D7">
        <w:rPr>
          <w:bCs/>
          <w:sz w:val="20"/>
        </w:rPr>
        <w:t xml:space="preserve">This permit does not authorize </w:t>
      </w:r>
      <w:r>
        <w:rPr>
          <w:bCs/>
          <w:sz w:val="20"/>
        </w:rPr>
        <w:t xml:space="preserve">take </w:t>
      </w:r>
      <w:r>
        <w:rPr>
          <w:sz w:val="20"/>
        </w:rPr>
        <w:t>of migratory birds or eagles,</w:t>
      </w:r>
      <w:r w:rsidRPr="0048672F">
        <w:rPr>
          <w:sz w:val="20"/>
        </w:rPr>
        <w:t xml:space="preserve"> nor does it absolve the utility from liability</w:t>
      </w:r>
      <w:r>
        <w:rPr>
          <w:sz w:val="20"/>
        </w:rPr>
        <w:t xml:space="preserve"> </w:t>
      </w:r>
      <w:r w:rsidRPr="0048672F">
        <w:rPr>
          <w:sz w:val="20"/>
        </w:rPr>
        <w:t>for take.</w:t>
      </w:r>
      <w:r>
        <w:rPr>
          <w:bCs/>
          <w:sz w:val="20"/>
        </w:rPr>
        <w:t xml:space="preserve"> A permit is now available for non-purposeful take of bald eagles and golden eagles under the BGEPA (see </w:t>
      </w:r>
      <w:hyperlink r:id="rId10" w:history="1">
        <w:r w:rsidRPr="00DC68F4">
          <w:rPr>
            <w:rStyle w:val="Hyperlink"/>
            <w:bCs/>
            <w:sz w:val="20"/>
          </w:rPr>
          <w:t>http://www.fws.gov/migratorybirds/baldeagle.htm</w:t>
        </w:r>
      </w:hyperlink>
      <w:r>
        <w:rPr>
          <w:bCs/>
          <w:sz w:val="20"/>
        </w:rPr>
        <w:t>). However, no permit is available for the take of other migratory birds.</w:t>
      </w:r>
    </w:p>
    <w:p w:rsidR="000956F0" w:rsidRDefault="000956F0" w:rsidP="000956F0">
      <w:pPr>
        <w:rPr>
          <w:bCs/>
          <w:sz w:val="20"/>
        </w:rPr>
      </w:pPr>
    </w:p>
    <w:p w:rsidR="000956F0" w:rsidRPr="0048672F" w:rsidRDefault="002F04CE" w:rsidP="000956F0">
      <w:pPr>
        <w:contextualSpacing/>
        <w:rPr>
          <w:bCs/>
          <w:sz w:val="20"/>
        </w:rPr>
      </w:pPr>
      <w:r>
        <w:rPr>
          <w:b/>
          <w:bCs/>
          <w:i/>
          <w:sz w:val="20"/>
        </w:rPr>
        <w:t>6</w:t>
      </w:r>
      <w:r w:rsidR="000956F0" w:rsidRPr="0048672F">
        <w:rPr>
          <w:b/>
          <w:bCs/>
          <w:i/>
          <w:sz w:val="20"/>
        </w:rPr>
        <w:t xml:space="preserve">. </w:t>
      </w:r>
      <w:r w:rsidR="000956F0">
        <w:rPr>
          <w:b/>
          <w:bCs/>
          <w:i/>
          <w:sz w:val="20"/>
        </w:rPr>
        <w:t xml:space="preserve">Are utilities required to obtain </w:t>
      </w:r>
      <w:r w:rsidR="000956F0" w:rsidRPr="0048672F">
        <w:rPr>
          <w:b/>
          <w:bCs/>
          <w:i/>
          <w:sz w:val="20"/>
        </w:rPr>
        <w:t>Special Purpose Utility Permi</w:t>
      </w:r>
      <w:r w:rsidR="000956F0">
        <w:rPr>
          <w:b/>
          <w:bCs/>
          <w:i/>
          <w:sz w:val="20"/>
        </w:rPr>
        <w:t>t</w:t>
      </w:r>
      <w:r w:rsidR="000956F0" w:rsidRPr="0048672F">
        <w:rPr>
          <w:b/>
          <w:bCs/>
          <w:i/>
          <w:sz w:val="20"/>
        </w:rPr>
        <w:t>?</w:t>
      </w:r>
    </w:p>
    <w:p w:rsidR="000956F0" w:rsidRPr="00897F95" w:rsidRDefault="000956F0" w:rsidP="000956F0">
      <w:pPr>
        <w:rPr>
          <w:bCs/>
          <w:sz w:val="20"/>
        </w:rPr>
      </w:pPr>
      <w:r w:rsidRPr="0048672F">
        <w:rPr>
          <w:bCs/>
          <w:sz w:val="20"/>
        </w:rPr>
        <w:tab/>
      </w:r>
      <w:r>
        <w:rPr>
          <w:bCs/>
          <w:sz w:val="20"/>
        </w:rPr>
        <w:t>No.  A Special Purpose Utility Permit is necessary only if the utility plans to collect, transport, or possess dead migratory birds</w:t>
      </w:r>
      <w:r w:rsidR="00AA3B61">
        <w:rPr>
          <w:bCs/>
          <w:sz w:val="20"/>
        </w:rPr>
        <w:t xml:space="preserve"> or parts</w:t>
      </w:r>
      <w:r>
        <w:rPr>
          <w:bCs/>
          <w:sz w:val="20"/>
        </w:rPr>
        <w:t xml:space="preserve">, or contract </w:t>
      </w:r>
      <w:r w:rsidR="00AA3B61">
        <w:rPr>
          <w:bCs/>
          <w:sz w:val="20"/>
        </w:rPr>
        <w:t>someone</w:t>
      </w:r>
      <w:r>
        <w:rPr>
          <w:bCs/>
          <w:sz w:val="20"/>
        </w:rPr>
        <w:t xml:space="preserve"> to conduct these activities on its beh</w:t>
      </w:r>
      <w:r w:rsidRPr="00897F95">
        <w:rPr>
          <w:bCs/>
          <w:sz w:val="20"/>
        </w:rPr>
        <w:t>alf</w:t>
      </w:r>
      <w:r w:rsidR="00B93A5A" w:rsidRPr="00897F95">
        <w:rPr>
          <w:bCs/>
          <w:sz w:val="20"/>
        </w:rPr>
        <w:t>.</w:t>
      </w:r>
      <w:r w:rsidRPr="00897F95">
        <w:rPr>
          <w:bCs/>
          <w:sz w:val="20"/>
        </w:rPr>
        <w:t xml:space="preserve"> The permit will be issued only to the utility company, not a consultant. </w:t>
      </w:r>
    </w:p>
    <w:p w:rsidR="000956F0" w:rsidRPr="0048672F" w:rsidRDefault="000956F0" w:rsidP="000956F0">
      <w:pPr>
        <w:rPr>
          <w:bCs/>
          <w:sz w:val="20"/>
        </w:rPr>
      </w:pPr>
    </w:p>
    <w:p w:rsidR="001854D0" w:rsidRPr="00227F19" w:rsidRDefault="002F04CE" w:rsidP="001854D0">
      <w:pPr>
        <w:contextualSpacing/>
        <w:rPr>
          <w:b/>
          <w:i/>
          <w:noProof/>
          <w:sz w:val="20"/>
        </w:rPr>
      </w:pPr>
      <w:r>
        <w:rPr>
          <w:b/>
          <w:i/>
          <w:noProof/>
          <w:sz w:val="20"/>
        </w:rPr>
        <w:t>7</w:t>
      </w:r>
      <w:r w:rsidR="00B93A5A">
        <w:rPr>
          <w:b/>
          <w:i/>
          <w:noProof/>
          <w:sz w:val="20"/>
        </w:rPr>
        <w:t xml:space="preserve">. </w:t>
      </w:r>
      <w:r w:rsidR="001854D0" w:rsidRPr="00227F19">
        <w:rPr>
          <w:b/>
          <w:i/>
          <w:noProof/>
          <w:sz w:val="20"/>
        </w:rPr>
        <w:t xml:space="preserve">Do </w:t>
      </w:r>
      <w:r w:rsidR="00227F19" w:rsidRPr="00227F19">
        <w:rPr>
          <w:b/>
          <w:i/>
          <w:noProof/>
          <w:sz w:val="20"/>
        </w:rPr>
        <w:t xml:space="preserve">Special Purpose Utility </w:t>
      </w:r>
      <w:r w:rsidR="00B93A5A">
        <w:rPr>
          <w:b/>
          <w:i/>
          <w:noProof/>
          <w:sz w:val="20"/>
        </w:rPr>
        <w:t>P</w:t>
      </w:r>
      <w:r w:rsidR="00227F19" w:rsidRPr="00227F19">
        <w:rPr>
          <w:b/>
          <w:i/>
          <w:noProof/>
          <w:sz w:val="20"/>
        </w:rPr>
        <w:t xml:space="preserve">ermits differ for different utilities?  </w:t>
      </w:r>
    </w:p>
    <w:p w:rsidR="00227F19" w:rsidRDefault="00227F19" w:rsidP="00227F19">
      <w:pPr>
        <w:ind w:firstLine="360"/>
        <w:rPr>
          <w:bCs/>
          <w:sz w:val="20"/>
        </w:rPr>
      </w:pPr>
      <w:r w:rsidRPr="00462AA4">
        <w:rPr>
          <w:sz w:val="20"/>
        </w:rPr>
        <w:t xml:space="preserve">The various types of utilities differ considerably in size, structure, footprint, operations, </w:t>
      </w:r>
      <w:r w:rsidRPr="00B93A5A">
        <w:rPr>
          <w:color w:val="1F497D" w:themeColor="text2"/>
          <w:sz w:val="20"/>
        </w:rPr>
        <w:t>knowledge base</w:t>
      </w:r>
      <w:r>
        <w:rPr>
          <w:sz w:val="20"/>
        </w:rPr>
        <w:t>,</w:t>
      </w:r>
      <w:r w:rsidRPr="00B93A5A">
        <w:rPr>
          <w:color w:val="1F497D" w:themeColor="text2"/>
          <w:sz w:val="20"/>
        </w:rPr>
        <w:t xml:space="preserve"> and impac</w:t>
      </w:r>
      <w:r>
        <w:rPr>
          <w:sz w:val="20"/>
        </w:rPr>
        <w:t xml:space="preserve">t.  Consequently, Special Purpose Utility </w:t>
      </w:r>
      <w:r w:rsidRPr="00462AA4">
        <w:rPr>
          <w:sz w:val="20"/>
        </w:rPr>
        <w:t xml:space="preserve">permits will differ where appropriate for the different types of </w:t>
      </w:r>
      <w:r w:rsidRPr="00462AA4">
        <w:rPr>
          <w:sz w:val="20"/>
        </w:rPr>
        <w:lastRenderedPageBreak/>
        <w:t>utilit</w:t>
      </w:r>
      <w:r w:rsidR="00AA3B61">
        <w:rPr>
          <w:sz w:val="20"/>
        </w:rPr>
        <w:t>ies</w:t>
      </w:r>
      <w:r w:rsidRPr="00462AA4">
        <w:rPr>
          <w:sz w:val="20"/>
        </w:rPr>
        <w:t xml:space="preserve"> (e.g., electric, wind, solar).</w:t>
      </w:r>
      <w:r>
        <w:rPr>
          <w:sz w:val="20"/>
        </w:rPr>
        <w:t xml:space="preserve"> </w:t>
      </w:r>
      <w:r>
        <w:rPr>
          <w:bCs/>
          <w:sz w:val="20"/>
        </w:rPr>
        <w:t xml:space="preserve"> </w:t>
      </w:r>
      <w:r w:rsidRPr="00462AA4">
        <w:rPr>
          <w:sz w:val="20"/>
        </w:rPr>
        <w:t xml:space="preserve">However, within a particular utility, the permits will be standardized across all Service regions. </w:t>
      </w:r>
      <w:r>
        <w:rPr>
          <w:sz w:val="20"/>
        </w:rPr>
        <w:t xml:space="preserve">This will </w:t>
      </w:r>
      <w:r>
        <w:rPr>
          <w:bCs/>
          <w:sz w:val="20"/>
        </w:rPr>
        <w:t>facilitate permit managemen</w:t>
      </w:r>
      <w:r w:rsidR="00AA3B61">
        <w:rPr>
          <w:bCs/>
          <w:sz w:val="20"/>
        </w:rPr>
        <w:t>t and compliance by companies</w:t>
      </w:r>
      <w:r>
        <w:rPr>
          <w:bCs/>
          <w:sz w:val="20"/>
        </w:rPr>
        <w:t xml:space="preserve"> with multiple projects.  </w:t>
      </w:r>
      <w:r w:rsidRPr="00462AA4">
        <w:rPr>
          <w:sz w:val="20"/>
        </w:rPr>
        <w:t>Although our goal is consistency, when appropriate, we try to accommodate special circumstances or existing agreements.</w:t>
      </w:r>
      <w:r w:rsidRPr="00227F19">
        <w:rPr>
          <w:bCs/>
          <w:sz w:val="20"/>
        </w:rPr>
        <w:t xml:space="preserve"> </w:t>
      </w:r>
    </w:p>
    <w:p w:rsidR="00227F19" w:rsidRDefault="00227F19" w:rsidP="00227F19">
      <w:pPr>
        <w:ind w:firstLine="360"/>
        <w:rPr>
          <w:bCs/>
          <w:sz w:val="20"/>
        </w:rPr>
      </w:pPr>
    </w:p>
    <w:p w:rsidR="00ED54E3" w:rsidRPr="00897F95" w:rsidRDefault="002F04CE" w:rsidP="00ED54E3">
      <w:pPr>
        <w:rPr>
          <w:b/>
          <w:i/>
          <w:sz w:val="20"/>
        </w:rPr>
      </w:pPr>
      <w:r>
        <w:rPr>
          <w:b/>
          <w:i/>
          <w:sz w:val="20"/>
        </w:rPr>
        <w:t>8</w:t>
      </w:r>
      <w:r w:rsidR="00ED54E3" w:rsidRPr="00897F95">
        <w:rPr>
          <w:b/>
          <w:i/>
          <w:sz w:val="20"/>
        </w:rPr>
        <w:t>. Can utilities move active nests that are at risk or pose a human safety risk?</w:t>
      </w:r>
    </w:p>
    <w:p w:rsidR="00ED54E3" w:rsidRPr="00897F95" w:rsidRDefault="00ED54E3" w:rsidP="00ED54E3">
      <w:pPr>
        <w:rPr>
          <w:b/>
          <w:i/>
          <w:sz w:val="20"/>
        </w:rPr>
      </w:pPr>
      <w:r w:rsidRPr="00897F95">
        <w:rPr>
          <w:b/>
          <w:i/>
          <w:sz w:val="20"/>
        </w:rPr>
        <w:tab/>
      </w:r>
      <w:r w:rsidRPr="00897F95">
        <w:rPr>
          <w:sz w:val="20"/>
        </w:rPr>
        <w:t xml:space="preserve">Active nests most often create problems for electric utilities, particularly when nests are built on transformers or they block emergency access to a line in need of repair.  Therefore, </w:t>
      </w:r>
      <w:r w:rsidR="00D944C9" w:rsidRPr="00897F95">
        <w:rPr>
          <w:sz w:val="20"/>
        </w:rPr>
        <w:t>Special Purpose Utility p</w:t>
      </w:r>
      <w:r w:rsidRPr="00897F95">
        <w:rPr>
          <w:sz w:val="20"/>
        </w:rPr>
        <w:t xml:space="preserve">ermits issued to electric utilities will typically authorize </w:t>
      </w:r>
      <w:r w:rsidRPr="00897F95">
        <w:rPr>
          <w:bCs/>
          <w:sz w:val="20"/>
        </w:rPr>
        <w:t>relocation of active nests on structures if they are causing a public safety risk, such as a fire or power outage, or operator safety.  Emergency active nest relocation may be considered for other utilities on a case-by-case basis.</w:t>
      </w:r>
      <w:r w:rsidRPr="00897F95">
        <w:rPr>
          <w:bCs/>
        </w:rPr>
        <w:t xml:space="preserve">  </w:t>
      </w:r>
      <w:r w:rsidRPr="00897F95">
        <w:rPr>
          <w:b/>
          <w:i/>
          <w:sz w:val="20"/>
        </w:rPr>
        <w:t xml:space="preserve">This provision would not apply to bald eagles, golden eagles, or federally listed threatened or endangered species, for which a separate permit under those laws would be needed. </w:t>
      </w:r>
    </w:p>
    <w:p w:rsidR="000F1AF8" w:rsidRPr="00897F95" w:rsidRDefault="00ED54E3" w:rsidP="000F1AF8">
      <w:pPr>
        <w:rPr>
          <w:bCs/>
          <w:sz w:val="20"/>
        </w:rPr>
      </w:pPr>
      <w:r w:rsidRPr="00897F95">
        <w:rPr>
          <w:bCs/>
          <w:sz w:val="20"/>
        </w:rPr>
        <w:tab/>
      </w:r>
    </w:p>
    <w:p w:rsidR="00ED54E3" w:rsidRPr="00897F95" w:rsidRDefault="002F04CE" w:rsidP="000F1AF8">
      <w:pPr>
        <w:rPr>
          <w:bCs/>
          <w:sz w:val="20"/>
        </w:rPr>
      </w:pPr>
      <w:r>
        <w:rPr>
          <w:b/>
          <w:bCs/>
          <w:i/>
          <w:sz w:val="20"/>
        </w:rPr>
        <w:t>9</w:t>
      </w:r>
      <w:r w:rsidR="00ED54E3" w:rsidRPr="00897F95">
        <w:rPr>
          <w:b/>
          <w:bCs/>
          <w:i/>
          <w:sz w:val="20"/>
        </w:rPr>
        <w:t>.</w:t>
      </w:r>
      <w:r w:rsidR="000F1AF8" w:rsidRPr="00897F95">
        <w:rPr>
          <w:b/>
          <w:bCs/>
          <w:i/>
          <w:sz w:val="20"/>
        </w:rPr>
        <w:t xml:space="preserve"> </w:t>
      </w:r>
      <w:r w:rsidR="00ED54E3" w:rsidRPr="00897F95">
        <w:rPr>
          <w:b/>
          <w:bCs/>
          <w:i/>
          <w:sz w:val="20"/>
        </w:rPr>
        <w:t xml:space="preserve"> Must a company have an avian protection plan or migratory bird conservation plan to qualify for a Special Purpose Utility Permit?</w:t>
      </w:r>
    </w:p>
    <w:p w:rsidR="00D944C9" w:rsidRPr="00897F95" w:rsidRDefault="00ED54E3" w:rsidP="00ED54E3">
      <w:pPr>
        <w:rPr>
          <w:bCs/>
          <w:sz w:val="20"/>
        </w:rPr>
      </w:pPr>
      <w:r w:rsidRPr="00897F95">
        <w:rPr>
          <w:bCs/>
          <w:sz w:val="20"/>
        </w:rPr>
        <w:tab/>
        <w:t xml:space="preserve">Not necessarily. Although the Service encourages utilities to prepare an avian protection plan or conservation plan in cooperation with the Service to guide siting, construction and operation of energy facilities, a plan is not a prerequisite for a Special Purpose Utility Permit. </w:t>
      </w:r>
    </w:p>
    <w:p w:rsidR="00D944C9" w:rsidRDefault="00D944C9" w:rsidP="00ED54E3">
      <w:pPr>
        <w:rPr>
          <w:bCs/>
          <w:sz w:val="20"/>
        </w:rPr>
      </w:pPr>
    </w:p>
    <w:p w:rsidR="00ED54E3" w:rsidRPr="00825203" w:rsidRDefault="00ED54E3" w:rsidP="00ED54E3">
      <w:pPr>
        <w:rPr>
          <w:b/>
          <w:bCs/>
          <w:i/>
          <w:sz w:val="20"/>
        </w:rPr>
      </w:pPr>
      <w:r>
        <w:rPr>
          <w:b/>
          <w:bCs/>
          <w:i/>
          <w:sz w:val="20"/>
        </w:rPr>
        <w:t>1</w:t>
      </w:r>
      <w:r w:rsidR="002F04CE">
        <w:rPr>
          <w:b/>
          <w:bCs/>
          <w:i/>
          <w:sz w:val="20"/>
        </w:rPr>
        <w:t>0</w:t>
      </w:r>
      <w:r w:rsidRPr="00825203">
        <w:rPr>
          <w:b/>
          <w:bCs/>
          <w:i/>
          <w:sz w:val="20"/>
        </w:rPr>
        <w:t>. Where can a company obtain information about developing a post-construction mortality monitoring plan?</w:t>
      </w:r>
    </w:p>
    <w:p w:rsidR="00ED54E3" w:rsidRPr="00462AA4" w:rsidRDefault="00ED54E3" w:rsidP="00ED54E3">
      <w:pPr>
        <w:rPr>
          <w:bCs/>
          <w:sz w:val="20"/>
        </w:rPr>
      </w:pPr>
      <w:r>
        <w:rPr>
          <w:bCs/>
          <w:sz w:val="20"/>
        </w:rPr>
        <w:tab/>
        <w:t xml:space="preserve">The Service’s </w:t>
      </w:r>
      <w:r w:rsidRPr="0048672F">
        <w:rPr>
          <w:bCs/>
          <w:sz w:val="20"/>
        </w:rPr>
        <w:t>Land-Based Wind Energy Guidelines and the Eagle Conservation Plan Guidance</w:t>
      </w:r>
      <w:r>
        <w:rPr>
          <w:bCs/>
          <w:sz w:val="20"/>
        </w:rPr>
        <w:t xml:space="preserve"> both </w:t>
      </w:r>
      <w:r w:rsidRPr="0048672F">
        <w:rPr>
          <w:bCs/>
          <w:sz w:val="20"/>
        </w:rPr>
        <w:t xml:space="preserve">provide information </w:t>
      </w:r>
      <w:r>
        <w:rPr>
          <w:bCs/>
          <w:sz w:val="20"/>
        </w:rPr>
        <w:t xml:space="preserve">about designing a scientifically rigorous avian mortality monitoring plan.  Although both of these documents are directed at wind energy facilities, the fatality monitoring methods and metrics may aid other </w:t>
      </w:r>
      <w:r w:rsidR="000F1AF8">
        <w:rPr>
          <w:bCs/>
          <w:sz w:val="20"/>
        </w:rPr>
        <w:t>types</w:t>
      </w:r>
      <w:r>
        <w:rPr>
          <w:bCs/>
          <w:sz w:val="20"/>
        </w:rPr>
        <w:t xml:space="preserve"> of utilities in siting and operations. Both documents are available </w:t>
      </w:r>
      <w:r w:rsidRPr="00904354">
        <w:rPr>
          <w:bCs/>
          <w:sz w:val="20"/>
        </w:rPr>
        <w:t xml:space="preserve">at </w:t>
      </w:r>
      <w:hyperlink r:id="rId11" w:history="1">
        <w:r w:rsidRPr="00904354">
          <w:rPr>
            <w:rStyle w:val="Hyperlink"/>
            <w:bCs/>
            <w:sz w:val="20"/>
          </w:rPr>
          <w:t>http://www.fws.gov/windenergy</w:t>
        </w:r>
      </w:hyperlink>
      <w:r>
        <w:rPr>
          <w:rStyle w:val="Hyperlink"/>
          <w:bCs/>
          <w:color w:val="auto"/>
          <w:sz w:val="20"/>
          <w:u w:val="none"/>
        </w:rPr>
        <w:t>.</w:t>
      </w:r>
    </w:p>
    <w:p w:rsidR="00ED54E3" w:rsidRDefault="00ED54E3" w:rsidP="00ED54E3">
      <w:pPr>
        <w:rPr>
          <w:bCs/>
          <w:sz w:val="20"/>
        </w:rPr>
      </w:pPr>
    </w:p>
    <w:p w:rsidR="0061650E" w:rsidRPr="00D87E5A" w:rsidRDefault="00DF2DD0" w:rsidP="00D944C9">
      <w:pPr>
        <w:rPr>
          <w:sz w:val="20"/>
        </w:rPr>
      </w:pPr>
      <w:r>
        <w:rPr>
          <w:sz w:val="20"/>
        </w:rPr>
        <w:t>1</w:t>
      </w:r>
      <w:r w:rsidR="002F04CE">
        <w:rPr>
          <w:sz w:val="20"/>
        </w:rPr>
        <w:t>1</w:t>
      </w:r>
      <w:r w:rsidR="0061650E">
        <w:rPr>
          <w:b/>
          <w:i/>
          <w:sz w:val="20"/>
        </w:rPr>
        <w:t>. Are other permits needed to collect dead migratory birds?</w:t>
      </w:r>
    </w:p>
    <w:p w:rsidR="0061650E" w:rsidRDefault="0061650E" w:rsidP="0061650E">
      <w:pPr>
        <w:rPr>
          <w:sz w:val="20"/>
        </w:rPr>
      </w:pPr>
      <w:r>
        <w:rPr>
          <w:sz w:val="20"/>
        </w:rPr>
        <w:tab/>
        <w:t>A Federal Special Purpose Utility permit is not valid unless the permittee also complies with ot</w:t>
      </w:r>
      <w:r w:rsidR="00A01B1E">
        <w:rPr>
          <w:sz w:val="20"/>
        </w:rPr>
        <w:t>her applicable Federal, State, T</w:t>
      </w:r>
      <w:r>
        <w:rPr>
          <w:sz w:val="20"/>
        </w:rPr>
        <w:t xml:space="preserve">ribal, or local requirements. This means that if a State requires </w:t>
      </w:r>
      <w:r w:rsidR="001C3265">
        <w:rPr>
          <w:sz w:val="20"/>
        </w:rPr>
        <w:t>you</w:t>
      </w:r>
      <w:r>
        <w:rPr>
          <w:sz w:val="20"/>
        </w:rPr>
        <w:t xml:space="preserve"> to have a permit to collect dead migratory birds, </w:t>
      </w:r>
      <w:r w:rsidR="001C3265">
        <w:rPr>
          <w:sz w:val="20"/>
        </w:rPr>
        <w:t>you</w:t>
      </w:r>
      <w:r>
        <w:rPr>
          <w:sz w:val="20"/>
        </w:rPr>
        <w:t xml:space="preserve"> must have one </w:t>
      </w:r>
      <w:r w:rsidR="00874F8C">
        <w:rPr>
          <w:sz w:val="20"/>
        </w:rPr>
        <w:t xml:space="preserve">in order </w:t>
      </w:r>
      <w:r>
        <w:rPr>
          <w:sz w:val="20"/>
        </w:rPr>
        <w:t xml:space="preserve">for the Federal permit to be valid.  It is </w:t>
      </w:r>
      <w:r w:rsidR="001C3265">
        <w:rPr>
          <w:sz w:val="20"/>
        </w:rPr>
        <w:t>the permittee’s</w:t>
      </w:r>
      <w:r>
        <w:rPr>
          <w:sz w:val="20"/>
        </w:rPr>
        <w:t xml:space="preserve"> responsibility to ensure compliance with any other permit requirements.</w:t>
      </w:r>
    </w:p>
    <w:p w:rsidR="00671D0B" w:rsidRPr="0048672F" w:rsidRDefault="00671D0B" w:rsidP="003F7DCD">
      <w:pPr>
        <w:rPr>
          <w:bCs/>
          <w:sz w:val="20"/>
        </w:rPr>
      </w:pPr>
    </w:p>
    <w:p w:rsidR="00FD302C" w:rsidRDefault="00B35E6E" w:rsidP="00FD302C">
      <w:pPr>
        <w:keepNext/>
        <w:rPr>
          <w:b/>
          <w:bCs/>
          <w:i/>
          <w:sz w:val="20"/>
        </w:rPr>
      </w:pPr>
      <w:r>
        <w:rPr>
          <w:b/>
          <w:bCs/>
          <w:i/>
          <w:sz w:val="20"/>
        </w:rPr>
        <w:t>1</w:t>
      </w:r>
      <w:r w:rsidR="002F04CE">
        <w:rPr>
          <w:b/>
          <w:bCs/>
          <w:i/>
          <w:sz w:val="20"/>
        </w:rPr>
        <w:t>2</w:t>
      </w:r>
      <w:r w:rsidR="004218F5" w:rsidRPr="0048672F">
        <w:rPr>
          <w:b/>
          <w:bCs/>
          <w:i/>
          <w:sz w:val="20"/>
        </w:rPr>
        <w:t xml:space="preserve">. Can a consultant obtain </w:t>
      </w:r>
      <w:r w:rsidR="00DF2DD0">
        <w:rPr>
          <w:b/>
          <w:bCs/>
          <w:i/>
          <w:sz w:val="20"/>
        </w:rPr>
        <w:t>a</w:t>
      </w:r>
      <w:r w:rsidR="004218F5" w:rsidRPr="0048672F">
        <w:rPr>
          <w:b/>
          <w:bCs/>
          <w:i/>
          <w:sz w:val="20"/>
        </w:rPr>
        <w:t xml:space="preserve"> Special Purpose Utility </w:t>
      </w:r>
      <w:r w:rsidR="00DF2DD0">
        <w:rPr>
          <w:b/>
          <w:bCs/>
          <w:i/>
          <w:sz w:val="20"/>
        </w:rPr>
        <w:t>p</w:t>
      </w:r>
      <w:r w:rsidR="004218F5" w:rsidRPr="0048672F">
        <w:rPr>
          <w:b/>
          <w:bCs/>
          <w:i/>
          <w:sz w:val="20"/>
        </w:rPr>
        <w:t>ermit?</w:t>
      </w:r>
    </w:p>
    <w:p w:rsidR="004218F5" w:rsidRPr="0048672F" w:rsidRDefault="004218F5" w:rsidP="003F7DCD">
      <w:pPr>
        <w:rPr>
          <w:bCs/>
          <w:sz w:val="20"/>
        </w:rPr>
      </w:pPr>
      <w:r w:rsidRPr="0048672F">
        <w:rPr>
          <w:bCs/>
          <w:sz w:val="20"/>
        </w:rPr>
        <w:tab/>
        <w:t xml:space="preserve">No.  The permits will be issued only to </w:t>
      </w:r>
      <w:r w:rsidR="00172BAC" w:rsidRPr="0048672F">
        <w:rPr>
          <w:bCs/>
          <w:sz w:val="20"/>
        </w:rPr>
        <w:t xml:space="preserve">utility </w:t>
      </w:r>
      <w:r w:rsidRPr="0048672F">
        <w:rPr>
          <w:bCs/>
          <w:sz w:val="20"/>
        </w:rPr>
        <w:t>compan</w:t>
      </w:r>
      <w:r w:rsidR="00113382">
        <w:rPr>
          <w:bCs/>
          <w:sz w:val="20"/>
        </w:rPr>
        <w:t>ies</w:t>
      </w:r>
      <w:r w:rsidRPr="0048672F">
        <w:rPr>
          <w:bCs/>
          <w:sz w:val="20"/>
        </w:rPr>
        <w:t xml:space="preserve">. </w:t>
      </w:r>
      <w:r w:rsidR="00900339">
        <w:rPr>
          <w:bCs/>
          <w:sz w:val="20"/>
        </w:rPr>
        <w:t xml:space="preserve">A </w:t>
      </w:r>
      <w:r w:rsidRPr="0048672F">
        <w:rPr>
          <w:bCs/>
          <w:sz w:val="20"/>
        </w:rPr>
        <w:t xml:space="preserve">consultant may act </w:t>
      </w:r>
      <w:r w:rsidR="00900339">
        <w:rPr>
          <w:bCs/>
          <w:sz w:val="20"/>
        </w:rPr>
        <w:t xml:space="preserve">on behalf of a company to </w:t>
      </w:r>
      <w:r w:rsidRPr="0048672F">
        <w:rPr>
          <w:bCs/>
          <w:sz w:val="20"/>
        </w:rPr>
        <w:t xml:space="preserve">develop the monitoring plan, </w:t>
      </w:r>
      <w:r w:rsidR="00DF2DD0">
        <w:rPr>
          <w:bCs/>
          <w:sz w:val="20"/>
        </w:rPr>
        <w:t xml:space="preserve">permit </w:t>
      </w:r>
      <w:r w:rsidRPr="0048672F">
        <w:rPr>
          <w:bCs/>
          <w:sz w:val="20"/>
        </w:rPr>
        <w:t xml:space="preserve">application, and reports, and conduct the field work.  However, the </w:t>
      </w:r>
      <w:r w:rsidR="00BC5A41">
        <w:rPr>
          <w:bCs/>
          <w:sz w:val="20"/>
        </w:rPr>
        <w:t>P</w:t>
      </w:r>
      <w:r w:rsidRPr="0048672F">
        <w:rPr>
          <w:bCs/>
          <w:sz w:val="20"/>
        </w:rPr>
        <w:t xml:space="preserve">rincipal </w:t>
      </w:r>
      <w:r w:rsidR="00BC5A41">
        <w:rPr>
          <w:bCs/>
          <w:sz w:val="20"/>
        </w:rPr>
        <w:t>O</w:t>
      </w:r>
      <w:r w:rsidRPr="0048672F">
        <w:rPr>
          <w:bCs/>
          <w:sz w:val="20"/>
        </w:rPr>
        <w:t>fficer of the</w:t>
      </w:r>
      <w:r w:rsidR="00511FB7">
        <w:rPr>
          <w:bCs/>
          <w:sz w:val="20"/>
        </w:rPr>
        <w:t xml:space="preserve"> utility project</w:t>
      </w:r>
      <w:r w:rsidRPr="0048672F">
        <w:rPr>
          <w:bCs/>
          <w:sz w:val="20"/>
        </w:rPr>
        <w:t xml:space="preserve"> must sign the application and is responsible for the activities that occur on the property.</w:t>
      </w:r>
      <w:r w:rsidR="001D4030">
        <w:rPr>
          <w:bCs/>
          <w:sz w:val="20"/>
        </w:rPr>
        <w:t xml:space="preserve">  </w:t>
      </w:r>
    </w:p>
    <w:p w:rsidR="00393253" w:rsidRPr="0048672F" w:rsidRDefault="00393253" w:rsidP="003F7DCD">
      <w:pPr>
        <w:rPr>
          <w:bCs/>
          <w:sz w:val="20"/>
        </w:rPr>
      </w:pPr>
    </w:p>
    <w:p w:rsidR="00FD302C" w:rsidRDefault="00B35E6E" w:rsidP="00FD302C">
      <w:pPr>
        <w:keepNext/>
        <w:rPr>
          <w:b/>
          <w:bCs/>
          <w:i/>
          <w:sz w:val="20"/>
        </w:rPr>
      </w:pPr>
      <w:r>
        <w:rPr>
          <w:b/>
          <w:bCs/>
          <w:i/>
          <w:sz w:val="20"/>
        </w:rPr>
        <w:t>1</w:t>
      </w:r>
      <w:r w:rsidR="002F04CE">
        <w:rPr>
          <w:b/>
          <w:bCs/>
          <w:i/>
          <w:sz w:val="20"/>
        </w:rPr>
        <w:t>3</w:t>
      </w:r>
      <w:r w:rsidR="00393253" w:rsidRPr="0048672F">
        <w:rPr>
          <w:b/>
          <w:bCs/>
          <w:i/>
          <w:sz w:val="20"/>
        </w:rPr>
        <w:t>.</w:t>
      </w:r>
      <w:r w:rsidR="002960A6" w:rsidRPr="0048672F">
        <w:rPr>
          <w:b/>
          <w:bCs/>
          <w:i/>
          <w:sz w:val="20"/>
        </w:rPr>
        <w:t xml:space="preserve"> </w:t>
      </w:r>
      <w:r w:rsidR="00393253" w:rsidRPr="0048672F">
        <w:rPr>
          <w:b/>
          <w:bCs/>
          <w:i/>
          <w:sz w:val="20"/>
        </w:rPr>
        <w:t xml:space="preserve">Can a </w:t>
      </w:r>
      <w:r w:rsidR="00AB4EB7">
        <w:rPr>
          <w:b/>
          <w:bCs/>
          <w:i/>
          <w:sz w:val="20"/>
        </w:rPr>
        <w:t>researcher</w:t>
      </w:r>
      <w:r w:rsidR="00393253" w:rsidRPr="0048672F">
        <w:rPr>
          <w:b/>
          <w:bCs/>
          <w:i/>
          <w:sz w:val="20"/>
        </w:rPr>
        <w:t xml:space="preserve"> obtain a </w:t>
      </w:r>
      <w:r w:rsidR="00900339">
        <w:rPr>
          <w:b/>
          <w:bCs/>
          <w:i/>
          <w:sz w:val="20"/>
        </w:rPr>
        <w:t xml:space="preserve">Migratory Bird </w:t>
      </w:r>
      <w:r w:rsidR="00393253" w:rsidRPr="0048672F">
        <w:rPr>
          <w:b/>
          <w:bCs/>
          <w:i/>
          <w:sz w:val="20"/>
        </w:rPr>
        <w:t>Scientific Collecting Permit to collect migratory birds found dead on utility property?</w:t>
      </w:r>
    </w:p>
    <w:p w:rsidR="00DE057F" w:rsidRPr="00DE057F" w:rsidRDefault="00393253" w:rsidP="003F7DCD">
      <w:pPr>
        <w:rPr>
          <w:bCs/>
          <w:sz w:val="20"/>
        </w:rPr>
      </w:pPr>
      <w:r w:rsidRPr="0048672F">
        <w:rPr>
          <w:bCs/>
          <w:sz w:val="20"/>
        </w:rPr>
        <w:tab/>
        <w:t xml:space="preserve">No.  Migratory birds that may have been killed or injured by the operation of a utility may not be collected except under the authority of a Special Purpose Utility </w:t>
      </w:r>
      <w:r w:rsidR="00DF2DD0">
        <w:rPr>
          <w:bCs/>
          <w:sz w:val="20"/>
        </w:rPr>
        <w:t>p</w:t>
      </w:r>
      <w:r w:rsidRPr="0048672F">
        <w:rPr>
          <w:bCs/>
          <w:sz w:val="20"/>
        </w:rPr>
        <w:t>ermit</w:t>
      </w:r>
      <w:r w:rsidR="00962FAF">
        <w:rPr>
          <w:bCs/>
          <w:sz w:val="20"/>
        </w:rPr>
        <w:t xml:space="preserve"> </w:t>
      </w:r>
      <w:r w:rsidRPr="0048672F">
        <w:rPr>
          <w:bCs/>
          <w:sz w:val="20"/>
        </w:rPr>
        <w:t>or by state or federal law enforcement officers</w:t>
      </w:r>
      <w:r w:rsidR="00962FAF">
        <w:rPr>
          <w:bCs/>
          <w:sz w:val="20"/>
        </w:rPr>
        <w:t>, or other designated personnel</w:t>
      </w:r>
      <w:r w:rsidRPr="0048672F">
        <w:rPr>
          <w:bCs/>
          <w:sz w:val="20"/>
        </w:rPr>
        <w:t xml:space="preserve">.  </w:t>
      </w:r>
      <w:r w:rsidR="00900339">
        <w:rPr>
          <w:bCs/>
          <w:sz w:val="20"/>
        </w:rPr>
        <w:t>However, t</w:t>
      </w:r>
      <w:r w:rsidR="00172BAC" w:rsidRPr="0048672F">
        <w:rPr>
          <w:bCs/>
          <w:sz w:val="20"/>
        </w:rPr>
        <w:t xml:space="preserve">he Service will consider on a case-by-case basis applications for Scientific Collecting Permits </w:t>
      </w:r>
      <w:r w:rsidR="00A0678D">
        <w:rPr>
          <w:bCs/>
          <w:sz w:val="20"/>
        </w:rPr>
        <w:t xml:space="preserve">that include </w:t>
      </w:r>
      <w:r w:rsidR="000F1AF8">
        <w:rPr>
          <w:bCs/>
          <w:sz w:val="20"/>
        </w:rPr>
        <w:t xml:space="preserve">a </w:t>
      </w:r>
      <w:r w:rsidR="00A0678D">
        <w:rPr>
          <w:bCs/>
          <w:sz w:val="20"/>
        </w:rPr>
        <w:t xml:space="preserve">study proposal designed to address a research question or hypothesis </w:t>
      </w:r>
      <w:r w:rsidR="00172BAC" w:rsidRPr="0048672F">
        <w:rPr>
          <w:bCs/>
          <w:sz w:val="20"/>
        </w:rPr>
        <w:t>that transcend</w:t>
      </w:r>
      <w:r w:rsidR="00A0678D">
        <w:rPr>
          <w:bCs/>
          <w:sz w:val="20"/>
        </w:rPr>
        <w:t>s</w:t>
      </w:r>
      <w:r w:rsidR="00172BAC" w:rsidRPr="0048672F">
        <w:rPr>
          <w:bCs/>
          <w:sz w:val="20"/>
        </w:rPr>
        <w:t xml:space="preserve"> operations of an individual facility. </w:t>
      </w:r>
      <w:r w:rsidR="00DE057F">
        <w:rPr>
          <w:bCs/>
          <w:sz w:val="20"/>
        </w:rPr>
        <w:t xml:space="preserve">The Migratory Bird Scientific Collecting Permit application </w:t>
      </w:r>
      <w:r w:rsidR="00900339">
        <w:rPr>
          <w:bCs/>
          <w:sz w:val="20"/>
        </w:rPr>
        <w:t>(</w:t>
      </w:r>
      <w:r w:rsidR="00DE057F" w:rsidRPr="00DE057F">
        <w:rPr>
          <w:bCs/>
          <w:sz w:val="20"/>
        </w:rPr>
        <w:t>form 3-200-7</w:t>
      </w:r>
      <w:r w:rsidR="00900339">
        <w:rPr>
          <w:bCs/>
          <w:sz w:val="20"/>
        </w:rPr>
        <w:t>)</w:t>
      </w:r>
      <w:r w:rsidR="00DE057F" w:rsidRPr="00DE057F">
        <w:rPr>
          <w:bCs/>
          <w:sz w:val="20"/>
        </w:rPr>
        <w:t xml:space="preserve"> </w:t>
      </w:r>
      <w:r w:rsidR="00DE057F">
        <w:rPr>
          <w:bCs/>
          <w:sz w:val="20"/>
        </w:rPr>
        <w:t>can be found at</w:t>
      </w:r>
      <w:r w:rsidR="00DE057F" w:rsidRPr="00DE057F">
        <w:rPr>
          <w:bCs/>
          <w:sz w:val="20"/>
        </w:rPr>
        <w:t xml:space="preserve"> </w:t>
      </w:r>
      <w:hyperlink r:id="rId12" w:history="1">
        <w:r w:rsidR="00DE057F" w:rsidRPr="00DE057F">
          <w:rPr>
            <w:rStyle w:val="Hyperlink"/>
            <w:bCs/>
            <w:sz w:val="20"/>
          </w:rPr>
          <w:t>http://www.fws.gov/forms/3-200-7.pdf</w:t>
        </w:r>
      </w:hyperlink>
      <w:r w:rsidR="00DE057F">
        <w:rPr>
          <w:bCs/>
          <w:sz w:val="20"/>
        </w:rPr>
        <w:t>.</w:t>
      </w:r>
    </w:p>
    <w:p w:rsidR="00DE057F" w:rsidRPr="00DE057F" w:rsidRDefault="00DE057F" w:rsidP="003F7DCD">
      <w:pPr>
        <w:rPr>
          <w:bCs/>
          <w:sz w:val="20"/>
        </w:rPr>
      </w:pPr>
    </w:p>
    <w:p w:rsidR="00FD302C" w:rsidRDefault="00B35E6E" w:rsidP="00FD302C">
      <w:pPr>
        <w:keepNext/>
        <w:rPr>
          <w:bCs/>
          <w:sz w:val="20"/>
        </w:rPr>
      </w:pPr>
      <w:r>
        <w:rPr>
          <w:b/>
          <w:bCs/>
          <w:i/>
          <w:sz w:val="20"/>
        </w:rPr>
        <w:t>1</w:t>
      </w:r>
      <w:r w:rsidR="002F04CE">
        <w:rPr>
          <w:b/>
          <w:bCs/>
          <w:i/>
          <w:sz w:val="20"/>
        </w:rPr>
        <w:t>4</w:t>
      </w:r>
      <w:r w:rsidR="00393253" w:rsidRPr="0048672F">
        <w:rPr>
          <w:b/>
          <w:bCs/>
          <w:i/>
          <w:sz w:val="20"/>
        </w:rPr>
        <w:t>. Can a corporation that owns multiple utility</w:t>
      </w:r>
      <w:r w:rsidR="003B2B8F" w:rsidRPr="0048672F">
        <w:rPr>
          <w:b/>
          <w:bCs/>
          <w:i/>
          <w:sz w:val="20"/>
        </w:rPr>
        <w:t xml:space="preserve"> </w:t>
      </w:r>
      <w:r w:rsidR="00592776">
        <w:rPr>
          <w:b/>
          <w:bCs/>
          <w:i/>
          <w:sz w:val="20"/>
        </w:rPr>
        <w:t xml:space="preserve">projects </w:t>
      </w:r>
      <w:r w:rsidR="00393253" w:rsidRPr="0048672F">
        <w:rPr>
          <w:b/>
          <w:bCs/>
          <w:i/>
          <w:sz w:val="20"/>
        </w:rPr>
        <w:t>throughout a state or the nation obtain a single</w:t>
      </w:r>
      <w:r w:rsidR="003B2B8F" w:rsidRPr="0048672F">
        <w:rPr>
          <w:b/>
          <w:bCs/>
          <w:i/>
          <w:sz w:val="20"/>
        </w:rPr>
        <w:t xml:space="preserve"> Sp</w:t>
      </w:r>
      <w:r w:rsidR="00592776">
        <w:rPr>
          <w:b/>
          <w:bCs/>
          <w:i/>
          <w:sz w:val="20"/>
        </w:rPr>
        <w:t>ecial Purpose Utility</w:t>
      </w:r>
      <w:r w:rsidR="00A53928">
        <w:rPr>
          <w:b/>
          <w:bCs/>
          <w:i/>
          <w:sz w:val="20"/>
        </w:rPr>
        <w:t xml:space="preserve"> </w:t>
      </w:r>
      <w:r w:rsidR="00DF2DD0">
        <w:rPr>
          <w:b/>
          <w:bCs/>
          <w:i/>
          <w:sz w:val="20"/>
        </w:rPr>
        <w:t>p</w:t>
      </w:r>
      <w:r w:rsidR="00592776">
        <w:rPr>
          <w:b/>
          <w:bCs/>
          <w:i/>
          <w:sz w:val="20"/>
        </w:rPr>
        <w:t>ermit</w:t>
      </w:r>
      <w:r w:rsidR="00A53928">
        <w:rPr>
          <w:b/>
          <w:bCs/>
          <w:i/>
          <w:sz w:val="20"/>
        </w:rPr>
        <w:t xml:space="preserve"> </w:t>
      </w:r>
      <w:r w:rsidR="00592776">
        <w:rPr>
          <w:b/>
          <w:bCs/>
          <w:i/>
          <w:sz w:val="20"/>
        </w:rPr>
        <w:t xml:space="preserve">to </w:t>
      </w:r>
      <w:r w:rsidR="003B2B8F" w:rsidRPr="0048672F">
        <w:rPr>
          <w:b/>
          <w:bCs/>
          <w:i/>
          <w:sz w:val="20"/>
        </w:rPr>
        <w:t>cover migratory bird mortality monitoring</w:t>
      </w:r>
      <w:r w:rsidR="00393253" w:rsidRPr="0048672F">
        <w:rPr>
          <w:b/>
          <w:bCs/>
          <w:i/>
          <w:sz w:val="20"/>
        </w:rPr>
        <w:t xml:space="preserve"> at all of their </w:t>
      </w:r>
      <w:r w:rsidR="00DF2DD0">
        <w:rPr>
          <w:b/>
          <w:bCs/>
          <w:i/>
          <w:sz w:val="20"/>
        </w:rPr>
        <w:t>projects</w:t>
      </w:r>
      <w:r w:rsidR="00393253" w:rsidRPr="0048672F">
        <w:rPr>
          <w:b/>
          <w:bCs/>
          <w:i/>
          <w:sz w:val="20"/>
        </w:rPr>
        <w:t>?</w:t>
      </w:r>
    </w:p>
    <w:p w:rsidR="0073250B" w:rsidRDefault="00393253" w:rsidP="003F7DCD">
      <w:pPr>
        <w:rPr>
          <w:bCs/>
          <w:sz w:val="20"/>
        </w:rPr>
      </w:pPr>
      <w:r w:rsidRPr="0048672F">
        <w:rPr>
          <w:bCs/>
          <w:sz w:val="20"/>
        </w:rPr>
        <w:tab/>
        <w:t xml:space="preserve">No.  A separate permit is required for each </w:t>
      </w:r>
      <w:r w:rsidR="00775AA6">
        <w:rPr>
          <w:bCs/>
          <w:sz w:val="20"/>
        </w:rPr>
        <w:t xml:space="preserve">project or </w:t>
      </w:r>
      <w:r w:rsidRPr="0048672F">
        <w:rPr>
          <w:bCs/>
          <w:sz w:val="20"/>
        </w:rPr>
        <w:t>operation.</w:t>
      </w:r>
      <w:r w:rsidR="003B2B8F" w:rsidRPr="0048672F">
        <w:rPr>
          <w:bCs/>
          <w:sz w:val="20"/>
        </w:rPr>
        <w:t xml:space="preserve"> </w:t>
      </w:r>
      <w:r w:rsidR="00B7065C">
        <w:rPr>
          <w:bCs/>
          <w:sz w:val="20"/>
        </w:rPr>
        <w:t xml:space="preserve">The company </w:t>
      </w:r>
      <w:r w:rsidR="0073250B" w:rsidRPr="0048672F">
        <w:rPr>
          <w:bCs/>
          <w:sz w:val="20"/>
        </w:rPr>
        <w:t xml:space="preserve">should submit </w:t>
      </w:r>
      <w:r w:rsidR="00B7065C">
        <w:rPr>
          <w:bCs/>
          <w:sz w:val="20"/>
        </w:rPr>
        <w:t xml:space="preserve">its </w:t>
      </w:r>
      <w:r w:rsidR="0073250B" w:rsidRPr="0048672F">
        <w:rPr>
          <w:bCs/>
          <w:sz w:val="20"/>
        </w:rPr>
        <w:t xml:space="preserve">application to the </w:t>
      </w:r>
      <w:r w:rsidR="002960A6" w:rsidRPr="0048672F">
        <w:rPr>
          <w:bCs/>
          <w:sz w:val="20"/>
        </w:rPr>
        <w:t>S</w:t>
      </w:r>
      <w:r w:rsidR="0073250B" w:rsidRPr="0048672F">
        <w:rPr>
          <w:bCs/>
          <w:sz w:val="20"/>
        </w:rPr>
        <w:t xml:space="preserve">ervice Regional Migratory Bird Permit Office in the Service Region where the project is located. </w:t>
      </w:r>
      <w:r w:rsidR="00592776">
        <w:rPr>
          <w:bCs/>
          <w:sz w:val="20"/>
        </w:rPr>
        <w:t xml:space="preserve">If </w:t>
      </w:r>
      <w:r w:rsidR="00775AA6">
        <w:rPr>
          <w:bCs/>
          <w:sz w:val="20"/>
        </w:rPr>
        <w:t xml:space="preserve">the </w:t>
      </w:r>
      <w:r w:rsidR="000F1AF8">
        <w:rPr>
          <w:bCs/>
          <w:sz w:val="20"/>
        </w:rPr>
        <w:t>project</w:t>
      </w:r>
      <w:r w:rsidR="0073250B" w:rsidRPr="0048672F">
        <w:rPr>
          <w:bCs/>
          <w:sz w:val="20"/>
        </w:rPr>
        <w:t xml:space="preserve"> spans multiple Regions, you must obtain a permit from each Region the project spans.  </w:t>
      </w:r>
      <w:r w:rsidR="005123DF" w:rsidRPr="0048672F">
        <w:rPr>
          <w:bCs/>
          <w:sz w:val="20"/>
        </w:rPr>
        <w:t xml:space="preserve">For instance, if a </w:t>
      </w:r>
      <w:r w:rsidR="009927C5" w:rsidRPr="0048672F">
        <w:rPr>
          <w:bCs/>
          <w:sz w:val="20"/>
        </w:rPr>
        <w:t xml:space="preserve">transmission </w:t>
      </w:r>
      <w:r w:rsidR="00592776">
        <w:rPr>
          <w:bCs/>
          <w:sz w:val="20"/>
        </w:rPr>
        <w:t xml:space="preserve">line </w:t>
      </w:r>
      <w:r w:rsidR="005123DF" w:rsidRPr="0048672F">
        <w:rPr>
          <w:bCs/>
          <w:sz w:val="20"/>
        </w:rPr>
        <w:t>runs from Texas to Georgia, an application should be submitted to the Southwest Regional Migratory Bird Permit Offic</w:t>
      </w:r>
      <w:r w:rsidR="009927C5" w:rsidRPr="0048672F">
        <w:rPr>
          <w:bCs/>
          <w:sz w:val="20"/>
        </w:rPr>
        <w:t>e for the portion in Texas</w:t>
      </w:r>
      <w:r w:rsidR="000F1AF8">
        <w:rPr>
          <w:bCs/>
          <w:sz w:val="20"/>
        </w:rPr>
        <w:t xml:space="preserve"> and to the Southeast Migratory Bird Permit Office f</w:t>
      </w:r>
      <w:r w:rsidR="009927C5">
        <w:rPr>
          <w:bCs/>
          <w:sz w:val="20"/>
        </w:rPr>
        <w:t>or the portion that runs through Louisiana, Mississippi, Alabama and Georgia</w:t>
      </w:r>
      <w:r w:rsidR="005123DF">
        <w:rPr>
          <w:bCs/>
          <w:sz w:val="20"/>
        </w:rPr>
        <w:t xml:space="preserve">. </w:t>
      </w:r>
      <w:r w:rsidR="009927C5" w:rsidRPr="009927C5">
        <w:rPr>
          <w:bCs/>
          <w:color w:val="0000FF"/>
          <w:sz w:val="20"/>
        </w:rPr>
        <w:t xml:space="preserve"> </w:t>
      </w:r>
      <w:r w:rsidR="00775AA6" w:rsidRPr="0048672F">
        <w:rPr>
          <w:bCs/>
          <w:sz w:val="20"/>
        </w:rPr>
        <w:t xml:space="preserve">A list of the Service Regions is included with the application package </w:t>
      </w:r>
      <w:r w:rsidR="00775AA6">
        <w:rPr>
          <w:bCs/>
          <w:sz w:val="20"/>
        </w:rPr>
        <w:t xml:space="preserve">and at </w:t>
      </w:r>
      <w:hyperlink r:id="rId13" w:history="1">
        <w:r w:rsidR="00DF2DD0" w:rsidRPr="00153D4B">
          <w:rPr>
            <w:rStyle w:val="Hyperlink"/>
            <w:bCs/>
            <w:sz w:val="20"/>
          </w:rPr>
          <w:t>http://www.fws.gov/migratorybirds/mbpermits/addresses.html</w:t>
        </w:r>
      </w:hyperlink>
      <w:r w:rsidR="00775AA6" w:rsidRPr="0048672F">
        <w:rPr>
          <w:bCs/>
          <w:sz w:val="20"/>
        </w:rPr>
        <w:t>.</w:t>
      </w:r>
    </w:p>
    <w:p w:rsidR="00393253" w:rsidRDefault="00393253" w:rsidP="003F7DCD">
      <w:pPr>
        <w:rPr>
          <w:bCs/>
          <w:sz w:val="20"/>
        </w:rPr>
      </w:pPr>
    </w:p>
    <w:p w:rsidR="00623116" w:rsidRDefault="00623116" w:rsidP="00623116">
      <w:pPr>
        <w:keepNext/>
        <w:rPr>
          <w:b/>
          <w:i/>
          <w:sz w:val="20"/>
        </w:rPr>
      </w:pPr>
      <w:r>
        <w:rPr>
          <w:b/>
          <w:i/>
          <w:sz w:val="20"/>
        </w:rPr>
        <w:t>1</w:t>
      </w:r>
      <w:r w:rsidR="002F04CE">
        <w:rPr>
          <w:b/>
          <w:i/>
          <w:sz w:val="20"/>
        </w:rPr>
        <w:t>5</w:t>
      </w:r>
      <w:r>
        <w:rPr>
          <w:b/>
          <w:i/>
          <w:sz w:val="20"/>
        </w:rPr>
        <w:t xml:space="preserve">. If the company or operation is sold, </w:t>
      </w:r>
      <w:r w:rsidR="000F1AF8">
        <w:rPr>
          <w:b/>
          <w:i/>
          <w:sz w:val="20"/>
        </w:rPr>
        <w:t>can</w:t>
      </w:r>
      <w:r>
        <w:rPr>
          <w:b/>
          <w:i/>
          <w:sz w:val="20"/>
        </w:rPr>
        <w:t xml:space="preserve"> the permit be transferred to the new owner?</w:t>
      </w:r>
    </w:p>
    <w:p w:rsidR="00623116" w:rsidRDefault="00623116" w:rsidP="00623116">
      <w:pPr>
        <w:rPr>
          <w:sz w:val="20"/>
        </w:rPr>
      </w:pPr>
      <w:r>
        <w:rPr>
          <w:sz w:val="20"/>
        </w:rPr>
        <w:tab/>
        <w:t xml:space="preserve">No.  Permits are not transferrable (see 50 CFR 13.25). The new owner must apply for a new permit.  If the new owner adopts ongoing avian mortality monitoring studies </w:t>
      </w:r>
      <w:r w:rsidR="00897F95">
        <w:rPr>
          <w:sz w:val="20"/>
        </w:rPr>
        <w:t>for</w:t>
      </w:r>
      <w:r w:rsidR="003B47DE">
        <w:rPr>
          <w:sz w:val="20"/>
        </w:rPr>
        <w:t xml:space="preserve"> </w:t>
      </w:r>
      <w:r>
        <w:rPr>
          <w:sz w:val="20"/>
        </w:rPr>
        <w:t>uninterrupted monitoring, the new company should reference this in its permit application and identify the researcher(s) involved</w:t>
      </w:r>
      <w:r w:rsidR="00897F95">
        <w:rPr>
          <w:sz w:val="20"/>
        </w:rPr>
        <w:t xml:space="preserve"> to facilitate processing of the new application</w:t>
      </w:r>
      <w:r>
        <w:rPr>
          <w:sz w:val="20"/>
        </w:rPr>
        <w:t>.</w:t>
      </w:r>
    </w:p>
    <w:p w:rsidR="00623116" w:rsidRPr="00393253" w:rsidRDefault="00623116" w:rsidP="003F7DCD">
      <w:pPr>
        <w:rPr>
          <w:bCs/>
          <w:sz w:val="20"/>
        </w:rPr>
      </w:pPr>
    </w:p>
    <w:p w:rsidR="00340BBA" w:rsidRPr="00C70641" w:rsidRDefault="00B35E6E" w:rsidP="003F7DCD">
      <w:pPr>
        <w:rPr>
          <w:b/>
          <w:bCs/>
          <w:i/>
          <w:sz w:val="20"/>
        </w:rPr>
      </w:pPr>
      <w:r w:rsidRPr="00B1200B">
        <w:rPr>
          <w:b/>
          <w:bCs/>
          <w:i/>
          <w:sz w:val="20"/>
        </w:rPr>
        <w:t>1</w:t>
      </w:r>
      <w:r w:rsidR="002F04CE">
        <w:rPr>
          <w:b/>
          <w:bCs/>
          <w:i/>
          <w:sz w:val="20"/>
        </w:rPr>
        <w:t>6</w:t>
      </w:r>
      <w:r w:rsidR="00340BBA" w:rsidRPr="00C70641">
        <w:rPr>
          <w:b/>
          <w:bCs/>
          <w:i/>
          <w:sz w:val="20"/>
        </w:rPr>
        <w:t>. Do</w:t>
      </w:r>
      <w:r w:rsidR="00113382">
        <w:rPr>
          <w:b/>
          <w:bCs/>
          <w:i/>
          <w:sz w:val="20"/>
        </w:rPr>
        <w:t>es the utility</w:t>
      </w:r>
      <w:r w:rsidR="00DF2DD0">
        <w:rPr>
          <w:b/>
          <w:bCs/>
          <w:i/>
          <w:sz w:val="20"/>
        </w:rPr>
        <w:t xml:space="preserve"> need to</w:t>
      </w:r>
      <w:r w:rsidR="00340BBA" w:rsidRPr="00C70641">
        <w:rPr>
          <w:b/>
          <w:bCs/>
          <w:i/>
          <w:sz w:val="20"/>
        </w:rPr>
        <w:t xml:space="preserve"> </w:t>
      </w:r>
      <w:r w:rsidR="00BE77CB">
        <w:rPr>
          <w:b/>
          <w:bCs/>
          <w:i/>
          <w:sz w:val="20"/>
        </w:rPr>
        <w:t xml:space="preserve">have listed on its permit </w:t>
      </w:r>
      <w:r w:rsidR="003B47DE">
        <w:rPr>
          <w:b/>
          <w:bCs/>
          <w:i/>
          <w:sz w:val="20"/>
        </w:rPr>
        <w:t xml:space="preserve">the name of anyone who may salvage birds </w:t>
      </w:r>
      <w:r w:rsidR="00BE77CB">
        <w:rPr>
          <w:b/>
          <w:bCs/>
          <w:i/>
          <w:sz w:val="20"/>
        </w:rPr>
        <w:t>under it</w:t>
      </w:r>
      <w:r w:rsidR="00340BBA" w:rsidRPr="00C70641">
        <w:rPr>
          <w:b/>
          <w:bCs/>
          <w:i/>
          <w:sz w:val="20"/>
        </w:rPr>
        <w:t>?</w:t>
      </w:r>
    </w:p>
    <w:p w:rsidR="00ED089E" w:rsidRDefault="00340BBA" w:rsidP="003F7DCD">
      <w:pPr>
        <w:rPr>
          <w:bCs/>
          <w:sz w:val="20"/>
        </w:rPr>
      </w:pPr>
      <w:r w:rsidRPr="00C70641">
        <w:rPr>
          <w:b/>
          <w:bCs/>
          <w:i/>
          <w:sz w:val="20"/>
        </w:rPr>
        <w:tab/>
      </w:r>
      <w:r w:rsidRPr="00C70641">
        <w:rPr>
          <w:bCs/>
          <w:sz w:val="20"/>
        </w:rPr>
        <w:t>No</w:t>
      </w:r>
      <w:r w:rsidR="00DF2DD0">
        <w:rPr>
          <w:bCs/>
          <w:sz w:val="20"/>
        </w:rPr>
        <w:t xml:space="preserve">.  </w:t>
      </w:r>
      <w:r w:rsidR="007F1005">
        <w:rPr>
          <w:bCs/>
          <w:sz w:val="20"/>
        </w:rPr>
        <w:t xml:space="preserve">As with most migratory bird permits, </w:t>
      </w:r>
      <w:r w:rsidR="00BE77CB">
        <w:rPr>
          <w:bCs/>
          <w:sz w:val="20"/>
        </w:rPr>
        <w:t xml:space="preserve">agent and </w:t>
      </w:r>
      <w:r w:rsidR="007F1005">
        <w:rPr>
          <w:bCs/>
          <w:sz w:val="20"/>
        </w:rPr>
        <w:t>subpermittee management is the responsibility of the permittee. Typically co</w:t>
      </w:r>
      <w:r w:rsidR="00ED089E" w:rsidRPr="00ED089E">
        <w:rPr>
          <w:bCs/>
          <w:sz w:val="20"/>
        </w:rPr>
        <w:t>mpany employees whose duties include handling wildlife are</w:t>
      </w:r>
      <w:r w:rsidR="003B47DE">
        <w:rPr>
          <w:bCs/>
          <w:sz w:val="20"/>
        </w:rPr>
        <w:t xml:space="preserve"> automatically</w:t>
      </w:r>
      <w:r w:rsidR="00ED089E" w:rsidRPr="00ED089E">
        <w:rPr>
          <w:bCs/>
          <w:sz w:val="20"/>
        </w:rPr>
        <w:t xml:space="preserve"> covered by the permit</w:t>
      </w:r>
      <w:r w:rsidR="007F1005">
        <w:rPr>
          <w:bCs/>
          <w:sz w:val="20"/>
        </w:rPr>
        <w:t xml:space="preserve">. For instance, linemen working for an electric </w:t>
      </w:r>
      <w:r w:rsidR="003B47DE">
        <w:rPr>
          <w:bCs/>
          <w:sz w:val="20"/>
        </w:rPr>
        <w:t xml:space="preserve">transmission </w:t>
      </w:r>
      <w:r w:rsidR="007F1005">
        <w:rPr>
          <w:bCs/>
          <w:sz w:val="20"/>
        </w:rPr>
        <w:t xml:space="preserve">company </w:t>
      </w:r>
      <w:r w:rsidR="00BE77CB">
        <w:rPr>
          <w:bCs/>
          <w:sz w:val="20"/>
        </w:rPr>
        <w:t xml:space="preserve">whose official duties involve picking up carcasses </w:t>
      </w:r>
      <w:r w:rsidR="007F1005">
        <w:rPr>
          <w:bCs/>
          <w:sz w:val="20"/>
        </w:rPr>
        <w:t xml:space="preserve">would be authorized to pick up, transport, and temporarily possess carcasses provided they also collect the </w:t>
      </w:r>
      <w:r w:rsidR="00880AC3">
        <w:rPr>
          <w:bCs/>
          <w:sz w:val="20"/>
        </w:rPr>
        <w:t xml:space="preserve">associated </w:t>
      </w:r>
      <w:r w:rsidR="007F1005">
        <w:rPr>
          <w:bCs/>
          <w:sz w:val="20"/>
        </w:rPr>
        <w:t>data specified in the permit. Also, anyone under contract to the company for</w:t>
      </w:r>
      <w:r w:rsidR="007F1005" w:rsidRPr="00C70641">
        <w:rPr>
          <w:bCs/>
          <w:sz w:val="20"/>
        </w:rPr>
        <w:t xml:space="preserve"> the activities specified in </w:t>
      </w:r>
      <w:r w:rsidR="007F1005">
        <w:rPr>
          <w:bCs/>
          <w:sz w:val="20"/>
        </w:rPr>
        <w:t xml:space="preserve">the </w:t>
      </w:r>
      <w:r w:rsidR="007F1005" w:rsidRPr="00C70641">
        <w:rPr>
          <w:bCs/>
          <w:sz w:val="20"/>
        </w:rPr>
        <w:t>permit</w:t>
      </w:r>
      <w:r w:rsidR="007F1005">
        <w:rPr>
          <w:bCs/>
          <w:sz w:val="20"/>
        </w:rPr>
        <w:t xml:space="preserve"> and either named on the permit or </w:t>
      </w:r>
      <w:r w:rsidR="007F1005" w:rsidRPr="00C70641">
        <w:rPr>
          <w:bCs/>
          <w:sz w:val="20"/>
        </w:rPr>
        <w:t>designated</w:t>
      </w:r>
      <w:r w:rsidR="007F1005">
        <w:rPr>
          <w:bCs/>
          <w:sz w:val="20"/>
        </w:rPr>
        <w:t xml:space="preserve"> by the permittee in writing</w:t>
      </w:r>
      <w:r w:rsidR="007F1005" w:rsidRPr="00C70641">
        <w:rPr>
          <w:bCs/>
          <w:sz w:val="20"/>
        </w:rPr>
        <w:t xml:space="preserve"> as a subpermittee</w:t>
      </w:r>
      <w:r w:rsidR="007F1005">
        <w:rPr>
          <w:bCs/>
          <w:sz w:val="20"/>
        </w:rPr>
        <w:t>,</w:t>
      </w:r>
      <w:r w:rsidR="007F1005" w:rsidRPr="00C70641">
        <w:rPr>
          <w:bCs/>
          <w:sz w:val="20"/>
        </w:rPr>
        <w:t xml:space="preserve"> may exercise the authority of th</w:t>
      </w:r>
      <w:r w:rsidR="007F1005">
        <w:rPr>
          <w:bCs/>
          <w:sz w:val="20"/>
        </w:rPr>
        <w:t>e</w:t>
      </w:r>
      <w:r w:rsidR="007F1005" w:rsidRPr="00C70641">
        <w:rPr>
          <w:bCs/>
          <w:sz w:val="20"/>
        </w:rPr>
        <w:t xml:space="preserve"> permit</w:t>
      </w:r>
      <w:r w:rsidR="00ED089E" w:rsidRPr="00ED089E">
        <w:rPr>
          <w:bCs/>
          <w:sz w:val="20"/>
        </w:rPr>
        <w:t xml:space="preserve">. </w:t>
      </w:r>
      <w:r w:rsidR="002B6861">
        <w:rPr>
          <w:bCs/>
          <w:sz w:val="20"/>
        </w:rPr>
        <w:t xml:space="preserve">The </w:t>
      </w:r>
      <w:r w:rsidR="00C11552">
        <w:rPr>
          <w:bCs/>
          <w:sz w:val="20"/>
        </w:rPr>
        <w:t xml:space="preserve">utility </w:t>
      </w:r>
      <w:r w:rsidR="002B6861">
        <w:rPr>
          <w:bCs/>
          <w:sz w:val="20"/>
        </w:rPr>
        <w:t xml:space="preserve">company </w:t>
      </w:r>
      <w:r w:rsidR="007F1005">
        <w:rPr>
          <w:bCs/>
          <w:sz w:val="20"/>
        </w:rPr>
        <w:t>is</w:t>
      </w:r>
      <w:r w:rsidRPr="00C70641">
        <w:rPr>
          <w:bCs/>
          <w:sz w:val="20"/>
        </w:rPr>
        <w:t xml:space="preserve"> responsible for the activities of anyone working under </w:t>
      </w:r>
      <w:r w:rsidR="002B6861">
        <w:rPr>
          <w:bCs/>
          <w:sz w:val="20"/>
        </w:rPr>
        <w:t xml:space="preserve">its </w:t>
      </w:r>
      <w:r w:rsidRPr="00C70641">
        <w:rPr>
          <w:bCs/>
          <w:sz w:val="20"/>
        </w:rPr>
        <w:t xml:space="preserve">permit. </w:t>
      </w:r>
      <w:r w:rsidR="003B47DE" w:rsidRPr="00BE77CB">
        <w:rPr>
          <w:bCs/>
          <w:color w:val="0000FF"/>
          <w:sz w:val="20"/>
        </w:rPr>
        <w:t>S</w:t>
      </w:r>
      <w:r w:rsidRPr="00BE77CB">
        <w:rPr>
          <w:bCs/>
          <w:color w:val="0000FF"/>
          <w:sz w:val="20"/>
        </w:rPr>
        <w:t xml:space="preserve">ubpermittees must </w:t>
      </w:r>
      <w:r w:rsidR="007F1005" w:rsidRPr="00BE77CB">
        <w:rPr>
          <w:bCs/>
          <w:color w:val="0000FF"/>
          <w:sz w:val="20"/>
        </w:rPr>
        <w:t>carry a</w:t>
      </w:r>
      <w:r w:rsidRPr="00BE77CB">
        <w:rPr>
          <w:bCs/>
          <w:color w:val="0000FF"/>
          <w:sz w:val="20"/>
        </w:rPr>
        <w:t xml:space="preserve"> copy of </w:t>
      </w:r>
      <w:r w:rsidR="002B6861" w:rsidRPr="00BE77CB">
        <w:rPr>
          <w:bCs/>
          <w:color w:val="0000FF"/>
          <w:sz w:val="20"/>
        </w:rPr>
        <w:t xml:space="preserve">the </w:t>
      </w:r>
      <w:r w:rsidRPr="00BE77CB">
        <w:rPr>
          <w:bCs/>
          <w:color w:val="0000FF"/>
          <w:sz w:val="20"/>
        </w:rPr>
        <w:t xml:space="preserve">permit and </w:t>
      </w:r>
      <w:r w:rsidR="007F1005" w:rsidRPr="00BE77CB">
        <w:rPr>
          <w:bCs/>
          <w:color w:val="0000FF"/>
          <w:sz w:val="20"/>
        </w:rPr>
        <w:t xml:space="preserve">any </w:t>
      </w:r>
      <w:r w:rsidRPr="00BE77CB">
        <w:rPr>
          <w:bCs/>
          <w:color w:val="0000FF"/>
          <w:sz w:val="20"/>
        </w:rPr>
        <w:t xml:space="preserve">written permission </w:t>
      </w:r>
      <w:r w:rsidR="007F1005" w:rsidRPr="00BE77CB">
        <w:rPr>
          <w:bCs/>
          <w:color w:val="0000FF"/>
          <w:sz w:val="20"/>
        </w:rPr>
        <w:t xml:space="preserve">when conducting </w:t>
      </w:r>
      <w:r w:rsidRPr="00BE77CB">
        <w:rPr>
          <w:bCs/>
          <w:color w:val="0000FF"/>
          <w:sz w:val="20"/>
        </w:rPr>
        <w:t>the authorized activities.</w:t>
      </w:r>
    </w:p>
    <w:p w:rsidR="00AB4EB7" w:rsidRPr="00D05B16" w:rsidRDefault="00AB4EB7" w:rsidP="003F7DCD">
      <w:pPr>
        <w:rPr>
          <w:bCs/>
          <w:sz w:val="20"/>
        </w:rPr>
      </w:pPr>
    </w:p>
    <w:p w:rsidR="007E4C93" w:rsidRPr="002F04CE" w:rsidRDefault="00B35E6E" w:rsidP="003F7DCD">
      <w:pPr>
        <w:contextualSpacing/>
        <w:rPr>
          <w:b/>
          <w:i/>
          <w:sz w:val="20"/>
        </w:rPr>
      </w:pPr>
      <w:r>
        <w:rPr>
          <w:b/>
          <w:i/>
          <w:sz w:val="20"/>
        </w:rPr>
        <w:t>1</w:t>
      </w:r>
      <w:r w:rsidR="002F04CE">
        <w:rPr>
          <w:b/>
          <w:i/>
          <w:sz w:val="20"/>
        </w:rPr>
        <w:t>7</w:t>
      </w:r>
      <w:r w:rsidR="007E4C93" w:rsidRPr="00D05B16">
        <w:rPr>
          <w:b/>
          <w:i/>
          <w:sz w:val="20"/>
        </w:rPr>
        <w:t>. D</w:t>
      </w:r>
      <w:r w:rsidR="007E4C93" w:rsidRPr="002F04CE">
        <w:rPr>
          <w:b/>
          <w:i/>
          <w:sz w:val="20"/>
        </w:rPr>
        <w:t xml:space="preserve">oes this permit authorize the Service to inspect </w:t>
      </w:r>
      <w:r w:rsidR="00D05B16" w:rsidRPr="002F04CE">
        <w:rPr>
          <w:b/>
          <w:i/>
          <w:sz w:val="20"/>
        </w:rPr>
        <w:t xml:space="preserve">utility </w:t>
      </w:r>
      <w:r w:rsidR="007E4C93" w:rsidRPr="002F04CE">
        <w:rPr>
          <w:b/>
          <w:i/>
          <w:sz w:val="20"/>
        </w:rPr>
        <w:t>property?</w:t>
      </w:r>
    </w:p>
    <w:p w:rsidR="00C70641" w:rsidRPr="00D4201F" w:rsidRDefault="007E4C93" w:rsidP="003F7DCD">
      <w:pPr>
        <w:contextualSpacing/>
        <w:rPr>
          <w:sz w:val="20"/>
        </w:rPr>
      </w:pPr>
      <w:r w:rsidRPr="002F04CE">
        <w:rPr>
          <w:sz w:val="20"/>
        </w:rPr>
        <w:tab/>
        <w:t xml:space="preserve">Yes. </w:t>
      </w:r>
      <w:r w:rsidR="00C70641" w:rsidRPr="002F04CE">
        <w:rPr>
          <w:sz w:val="20"/>
        </w:rPr>
        <w:t xml:space="preserve"> </w:t>
      </w:r>
      <w:r w:rsidR="00D05B16" w:rsidRPr="002F04CE">
        <w:rPr>
          <w:sz w:val="20"/>
        </w:rPr>
        <w:t>Acc</w:t>
      </w:r>
      <w:r w:rsidR="00C70641" w:rsidRPr="002F04CE">
        <w:rPr>
          <w:sz w:val="20"/>
        </w:rPr>
        <w:t xml:space="preserve">eptance of </w:t>
      </w:r>
      <w:r w:rsidR="00D05B16" w:rsidRPr="002F04CE">
        <w:rPr>
          <w:sz w:val="20"/>
        </w:rPr>
        <w:t>a</w:t>
      </w:r>
      <w:r w:rsidR="00C70641" w:rsidRPr="002F04CE">
        <w:rPr>
          <w:sz w:val="20"/>
        </w:rPr>
        <w:t xml:space="preserve"> permit authorizes the Director's agent to enter the </w:t>
      </w:r>
      <w:r w:rsidR="00D05B16" w:rsidRPr="002F04CE">
        <w:rPr>
          <w:sz w:val="20"/>
        </w:rPr>
        <w:t xml:space="preserve">permittee’s premises </w:t>
      </w:r>
      <w:r w:rsidR="00C70641" w:rsidRPr="002F04CE">
        <w:rPr>
          <w:sz w:val="20"/>
        </w:rPr>
        <w:t xml:space="preserve">at any reasonable hour to inspect the wildlife, records, </w:t>
      </w:r>
      <w:r w:rsidR="00044E15" w:rsidRPr="002F04CE">
        <w:rPr>
          <w:sz w:val="20"/>
        </w:rPr>
        <w:t xml:space="preserve">and property, </w:t>
      </w:r>
      <w:r w:rsidR="00C70641" w:rsidRPr="002F04CE">
        <w:rPr>
          <w:sz w:val="20"/>
        </w:rPr>
        <w:t xml:space="preserve">and for compliance with the terms of </w:t>
      </w:r>
      <w:r w:rsidR="00C70641" w:rsidRPr="00D4201F">
        <w:rPr>
          <w:sz w:val="20"/>
        </w:rPr>
        <w:t>th</w:t>
      </w:r>
      <w:r w:rsidR="00044E15" w:rsidRPr="00D4201F">
        <w:rPr>
          <w:sz w:val="20"/>
        </w:rPr>
        <w:t>e</w:t>
      </w:r>
      <w:r w:rsidR="00C70641" w:rsidRPr="00D4201F">
        <w:rPr>
          <w:sz w:val="20"/>
        </w:rPr>
        <w:t xml:space="preserve"> </w:t>
      </w:r>
      <w:r w:rsidR="00044E15" w:rsidRPr="00D4201F">
        <w:rPr>
          <w:sz w:val="20"/>
        </w:rPr>
        <w:t>permit</w:t>
      </w:r>
      <w:r w:rsidR="00C70641" w:rsidRPr="00D4201F">
        <w:rPr>
          <w:sz w:val="20"/>
        </w:rPr>
        <w:t>.</w:t>
      </w:r>
    </w:p>
    <w:p w:rsidR="00A11A37" w:rsidRPr="00D4201F" w:rsidRDefault="00A11A37" w:rsidP="003F7DCD">
      <w:pPr>
        <w:rPr>
          <w:sz w:val="20"/>
        </w:rPr>
      </w:pPr>
    </w:p>
    <w:p w:rsidR="00FD302C" w:rsidRPr="00D4201F" w:rsidRDefault="00623116" w:rsidP="00FD302C">
      <w:pPr>
        <w:rPr>
          <w:b/>
          <w:i/>
          <w:sz w:val="20"/>
        </w:rPr>
      </w:pPr>
      <w:r w:rsidRPr="00D4201F">
        <w:rPr>
          <w:b/>
          <w:i/>
          <w:sz w:val="20"/>
        </w:rPr>
        <w:t>1</w:t>
      </w:r>
      <w:r w:rsidR="002F04CE" w:rsidRPr="00D4201F">
        <w:rPr>
          <w:b/>
          <w:i/>
          <w:sz w:val="20"/>
        </w:rPr>
        <w:t>8</w:t>
      </w:r>
      <w:r w:rsidR="00A11A37" w:rsidRPr="00D4201F">
        <w:rPr>
          <w:b/>
          <w:i/>
          <w:sz w:val="20"/>
        </w:rPr>
        <w:t>.</w:t>
      </w:r>
      <w:r w:rsidR="00A11A37" w:rsidRPr="00D4201F">
        <w:rPr>
          <w:sz w:val="20"/>
        </w:rPr>
        <w:t xml:space="preserve"> </w:t>
      </w:r>
      <w:r w:rsidR="00A11A37" w:rsidRPr="00D4201F">
        <w:rPr>
          <w:b/>
          <w:i/>
          <w:sz w:val="20"/>
        </w:rPr>
        <w:t xml:space="preserve">Will </w:t>
      </w:r>
      <w:r w:rsidR="004229DF" w:rsidRPr="00D4201F">
        <w:rPr>
          <w:b/>
          <w:i/>
          <w:sz w:val="20"/>
        </w:rPr>
        <w:t xml:space="preserve">a company </w:t>
      </w:r>
      <w:r w:rsidR="00A11A37" w:rsidRPr="00D4201F">
        <w:rPr>
          <w:b/>
          <w:i/>
          <w:sz w:val="20"/>
        </w:rPr>
        <w:t xml:space="preserve">be required to keep records of </w:t>
      </w:r>
      <w:r w:rsidR="004229DF" w:rsidRPr="00D4201F">
        <w:rPr>
          <w:b/>
          <w:i/>
          <w:sz w:val="20"/>
        </w:rPr>
        <w:t>its</w:t>
      </w:r>
      <w:r w:rsidR="00A11A37" w:rsidRPr="00D4201F">
        <w:rPr>
          <w:b/>
          <w:i/>
          <w:sz w:val="20"/>
        </w:rPr>
        <w:t xml:space="preserve"> activities?</w:t>
      </w:r>
    </w:p>
    <w:p w:rsidR="00F63567" w:rsidRPr="00D4201F" w:rsidRDefault="00A11A37" w:rsidP="00F63567">
      <w:pPr>
        <w:rPr>
          <w:sz w:val="20"/>
        </w:rPr>
      </w:pPr>
      <w:r w:rsidRPr="00D4201F">
        <w:rPr>
          <w:sz w:val="20"/>
        </w:rPr>
        <w:tab/>
        <w:t xml:space="preserve">Yes.  </w:t>
      </w:r>
      <w:r w:rsidR="00503464" w:rsidRPr="00D4201F">
        <w:rPr>
          <w:sz w:val="20"/>
        </w:rPr>
        <w:t xml:space="preserve">Every </w:t>
      </w:r>
      <w:r w:rsidR="00824BEB" w:rsidRPr="00D4201F">
        <w:rPr>
          <w:sz w:val="20"/>
        </w:rPr>
        <w:t xml:space="preserve">Special Purpose Utility </w:t>
      </w:r>
      <w:r w:rsidR="007F1005" w:rsidRPr="00D4201F">
        <w:rPr>
          <w:sz w:val="20"/>
        </w:rPr>
        <w:t>p</w:t>
      </w:r>
      <w:r w:rsidR="00824BEB" w:rsidRPr="00D4201F">
        <w:rPr>
          <w:sz w:val="20"/>
        </w:rPr>
        <w:t>ermit</w:t>
      </w:r>
      <w:r w:rsidR="00503464" w:rsidRPr="00D4201F">
        <w:rPr>
          <w:sz w:val="20"/>
        </w:rPr>
        <w:t xml:space="preserve"> </w:t>
      </w:r>
      <w:r w:rsidR="00897F95" w:rsidRPr="00D4201F">
        <w:rPr>
          <w:sz w:val="20"/>
        </w:rPr>
        <w:t>holder</w:t>
      </w:r>
      <w:r w:rsidR="00503464" w:rsidRPr="00D4201F">
        <w:rPr>
          <w:sz w:val="20"/>
        </w:rPr>
        <w:t xml:space="preserve"> </w:t>
      </w:r>
      <w:r w:rsidRPr="00D4201F">
        <w:rPr>
          <w:sz w:val="20"/>
        </w:rPr>
        <w:t xml:space="preserve">must maintain accurate records of </w:t>
      </w:r>
      <w:r w:rsidR="00452D52" w:rsidRPr="00D4201F">
        <w:rPr>
          <w:sz w:val="20"/>
        </w:rPr>
        <w:t xml:space="preserve">the permitted activities </w:t>
      </w:r>
      <w:r w:rsidRPr="00D4201F">
        <w:rPr>
          <w:sz w:val="20"/>
        </w:rPr>
        <w:t xml:space="preserve">on a calendar-year basis.  </w:t>
      </w:r>
      <w:r w:rsidR="00503464" w:rsidRPr="00D4201F">
        <w:rPr>
          <w:sz w:val="20"/>
        </w:rPr>
        <w:t xml:space="preserve">The </w:t>
      </w:r>
      <w:r w:rsidRPr="00D4201F">
        <w:rPr>
          <w:sz w:val="20"/>
        </w:rPr>
        <w:t xml:space="preserve">records </w:t>
      </w:r>
      <w:r w:rsidR="00452D52" w:rsidRPr="00D4201F">
        <w:rPr>
          <w:sz w:val="20"/>
        </w:rPr>
        <w:t xml:space="preserve">must </w:t>
      </w:r>
      <w:r w:rsidRPr="00D4201F">
        <w:rPr>
          <w:sz w:val="20"/>
        </w:rPr>
        <w:t xml:space="preserve">include </w:t>
      </w:r>
      <w:r w:rsidR="00452D52" w:rsidRPr="00D4201F">
        <w:rPr>
          <w:sz w:val="20"/>
        </w:rPr>
        <w:t xml:space="preserve">all of the data associated with each </w:t>
      </w:r>
      <w:r w:rsidR="00DE622E" w:rsidRPr="00D4201F">
        <w:rPr>
          <w:sz w:val="20"/>
        </w:rPr>
        <w:t xml:space="preserve">formal </w:t>
      </w:r>
      <w:r w:rsidR="00452D52" w:rsidRPr="00D4201F">
        <w:rPr>
          <w:sz w:val="20"/>
        </w:rPr>
        <w:t>carcass search and</w:t>
      </w:r>
      <w:r w:rsidR="002F04CE" w:rsidRPr="00D4201F">
        <w:rPr>
          <w:sz w:val="20"/>
        </w:rPr>
        <w:t xml:space="preserve"> incidental find and</w:t>
      </w:r>
      <w:r w:rsidR="00452D52" w:rsidRPr="00D4201F">
        <w:rPr>
          <w:sz w:val="20"/>
        </w:rPr>
        <w:t xml:space="preserve"> each carcass or part collected.</w:t>
      </w:r>
      <w:r w:rsidR="00BC5A41" w:rsidRPr="00D4201F">
        <w:rPr>
          <w:sz w:val="20"/>
        </w:rPr>
        <w:t xml:space="preserve">  These records must be kept for at least 5 years </w:t>
      </w:r>
      <w:r w:rsidR="001330AB" w:rsidRPr="00D4201F">
        <w:rPr>
          <w:sz w:val="20"/>
        </w:rPr>
        <w:t xml:space="preserve">after </w:t>
      </w:r>
      <w:r w:rsidR="00BC5A41" w:rsidRPr="00D4201F">
        <w:rPr>
          <w:sz w:val="20"/>
        </w:rPr>
        <w:t>the expiration of the permit.</w:t>
      </w:r>
    </w:p>
    <w:p w:rsidR="00452D52" w:rsidRPr="00D4201F" w:rsidRDefault="00452D52" w:rsidP="003F7DCD">
      <w:pPr>
        <w:rPr>
          <w:sz w:val="20"/>
        </w:rPr>
      </w:pPr>
    </w:p>
    <w:p w:rsidR="006156B0" w:rsidRPr="00D4201F" w:rsidRDefault="002F04CE" w:rsidP="003F7DCD">
      <w:pPr>
        <w:rPr>
          <w:b/>
          <w:i/>
          <w:sz w:val="20"/>
        </w:rPr>
      </w:pPr>
      <w:r w:rsidRPr="00D4201F">
        <w:rPr>
          <w:b/>
          <w:i/>
          <w:sz w:val="20"/>
        </w:rPr>
        <w:t>19</w:t>
      </w:r>
      <w:r w:rsidR="006156B0" w:rsidRPr="00D4201F">
        <w:rPr>
          <w:b/>
          <w:i/>
          <w:sz w:val="20"/>
        </w:rPr>
        <w:t>.  What is the reporting requirement for Special Purpose Utility Permits?</w:t>
      </w:r>
    </w:p>
    <w:p w:rsidR="009816EF" w:rsidRPr="00D4201F" w:rsidRDefault="006156B0" w:rsidP="009816EF">
      <w:pPr>
        <w:ind w:firstLine="720"/>
        <w:rPr>
          <w:sz w:val="20"/>
        </w:rPr>
      </w:pPr>
      <w:r w:rsidRPr="00D4201F">
        <w:rPr>
          <w:sz w:val="20"/>
        </w:rPr>
        <w:t>Permit holders are required to report to the Service</w:t>
      </w:r>
      <w:r w:rsidR="00897F95" w:rsidRPr="00D4201F">
        <w:rPr>
          <w:sz w:val="20"/>
        </w:rPr>
        <w:t xml:space="preserve"> all birds found dead </w:t>
      </w:r>
      <w:r w:rsidR="002F04CE" w:rsidRPr="00D4201F">
        <w:rPr>
          <w:sz w:val="20"/>
        </w:rPr>
        <w:t xml:space="preserve">or injured </w:t>
      </w:r>
      <w:r w:rsidR="00897F95" w:rsidRPr="00D4201F">
        <w:rPr>
          <w:sz w:val="20"/>
        </w:rPr>
        <w:t>on utility property</w:t>
      </w:r>
      <w:r w:rsidRPr="00D4201F">
        <w:rPr>
          <w:sz w:val="20"/>
        </w:rPr>
        <w:t>.</w:t>
      </w:r>
      <w:r w:rsidR="009816EF" w:rsidRPr="00D4201F">
        <w:rPr>
          <w:sz w:val="20"/>
        </w:rPr>
        <w:t xml:space="preserve"> </w:t>
      </w:r>
      <w:r w:rsidR="00897F95" w:rsidRPr="00D4201F">
        <w:rPr>
          <w:sz w:val="20"/>
        </w:rPr>
        <w:t xml:space="preserve"> </w:t>
      </w:r>
      <w:r w:rsidR="009816EF" w:rsidRPr="00D4201F">
        <w:rPr>
          <w:sz w:val="20"/>
        </w:rPr>
        <w:t xml:space="preserve">Generally, </w:t>
      </w:r>
      <w:r w:rsidR="00DE622E" w:rsidRPr="00D4201F">
        <w:rPr>
          <w:sz w:val="20"/>
        </w:rPr>
        <w:t xml:space="preserve">report requirements include </w:t>
      </w:r>
      <w:r w:rsidR="009816EF" w:rsidRPr="00D4201F">
        <w:rPr>
          <w:sz w:val="20"/>
        </w:rPr>
        <w:t xml:space="preserve">such information as </w:t>
      </w:r>
      <w:r w:rsidR="00DE622E" w:rsidRPr="00D4201F">
        <w:rPr>
          <w:sz w:val="20"/>
        </w:rPr>
        <w:t xml:space="preserve">species (if known), date discovered, condition of </w:t>
      </w:r>
      <w:r w:rsidR="00FB6477" w:rsidRPr="00D4201F">
        <w:rPr>
          <w:sz w:val="20"/>
        </w:rPr>
        <w:t xml:space="preserve">the </w:t>
      </w:r>
      <w:r w:rsidR="00DE622E" w:rsidRPr="00D4201F">
        <w:rPr>
          <w:sz w:val="20"/>
        </w:rPr>
        <w:t>specimen</w:t>
      </w:r>
      <w:r w:rsidR="00FB6477" w:rsidRPr="00D4201F">
        <w:rPr>
          <w:sz w:val="20"/>
        </w:rPr>
        <w:t xml:space="preserve">, </w:t>
      </w:r>
      <w:r w:rsidR="00DE622E" w:rsidRPr="00D4201F">
        <w:rPr>
          <w:sz w:val="20"/>
        </w:rPr>
        <w:t xml:space="preserve">GPS coordinates </w:t>
      </w:r>
      <w:r w:rsidR="00623116" w:rsidRPr="00D4201F">
        <w:rPr>
          <w:sz w:val="20"/>
        </w:rPr>
        <w:t xml:space="preserve">or other identifying information </w:t>
      </w:r>
      <w:r w:rsidR="00DE622E" w:rsidRPr="00D4201F">
        <w:rPr>
          <w:sz w:val="20"/>
        </w:rPr>
        <w:t xml:space="preserve">for where found, suspected cause of mortality, and disposition of carcass or injured bird.  </w:t>
      </w:r>
    </w:p>
    <w:p w:rsidR="009816EF" w:rsidRPr="00D4201F" w:rsidRDefault="009816EF" w:rsidP="009816EF">
      <w:pPr>
        <w:ind w:firstLine="720"/>
        <w:rPr>
          <w:sz w:val="20"/>
        </w:rPr>
      </w:pPr>
    </w:p>
    <w:p w:rsidR="00C70641" w:rsidRPr="002F04CE" w:rsidRDefault="00B35E6E" w:rsidP="009816EF">
      <w:pPr>
        <w:rPr>
          <w:b/>
          <w:i/>
          <w:sz w:val="20"/>
        </w:rPr>
      </w:pPr>
      <w:r w:rsidRPr="00D4201F">
        <w:rPr>
          <w:b/>
          <w:i/>
          <w:sz w:val="20"/>
        </w:rPr>
        <w:t>2</w:t>
      </w:r>
      <w:r w:rsidR="002F04CE" w:rsidRPr="00D4201F">
        <w:rPr>
          <w:b/>
          <w:i/>
          <w:sz w:val="20"/>
        </w:rPr>
        <w:t>0</w:t>
      </w:r>
      <w:r w:rsidR="00044E15" w:rsidRPr="00D4201F">
        <w:rPr>
          <w:b/>
          <w:i/>
          <w:sz w:val="20"/>
        </w:rPr>
        <w:t>.</w:t>
      </w:r>
      <w:r w:rsidR="00C70641" w:rsidRPr="00D4201F">
        <w:rPr>
          <w:b/>
          <w:i/>
          <w:sz w:val="20"/>
        </w:rPr>
        <w:t xml:space="preserve"> Is </w:t>
      </w:r>
      <w:r w:rsidR="009816EF" w:rsidRPr="00D4201F">
        <w:rPr>
          <w:b/>
          <w:i/>
          <w:sz w:val="20"/>
        </w:rPr>
        <w:t>there a new process for reporting?</w:t>
      </w:r>
      <w:r w:rsidR="009816EF" w:rsidRPr="002F04CE">
        <w:rPr>
          <w:b/>
          <w:i/>
          <w:sz w:val="20"/>
        </w:rPr>
        <w:t xml:space="preserve">  </w:t>
      </w:r>
    </w:p>
    <w:p w:rsidR="009816EF" w:rsidRPr="002F04CE" w:rsidRDefault="00044E15" w:rsidP="003F7DCD">
      <w:pPr>
        <w:rPr>
          <w:sz w:val="20"/>
        </w:rPr>
      </w:pPr>
      <w:r w:rsidRPr="002F04CE">
        <w:rPr>
          <w:sz w:val="20"/>
        </w:rPr>
        <w:tab/>
        <w:t xml:space="preserve">Yes.  </w:t>
      </w:r>
      <w:r w:rsidR="009816EF" w:rsidRPr="002F04CE">
        <w:rPr>
          <w:sz w:val="20"/>
        </w:rPr>
        <w:t xml:space="preserve">The Service is transitioning from a paper format to an electronic format. Ultimately, all Service permitting and reporting will be done through an </w:t>
      </w:r>
      <w:r w:rsidR="00FC65E7" w:rsidRPr="002F04CE">
        <w:rPr>
          <w:sz w:val="20"/>
        </w:rPr>
        <w:t xml:space="preserve">online database that is currently under development. In the interim, </w:t>
      </w:r>
      <w:r w:rsidR="009816EF" w:rsidRPr="002F04CE">
        <w:rPr>
          <w:sz w:val="20"/>
        </w:rPr>
        <w:t xml:space="preserve">two </w:t>
      </w:r>
      <w:r w:rsidR="005B00C5" w:rsidRPr="002F04CE">
        <w:rPr>
          <w:sz w:val="20"/>
        </w:rPr>
        <w:t xml:space="preserve">alternative </w:t>
      </w:r>
      <w:r w:rsidR="00D4201F">
        <w:rPr>
          <w:sz w:val="20"/>
        </w:rPr>
        <w:t xml:space="preserve">methods </w:t>
      </w:r>
      <w:r w:rsidR="005B00C5" w:rsidRPr="002F04CE">
        <w:rPr>
          <w:sz w:val="20"/>
        </w:rPr>
        <w:t>are available</w:t>
      </w:r>
      <w:r w:rsidR="009816EF" w:rsidRPr="002F04CE">
        <w:rPr>
          <w:sz w:val="20"/>
        </w:rPr>
        <w:t xml:space="preserve">: </w:t>
      </w:r>
    </w:p>
    <w:p w:rsidR="009816EF" w:rsidRPr="002F04CE" w:rsidRDefault="009816EF" w:rsidP="003F7DCD">
      <w:pPr>
        <w:rPr>
          <w:sz w:val="20"/>
        </w:rPr>
      </w:pPr>
    </w:p>
    <w:p w:rsidR="00D4201F" w:rsidRDefault="00D4201F" w:rsidP="00D4201F">
      <w:pPr>
        <w:ind w:left="720"/>
        <w:rPr>
          <w:rStyle w:val="Hyperlink"/>
          <w:color w:val="auto"/>
          <w:sz w:val="20"/>
          <w:u w:val="none"/>
        </w:rPr>
      </w:pPr>
      <w:r>
        <w:rPr>
          <w:sz w:val="20"/>
        </w:rPr>
        <w:t xml:space="preserve">A.  </w:t>
      </w:r>
      <w:r w:rsidRPr="00D4201F">
        <w:rPr>
          <w:sz w:val="20"/>
        </w:rPr>
        <w:t xml:space="preserve">You may report the incident using the Avian Injury/Mortality Reporting System (AIMRS) database (form 3-202-17). </w:t>
      </w:r>
      <w:r>
        <w:rPr>
          <w:sz w:val="20"/>
        </w:rPr>
        <w:t xml:space="preserve"> You will download the form at </w:t>
      </w:r>
      <w:hyperlink r:id="rId14" w:history="1">
        <w:r w:rsidRPr="00997E4C">
          <w:rPr>
            <w:rStyle w:val="Hyperlink"/>
            <w:i/>
            <w:sz w:val="20"/>
          </w:rPr>
          <w:t>http://www.fws.gov/forms/3-202-17.pdf</w:t>
        </w:r>
      </w:hyperlink>
      <w:r>
        <w:rPr>
          <w:rStyle w:val="Hyperlink"/>
          <w:i/>
          <w:sz w:val="20"/>
        </w:rPr>
        <w:t xml:space="preserve"> </w:t>
      </w:r>
      <w:r w:rsidRPr="00CB24F4">
        <w:rPr>
          <w:rStyle w:val="Hyperlink"/>
          <w:color w:val="auto"/>
          <w:sz w:val="20"/>
          <w:u w:val="none"/>
        </w:rPr>
        <w:t xml:space="preserve"> and use the database to </w:t>
      </w:r>
      <w:r>
        <w:rPr>
          <w:rStyle w:val="Hyperlink"/>
          <w:color w:val="auto"/>
          <w:sz w:val="20"/>
          <w:u w:val="none"/>
        </w:rPr>
        <w:t xml:space="preserve">create an Excel spreadsheet to submit to your migratory bird permit office.  </w:t>
      </w:r>
    </w:p>
    <w:p w:rsidR="00FC65E7" w:rsidRDefault="00D4201F" w:rsidP="00D4201F">
      <w:pPr>
        <w:ind w:left="720"/>
        <w:rPr>
          <w:i/>
          <w:sz w:val="20"/>
        </w:rPr>
      </w:pPr>
      <w:r>
        <w:rPr>
          <w:rStyle w:val="Hyperlink"/>
          <w:color w:val="auto"/>
          <w:sz w:val="20"/>
          <w:u w:val="none"/>
        </w:rPr>
        <w:t xml:space="preserve">B.  </w:t>
      </w:r>
      <w:r w:rsidRPr="00D4201F">
        <w:rPr>
          <w:sz w:val="20"/>
        </w:rPr>
        <w:t xml:space="preserve">You may submit </w:t>
      </w:r>
      <w:r>
        <w:rPr>
          <w:sz w:val="20"/>
        </w:rPr>
        <w:t xml:space="preserve">to your permit office </w:t>
      </w:r>
      <w:r w:rsidRPr="00D4201F">
        <w:rPr>
          <w:sz w:val="20"/>
        </w:rPr>
        <w:t xml:space="preserve">an Excel spreadsheet from your own database in lieu of using AIMRS provided all of the “required” information in AIMRS (in exact AIMRS format) is included. </w:t>
      </w:r>
    </w:p>
    <w:p w:rsidR="00ED089E" w:rsidRDefault="00ED089E" w:rsidP="00ED089E">
      <w:pPr>
        <w:contextualSpacing/>
        <w:rPr>
          <w:b/>
          <w:i/>
          <w:sz w:val="20"/>
        </w:rPr>
      </w:pPr>
    </w:p>
    <w:p w:rsidR="00623116" w:rsidRPr="00C11552" w:rsidRDefault="00623116" w:rsidP="00623116">
      <w:pPr>
        <w:contextualSpacing/>
        <w:rPr>
          <w:b/>
          <w:i/>
          <w:sz w:val="20"/>
        </w:rPr>
      </w:pPr>
      <w:r w:rsidRPr="00C11552">
        <w:rPr>
          <w:b/>
          <w:i/>
          <w:sz w:val="20"/>
        </w:rPr>
        <w:t>2</w:t>
      </w:r>
      <w:r w:rsidR="002F04CE">
        <w:rPr>
          <w:b/>
          <w:i/>
          <w:sz w:val="20"/>
        </w:rPr>
        <w:t>1</w:t>
      </w:r>
      <w:r w:rsidRPr="00C11552">
        <w:rPr>
          <w:b/>
          <w:i/>
          <w:sz w:val="20"/>
        </w:rPr>
        <w:t xml:space="preserve">.  Will the Service protect the application and report information submitted by </w:t>
      </w:r>
      <w:r>
        <w:rPr>
          <w:b/>
          <w:i/>
          <w:sz w:val="20"/>
        </w:rPr>
        <w:t>the permittee</w:t>
      </w:r>
      <w:r w:rsidRPr="00C11552">
        <w:rPr>
          <w:b/>
          <w:i/>
          <w:sz w:val="20"/>
        </w:rPr>
        <w:t xml:space="preserve">? </w:t>
      </w:r>
    </w:p>
    <w:p w:rsidR="00623116" w:rsidRDefault="00623116" w:rsidP="00623116">
      <w:pPr>
        <w:ind w:firstLine="360"/>
        <w:contextualSpacing/>
        <w:rPr>
          <w:sz w:val="20"/>
        </w:rPr>
      </w:pPr>
      <w:r>
        <w:rPr>
          <w:sz w:val="20"/>
        </w:rPr>
        <w:t>W</w:t>
      </w:r>
      <w:r w:rsidRPr="006156B0">
        <w:rPr>
          <w:sz w:val="20"/>
        </w:rPr>
        <w:t xml:space="preserve">e request that you identify any information that should be considered privileged and confidential business information to allow the Service to meet its responsibilities under </w:t>
      </w:r>
      <w:r>
        <w:rPr>
          <w:sz w:val="20"/>
        </w:rPr>
        <w:t>the Freedom of Information Act (</w:t>
      </w:r>
      <w:r w:rsidRPr="006156B0">
        <w:rPr>
          <w:sz w:val="20"/>
        </w:rPr>
        <w:t>FOIA</w:t>
      </w:r>
      <w:r>
        <w:rPr>
          <w:sz w:val="20"/>
        </w:rPr>
        <w:t>)</w:t>
      </w:r>
      <w:r w:rsidRPr="006156B0">
        <w:rPr>
          <w:sz w:val="20"/>
        </w:rPr>
        <w:t>.  Confidential business information must be clearly marked "Business Confidential" at the top of the letter or page and each succeeding page and must be accompanied by a non-confidential summary of the confidential information.  The non-confidential summary and remaining documents may be made available to the public under FOIA [43 CFR 2.26 – 2.33</w:t>
      </w:r>
      <w:r>
        <w:rPr>
          <w:sz w:val="20"/>
        </w:rPr>
        <w:t xml:space="preserve">.]  </w:t>
      </w:r>
      <w:r w:rsidRPr="00761CB3">
        <w:rPr>
          <w:b/>
          <w:sz w:val="20"/>
        </w:rPr>
        <w:t xml:space="preserve">The Service does not consider simple mortality </w:t>
      </w:r>
      <w:r w:rsidR="00761CB3" w:rsidRPr="00761CB3">
        <w:rPr>
          <w:b/>
          <w:sz w:val="20"/>
        </w:rPr>
        <w:t xml:space="preserve">report </w:t>
      </w:r>
      <w:r w:rsidRPr="00761CB3">
        <w:rPr>
          <w:b/>
          <w:sz w:val="20"/>
        </w:rPr>
        <w:t>data (e.g., species, date discovered, quantity, location/project) to constitute confidential business information and may make that information available to the public.</w:t>
      </w:r>
      <w:r>
        <w:rPr>
          <w:sz w:val="20"/>
        </w:rPr>
        <w:t xml:space="preserve">  </w:t>
      </w:r>
    </w:p>
    <w:p w:rsidR="00623116" w:rsidRDefault="00623116" w:rsidP="00ED089E">
      <w:pPr>
        <w:contextualSpacing/>
        <w:rPr>
          <w:b/>
          <w:i/>
          <w:sz w:val="20"/>
        </w:rPr>
      </w:pPr>
    </w:p>
    <w:p w:rsidR="00C53015" w:rsidRDefault="00C53015" w:rsidP="00C53015">
      <w:pPr>
        <w:contextualSpacing/>
        <w:rPr>
          <w:sz w:val="20"/>
        </w:rPr>
      </w:pPr>
      <w:r w:rsidRPr="00C53015">
        <w:rPr>
          <w:b/>
          <w:i/>
          <w:sz w:val="20"/>
        </w:rPr>
        <w:t>2</w:t>
      </w:r>
      <w:r w:rsidR="002F04CE">
        <w:rPr>
          <w:b/>
          <w:i/>
          <w:sz w:val="20"/>
        </w:rPr>
        <w:t>2</w:t>
      </w:r>
      <w:r w:rsidRPr="00C53015">
        <w:rPr>
          <w:b/>
          <w:i/>
          <w:sz w:val="20"/>
        </w:rPr>
        <w:t>.</w:t>
      </w:r>
      <w:r>
        <w:rPr>
          <w:sz w:val="20"/>
        </w:rPr>
        <w:t xml:space="preserve">  </w:t>
      </w:r>
      <w:r w:rsidR="00DE622E" w:rsidRPr="00DE622E">
        <w:rPr>
          <w:b/>
          <w:i/>
          <w:sz w:val="20"/>
        </w:rPr>
        <w:t>What will the Service to with the report data it collects from utility companies?</w:t>
      </w:r>
    </w:p>
    <w:p w:rsidR="00C53015" w:rsidRPr="00C53015" w:rsidRDefault="00C53015" w:rsidP="00C53015">
      <w:pPr>
        <w:ind w:firstLine="720"/>
        <w:contextualSpacing/>
        <w:rPr>
          <w:sz w:val="20"/>
        </w:rPr>
      </w:pPr>
      <w:r w:rsidRPr="00C53015">
        <w:rPr>
          <w:sz w:val="20"/>
        </w:rPr>
        <w:lastRenderedPageBreak/>
        <w:t xml:space="preserve">Our goal is to ensure that all information collected is important and actually necessary for the Service to assess impacts of utilities and work with the industry to identify conservation measures.  </w:t>
      </w:r>
    </w:p>
    <w:p w:rsidR="00FD302C" w:rsidRDefault="00FD302C" w:rsidP="00FD302C">
      <w:pPr>
        <w:rPr>
          <w:sz w:val="20"/>
        </w:rPr>
      </w:pPr>
    </w:p>
    <w:p w:rsidR="00FD302C" w:rsidRDefault="00B35E6E" w:rsidP="00FD302C">
      <w:pPr>
        <w:keepNext/>
        <w:rPr>
          <w:b/>
          <w:i/>
          <w:sz w:val="20"/>
        </w:rPr>
      </w:pPr>
      <w:r>
        <w:rPr>
          <w:b/>
          <w:i/>
          <w:sz w:val="20"/>
        </w:rPr>
        <w:t>2</w:t>
      </w:r>
      <w:r w:rsidR="002F04CE">
        <w:rPr>
          <w:b/>
          <w:i/>
          <w:sz w:val="20"/>
        </w:rPr>
        <w:t>3</w:t>
      </w:r>
      <w:r w:rsidR="007872E5">
        <w:rPr>
          <w:b/>
          <w:i/>
          <w:sz w:val="20"/>
        </w:rPr>
        <w:t xml:space="preserve">. </w:t>
      </w:r>
      <w:r w:rsidR="00824BEB">
        <w:rPr>
          <w:b/>
          <w:i/>
          <w:sz w:val="20"/>
        </w:rPr>
        <w:t xml:space="preserve">What is the process for </w:t>
      </w:r>
      <w:r w:rsidR="00B7065C">
        <w:rPr>
          <w:b/>
          <w:i/>
          <w:sz w:val="20"/>
        </w:rPr>
        <w:t>p</w:t>
      </w:r>
      <w:r w:rsidR="006D5E96">
        <w:rPr>
          <w:b/>
          <w:i/>
          <w:sz w:val="20"/>
        </w:rPr>
        <w:t>ermit renewal</w:t>
      </w:r>
      <w:r w:rsidR="00824BEB">
        <w:rPr>
          <w:b/>
          <w:i/>
          <w:sz w:val="20"/>
        </w:rPr>
        <w:t>?</w:t>
      </w:r>
    </w:p>
    <w:p w:rsidR="00FD302C" w:rsidRDefault="007872E5" w:rsidP="00FD302C">
      <w:pPr>
        <w:rPr>
          <w:sz w:val="20"/>
        </w:rPr>
      </w:pPr>
      <w:r>
        <w:rPr>
          <w:sz w:val="20"/>
        </w:rPr>
        <w:tab/>
        <w:t xml:space="preserve">A renewal letter or form and annual report form will be sent to </w:t>
      </w:r>
      <w:r w:rsidR="006D5E96">
        <w:rPr>
          <w:sz w:val="20"/>
        </w:rPr>
        <w:t xml:space="preserve">each permittee </w:t>
      </w:r>
      <w:r>
        <w:rPr>
          <w:sz w:val="20"/>
        </w:rPr>
        <w:t xml:space="preserve">at least 60 days prior to the expiration of </w:t>
      </w:r>
      <w:r w:rsidR="006D5E96">
        <w:rPr>
          <w:sz w:val="20"/>
        </w:rPr>
        <w:t xml:space="preserve">its </w:t>
      </w:r>
      <w:r>
        <w:rPr>
          <w:sz w:val="20"/>
        </w:rPr>
        <w:t xml:space="preserve">permit.  If we receive </w:t>
      </w:r>
      <w:r w:rsidR="006D5E96">
        <w:rPr>
          <w:sz w:val="20"/>
        </w:rPr>
        <w:t xml:space="preserve">the </w:t>
      </w:r>
      <w:r>
        <w:rPr>
          <w:sz w:val="20"/>
        </w:rPr>
        <w:t xml:space="preserve">renewal request at least 30 days prior to the expiration of </w:t>
      </w:r>
      <w:r w:rsidR="006D5E96">
        <w:rPr>
          <w:sz w:val="20"/>
        </w:rPr>
        <w:t xml:space="preserve">the </w:t>
      </w:r>
      <w:r>
        <w:rPr>
          <w:sz w:val="20"/>
        </w:rPr>
        <w:t xml:space="preserve">permit, </w:t>
      </w:r>
      <w:r w:rsidR="006D5E96">
        <w:rPr>
          <w:sz w:val="20"/>
        </w:rPr>
        <w:t>it</w:t>
      </w:r>
      <w:r>
        <w:rPr>
          <w:sz w:val="20"/>
        </w:rPr>
        <w:t xml:space="preserve"> will remain valid beyond the expiration date for the activity authorized </w:t>
      </w:r>
      <w:r w:rsidR="001330AB">
        <w:rPr>
          <w:sz w:val="20"/>
        </w:rPr>
        <w:t xml:space="preserve">on the expired permit </w:t>
      </w:r>
      <w:r>
        <w:rPr>
          <w:sz w:val="20"/>
        </w:rPr>
        <w:t xml:space="preserve">until </w:t>
      </w:r>
      <w:r w:rsidR="006D5E96">
        <w:rPr>
          <w:sz w:val="20"/>
        </w:rPr>
        <w:t xml:space="preserve">we make </w:t>
      </w:r>
      <w:r>
        <w:rPr>
          <w:sz w:val="20"/>
        </w:rPr>
        <w:t xml:space="preserve">a decision on </w:t>
      </w:r>
      <w:r w:rsidR="006D5E96">
        <w:rPr>
          <w:sz w:val="20"/>
        </w:rPr>
        <w:t xml:space="preserve">the </w:t>
      </w:r>
      <w:r>
        <w:rPr>
          <w:sz w:val="20"/>
        </w:rPr>
        <w:t xml:space="preserve">renewal.  </w:t>
      </w:r>
      <w:r w:rsidRPr="005075DF">
        <w:rPr>
          <w:sz w:val="20"/>
        </w:rPr>
        <w:t xml:space="preserve">If we receive </w:t>
      </w:r>
      <w:r w:rsidR="006D5E96">
        <w:rPr>
          <w:sz w:val="20"/>
        </w:rPr>
        <w:t xml:space="preserve">the </w:t>
      </w:r>
      <w:r w:rsidRPr="005075DF">
        <w:rPr>
          <w:sz w:val="20"/>
        </w:rPr>
        <w:t xml:space="preserve">renewal request fewer than 30 days prior to expiration of </w:t>
      </w:r>
      <w:r w:rsidR="006D5E96">
        <w:rPr>
          <w:sz w:val="20"/>
        </w:rPr>
        <w:t xml:space="preserve">the </w:t>
      </w:r>
      <w:r w:rsidRPr="005075DF">
        <w:rPr>
          <w:sz w:val="20"/>
        </w:rPr>
        <w:t xml:space="preserve">permit and are unable to process </w:t>
      </w:r>
      <w:r w:rsidR="006D5E96">
        <w:rPr>
          <w:sz w:val="20"/>
        </w:rPr>
        <w:t xml:space="preserve">the </w:t>
      </w:r>
      <w:r w:rsidRPr="005075DF">
        <w:rPr>
          <w:sz w:val="20"/>
        </w:rPr>
        <w:t xml:space="preserve">request before the expiration date, </w:t>
      </w:r>
      <w:r w:rsidR="006D5E96">
        <w:rPr>
          <w:sz w:val="20"/>
        </w:rPr>
        <w:t xml:space="preserve">the </w:t>
      </w:r>
      <w:r w:rsidRPr="005075DF">
        <w:rPr>
          <w:sz w:val="20"/>
        </w:rPr>
        <w:t>permit will expire</w:t>
      </w:r>
      <w:r w:rsidR="006D5E96">
        <w:rPr>
          <w:sz w:val="20"/>
        </w:rPr>
        <w:t>.</w:t>
      </w:r>
      <w:r w:rsidRPr="005075DF">
        <w:rPr>
          <w:sz w:val="20"/>
        </w:rPr>
        <w:t xml:space="preserve">  </w:t>
      </w:r>
      <w:r>
        <w:rPr>
          <w:sz w:val="20"/>
        </w:rPr>
        <w:t xml:space="preserve">If </w:t>
      </w:r>
      <w:r w:rsidR="006D5E96">
        <w:rPr>
          <w:sz w:val="20"/>
        </w:rPr>
        <w:t xml:space="preserve">a company </w:t>
      </w:r>
      <w:r>
        <w:rPr>
          <w:sz w:val="20"/>
        </w:rPr>
        <w:t>allow</w:t>
      </w:r>
      <w:r w:rsidR="006D5E96">
        <w:rPr>
          <w:sz w:val="20"/>
        </w:rPr>
        <w:t>s</w:t>
      </w:r>
      <w:r>
        <w:rPr>
          <w:sz w:val="20"/>
        </w:rPr>
        <w:t xml:space="preserve"> </w:t>
      </w:r>
      <w:r w:rsidR="006D5E96">
        <w:rPr>
          <w:sz w:val="20"/>
        </w:rPr>
        <w:t>its</w:t>
      </w:r>
      <w:r>
        <w:rPr>
          <w:sz w:val="20"/>
        </w:rPr>
        <w:t xml:space="preserve"> permit to expire before requesting renewal, </w:t>
      </w:r>
      <w:r w:rsidR="006D5E96">
        <w:rPr>
          <w:sz w:val="20"/>
        </w:rPr>
        <w:t xml:space="preserve">it </w:t>
      </w:r>
      <w:r>
        <w:rPr>
          <w:sz w:val="20"/>
        </w:rPr>
        <w:t>may be required to submit a new application (</w:t>
      </w:r>
      <w:r w:rsidR="006D5E96">
        <w:rPr>
          <w:sz w:val="20"/>
        </w:rPr>
        <w:t>s</w:t>
      </w:r>
      <w:r>
        <w:rPr>
          <w:sz w:val="20"/>
        </w:rPr>
        <w:t>ee 50 CFR 13.22 and 13.11(c))</w:t>
      </w:r>
      <w:r w:rsidR="00DC3771">
        <w:rPr>
          <w:sz w:val="20"/>
        </w:rPr>
        <w:t>.</w:t>
      </w:r>
    </w:p>
    <w:p w:rsidR="00750F4D" w:rsidRPr="007430C9" w:rsidRDefault="00750F4D" w:rsidP="00FD302C">
      <w:pPr>
        <w:rPr>
          <w:sz w:val="20"/>
        </w:rPr>
      </w:pPr>
    </w:p>
    <w:p w:rsidR="00750F4D" w:rsidRPr="00050CA2" w:rsidRDefault="00750F4D" w:rsidP="00FD302C">
      <w:pPr>
        <w:rPr>
          <w:b/>
          <w:i/>
          <w:sz w:val="20"/>
        </w:rPr>
      </w:pPr>
      <w:r w:rsidRPr="00050CA2">
        <w:rPr>
          <w:b/>
          <w:i/>
          <w:sz w:val="20"/>
        </w:rPr>
        <w:t>2</w:t>
      </w:r>
      <w:r w:rsidR="002F04CE">
        <w:rPr>
          <w:b/>
          <w:i/>
          <w:sz w:val="20"/>
        </w:rPr>
        <w:t>4</w:t>
      </w:r>
      <w:r w:rsidRPr="00050CA2">
        <w:rPr>
          <w:b/>
          <w:i/>
          <w:sz w:val="20"/>
        </w:rPr>
        <w:t xml:space="preserve">.  What information is required to renew the permit?  </w:t>
      </w:r>
    </w:p>
    <w:p w:rsidR="00750F4D" w:rsidRPr="007430C9" w:rsidRDefault="00750F4D" w:rsidP="00FD302C">
      <w:pPr>
        <w:rPr>
          <w:sz w:val="20"/>
        </w:rPr>
      </w:pPr>
      <w:r w:rsidRPr="007430C9">
        <w:rPr>
          <w:sz w:val="20"/>
        </w:rPr>
        <w:tab/>
        <w:t>In addition to a</w:t>
      </w:r>
      <w:r w:rsidR="00050CA2">
        <w:rPr>
          <w:sz w:val="20"/>
        </w:rPr>
        <w:t xml:space="preserve">ny updates in the monitoring protocols, a </w:t>
      </w:r>
      <w:r w:rsidRPr="007430C9">
        <w:rPr>
          <w:sz w:val="20"/>
        </w:rPr>
        <w:t>renewal request must include information</w:t>
      </w:r>
      <w:r w:rsidR="00050CA2">
        <w:rPr>
          <w:sz w:val="20"/>
        </w:rPr>
        <w:t xml:space="preserve"> on any a</w:t>
      </w:r>
      <w:r w:rsidRPr="007430C9">
        <w:rPr>
          <w:sz w:val="20"/>
        </w:rPr>
        <w:t xml:space="preserve">djustments or measures </w:t>
      </w:r>
      <w:r w:rsidR="00050CA2">
        <w:rPr>
          <w:sz w:val="20"/>
        </w:rPr>
        <w:t xml:space="preserve">that </w:t>
      </w:r>
      <w:r w:rsidRPr="007430C9">
        <w:rPr>
          <w:sz w:val="20"/>
        </w:rPr>
        <w:t xml:space="preserve">were taken </w:t>
      </w:r>
      <w:r w:rsidR="00050CA2">
        <w:rPr>
          <w:sz w:val="20"/>
        </w:rPr>
        <w:t xml:space="preserve">by the permittee </w:t>
      </w:r>
      <w:r w:rsidRPr="007430C9">
        <w:rPr>
          <w:sz w:val="20"/>
        </w:rPr>
        <w:t xml:space="preserve">to avoid or </w:t>
      </w:r>
      <w:r w:rsidR="00050CA2">
        <w:rPr>
          <w:sz w:val="20"/>
        </w:rPr>
        <w:t>minimize mortalities as a result of the monitoring</w:t>
      </w:r>
      <w:r w:rsidRPr="007430C9">
        <w:rPr>
          <w:sz w:val="20"/>
        </w:rPr>
        <w:t xml:space="preserve">, and if so, </w:t>
      </w:r>
      <w:r w:rsidR="00050CA2">
        <w:rPr>
          <w:sz w:val="20"/>
        </w:rPr>
        <w:t xml:space="preserve">any </w:t>
      </w:r>
      <w:r w:rsidRPr="007430C9">
        <w:rPr>
          <w:sz w:val="20"/>
        </w:rPr>
        <w:t>preliminary</w:t>
      </w:r>
      <w:r w:rsidR="00050CA2">
        <w:rPr>
          <w:sz w:val="20"/>
        </w:rPr>
        <w:t xml:space="preserve"> </w:t>
      </w:r>
      <w:r w:rsidRPr="007430C9">
        <w:rPr>
          <w:sz w:val="20"/>
        </w:rPr>
        <w:t xml:space="preserve">results of those modifications. </w:t>
      </w:r>
      <w:r w:rsidR="00050CA2">
        <w:rPr>
          <w:sz w:val="20"/>
        </w:rPr>
        <w:t xml:space="preserve"> Additional information may be required for specific types of utilities.  </w:t>
      </w:r>
      <w:r w:rsidRPr="007430C9">
        <w:rPr>
          <w:sz w:val="20"/>
        </w:rPr>
        <w:t xml:space="preserve">  </w:t>
      </w:r>
    </w:p>
    <w:p w:rsidR="00FD302C" w:rsidRDefault="00FD302C" w:rsidP="00FD302C">
      <w:pPr>
        <w:rPr>
          <w:sz w:val="20"/>
        </w:rPr>
      </w:pPr>
    </w:p>
    <w:sectPr w:rsidR="00FD302C" w:rsidSect="00D6018E">
      <w:headerReference w:type="even" r:id="rId15"/>
      <w:footerReference w:type="even" r:id="rId16"/>
      <w:footerReference w:type="default" r:id="rId17"/>
      <w:footnotePr>
        <w:numFmt w:val="lowerLetter"/>
      </w:footnotePr>
      <w:endnotePr>
        <w:numFmt w:val="lowerLetter"/>
      </w:endnotePr>
      <w:pgSz w:w="12240" w:h="15840"/>
      <w:pgMar w:top="1440" w:right="1440" w:bottom="1260" w:left="1440" w:header="1440" w:footer="126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7CA1" w:rsidRDefault="001F7CA1">
      <w:r>
        <w:separator/>
      </w:r>
    </w:p>
  </w:endnote>
  <w:endnote w:type="continuationSeparator" w:id="0">
    <w:p w:rsidR="001F7CA1" w:rsidRDefault="001F7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801" w:rsidRPr="0023795C" w:rsidRDefault="00453801" w:rsidP="00D6018E">
    <w:pPr>
      <w:pStyle w:val="Footer"/>
      <w:framePr w:wrap="around" w:vAnchor="text" w:hAnchor="margin" w:xAlign="center" w:y="1"/>
      <w:rPr>
        <w:rStyle w:val="PageNumber"/>
        <w:sz w:val="20"/>
      </w:rPr>
    </w:pPr>
    <w:r w:rsidRPr="0023795C">
      <w:rPr>
        <w:rStyle w:val="PageNumber"/>
        <w:sz w:val="20"/>
      </w:rPr>
      <w:fldChar w:fldCharType="begin"/>
    </w:r>
    <w:r w:rsidRPr="0023795C">
      <w:rPr>
        <w:rStyle w:val="PageNumber"/>
        <w:sz w:val="20"/>
      </w:rPr>
      <w:instrText xml:space="preserve">PAGE  </w:instrText>
    </w:r>
    <w:r w:rsidRPr="0023795C">
      <w:rPr>
        <w:rStyle w:val="PageNumber"/>
        <w:sz w:val="20"/>
      </w:rPr>
      <w:fldChar w:fldCharType="separate"/>
    </w:r>
    <w:r w:rsidR="003F73E5">
      <w:rPr>
        <w:rStyle w:val="PageNumber"/>
        <w:noProof/>
        <w:sz w:val="20"/>
      </w:rPr>
      <w:t>2</w:t>
    </w:r>
    <w:r w:rsidRPr="0023795C">
      <w:rPr>
        <w:rStyle w:val="PageNumber"/>
        <w:sz w:val="20"/>
      </w:rPr>
      <w:fldChar w:fldCharType="end"/>
    </w:r>
  </w:p>
  <w:p w:rsidR="00453801" w:rsidRDefault="004538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3801" w:rsidRDefault="00453801" w:rsidP="00D601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73E5">
      <w:rPr>
        <w:rStyle w:val="PageNumber"/>
        <w:noProof/>
      </w:rPr>
      <w:t>3</w:t>
    </w:r>
    <w:r>
      <w:rPr>
        <w:rStyle w:val="PageNumber"/>
      </w:rPr>
      <w:fldChar w:fldCharType="end"/>
    </w:r>
  </w:p>
  <w:p w:rsidR="00453801" w:rsidRDefault="004538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7CA1" w:rsidRDefault="001F7CA1">
      <w:r>
        <w:separator/>
      </w:r>
    </w:p>
  </w:footnote>
  <w:footnote w:type="continuationSeparator" w:id="0">
    <w:p w:rsidR="001F7CA1" w:rsidRDefault="001F7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1051189"/>
      <w:docPartObj>
        <w:docPartGallery w:val="Watermarks"/>
        <w:docPartUnique/>
      </w:docPartObj>
    </w:sdtPr>
    <w:sdtEndPr/>
    <w:sdtContent>
      <w:p w:rsidR="00453801" w:rsidRDefault="001F7CA1">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0D7AA2"/>
    <w:multiLevelType w:val="hybridMultilevel"/>
    <w:tmpl w:val="6818F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FA7368C"/>
    <w:multiLevelType w:val="hybridMultilevel"/>
    <w:tmpl w:val="B43AB8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o:shapelayout v:ext="edit">
      <o:idmap v:ext="edit" data="2"/>
    </o:shapelayout>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2C5"/>
    <w:rsid w:val="00001AE4"/>
    <w:rsid w:val="000056D7"/>
    <w:rsid w:val="00005BED"/>
    <w:rsid w:val="0001080B"/>
    <w:rsid w:val="00011803"/>
    <w:rsid w:val="0002000B"/>
    <w:rsid w:val="0002360B"/>
    <w:rsid w:val="00034FCB"/>
    <w:rsid w:val="00044E15"/>
    <w:rsid w:val="00050CA2"/>
    <w:rsid w:val="0009379A"/>
    <w:rsid w:val="000956F0"/>
    <w:rsid w:val="000A2C94"/>
    <w:rsid w:val="000A2EB8"/>
    <w:rsid w:val="000B49CE"/>
    <w:rsid w:val="000C412E"/>
    <w:rsid w:val="000D2B4F"/>
    <w:rsid w:val="000D32C5"/>
    <w:rsid w:val="000F1AF8"/>
    <w:rsid w:val="000F4DAE"/>
    <w:rsid w:val="00113382"/>
    <w:rsid w:val="00117954"/>
    <w:rsid w:val="001330AB"/>
    <w:rsid w:val="00154EEA"/>
    <w:rsid w:val="0016314F"/>
    <w:rsid w:val="001705AC"/>
    <w:rsid w:val="00172BAC"/>
    <w:rsid w:val="0018122E"/>
    <w:rsid w:val="001854D0"/>
    <w:rsid w:val="001875BD"/>
    <w:rsid w:val="0019074B"/>
    <w:rsid w:val="001B1BB1"/>
    <w:rsid w:val="001C3265"/>
    <w:rsid w:val="001C3970"/>
    <w:rsid w:val="001D4030"/>
    <w:rsid w:val="001E025E"/>
    <w:rsid w:val="001F49B0"/>
    <w:rsid w:val="001F7CA1"/>
    <w:rsid w:val="001F7F8A"/>
    <w:rsid w:val="00201F5B"/>
    <w:rsid w:val="00204D3C"/>
    <w:rsid w:val="00217FB9"/>
    <w:rsid w:val="00227F19"/>
    <w:rsid w:val="0023795C"/>
    <w:rsid w:val="002442D4"/>
    <w:rsid w:val="00244C10"/>
    <w:rsid w:val="0024750B"/>
    <w:rsid w:val="002645AA"/>
    <w:rsid w:val="0029074B"/>
    <w:rsid w:val="002960A6"/>
    <w:rsid w:val="002B6861"/>
    <w:rsid w:val="002C0B86"/>
    <w:rsid w:val="002C1EEB"/>
    <w:rsid w:val="002C44D0"/>
    <w:rsid w:val="002F04CE"/>
    <w:rsid w:val="002F3E17"/>
    <w:rsid w:val="00312174"/>
    <w:rsid w:val="00315FE4"/>
    <w:rsid w:val="003308EC"/>
    <w:rsid w:val="003400D8"/>
    <w:rsid w:val="00340BBA"/>
    <w:rsid w:val="00340FEE"/>
    <w:rsid w:val="00342E31"/>
    <w:rsid w:val="00352D89"/>
    <w:rsid w:val="00372AA4"/>
    <w:rsid w:val="003821D6"/>
    <w:rsid w:val="00384883"/>
    <w:rsid w:val="00393253"/>
    <w:rsid w:val="003947AB"/>
    <w:rsid w:val="003A1230"/>
    <w:rsid w:val="003A63B5"/>
    <w:rsid w:val="003A7DAA"/>
    <w:rsid w:val="003B1CAF"/>
    <w:rsid w:val="003B2B8F"/>
    <w:rsid w:val="003B47DE"/>
    <w:rsid w:val="003B6B89"/>
    <w:rsid w:val="003D6B71"/>
    <w:rsid w:val="003E5692"/>
    <w:rsid w:val="003F73E5"/>
    <w:rsid w:val="003F7BF5"/>
    <w:rsid w:val="003F7DCD"/>
    <w:rsid w:val="00411244"/>
    <w:rsid w:val="00416B3B"/>
    <w:rsid w:val="004218F5"/>
    <w:rsid w:val="004229DF"/>
    <w:rsid w:val="004303C4"/>
    <w:rsid w:val="004311B8"/>
    <w:rsid w:val="00452D52"/>
    <w:rsid w:val="004533F3"/>
    <w:rsid w:val="00453801"/>
    <w:rsid w:val="00453DA1"/>
    <w:rsid w:val="00460998"/>
    <w:rsid w:val="00462AA4"/>
    <w:rsid w:val="004727B0"/>
    <w:rsid w:val="00477F81"/>
    <w:rsid w:val="0048672F"/>
    <w:rsid w:val="00490C9D"/>
    <w:rsid w:val="004950DC"/>
    <w:rsid w:val="00497EDD"/>
    <w:rsid w:val="004A0F1D"/>
    <w:rsid w:val="004A300F"/>
    <w:rsid w:val="004C13AD"/>
    <w:rsid w:val="004D1BCA"/>
    <w:rsid w:val="00503464"/>
    <w:rsid w:val="005075DF"/>
    <w:rsid w:val="00511FB7"/>
    <w:rsid w:val="005123DF"/>
    <w:rsid w:val="00530AAC"/>
    <w:rsid w:val="005348AA"/>
    <w:rsid w:val="00535BEE"/>
    <w:rsid w:val="005607D4"/>
    <w:rsid w:val="00570906"/>
    <w:rsid w:val="00582014"/>
    <w:rsid w:val="00592776"/>
    <w:rsid w:val="00593540"/>
    <w:rsid w:val="005A3C2C"/>
    <w:rsid w:val="005A43DE"/>
    <w:rsid w:val="005B00C5"/>
    <w:rsid w:val="005E11A6"/>
    <w:rsid w:val="005E1F18"/>
    <w:rsid w:val="005F6A78"/>
    <w:rsid w:val="006078D4"/>
    <w:rsid w:val="0061557D"/>
    <w:rsid w:val="006156B0"/>
    <w:rsid w:val="0061650E"/>
    <w:rsid w:val="00622348"/>
    <w:rsid w:val="00623116"/>
    <w:rsid w:val="00637DAC"/>
    <w:rsid w:val="00661C58"/>
    <w:rsid w:val="006702E2"/>
    <w:rsid w:val="00671D0B"/>
    <w:rsid w:val="00692EFF"/>
    <w:rsid w:val="006C161D"/>
    <w:rsid w:val="006C19D6"/>
    <w:rsid w:val="006C251B"/>
    <w:rsid w:val="006C31BD"/>
    <w:rsid w:val="006C5676"/>
    <w:rsid w:val="006D5E96"/>
    <w:rsid w:val="006E71C5"/>
    <w:rsid w:val="006F05A0"/>
    <w:rsid w:val="006F65F2"/>
    <w:rsid w:val="0071151D"/>
    <w:rsid w:val="0071478F"/>
    <w:rsid w:val="00725897"/>
    <w:rsid w:val="0073250B"/>
    <w:rsid w:val="0073489D"/>
    <w:rsid w:val="007430C9"/>
    <w:rsid w:val="00750F4D"/>
    <w:rsid w:val="00760532"/>
    <w:rsid w:val="00761CB3"/>
    <w:rsid w:val="0076537A"/>
    <w:rsid w:val="00766646"/>
    <w:rsid w:val="00766FD5"/>
    <w:rsid w:val="00773C42"/>
    <w:rsid w:val="00775AA6"/>
    <w:rsid w:val="007872E5"/>
    <w:rsid w:val="00792A4D"/>
    <w:rsid w:val="007B20E2"/>
    <w:rsid w:val="007D5444"/>
    <w:rsid w:val="007D553F"/>
    <w:rsid w:val="007D7C26"/>
    <w:rsid w:val="007E1C7F"/>
    <w:rsid w:val="007E481E"/>
    <w:rsid w:val="007E4C93"/>
    <w:rsid w:val="007F1005"/>
    <w:rsid w:val="00803825"/>
    <w:rsid w:val="00804C35"/>
    <w:rsid w:val="00815D14"/>
    <w:rsid w:val="00824BEB"/>
    <w:rsid w:val="00825203"/>
    <w:rsid w:val="00855C76"/>
    <w:rsid w:val="00857E6A"/>
    <w:rsid w:val="00860992"/>
    <w:rsid w:val="00864068"/>
    <w:rsid w:val="00874F8C"/>
    <w:rsid w:val="00880AC3"/>
    <w:rsid w:val="00887EC4"/>
    <w:rsid w:val="00895432"/>
    <w:rsid w:val="00897F95"/>
    <w:rsid w:val="008A086E"/>
    <w:rsid w:val="008F1F32"/>
    <w:rsid w:val="008F4D0C"/>
    <w:rsid w:val="00900339"/>
    <w:rsid w:val="00904354"/>
    <w:rsid w:val="0091473B"/>
    <w:rsid w:val="009178B8"/>
    <w:rsid w:val="00920B73"/>
    <w:rsid w:val="00935571"/>
    <w:rsid w:val="00962FAF"/>
    <w:rsid w:val="00964131"/>
    <w:rsid w:val="00976565"/>
    <w:rsid w:val="00980701"/>
    <w:rsid w:val="009816EF"/>
    <w:rsid w:val="00981A5D"/>
    <w:rsid w:val="009927C5"/>
    <w:rsid w:val="009928C1"/>
    <w:rsid w:val="009A5385"/>
    <w:rsid w:val="009B122F"/>
    <w:rsid w:val="009E4593"/>
    <w:rsid w:val="00A01B1E"/>
    <w:rsid w:val="00A0656B"/>
    <w:rsid w:val="00A0678D"/>
    <w:rsid w:val="00A10A28"/>
    <w:rsid w:val="00A11A37"/>
    <w:rsid w:val="00A244A7"/>
    <w:rsid w:val="00A34938"/>
    <w:rsid w:val="00A37E3F"/>
    <w:rsid w:val="00A53928"/>
    <w:rsid w:val="00A81C93"/>
    <w:rsid w:val="00A91576"/>
    <w:rsid w:val="00A9303E"/>
    <w:rsid w:val="00AA3B61"/>
    <w:rsid w:val="00AA560F"/>
    <w:rsid w:val="00AA5A55"/>
    <w:rsid w:val="00AB4EB7"/>
    <w:rsid w:val="00AC73BE"/>
    <w:rsid w:val="00AD1C57"/>
    <w:rsid w:val="00AD65CB"/>
    <w:rsid w:val="00AE1B44"/>
    <w:rsid w:val="00AE72C4"/>
    <w:rsid w:val="00AE7A56"/>
    <w:rsid w:val="00AF371B"/>
    <w:rsid w:val="00B1006C"/>
    <w:rsid w:val="00B11344"/>
    <w:rsid w:val="00B1200B"/>
    <w:rsid w:val="00B22E80"/>
    <w:rsid w:val="00B35E6E"/>
    <w:rsid w:val="00B36683"/>
    <w:rsid w:val="00B539F4"/>
    <w:rsid w:val="00B5441C"/>
    <w:rsid w:val="00B7065C"/>
    <w:rsid w:val="00B93A5A"/>
    <w:rsid w:val="00B975D0"/>
    <w:rsid w:val="00BA154D"/>
    <w:rsid w:val="00BA24BB"/>
    <w:rsid w:val="00BA2DB2"/>
    <w:rsid w:val="00BC5A41"/>
    <w:rsid w:val="00BD049D"/>
    <w:rsid w:val="00BD0DDA"/>
    <w:rsid w:val="00BD5632"/>
    <w:rsid w:val="00BE77CB"/>
    <w:rsid w:val="00C10E39"/>
    <w:rsid w:val="00C11552"/>
    <w:rsid w:val="00C23807"/>
    <w:rsid w:val="00C26450"/>
    <w:rsid w:val="00C26FA2"/>
    <w:rsid w:val="00C53015"/>
    <w:rsid w:val="00C62A84"/>
    <w:rsid w:val="00C64A49"/>
    <w:rsid w:val="00C70641"/>
    <w:rsid w:val="00C70D51"/>
    <w:rsid w:val="00C75692"/>
    <w:rsid w:val="00CB24F4"/>
    <w:rsid w:val="00CB3AED"/>
    <w:rsid w:val="00CB6DBB"/>
    <w:rsid w:val="00CC66E6"/>
    <w:rsid w:val="00CD38FE"/>
    <w:rsid w:val="00CF04BA"/>
    <w:rsid w:val="00D00C00"/>
    <w:rsid w:val="00D05B16"/>
    <w:rsid w:val="00D062F8"/>
    <w:rsid w:val="00D10F52"/>
    <w:rsid w:val="00D112A2"/>
    <w:rsid w:val="00D336BB"/>
    <w:rsid w:val="00D354ED"/>
    <w:rsid w:val="00D4201F"/>
    <w:rsid w:val="00D45571"/>
    <w:rsid w:val="00D51058"/>
    <w:rsid w:val="00D6018E"/>
    <w:rsid w:val="00D8204B"/>
    <w:rsid w:val="00D87E5A"/>
    <w:rsid w:val="00D944C9"/>
    <w:rsid w:val="00DB46F0"/>
    <w:rsid w:val="00DC3771"/>
    <w:rsid w:val="00DE057F"/>
    <w:rsid w:val="00DE622E"/>
    <w:rsid w:val="00DE7DA4"/>
    <w:rsid w:val="00DF2DD0"/>
    <w:rsid w:val="00DF4FAE"/>
    <w:rsid w:val="00E03E82"/>
    <w:rsid w:val="00E04C9C"/>
    <w:rsid w:val="00E41839"/>
    <w:rsid w:val="00E62F54"/>
    <w:rsid w:val="00E67592"/>
    <w:rsid w:val="00E97617"/>
    <w:rsid w:val="00EA5BEC"/>
    <w:rsid w:val="00EA741F"/>
    <w:rsid w:val="00EC03F7"/>
    <w:rsid w:val="00EC1E70"/>
    <w:rsid w:val="00EC6EBA"/>
    <w:rsid w:val="00ED089E"/>
    <w:rsid w:val="00ED4C4B"/>
    <w:rsid w:val="00ED54E3"/>
    <w:rsid w:val="00F17177"/>
    <w:rsid w:val="00F208EB"/>
    <w:rsid w:val="00F23224"/>
    <w:rsid w:val="00F63567"/>
    <w:rsid w:val="00F670DC"/>
    <w:rsid w:val="00F815DF"/>
    <w:rsid w:val="00F829FE"/>
    <w:rsid w:val="00F87EE6"/>
    <w:rsid w:val="00F97AFE"/>
    <w:rsid w:val="00F97C70"/>
    <w:rsid w:val="00FB6477"/>
    <w:rsid w:val="00FC65E7"/>
    <w:rsid w:val="00FD302C"/>
    <w:rsid w:val="00FE0D9D"/>
    <w:rsid w:val="00FE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0B16058B-69B0-4B9E-8865-CAB8F420B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0E2"/>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10F52"/>
    <w:rPr>
      <w:color w:val="0000FF"/>
      <w:u w:val="single"/>
    </w:rPr>
  </w:style>
  <w:style w:type="character" w:customStyle="1" w:styleId="SYSHYPERTEXT">
    <w:name w:val="SYS_HYPERTEXT"/>
    <w:rsid w:val="007B20E2"/>
    <w:rPr>
      <w:color w:val="0000FF"/>
      <w:u w:val="single"/>
    </w:rPr>
  </w:style>
  <w:style w:type="character" w:styleId="FollowedHyperlink">
    <w:name w:val="FollowedHyperlink"/>
    <w:basedOn w:val="DefaultParagraphFont"/>
    <w:rsid w:val="00E67592"/>
    <w:rPr>
      <w:color w:val="800080"/>
      <w:u w:val="single"/>
    </w:rPr>
  </w:style>
  <w:style w:type="paragraph" w:styleId="Footer">
    <w:name w:val="footer"/>
    <w:basedOn w:val="Normal"/>
    <w:rsid w:val="00D6018E"/>
    <w:pPr>
      <w:tabs>
        <w:tab w:val="center" w:pos="4320"/>
        <w:tab w:val="right" w:pos="8640"/>
      </w:tabs>
    </w:pPr>
  </w:style>
  <w:style w:type="character" w:styleId="PageNumber">
    <w:name w:val="page number"/>
    <w:basedOn w:val="DefaultParagraphFont"/>
    <w:rsid w:val="00D6018E"/>
  </w:style>
  <w:style w:type="paragraph" w:styleId="BalloonText">
    <w:name w:val="Balloon Text"/>
    <w:basedOn w:val="Normal"/>
    <w:semiHidden/>
    <w:rsid w:val="005075DF"/>
    <w:rPr>
      <w:rFonts w:ascii="Tahoma" w:hAnsi="Tahoma" w:cs="Tahoma"/>
      <w:sz w:val="16"/>
      <w:szCs w:val="16"/>
    </w:rPr>
  </w:style>
  <w:style w:type="paragraph" w:styleId="Header">
    <w:name w:val="header"/>
    <w:basedOn w:val="Normal"/>
    <w:link w:val="HeaderChar"/>
    <w:rsid w:val="0023795C"/>
    <w:pPr>
      <w:tabs>
        <w:tab w:val="center" w:pos="4680"/>
        <w:tab w:val="right" w:pos="9360"/>
      </w:tabs>
    </w:pPr>
  </w:style>
  <w:style w:type="character" w:customStyle="1" w:styleId="HeaderChar">
    <w:name w:val="Header Char"/>
    <w:basedOn w:val="DefaultParagraphFont"/>
    <w:link w:val="Header"/>
    <w:rsid w:val="0023795C"/>
    <w:rPr>
      <w:sz w:val="24"/>
    </w:rPr>
  </w:style>
  <w:style w:type="character" w:styleId="CommentReference">
    <w:name w:val="annotation reference"/>
    <w:basedOn w:val="DefaultParagraphFont"/>
    <w:rsid w:val="005607D4"/>
    <w:rPr>
      <w:sz w:val="16"/>
      <w:szCs w:val="16"/>
    </w:rPr>
  </w:style>
  <w:style w:type="paragraph" w:styleId="CommentText">
    <w:name w:val="annotation text"/>
    <w:basedOn w:val="Normal"/>
    <w:link w:val="CommentTextChar"/>
    <w:rsid w:val="005607D4"/>
    <w:rPr>
      <w:sz w:val="20"/>
    </w:rPr>
  </w:style>
  <w:style w:type="character" w:customStyle="1" w:styleId="CommentTextChar">
    <w:name w:val="Comment Text Char"/>
    <w:basedOn w:val="DefaultParagraphFont"/>
    <w:link w:val="CommentText"/>
    <w:rsid w:val="005607D4"/>
  </w:style>
  <w:style w:type="paragraph" w:styleId="CommentSubject">
    <w:name w:val="annotation subject"/>
    <w:basedOn w:val="CommentText"/>
    <w:next w:val="CommentText"/>
    <w:link w:val="CommentSubjectChar"/>
    <w:rsid w:val="005607D4"/>
    <w:rPr>
      <w:b/>
      <w:bCs/>
    </w:rPr>
  </w:style>
  <w:style w:type="character" w:customStyle="1" w:styleId="CommentSubjectChar">
    <w:name w:val="Comment Subject Char"/>
    <w:basedOn w:val="CommentTextChar"/>
    <w:link w:val="CommentSubject"/>
    <w:rsid w:val="005607D4"/>
    <w:rPr>
      <w:b/>
      <w:bCs/>
    </w:rPr>
  </w:style>
  <w:style w:type="paragraph" w:styleId="Revision">
    <w:name w:val="Revision"/>
    <w:hidden/>
    <w:uiPriority w:val="99"/>
    <w:semiHidden/>
    <w:rsid w:val="001E025E"/>
    <w:rPr>
      <w:sz w:val="24"/>
    </w:rPr>
  </w:style>
  <w:style w:type="paragraph" w:styleId="ListParagraph">
    <w:name w:val="List Paragraph"/>
    <w:basedOn w:val="Normal"/>
    <w:uiPriority w:val="34"/>
    <w:qFormat/>
    <w:rsid w:val="00DE62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ws.gov/permits/ltr/ltr.html" TargetMode="External"/><Relationship Id="rId13" Type="http://schemas.openxmlformats.org/officeDocument/2006/relationships/hyperlink" Target="http://www.fws.gov/migratorybirds/mbpermits/addresses.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fws.gov/forms/3-200-7.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ws.gov/windenergy"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fws.gov/migratorybirds/baldeagle.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fws.gov/migratorybirds/RegulationsPolicies/mbta/mbtintro.html" TargetMode="External"/><Relationship Id="rId14" Type="http://schemas.openxmlformats.org/officeDocument/2006/relationships/hyperlink" Target="http://www.fws.gov/forms/3-202-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2223</Words>
  <Characters>12676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A Federal Special Purpose Salvage permit will authorize you to pick up dead birds, nests, eggs and parts from the wild for wil</vt:lpstr>
    </vt:vector>
  </TitlesOfParts>
  <Company>US Fish and Wildlife Service</Company>
  <LinksUpToDate>false</LinksUpToDate>
  <CharactersWithSpaces>14870</CharactersWithSpaces>
  <SharedDoc>false</SharedDoc>
  <HLinks>
    <vt:vector size="54" baseType="variant">
      <vt:variant>
        <vt:i4>19</vt:i4>
      </vt:variant>
      <vt:variant>
        <vt:i4>26</vt:i4>
      </vt:variant>
      <vt:variant>
        <vt:i4>0</vt:i4>
      </vt:variant>
      <vt:variant>
        <vt:i4>5</vt:i4>
      </vt:variant>
      <vt:variant>
        <vt:lpwstr>http://www.fws.gov/forms/3-202-17.pdf</vt:lpwstr>
      </vt:variant>
      <vt:variant>
        <vt:lpwstr/>
      </vt:variant>
      <vt:variant>
        <vt:i4>7798823</vt:i4>
      </vt:variant>
      <vt:variant>
        <vt:i4>23</vt:i4>
      </vt:variant>
      <vt:variant>
        <vt:i4>0</vt:i4>
      </vt:variant>
      <vt:variant>
        <vt:i4>5</vt:i4>
      </vt:variant>
      <vt:variant>
        <vt:lpwstr>http://www.fws.gov/migratorybirds/mbpermits/addresses.html</vt:lpwstr>
      </vt:variant>
      <vt:variant>
        <vt:lpwstr/>
      </vt:variant>
      <vt:variant>
        <vt:i4>5767198</vt:i4>
      </vt:variant>
      <vt:variant>
        <vt:i4>20</vt:i4>
      </vt:variant>
      <vt:variant>
        <vt:i4>0</vt:i4>
      </vt:variant>
      <vt:variant>
        <vt:i4>5</vt:i4>
      </vt:variant>
      <vt:variant>
        <vt:lpwstr>http://www.fws.gov/forms/3-200-7.pdf</vt:lpwstr>
      </vt:variant>
      <vt:variant>
        <vt:lpwstr/>
      </vt:variant>
      <vt:variant>
        <vt:i4>5308504</vt:i4>
      </vt:variant>
      <vt:variant>
        <vt:i4>17</vt:i4>
      </vt:variant>
      <vt:variant>
        <vt:i4>0</vt:i4>
      </vt:variant>
      <vt:variant>
        <vt:i4>5</vt:i4>
      </vt:variant>
      <vt:variant>
        <vt:lpwstr>http://www.fws.gov/windenergy</vt:lpwstr>
      </vt:variant>
      <vt:variant>
        <vt:lpwstr/>
      </vt:variant>
      <vt:variant>
        <vt:i4>2228278</vt:i4>
      </vt:variant>
      <vt:variant>
        <vt:i4>14</vt:i4>
      </vt:variant>
      <vt:variant>
        <vt:i4>0</vt:i4>
      </vt:variant>
      <vt:variant>
        <vt:i4>5</vt:i4>
      </vt:variant>
      <vt:variant>
        <vt:lpwstr>http://www.fws.gov/migratorybirds/baldeagle.htm</vt:lpwstr>
      </vt:variant>
      <vt:variant>
        <vt:lpwstr/>
      </vt:variant>
      <vt:variant>
        <vt:i4>4194387</vt:i4>
      </vt:variant>
      <vt:variant>
        <vt:i4>11</vt:i4>
      </vt:variant>
      <vt:variant>
        <vt:i4>0</vt:i4>
      </vt:variant>
      <vt:variant>
        <vt:i4>5</vt:i4>
      </vt:variant>
      <vt:variant>
        <vt:lpwstr>http://www.fws.gov/endangered</vt:lpwstr>
      </vt:variant>
      <vt:variant>
        <vt:lpwstr/>
      </vt:variant>
      <vt:variant>
        <vt:i4>2687038</vt:i4>
      </vt:variant>
      <vt:variant>
        <vt:i4>8</vt:i4>
      </vt:variant>
      <vt:variant>
        <vt:i4>0</vt:i4>
      </vt:variant>
      <vt:variant>
        <vt:i4>5</vt:i4>
      </vt:variant>
      <vt:variant>
        <vt:lpwstr>http://www.fws.gov/migratorybirds/CurrentBirdIssues/Management/BCC.html</vt:lpwstr>
      </vt:variant>
      <vt:variant>
        <vt:lpwstr/>
      </vt:variant>
      <vt:variant>
        <vt:i4>196633</vt:i4>
      </vt:variant>
      <vt:variant>
        <vt:i4>5</vt:i4>
      </vt:variant>
      <vt:variant>
        <vt:i4>0</vt:i4>
      </vt:variant>
      <vt:variant>
        <vt:i4>5</vt:i4>
      </vt:variant>
      <vt:variant>
        <vt:lpwstr>http://www.fws.gov/migratorybirds/RegulationsPolicies/mbta/mbtintro.html</vt:lpwstr>
      </vt:variant>
      <vt:variant>
        <vt:lpwstr/>
      </vt:variant>
      <vt:variant>
        <vt:i4>3276911</vt:i4>
      </vt:variant>
      <vt:variant>
        <vt:i4>2</vt:i4>
      </vt:variant>
      <vt:variant>
        <vt:i4>0</vt:i4>
      </vt:variant>
      <vt:variant>
        <vt:i4>5</vt:i4>
      </vt:variant>
      <vt:variant>
        <vt:lpwstr>http://www.fws.gov/permits/ltr/ltr.html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Federal Special Purpose Salvage permit will authorize you to pick up dead birds, nests, eggs and parts from the wild for wil</dc:title>
  <dc:creator>Default User</dc:creator>
  <cp:lastModifiedBy>Hope</cp:lastModifiedBy>
  <cp:revision>2</cp:revision>
  <cp:lastPrinted>2014-01-06T17:29:00Z</cp:lastPrinted>
  <dcterms:created xsi:type="dcterms:W3CDTF">2014-05-01T21:56:00Z</dcterms:created>
  <dcterms:modified xsi:type="dcterms:W3CDTF">2014-05-01T21:56:00Z</dcterms:modified>
</cp:coreProperties>
</file>