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E0" w:rsidRDefault="00555BAC" w:rsidP="00555BAC">
      <w:pPr>
        <w:jc w:val="center"/>
        <w:rPr>
          <w:rFonts w:ascii="Times New Roman" w:hAnsi="Times New Roman"/>
          <w:b/>
          <w:szCs w:val="24"/>
        </w:rPr>
      </w:pPr>
      <w:r w:rsidRPr="00555BAC">
        <w:rPr>
          <w:rFonts w:ascii="Times New Roman" w:hAnsi="Times New Roman"/>
          <w:b/>
          <w:szCs w:val="24"/>
        </w:rPr>
        <w:t xml:space="preserve">Supporting Statement A </w:t>
      </w:r>
    </w:p>
    <w:p w:rsidR="00555BAC" w:rsidRDefault="00555BAC" w:rsidP="00555BAC">
      <w:pPr>
        <w:jc w:val="center"/>
        <w:rPr>
          <w:rFonts w:ascii="Times New Roman" w:hAnsi="Times New Roman"/>
          <w:b/>
          <w:szCs w:val="24"/>
        </w:rPr>
      </w:pPr>
      <w:r w:rsidRPr="00555BAC">
        <w:rPr>
          <w:rFonts w:ascii="Times New Roman" w:hAnsi="Times New Roman"/>
          <w:b/>
          <w:szCs w:val="24"/>
        </w:rPr>
        <w:t xml:space="preserve">30 CFR Part 250, Application for Permit to </w:t>
      </w:r>
      <w:r w:rsidR="009839E3">
        <w:rPr>
          <w:rFonts w:ascii="Times New Roman" w:hAnsi="Times New Roman"/>
          <w:b/>
          <w:szCs w:val="24"/>
        </w:rPr>
        <w:t>Modify (APM)</w:t>
      </w:r>
      <w:r w:rsidRPr="00555BAC">
        <w:rPr>
          <w:rFonts w:ascii="Times New Roman" w:hAnsi="Times New Roman"/>
          <w:b/>
          <w:szCs w:val="24"/>
        </w:rPr>
        <w:t xml:space="preserve"> </w:t>
      </w:r>
      <w:r w:rsidR="00C946B9">
        <w:rPr>
          <w:rFonts w:ascii="Times New Roman" w:hAnsi="Times New Roman"/>
          <w:b/>
          <w:szCs w:val="24"/>
        </w:rPr>
        <w:t xml:space="preserve">and </w:t>
      </w:r>
      <w:r w:rsidRPr="00555BAC">
        <w:rPr>
          <w:rFonts w:ascii="Times New Roman" w:hAnsi="Times New Roman"/>
          <w:b/>
          <w:szCs w:val="24"/>
        </w:rPr>
        <w:t>supporting documentation</w:t>
      </w:r>
      <w:r w:rsidR="00C946B9">
        <w:rPr>
          <w:rFonts w:ascii="Times New Roman" w:hAnsi="Times New Roman"/>
          <w:b/>
          <w:szCs w:val="24"/>
        </w:rPr>
        <w:t xml:space="preserve"> </w:t>
      </w:r>
    </w:p>
    <w:p w:rsidR="00C946B9" w:rsidRPr="00555BAC" w:rsidRDefault="00C946B9" w:rsidP="00555BAC">
      <w:pPr>
        <w:jc w:val="center"/>
        <w:rPr>
          <w:rFonts w:ascii="Times New Roman" w:hAnsi="Times New Roman"/>
          <w:b/>
          <w:szCs w:val="24"/>
        </w:rPr>
      </w:pPr>
      <w:r>
        <w:rPr>
          <w:rFonts w:ascii="Times New Roman" w:hAnsi="Times New Roman"/>
          <w:b/>
          <w:szCs w:val="24"/>
        </w:rPr>
        <w:t>Form – BSEE-0124</w:t>
      </w:r>
    </w:p>
    <w:p w:rsidR="00555BAC" w:rsidRPr="00555BAC" w:rsidRDefault="00555BAC" w:rsidP="00555BAC">
      <w:pPr>
        <w:jc w:val="center"/>
        <w:rPr>
          <w:rFonts w:ascii="Times New Roman" w:hAnsi="Times New Roman"/>
          <w:b/>
          <w:szCs w:val="24"/>
        </w:rPr>
      </w:pPr>
      <w:r w:rsidRPr="00555BAC">
        <w:rPr>
          <w:rFonts w:ascii="Times New Roman" w:hAnsi="Times New Roman"/>
          <w:b/>
          <w:szCs w:val="24"/>
        </w:rPr>
        <w:t>OMB Control Number 1014-NEW</w:t>
      </w:r>
    </w:p>
    <w:p w:rsidR="00555BAC" w:rsidRPr="00555BAC" w:rsidRDefault="00555BAC" w:rsidP="00555BAC">
      <w:pPr>
        <w:jc w:val="center"/>
        <w:rPr>
          <w:rFonts w:ascii="Times New Roman" w:hAnsi="Times New Roman"/>
          <w:b/>
          <w:szCs w:val="24"/>
        </w:rPr>
      </w:pPr>
      <w:r w:rsidRPr="00555BAC">
        <w:rPr>
          <w:rFonts w:ascii="Times New Roman" w:hAnsi="Times New Roman"/>
          <w:b/>
          <w:szCs w:val="24"/>
        </w:rPr>
        <w:t>Current Expiration Date: NEW</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szCs w:val="24"/>
        </w:rPr>
      </w:pPr>
      <w:r w:rsidRPr="00555BAC">
        <w:rPr>
          <w:rFonts w:ascii="Times New Roman" w:hAnsi="Times New Roman"/>
          <w:b/>
          <w:szCs w:val="24"/>
        </w:rPr>
        <w:t xml:space="preserve">Terms of Clearance:  </w:t>
      </w:r>
      <w:r w:rsidRPr="00555BAC">
        <w:rPr>
          <w:rFonts w:ascii="Times New Roman" w:hAnsi="Times New Roman"/>
          <w:szCs w:val="24"/>
        </w:rPr>
        <w:t>None.</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rPr>
      </w:pPr>
      <w:r w:rsidRPr="00555BAC">
        <w:rPr>
          <w:rFonts w:ascii="Times New Roman" w:hAnsi="Times New Roman"/>
          <w:b/>
          <w:szCs w:val="24"/>
        </w:rPr>
        <w:t>General Instructions</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rPr>
      </w:pPr>
      <w:r w:rsidRPr="00555BAC">
        <w:rPr>
          <w:rFonts w:ascii="Times New Roman" w:hAnsi="Times New Roman"/>
          <w:szCs w:val="24"/>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szCs w:val="24"/>
        </w:rPr>
      </w:pPr>
      <w:r w:rsidRPr="00555BAC">
        <w:rPr>
          <w:rFonts w:ascii="Times New Roman" w:hAnsi="Times New Roman"/>
          <w:b/>
          <w:szCs w:val="24"/>
        </w:rPr>
        <w:t>Specific Instructions</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u w:val="single"/>
        </w:rPr>
      </w:pPr>
      <w:r w:rsidRPr="00555BAC">
        <w:rPr>
          <w:rFonts w:ascii="Times New Roman" w:hAnsi="Times New Roman"/>
          <w:b/>
          <w:szCs w:val="24"/>
          <w:u w:val="single"/>
        </w:rPr>
        <w:t>Justification</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t xml:space="preserve">1.  Explain the circumstances that make the collection of information necessary.  Identify any legal or administrative requirements that necessitate the collection.  </w:t>
      </w:r>
      <w:r w:rsidRPr="00555BAC">
        <w:rPr>
          <w:rFonts w:ascii="Times New Roman" w:hAnsi="Times New Roman"/>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The Outer Continental Shelf (OCS) Lands Act, as amended (43 U.S.C. 1331 </w:t>
      </w:r>
      <w:r w:rsidRPr="00555BAC">
        <w:rPr>
          <w:rFonts w:ascii="Times New Roman" w:hAnsi="Times New Roman"/>
          <w:i/>
          <w:szCs w:val="24"/>
        </w:rPr>
        <w:t>et seq</w:t>
      </w:r>
      <w:r w:rsidRPr="00555BAC">
        <w:rPr>
          <w:rFonts w:ascii="Times New Roman" w:hAnsi="Times New Roman"/>
          <w:szCs w:val="24"/>
        </w:rPr>
        <w:t xml:space="preserve">. and 43 U.S.C. 1801 </w:t>
      </w:r>
      <w:r w:rsidRPr="00555BAC">
        <w:rPr>
          <w:rFonts w:ascii="Times New Roman" w:hAnsi="Times New Roman"/>
          <w:i/>
          <w:szCs w:val="24"/>
        </w:rPr>
        <w:t>et seq</w:t>
      </w:r>
      <w:r w:rsidRPr="00555BAC">
        <w:rPr>
          <w:rFonts w:ascii="Times New Roman" w:hAnsi="Times New Roman"/>
          <w:szCs w:val="24"/>
        </w:rPr>
        <w:t xml:space="preserve">.), authorizes the Secretary of the Interior to prescribe rules and regulations to administer leasing of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Section 1332(6) states that “operations in the Outer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  </w:t>
      </w:r>
    </w:p>
    <w:p w:rsidR="00555BAC" w:rsidRPr="00555BAC" w:rsidRDefault="00555BAC" w:rsidP="00555BAC">
      <w:pPr>
        <w:rPr>
          <w:rFonts w:ascii="Times New Roman" w:hAnsi="Times New Roman"/>
          <w:szCs w:val="24"/>
        </w:rPr>
      </w:pPr>
    </w:p>
    <w:p w:rsidR="00555BAC" w:rsidRDefault="00555BAC" w:rsidP="00555BAC">
      <w:pPr>
        <w:rPr>
          <w:rFonts w:ascii="Times New Roman" w:hAnsi="Times New Roman"/>
          <w:szCs w:val="24"/>
        </w:rPr>
      </w:pPr>
      <w:r w:rsidRPr="00555BAC">
        <w:rPr>
          <w:rFonts w:ascii="Times New Roman" w:hAnsi="Times New Roman"/>
          <w:szCs w:val="24"/>
        </w:rPr>
        <w:t xml:space="preserve">In addition to the general authority of OCSLA,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The Secretary has </w:t>
      </w:r>
      <w:r w:rsidRPr="00555BAC">
        <w:rPr>
          <w:rFonts w:ascii="Times New Roman" w:hAnsi="Times New Roman"/>
          <w:szCs w:val="24"/>
        </w:rPr>
        <w:lastRenderedPageBreak/>
        <w:t>delegated some of the authority under FOGRMA to BSEE.</w:t>
      </w:r>
    </w:p>
    <w:p w:rsidR="00C946B9" w:rsidRDefault="00C946B9" w:rsidP="00555BAC">
      <w:pPr>
        <w:rPr>
          <w:rFonts w:ascii="Times New Roman" w:hAnsi="Times New Roman"/>
          <w:szCs w:val="24"/>
        </w:rPr>
      </w:pPr>
    </w:p>
    <w:p w:rsidR="00C946B9" w:rsidRPr="00555BAC" w:rsidRDefault="00C946B9" w:rsidP="00555BAC">
      <w:pPr>
        <w:rPr>
          <w:rFonts w:ascii="Times New Roman" w:hAnsi="Times New Roman"/>
          <w:szCs w:val="24"/>
        </w:rPr>
      </w:pPr>
      <w:r w:rsidRPr="00C946B9">
        <w:rPr>
          <w:rFonts w:ascii="Times New Roman" w:hAnsi="Times New Roman"/>
          <w:szCs w:val="24"/>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  </w:t>
      </w:r>
      <w:r w:rsidR="00683D45">
        <w:rPr>
          <w:rFonts w:ascii="Times New Roman" w:hAnsi="Times New Roman"/>
          <w:szCs w:val="24"/>
        </w:rPr>
        <w:t>A</w:t>
      </w:r>
      <w:r w:rsidR="00586761">
        <w:rPr>
          <w:rFonts w:ascii="Times New Roman" w:hAnsi="Times New Roman"/>
          <w:szCs w:val="24"/>
        </w:rPr>
        <w:t>pplications for Permit to Modify (A</w:t>
      </w:r>
      <w:r w:rsidR="00683D45">
        <w:rPr>
          <w:rFonts w:ascii="Times New Roman" w:hAnsi="Times New Roman"/>
          <w:szCs w:val="24"/>
        </w:rPr>
        <w:t>PMs</w:t>
      </w:r>
      <w:r w:rsidR="00586761">
        <w:rPr>
          <w:rFonts w:ascii="Times New Roman" w:hAnsi="Times New Roman"/>
          <w:szCs w:val="24"/>
        </w:rPr>
        <w:t>)</w:t>
      </w:r>
      <w:r w:rsidR="00683D45">
        <w:rPr>
          <w:rFonts w:ascii="Times New Roman" w:hAnsi="Times New Roman"/>
          <w:szCs w:val="24"/>
        </w:rPr>
        <w:t xml:space="preserve"> </w:t>
      </w:r>
      <w:r w:rsidRPr="00C946B9">
        <w:rPr>
          <w:rFonts w:ascii="Times New Roman" w:hAnsi="Times New Roman"/>
          <w:szCs w:val="24"/>
        </w:rPr>
        <w:t xml:space="preserve">are subject to cost recovery and BSEE regulations specify a service fee for this request.  </w:t>
      </w:r>
    </w:p>
    <w:p w:rsidR="00555BAC" w:rsidRPr="00555BAC" w:rsidRDefault="00555BAC" w:rsidP="00555BAC">
      <w:pPr>
        <w:rPr>
          <w:rFonts w:ascii="Times New Roman" w:hAnsi="Times New Roman"/>
          <w:szCs w:val="24"/>
        </w:rPr>
      </w:pPr>
    </w:p>
    <w:p w:rsidR="00C946B9" w:rsidRDefault="00555BAC" w:rsidP="00555BAC">
      <w:pPr>
        <w:rPr>
          <w:rFonts w:ascii="Times New Roman" w:hAnsi="Times New Roman"/>
          <w:szCs w:val="24"/>
        </w:rPr>
      </w:pPr>
      <w:r w:rsidRPr="00555BAC">
        <w:rPr>
          <w:rFonts w:ascii="Times New Roman" w:hAnsi="Times New Roman"/>
          <w:szCs w:val="24"/>
        </w:rPr>
        <w:t>Th</w:t>
      </w:r>
      <w:r w:rsidR="005E7424">
        <w:rPr>
          <w:rFonts w:ascii="Times New Roman" w:hAnsi="Times New Roman"/>
          <w:szCs w:val="24"/>
        </w:rPr>
        <w:t>ese</w:t>
      </w:r>
      <w:r w:rsidRPr="00555BAC">
        <w:rPr>
          <w:rFonts w:ascii="Times New Roman" w:hAnsi="Times New Roman"/>
          <w:szCs w:val="24"/>
        </w:rPr>
        <w:t xml:space="preserve"> authorit</w:t>
      </w:r>
      <w:r w:rsidR="005E7424">
        <w:rPr>
          <w:rFonts w:ascii="Times New Roman" w:hAnsi="Times New Roman"/>
          <w:szCs w:val="24"/>
        </w:rPr>
        <w:t>ies</w:t>
      </w:r>
      <w:r w:rsidRPr="00555BAC">
        <w:rPr>
          <w:rFonts w:ascii="Times New Roman" w:hAnsi="Times New Roman"/>
          <w:szCs w:val="24"/>
        </w:rPr>
        <w:t xml:space="preserve"> and responsibilit</w:t>
      </w:r>
      <w:r w:rsidR="005E7424">
        <w:rPr>
          <w:rFonts w:ascii="Times New Roman" w:hAnsi="Times New Roman"/>
          <w:szCs w:val="24"/>
        </w:rPr>
        <w:t>ies</w:t>
      </w:r>
      <w:r w:rsidRPr="00555BAC">
        <w:rPr>
          <w:rFonts w:ascii="Times New Roman" w:hAnsi="Times New Roman"/>
          <w:szCs w:val="24"/>
        </w:rPr>
        <w:t xml:space="preserve"> are among those delegated to the Bureau of Safety and Environmental Enforcement (BSEE).  </w:t>
      </w:r>
      <w:r w:rsidR="00C946B9" w:rsidRPr="00C946B9">
        <w:rPr>
          <w:rFonts w:ascii="Times New Roman" w:hAnsi="Times New Roman"/>
          <w:szCs w:val="24"/>
        </w:rPr>
        <w:t>The regulations at 30 CFR 250 stipulate the various requirements</w:t>
      </w:r>
      <w:r w:rsidR="00C946B9">
        <w:rPr>
          <w:rFonts w:ascii="Times New Roman" w:hAnsi="Times New Roman"/>
          <w:szCs w:val="24"/>
        </w:rPr>
        <w:t xml:space="preserve"> that must be submitted with </w:t>
      </w:r>
      <w:r w:rsidR="00C946B9" w:rsidRPr="00C946B9">
        <w:rPr>
          <w:rFonts w:ascii="Times New Roman" w:hAnsi="Times New Roman"/>
          <w:szCs w:val="24"/>
        </w:rPr>
        <w:t xml:space="preserve">an </w:t>
      </w:r>
      <w:r w:rsidR="005E7424">
        <w:rPr>
          <w:rFonts w:ascii="Times New Roman" w:hAnsi="Times New Roman"/>
          <w:szCs w:val="24"/>
        </w:rPr>
        <w:t>APM</w:t>
      </w:r>
      <w:r w:rsidR="00C946B9">
        <w:rPr>
          <w:rFonts w:ascii="Times New Roman" w:hAnsi="Times New Roman"/>
          <w:szCs w:val="24"/>
        </w:rPr>
        <w:t>.</w:t>
      </w:r>
      <w:r w:rsidR="00C946B9" w:rsidRPr="00C946B9">
        <w:rPr>
          <w:rFonts w:ascii="Times New Roman" w:hAnsi="Times New Roman"/>
          <w:szCs w:val="24"/>
        </w:rPr>
        <w:t xml:space="preserve">  The form and the numerous submittals </w:t>
      </w:r>
      <w:r w:rsidR="00C946B9">
        <w:rPr>
          <w:rFonts w:ascii="Times New Roman" w:hAnsi="Times New Roman"/>
          <w:szCs w:val="24"/>
        </w:rPr>
        <w:t xml:space="preserve">that are </w:t>
      </w:r>
      <w:r w:rsidR="00C946B9" w:rsidRPr="00C946B9">
        <w:rPr>
          <w:rFonts w:ascii="Times New Roman" w:hAnsi="Times New Roman"/>
          <w:szCs w:val="24"/>
        </w:rPr>
        <w:t>included</w:t>
      </w:r>
      <w:r w:rsidR="005E7424">
        <w:rPr>
          <w:rFonts w:ascii="Times New Roman" w:hAnsi="Times New Roman"/>
          <w:szCs w:val="24"/>
        </w:rPr>
        <w:t xml:space="preserve"> and/or attached to the form</w:t>
      </w:r>
      <w:r w:rsidR="00C946B9" w:rsidRPr="00C946B9">
        <w:rPr>
          <w:rFonts w:ascii="Times New Roman" w:hAnsi="Times New Roman"/>
          <w:szCs w:val="24"/>
        </w:rPr>
        <w:t xml:space="preserve"> are the subject of this collection.  Currently, this information </w:t>
      </w:r>
      <w:r w:rsidR="00683D45">
        <w:rPr>
          <w:rFonts w:ascii="Times New Roman" w:hAnsi="Times New Roman"/>
          <w:szCs w:val="24"/>
        </w:rPr>
        <w:t>is collected under 30 CFR 250, S</w:t>
      </w:r>
      <w:r w:rsidR="00C946B9" w:rsidRPr="00C946B9">
        <w:rPr>
          <w:rFonts w:ascii="Times New Roman" w:hAnsi="Times New Roman"/>
          <w:szCs w:val="24"/>
        </w:rPr>
        <w:t xml:space="preserve">ubpart D, 1014-0018 (216,211 hour burdens/$2,225,286 non-hour cost burdens; expiration 10/21/2014); but this request will separate out </w:t>
      </w:r>
      <w:r w:rsidR="005E7424" w:rsidRPr="005E7424">
        <w:rPr>
          <w:rFonts w:ascii="Times New Roman" w:hAnsi="Times New Roman"/>
          <w:szCs w:val="24"/>
        </w:rPr>
        <w:t>the</w:t>
      </w:r>
      <w:r w:rsidR="00C946B9" w:rsidRPr="005E7424">
        <w:rPr>
          <w:rFonts w:ascii="Times New Roman" w:hAnsi="Times New Roman"/>
          <w:szCs w:val="24"/>
        </w:rPr>
        <w:t xml:space="preserve"> hours and non-hour cost burdens</w:t>
      </w:r>
      <w:r w:rsidR="005E7424">
        <w:rPr>
          <w:rFonts w:ascii="Times New Roman" w:hAnsi="Times New Roman"/>
          <w:szCs w:val="24"/>
        </w:rPr>
        <w:t xml:space="preserve"> associated with APMs</w:t>
      </w:r>
      <w:r w:rsidR="00C946B9" w:rsidRPr="005E7424">
        <w:rPr>
          <w:rFonts w:ascii="Times New Roman" w:hAnsi="Times New Roman"/>
          <w:szCs w:val="24"/>
        </w:rPr>
        <w:t xml:space="preserve"> into its own separate collection so that both industry and BSEE have a better understanding of the complexities associated with all the information that is submitted with th</w:t>
      </w:r>
      <w:r w:rsidR="001F0F69" w:rsidRPr="005E7424">
        <w:rPr>
          <w:rFonts w:ascii="Times New Roman" w:hAnsi="Times New Roman"/>
          <w:szCs w:val="24"/>
        </w:rPr>
        <w:t>is form</w:t>
      </w:r>
      <w:r w:rsidR="00C724FC">
        <w:rPr>
          <w:rFonts w:ascii="Times New Roman" w:hAnsi="Times New Roman"/>
          <w:szCs w:val="24"/>
        </w:rPr>
        <w:t>; and will reflect more accurate burden estimates</w:t>
      </w:r>
      <w:r w:rsidR="00C946B9" w:rsidRPr="005E7424">
        <w:rPr>
          <w:rFonts w:ascii="Times New Roman" w:hAnsi="Times New Roman"/>
          <w:szCs w:val="24"/>
        </w:rPr>
        <w:t>.</w:t>
      </w:r>
    </w:p>
    <w:p w:rsidR="009C7F36" w:rsidRDefault="009C7F36" w:rsidP="00555BAC">
      <w:pPr>
        <w:rPr>
          <w:rFonts w:ascii="Times New Roman" w:hAnsi="Times New Roman"/>
          <w:szCs w:val="24"/>
        </w:rPr>
      </w:pPr>
    </w:p>
    <w:p w:rsidR="009C7F36" w:rsidRDefault="009C7F36" w:rsidP="00555BAC">
      <w:pPr>
        <w:rPr>
          <w:rFonts w:ascii="Times New Roman" w:hAnsi="Times New Roman"/>
          <w:szCs w:val="24"/>
        </w:rPr>
      </w:pPr>
      <w:r w:rsidRPr="009C7F36">
        <w:rPr>
          <w:rFonts w:ascii="Times New Roman" w:hAnsi="Times New Roman"/>
          <w:szCs w:val="24"/>
        </w:rPr>
        <w:t xml:space="preserve">This request also covers any related Notices to Lessees and Operators (NTLs) that BSEE issues to clarify, supplement, or provide additional guidance on some aspects of our regulations.  </w:t>
      </w:r>
    </w:p>
    <w:p w:rsidR="00555BAC" w:rsidRPr="00555BAC" w:rsidRDefault="00C946B9" w:rsidP="00555BAC">
      <w:pPr>
        <w:rPr>
          <w:rFonts w:ascii="Times New Roman" w:hAnsi="Times New Roman"/>
          <w:szCs w:val="24"/>
        </w:rPr>
      </w:pPr>
      <w:r w:rsidRPr="00555BAC">
        <w:rPr>
          <w:rFonts w:ascii="Times New Roman" w:hAnsi="Times New Roman"/>
          <w:szCs w:val="24"/>
        </w:rPr>
        <w:t xml:space="preserve"> </w:t>
      </w:r>
    </w:p>
    <w:p w:rsidR="00555BAC" w:rsidRDefault="00555BAC" w:rsidP="00555BAC">
      <w:pPr>
        <w:rPr>
          <w:rFonts w:ascii="Times New Roman" w:hAnsi="Times New Roman"/>
          <w:b/>
          <w:i/>
          <w:szCs w:val="24"/>
        </w:rPr>
      </w:pPr>
      <w:r w:rsidRPr="00555BAC">
        <w:rPr>
          <w:rFonts w:ascii="Times New Roman" w:hAnsi="Times New Roman"/>
          <w:b/>
          <w:i/>
          <w:szCs w:val="24"/>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61AEB" w:rsidRDefault="00661AEB" w:rsidP="00555BAC">
      <w:pPr>
        <w:rPr>
          <w:rFonts w:ascii="Times New Roman" w:hAnsi="Times New Roman"/>
          <w:b/>
          <w:i/>
          <w:szCs w:val="24"/>
        </w:rPr>
      </w:pPr>
    </w:p>
    <w:p w:rsidR="00661AEB" w:rsidRPr="00661AEB" w:rsidRDefault="00661AEB" w:rsidP="00661AEB">
      <w:pPr>
        <w:rPr>
          <w:rFonts w:ascii="Times New Roman" w:hAnsi="Times New Roman"/>
          <w:szCs w:val="24"/>
        </w:rPr>
      </w:pPr>
      <w:r w:rsidRPr="00661AEB">
        <w:rPr>
          <w:rFonts w:ascii="Times New Roman" w:hAnsi="Times New Roman"/>
          <w:szCs w:val="24"/>
        </w:rPr>
        <w:t>The BSEE uses the information to ensure safe well completion, workover</w:t>
      </w:r>
      <w:r w:rsidR="008A26D7">
        <w:rPr>
          <w:rFonts w:ascii="Times New Roman" w:hAnsi="Times New Roman"/>
          <w:szCs w:val="24"/>
        </w:rPr>
        <w:t>,</w:t>
      </w:r>
      <w:r w:rsidRPr="00661AEB">
        <w:rPr>
          <w:rFonts w:ascii="Times New Roman" w:hAnsi="Times New Roman"/>
          <w:szCs w:val="24"/>
        </w:rPr>
        <w:t xml:space="preserve"> and decommissioning operations and to protect the human, marine, and coastal environment.  Among other things, BSEE specifically uses the information to ensure:  the well completion, workover</w:t>
      </w:r>
      <w:r w:rsidR="008A26D7">
        <w:rPr>
          <w:rFonts w:ascii="Times New Roman" w:hAnsi="Times New Roman"/>
          <w:szCs w:val="24"/>
        </w:rPr>
        <w:t>,</w:t>
      </w:r>
      <w:r w:rsidRPr="00661AEB">
        <w:rPr>
          <w:rFonts w:ascii="Times New Roman" w:hAnsi="Times New Roman"/>
          <w:szCs w:val="24"/>
        </w:rPr>
        <w:t xml:space="preserve"> and decommissioning unit </w:t>
      </w:r>
      <w:r w:rsidR="001C31E7">
        <w:rPr>
          <w:rFonts w:ascii="Times New Roman" w:hAnsi="Times New Roman"/>
          <w:szCs w:val="24"/>
        </w:rPr>
        <w:t xml:space="preserve">(drilling/well operations) </w:t>
      </w:r>
      <w:r w:rsidRPr="00661AEB">
        <w:rPr>
          <w:rFonts w:ascii="Times New Roman" w:hAnsi="Times New Roman"/>
          <w:szCs w:val="24"/>
        </w:rPr>
        <w:t xml:space="preserve">is fit for the intended purpose; equipment is maintained in a state of readiness and meets safety standards; each </w:t>
      </w:r>
      <w:r w:rsidR="001C31E7">
        <w:rPr>
          <w:rFonts w:ascii="Times New Roman" w:hAnsi="Times New Roman"/>
          <w:szCs w:val="24"/>
        </w:rPr>
        <w:t>drilling/well operation</w:t>
      </w:r>
      <w:r w:rsidRPr="00661AEB">
        <w:rPr>
          <w:rFonts w:ascii="Times New Roman" w:hAnsi="Times New Roman"/>
          <w:szCs w:val="24"/>
        </w:rPr>
        <w:t xml:space="preserve"> crew is properly trained and able to promptly perform well-control activities at any time during well operations; compliance with safety standards; and the current regulations will provide for safe and proper field or reservoir development, resource evaluation, conservation, protection of correlative rights, safety, and environmental protection.  We also review well records to ascertain whether the operations have encountered hydrocarbons or H2S and to ensure that H2S detection equipment, personnel protective equipment, and training of the crew are adequate for safe operations in zones known to contain H2S and zones where the presence of H2S is unknown.  </w:t>
      </w:r>
    </w:p>
    <w:p w:rsidR="00661AEB" w:rsidRPr="00661AEB" w:rsidRDefault="00661AEB" w:rsidP="00661AEB">
      <w:pPr>
        <w:rPr>
          <w:rFonts w:ascii="Times New Roman" w:hAnsi="Times New Roman"/>
          <w:szCs w:val="24"/>
        </w:rPr>
      </w:pPr>
    </w:p>
    <w:p w:rsidR="00661AEB" w:rsidRDefault="00661AEB" w:rsidP="00661AEB">
      <w:pPr>
        <w:rPr>
          <w:rFonts w:ascii="Times New Roman" w:hAnsi="Times New Roman"/>
          <w:szCs w:val="24"/>
        </w:rPr>
      </w:pPr>
      <w:r w:rsidRPr="00661AEB">
        <w:rPr>
          <w:rFonts w:ascii="Times New Roman" w:hAnsi="Times New Roman"/>
          <w:szCs w:val="24"/>
        </w:rPr>
        <w:t xml:space="preserve">We use the information to determine the conditions of the site to avoid hazards inherent in </w:t>
      </w:r>
      <w:r w:rsidR="001C31E7">
        <w:rPr>
          <w:rFonts w:ascii="Times New Roman" w:hAnsi="Times New Roman"/>
          <w:szCs w:val="24"/>
        </w:rPr>
        <w:t xml:space="preserve">drilling/well </w:t>
      </w:r>
      <w:r w:rsidRPr="00661AEB">
        <w:rPr>
          <w:rFonts w:ascii="Times New Roman" w:hAnsi="Times New Roman"/>
          <w:szCs w:val="24"/>
        </w:rPr>
        <w:t xml:space="preserve">operations.  Specifically, we use the information to evaluate and approve the adequacy of the equipment, materials, and/or procedures that the lessee or operator plans to use during </w:t>
      </w:r>
      <w:r w:rsidR="001C31E7">
        <w:rPr>
          <w:rFonts w:ascii="Times New Roman" w:hAnsi="Times New Roman"/>
          <w:szCs w:val="24"/>
        </w:rPr>
        <w:t xml:space="preserve">drilling/well </w:t>
      </w:r>
      <w:r w:rsidRPr="00661AEB">
        <w:rPr>
          <w:rFonts w:ascii="Times New Roman" w:hAnsi="Times New Roman"/>
          <w:szCs w:val="24"/>
        </w:rPr>
        <w:t xml:space="preserve">plan modifications and changes in major equipment.  In addition, except for proprietary data, BSEE is required by the OCS Lands Act to make available to the public certain information that is submitted.  </w:t>
      </w:r>
    </w:p>
    <w:p w:rsidR="0035055A" w:rsidRDefault="0035055A" w:rsidP="00661AEB">
      <w:pPr>
        <w:rPr>
          <w:rFonts w:ascii="Times New Roman" w:hAnsi="Times New Roman"/>
          <w:szCs w:val="24"/>
        </w:rPr>
      </w:pPr>
    </w:p>
    <w:p w:rsidR="0035055A" w:rsidRPr="0035055A" w:rsidRDefault="00C724FC" w:rsidP="0035055A">
      <w:pPr>
        <w:rPr>
          <w:rFonts w:ascii="Times New Roman" w:hAnsi="Times New Roman"/>
          <w:szCs w:val="24"/>
        </w:rPr>
      </w:pPr>
      <w:r>
        <w:rPr>
          <w:rFonts w:ascii="Times New Roman" w:hAnsi="Times New Roman"/>
          <w:szCs w:val="24"/>
        </w:rPr>
        <w:t xml:space="preserve">Also, this </w:t>
      </w:r>
      <w:r w:rsidR="00381A21">
        <w:rPr>
          <w:rFonts w:ascii="Times New Roman" w:hAnsi="Times New Roman"/>
          <w:szCs w:val="24"/>
        </w:rPr>
        <w:t>ICR</w:t>
      </w:r>
      <w:r>
        <w:rPr>
          <w:rFonts w:ascii="Times New Roman" w:hAnsi="Times New Roman"/>
          <w:szCs w:val="24"/>
        </w:rPr>
        <w:t xml:space="preserve"> includes a form, APM</w:t>
      </w:r>
      <w:r w:rsidRPr="00C724FC">
        <w:rPr>
          <w:rFonts w:ascii="Times New Roman" w:hAnsi="Times New Roman"/>
          <w:szCs w:val="24"/>
        </w:rPr>
        <w:t>, BSEE-0124</w:t>
      </w:r>
      <w:r>
        <w:rPr>
          <w:rFonts w:ascii="Times New Roman" w:hAnsi="Times New Roman"/>
          <w:szCs w:val="24"/>
        </w:rPr>
        <w:t>.  I</w:t>
      </w:r>
      <w:r w:rsidR="0035055A" w:rsidRPr="0035055A">
        <w:rPr>
          <w:rFonts w:ascii="Times New Roman" w:hAnsi="Times New Roman"/>
          <w:szCs w:val="24"/>
        </w:rPr>
        <w:t xml:space="preserve">n this ICR, we have included a certification </w:t>
      </w:r>
      <w:r w:rsidR="0035055A" w:rsidRPr="0035055A">
        <w:rPr>
          <w:rFonts w:ascii="Times New Roman" w:hAnsi="Times New Roman"/>
          <w:szCs w:val="24"/>
        </w:rPr>
        <w:lastRenderedPageBreak/>
        <w:t>statement</w:t>
      </w:r>
      <w:r>
        <w:rPr>
          <w:rFonts w:ascii="Times New Roman" w:hAnsi="Times New Roman"/>
          <w:szCs w:val="24"/>
        </w:rPr>
        <w:t xml:space="preserve"> on the form</w:t>
      </w:r>
      <w:r w:rsidR="0035055A">
        <w:rPr>
          <w:rFonts w:ascii="Times New Roman" w:hAnsi="Times New Roman"/>
          <w:szCs w:val="24"/>
        </w:rPr>
        <w:t xml:space="preserve"> </w:t>
      </w:r>
      <w:r w:rsidR="0035055A" w:rsidRPr="0035055A">
        <w:rPr>
          <w:rFonts w:ascii="Times New Roman" w:hAnsi="Times New Roman"/>
          <w:szCs w:val="24"/>
        </w:rPr>
        <w:t xml:space="preserve">to state that false submissions are subject to criminal penalties.  </w:t>
      </w:r>
    </w:p>
    <w:p w:rsidR="0035055A" w:rsidRPr="0035055A" w:rsidRDefault="0035055A" w:rsidP="0035055A">
      <w:pPr>
        <w:rPr>
          <w:rFonts w:ascii="Times New Roman" w:hAnsi="Times New Roman"/>
          <w:szCs w:val="24"/>
        </w:rPr>
      </w:pPr>
    </w:p>
    <w:p w:rsidR="0035055A" w:rsidRDefault="0035055A" w:rsidP="0035055A">
      <w:pPr>
        <w:rPr>
          <w:rFonts w:ascii="Times New Roman" w:hAnsi="Times New Roman"/>
          <w:szCs w:val="24"/>
        </w:rPr>
      </w:pPr>
      <w:r w:rsidRPr="0035055A">
        <w:rPr>
          <w:rFonts w:ascii="Times New Roman" w:hAnsi="Times New Roman"/>
          <w:szCs w:val="24"/>
        </w:rPr>
        <w:t xml:space="preserve">Also, we </w:t>
      </w:r>
      <w:r w:rsidR="00840D68">
        <w:rPr>
          <w:rFonts w:ascii="Times New Roman" w:hAnsi="Times New Roman"/>
          <w:szCs w:val="24"/>
        </w:rPr>
        <w:t>clarified</w:t>
      </w:r>
      <w:r w:rsidR="004834B3">
        <w:rPr>
          <w:rFonts w:ascii="Times New Roman" w:hAnsi="Times New Roman"/>
          <w:szCs w:val="24"/>
        </w:rPr>
        <w:t xml:space="preserve"> </w:t>
      </w:r>
      <w:r w:rsidR="00721F50">
        <w:rPr>
          <w:rFonts w:ascii="Times New Roman" w:hAnsi="Times New Roman"/>
          <w:szCs w:val="24"/>
        </w:rPr>
        <w:t>a section</w:t>
      </w:r>
      <w:r w:rsidRPr="0035055A">
        <w:rPr>
          <w:rFonts w:ascii="Times New Roman" w:hAnsi="Times New Roman"/>
          <w:szCs w:val="24"/>
        </w:rPr>
        <w:t xml:space="preserve"> of Form BSEE-012</w:t>
      </w:r>
      <w:r w:rsidR="00C724FC">
        <w:rPr>
          <w:rFonts w:ascii="Times New Roman" w:hAnsi="Times New Roman"/>
          <w:szCs w:val="24"/>
        </w:rPr>
        <w:t>4</w:t>
      </w:r>
      <w:r w:rsidRPr="0035055A">
        <w:rPr>
          <w:rFonts w:ascii="Times New Roman" w:hAnsi="Times New Roman"/>
          <w:szCs w:val="24"/>
        </w:rPr>
        <w:t>.  Th</w:t>
      </w:r>
      <w:r w:rsidR="004834B3">
        <w:rPr>
          <w:rFonts w:ascii="Times New Roman" w:hAnsi="Times New Roman"/>
          <w:szCs w:val="24"/>
        </w:rPr>
        <w:t>is</w:t>
      </w:r>
      <w:r w:rsidRPr="0035055A">
        <w:rPr>
          <w:rFonts w:ascii="Times New Roman" w:hAnsi="Times New Roman"/>
          <w:szCs w:val="24"/>
        </w:rPr>
        <w:t xml:space="preserve"> pose</w:t>
      </w:r>
      <w:r w:rsidR="00721F50">
        <w:rPr>
          <w:rFonts w:ascii="Times New Roman" w:hAnsi="Times New Roman"/>
          <w:szCs w:val="24"/>
        </w:rPr>
        <w:t>d a</w:t>
      </w:r>
      <w:r w:rsidRPr="0035055A">
        <w:rPr>
          <w:rFonts w:ascii="Times New Roman" w:hAnsi="Times New Roman"/>
          <w:szCs w:val="24"/>
        </w:rPr>
        <w:t xml:space="preserve"> minor edit as follows:  </w:t>
      </w:r>
    </w:p>
    <w:p w:rsidR="0035055A" w:rsidRDefault="0035055A" w:rsidP="0035055A">
      <w:pPr>
        <w:rPr>
          <w:rFonts w:ascii="Times New Roman" w:hAnsi="Times New Roman"/>
          <w:szCs w:val="24"/>
        </w:rPr>
      </w:pPr>
    </w:p>
    <w:p w:rsidR="0035055A" w:rsidRDefault="0035055A" w:rsidP="0035055A">
      <w:pPr>
        <w:rPr>
          <w:rFonts w:ascii="Times New Roman" w:hAnsi="Times New Roman"/>
          <w:szCs w:val="24"/>
        </w:rPr>
      </w:pPr>
      <w:r>
        <w:rPr>
          <w:rFonts w:ascii="Times New Roman" w:hAnsi="Times New Roman"/>
          <w:szCs w:val="24"/>
        </w:rPr>
        <w:t>Question #</w:t>
      </w:r>
      <w:r w:rsidR="004834B3">
        <w:rPr>
          <w:rFonts w:ascii="Times New Roman" w:hAnsi="Times New Roman"/>
          <w:szCs w:val="24"/>
        </w:rPr>
        <w:t>18</w:t>
      </w:r>
      <w:r>
        <w:rPr>
          <w:rFonts w:ascii="Times New Roman" w:hAnsi="Times New Roman"/>
          <w:szCs w:val="24"/>
        </w:rPr>
        <w:t xml:space="preserve"> updated the regulatory citations</w:t>
      </w:r>
      <w:r w:rsidR="004834B3">
        <w:rPr>
          <w:rFonts w:ascii="Times New Roman" w:hAnsi="Times New Roman"/>
          <w:szCs w:val="24"/>
        </w:rPr>
        <w:t>.</w:t>
      </w:r>
    </w:p>
    <w:p w:rsidR="00F12035" w:rsidRDefault="00F12035" w:rsidP="0035055A">
      <w:pPr>
        <w:rPr>
          <w:rFonts w:ascii="Times New Roman" w:hAnsi="Times New Roman"/>
          <w:szCs w:val="24"/>
        </w:rPr>
      </w:pPr>
    </w:p>
    <w:p w:rsidR="00F12035" w:rsidRDefault="004D1290" w:rsidP="0035055A">
      <w:pPr>
        <w:rPr>
          <w:rFonts w:ascii="Times New Roman" w:hAnsi="Times New Roman"/>
          <w:szCs w:val="24"/>
        </w:rPr>
      </w:pPr>
      <w:r w:rsidRPr="004D1290">
        <w:rPr>
          <w:rFonts w:ascii="Times New Roman" w:hAnsi="Times New Roman"/>
          <w:szCs w:val="24"/>
        </w:rPr>
        <w:t>Once this IC collection is approved, the revisions will be added to the form and the eWell screen shot(s); the revised PRA statement will be posted on the eWell website.</w:t>
      </w:r>
      <w:r>
        <w:rPr>
          <w:rFonts w:ascii="Times New Roman" w:hAnsi="Times New Roman"/>
          <w:szCs w:val="24"/>
        </w:rPr>
        <w:t xml:space="preserve">  </w:t>
      </w:r>
      <w:bookmarkStart w:id="0" w:name="_GoBack"/>
      <w:bookmarkEnd w:id="0"/>
    </w:p>
    <w:p w:rsidR="00C946B9" w:rsidRDefault="00C946B9" w:rsidP="00555BAC">
      <w:pPr>
        <w:rPr>
          <w:rFonts w:ascii="Times New Roman" w:hAnsi="Times New Roman"/>
          <w:szCs w:val="24"/>
        </w:rPr>
      </w:pPr>
    </w:p>
    <w:p w:rsidR="00C946B9" w:rsidRPr="0095167D" w:rsidRDefault="00C946B9" w:rsidP="00C946B9">
      <w:pPr>
        <w:rPr>
          <w:rFonts w:ascii="Times New Roman" w:hAnsi="Times New Roman"/>
          <w:szCs w:val="24"/>
          <w:u w:val="single"/>
        </w:rPr>
      </w:pPr>
      <w:r w:rsidRPr="0095167D">
        <w:rPr>
          <w:rFonts w:ascii="Times New Roman" w:hAnsi="Times New Roman"/>
          <w:szCs w:val="24"/>
          <w:u w:val="single"/>
        </w:rPr>
        <w:t>Application for Permit to Modify, BSEE-0124</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The information on this form is used to evaluate and approve the adequacy of the equipment, materials, and/or procedures that the lessee or operator plans to use during drilling plan modifications, changes in major drilling equipment, and plugging back.  In addition, except for proprietary data, B</w:t>
      </w:r>
      <w:r>
        <w:rPr>
          <w:rFonts w:ascii="Times New Roman" w:hAnsi="Times New Roman"/>
          <w:szCs w:val="24"/>
        </w:rPr>
        <w:t>SEE</w:t>
      </w:r>
      <w:r w:rsidRPr="00C946B9">
        <w:rPr>
          <w:rFonts w:ascii="Times New Roman" w:hAnsi="Times New Roman"/>
          <w:szCs w:val="24"/>
        </w:rPr>
        <w:t xml:space="preserve"> is required by the OCS Lands Act to make available to the public certain information submitted on </w:t>
      </w:r>
      <w:r>
        <w:rPr>
          <w:rFonts w:ascii="Times New Roman" w:hAnsi="Times New Roman"/>
          <w:szCs w:val="24"/>
        </w:rPr>
        <w:t>BSEE-</w:t>
      </w:r>
      <w:r w:rsidRPr="00C946B9">
        <w:rPr>
          <w:rFonts w:ascii="Times New Roman" w:hAnsi="Times New Roman"/>
          <w:szCs w:val="24"/>
        </w:rPr>
        <w:t xml:space="preserve">0124.  </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Heading:</w:t>
      </w:r>
      <w:r w:rsidR="008A26D7">
        <w:rPr>
          <w:rFonts w:ascii="Times New Roman" w:hAnsi="Times New Roman"/>
          <w:szCs w:val="24"/>
        </w:rPr>
        <w:t xml:space="preserve"> - I</w:t>
      </w:r>
      <w:r w:rsidRPr="00C946B9">
        <w:rPr>
          <w:rFonts w:ascii="Times New Roman" w:hAnsi="Times New Roman"/>
          <w:szCs w:val="24"/>
        </w:rPr>
        <w:t>nformation to identify the well name, lease operator, type of revision and timing of the proposed modifications.</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Well at Total Depth/Surface:</w:t>
      </w:r>
      <w:r w:rsidR="008A26D7">
        <w:rPr>
          <w:rFonts w:ascii="Times New Roman" w:hAnsi="Times New Roman"/>
          <w:szCs w:val="24"/>
        </w:rPr>
        <w:t xml:space="preserve"> - </w:t>
      </w:r>
      <w:r w:rsidRPr="00C946B9">
        <w:rPr>
          <w:rFonts w:ascii="Times New Roman" w:hAnsi="Times New Roman"/>
          <w:szCs w:val="24"/>
        </w:rPr>
        <w:t>Information utilized by B</w:t>
      </w:r>
      <w:r>
        <w:rPr>
          <w:rFonts w:ascii="Times New Roman" w:hAnsi="Times New Roman"/>
          <w:szCs w:val="24"/>
        </w:rPr>
        <w:t>SEE</w:t>
      </w:r>
      <w:r w:rsidRPr="00C946B9">
        <w:rPr>
          <w:rFonts w:ascii="Times New Roman" w:hAnsi="Times New Roman"/>
          <w:szCs w:val="24"/>
        </w:rPr>
        <w:t xml:space="preserve"> to identify the unique location (area, block and lease of the proposed activity).</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Proposed or Completed Work:</w:t>
      </w:r>
      <w:r w:rsidR="008A26D7">
        <w:rPr>
          <w:rFonts w:ascii="Times New Roman" w:hAnsi="Times New Roman"/>
          <w:szCs w:val="24"/>
        </w:rPr>
        <w:t xml:space="preserve"> - </w:t>
      </w:r>
      <w:r w:rsidRPr="00C946B9">
        <w:rPr>
          <w:rFonts w:ascii="Times New Roman" w:hAnsi="Times New Roman"/>
          <w:szCs w:val="24"/>
        </w:rPr>
        <w:t xml:space="preserve">Information identifying the specific activity, revision or modification for which approval is requested.  This includes specific identification of equipment, engineering, and pressure test data needed by </w:t>
      </w:r>
      <w:r>
        <w:rPr>
          <w:rFonts w:ascii="Times New Roman" w:hAnsi="Times New Roman"/>
          <w:szCs w:val="24"/>
        </w:rPr>
        <w:t>BSEE</w:t>
      </w:r>
      <w:r w:rsidRPr="00C946B9">
        <w:rPr>
          <w:rFonts w:ascii="Times New Roman" w:hAnsi="Times New Roman"/>
          <w:szCs w:val="24"/>
        </w:rPr>
        <w:t xml:space="preserve"> to ascertain that operations will be conducted in a manner that ensures the safety of personnel and protection of the environment.</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Question Information:</w:t>
      </w:r>
      <w:r w:rsidR="008A26D7">
        <w:rPr>
          <w:rFonts w:ascii="Times New Roman" w:hAnsi="Times New Roman"/>
          <w:szCs w:val="24"/>
        </w:rPr>
        <w:t xml:space="preserve"> - </w:t>
      </w:r>
      <w:r w:rsidRPr="00C946B9">
        <w:rPr>
          <w:rFonts w:ascii="Times New Roman" w:hAnsi="Times New Roman"/>
          <w:szCs w:val="24"/>
        </w:rPr>
        <w:t>Responses to questions (a) through (</w:t>
      </w:r>
      <w:r w:rsidR="005E7424">
        <w:rPr>
          <w:rFonts w:ascii="Times New Roman" w:hAnsi="Times New Roman"/>
          <w:szCs w:val="24"/>
        </w:rPr>
        <w:t>h</w:t>
      </w:r>
      <w:r w:rsidRPr="00C946B9">
        <w:rPr>
          <w:rFonts w:ascii="Times New Roman" w:hAnsi="Times New Roman"/>
          <w:szCs w:val="24"/>
        </w:rPr>
        <w:t xml:space="preserve">) serve to ascertain compliance with applicable </w:t>
      </w:r>
      <w:r>
        <w:rPr>
          <w:rFonts w:ascii="Times New Roman" w:hAnsi="Times New Roman"/>
          <w:szCs w:val="24"/>
        </w:rPr>
        <w:t>BSEE</w:t>
      </w:r>
      <w:r w:rsidRPr="00C946B9">
        <w:rPr>
          <w:rFonts w:ascii="Times New Roman" w:hAnsi="Times New Roman"/>
          <w:szCs w:val="24"/>
        </w:rPr>
        <w:t xml:space="preserve"> regulations</w:t>
      </w:r>
      <w:r w:rsidR="008A26D7">
        <w:rPr>
          <w:rFonts w:ascii="Times New Roman" w:hAnsi="Times New Roman"/>
          <w:szCs w:val="24"/>
        </w:rPr>
        <w:t xml:space="preserve">, </w:t>
      </w:r>
      <w:r w:rsidRPr="00C946B9">
        <w:rPr>
          <w:rFonts w:ascii="Times New Roman" w:hAnsi="Times New Roman"/>
          <w:szCs w:val="24"/>
        </w:rPr>
        <w:t>requirements</w:t>
      </w:r>
      <w:r w:rsidR="008A26D7">
        <w:rPr>
          <w:rFonts w:ascii="Times New Roman" w:hAnsi="Times New Roman"/>
          <w:szCs w:val="24"/>
        </w:rPr>
        <w:t>,</w:t>
      </w:r>
      <w:r w:rsidRPr="00C946B9">
        <w:rPr>
          <w:rFonts w:ascii="Times New Roman" w:hAnsi="Times New Roman"/>
          <w:szCs w:val="24"/>
        </w:rPr>
        <w:t xml:space="preserve"> and adherence to good operating practices, as follows:</w:t>
      </w:r>
    </w:p>
    <w:p w:rsidR="00C946B9" w:rsidRPr="00C946B9" w:rsidRDefault="00C946B9" w:rsidP="00C946B9">
      <w:pPr>
        <w:rPr>
          <w:rFonts w:ascii="Times New Roman" w:hAnsi="Times New Roman"/>
          <w:szCs w:val="24"/>
        </w:rPr>
      </w:pPr>
    </w:p>
    <w:p w:rsidR="00C946B9" w:rsidRPr="00C946B9" w:rsidRDefault="00C946B9" w:rsidP="00C946B9">
      <w:pPr>
        <w:tabs>
          <w:tab w:val="left" w:pos="360"/>
        </w:tabs>
        <w:rPr>
          <w:rFonts w:ascii="Times New Roman" w:hAnsi="Times New Roman"/>
          <w:szCs w:val="24"/>
        </w:rPr>
      </w:pPr>
      <w:r w:rsidRPr="00C946B9">
        <w:rPr>
          <w:rFonts w:ascii="Times New Roman" w:hAnsi="Times New Roman"/>
          <w:szCs w:val="24"/>
        </w:rPr>
        <w:t>•</w:t>
      </w:r>
      <w:r w:rsidRPr="00C946B9">
        <w:rPr>
          <w:rFonts w:ascii="Times New Roman" w:hAnsi="Times New Roman"/>
          <w:szCs w:val="24"/>
        </w:rPr>
        <w:tab/>
        <w:t>Question a – Serves to ensure the submittal of a contingency plan to mitigate the presence of a dangerous concentration of H2S.</w:t>
      </w:r>
    </w:p>
    <w:p w:rsidR="00C946B9" w:rsidRPr="00C946B9" w:rsidRDefault="00C946B9" w:rsidP="00C946B9">
      <w:pPr>
        <w:rPr>
          <w:rFonts w:ascii="Times New Roman" w:hAnsi="Times New Roman"/>
          <w:szCs w:val="24"/>
        </w:rPr>
      </w:pPr>
    </w:p>
    <w:p w:rsidR="00C946B9" w:rsidRPr="00C946B9" w:rsidRDefault="00C946B9" w:rsidP="00C946B9">
      <w:pPr>
        <w:tabs>
          <w:tab w:val="left" w:pos="360"/>
        </w:tabs>
        <w:rPr>
          <w:rFonts w:ascii="Times New Roman" w:hAnsi="Times New Roman"/>
          <w:szCs w:val="24"/>
        </w:rPr>
      </w:pPr>
      <w:r w:rsidRPr="00C946B9">
        <w:rPr>
          <w:rFonts w:ascii="Times New Roman" w:hAnsi="Times New Roman"/>
          <w:szCs w:val="24"/>
        </w:rPr>
        <w:t>•</w:t>
      </w:r>
      <w:r w:rsidRPr="00C946B9">
        <w:rPr>
          <w:rFonts w:ascii="Times New Roman" w:hAnsi="Times New Roman"/>
          <w:szCs w:val="24"/>
        </w:rPr>
        <w:tab/>
        <w:t xml:space="preserve">Question b – Information </w:t>
      </w:r>
      <w:r w:rsidR="005E7424">
        <w:rPr>
          <w:rFonts w:ascii="Times New Roman" w:hAnsi="Times New Roman"/>
          <w:szCs w:val="24"/>
        </w:rPr>
        <w:t xml:space="preserve">is </w:t>
      </w:r>
      <w:r w:rsidRPr="00C946B9">
        <w:rPr>
          <w:rFonts w:ascii="Times New Roman" w:hAnsi="Times New Roman"/>
          <w:szCs w:val="24"/>
        </w:rPr>
        <w:t xml:space="preserve">needed </w:t>
      </w:r>
      <w:r w:rsidR="005E7424">
        <w:rPr>
          <w:rFonts w:ascii="Times New Roman" w:hAnsi="Times New Roman"/>
          <w:szCs w:val="24"/>
        </w:rPr>
        <w:t>t</w:t>
      </w:r>
      <w:r w:rsidRPr="00C946B9">
        <w:rPr>
          <w:rFonts w:ascii="Times New Roman" w:hAnsi="Times New Roman"/>
          <w:szCs w:val="24"/>
        </w:rPr>
        <w:t>o monitor possible lease expiration in the event proposed operations/modifications are unsuccessful.</w:t>
      </w:r>
    </w:p>
    <w:p w:rsidR="00C946B9" w:rsidRPr="00C946B9" w:rsidRDefault="00C946B9" w:rsidP="00C946B9">
      <w:pPr>
        <w:rPr>
          <w:rFonts w:ascii="Times New Roman" w:hAnsi="Times New Roman"/>
          <w:szCs w:val="24"/>
        </w:rPr>
      </w:pPr>
    </w:p>
    <w:p w:rsidR="00C946B9" w:rsidRPr="00C946B9" w:rsidRDefault="00C946B9" w:rsidP="00C946B9">
      <w:pPr>
        <w:tabs>
          <w:tab w:val="left" w:pos="360"/>
        </w:tabs>
        <w:rPr>
          <w:rFonts w:ascii="Times New Roman" w:hAnsi="Times New Roman"/>
          <w:szCs w:val="24"/>
        </w:rPr>
      </w:pPr>
      <w:r w:rsidRPr="00C946B9">
        <w:rPr>
          <w:rFonts w:ascii="Times New Roman" w:hAnsi="Times New Roman"/>
          <w:szCs w:val="24"/>
        </w:rPr>
        <w:t>•</w:t>
      </w:r>
      <w:r w:rsidRPr="00C946B9">
        <w:rPr>
          <w:rFonts w:ascii="Times New Roman" w:hAnsi="Times New Roman"/>
          <w:szCs w:val="24"/>
        </w:rPr>
        <w:tab/>
        <w:t xml:space="preserve">Question c – Information </w:t>
      </w:r>
      <w:r w:rsidR="005E7424">
        <w:rPr>
          <w:rFonts w:ascii="Times New Roman" w:hAnsi="Times New Roman"/>
          <w:szCs w:val="24"/>
        </w:rPr>
        <w:t xml:space="preserve">is </w:t>
      </w:r>
      <w:r w:rsidRPr="00C946B9">
        <w:rPr>
          <w:rFonts w:ascii="Times New Roman" w:hAnsi="Times New Roman"/>
          <w:szCs w:val="24"/>
        </w:rPr>
        <w:t>needed to ascertain that adjacent wells</w:t>
      </w:r>
      <w:r w:rsidR="003926D3">
        <w:rPr>
          <w:rFonts w:ascii="Times New Roman" w:hAnsi="Times New Roman"/>
          <w:szCs w:val="24"/>
        </w:rPr>
        <w:t xml:space="preserve"> and</w:t>
      </w:r>
      <w:r w:rsidRPr="00C946B9">
        <w:rPr>
          <w:rFonts w:ascii="Times New Roman" w:hAnsi="Times New Roman"/>
          <w:szCs w:val="24"/>
        </w:rPr>
        <w:t>/</w:t>
      </w:r>
      <w:r w:rsidR="003926D3">
        <w:rPr>
          <w:rFonts w:ascii="Times New Roman" w:hAnsi="Times New Roman"/>
          <w:szCs w:val="24"/>
        </w:rPr>
        <w:t xml:space="preserve">or </w:t>
      </w:r>
      <w:r w:rsidRPr="00C946B9">
        <w:rPr>
          <w:rFonts w:ascii="Times New Roman" w:hAnsi="Times New Roman"/>
          <w:szCs w:val="24"/>
        </w:rPr>
        <w:t>equipment are shut-in while moving heavy rig equipment on/off location in the interest of personnel safety and protection of the environment.</w:t>
      </w:r>
    </w:p>
    <w:p w:rsidR="00C946B9" w:rsidRPr="00C946B9" w:rsidRDefault="00C946B9" w:rsidP="00C946B9">
      <w:pPr>
        <w:rPr>
          <w:rFonts w:ascii="Times New Roman" w:hAnsi="Times New Roman"/>
          <w:szCs w:val="24"/>
        </w:rPr>
      </w:pPr>
    </w:p>
    <w:p w:rsidR="00C946B9" w:rsidRPr="00C946B9" w:rsidRDefault="00C946B9" w:rsidP="00C946B9">
      <w:pPr>
        <w:tabs>
          <w:tab w:val="left" w:pos="360"/>
        </w:tabs>
        <w:rPr>
          <w:rFonts w:ascii="Times New Roman" w:hAnsi="Times New Roman"/>
          <w:szCs w:val="24"/>
        </w:rPr>
      </w:pPr>
      <w:r w:rsidRPr="00C946B9">
        <w:rPr>
          <w:rFonts w:ascii="Times New Roman" w:hAnsi="Times New Roman"/>
          <w:szCs w:val="24"/>
        </w:rPr>
        <w:t>•</w:t>
      </w:r>
      <w:r w:rsidRPr="00C946B9">
        <w:rPr>
          <w:rFonts w:ascii="Times New Roman" w:hAnsi="Times New Roman"/>
          <w:szCs w:val="24"/>
        </w:rPr>
        <w:tab/>
        <w:t xml:space="preserve">Question d – Information </w:t>
      </w:r>
      <w:r w:rsidR="005E7424">
        <w:rPr>
          <w:rFonts w:ascii="Times New Roman" w:hAnsi="Times New Roman"/>
          <w:szCs w:val="24"/>
        </w:rPr>
        <w:t xml:space="preserve">is </w:t>
      </w:r>
      <w:r w:rsidRPr="00C946B9">
        <w:rPr>
          <w:rFonts w:ascii="Times New Roman" w:hAnsi="Times New Roman"/>
          <w:szCs w:val="24"/>
        </w:rPr>
        <w:t>needed to ensure that down-hole commingling of hydrocarbon production from separate sand formations has been reviewed and determined to meet conservation requirements for oil/gas reserves.</w:t>
      </w:r>
    </w:p>
    <w:p w:rsidR="00C946B9" w:rsidRPr="00C946B9" w:rsidRDefault="00C946B9" w:rsidP="00C946B9">
      <w:pPr>
        <w:rPr>
          <w:rFonts w:ascii="Times New Roman" w:hAnsi="Times New Roman"/>
          <w:szCs w:val="24"/>
        </w:rPr>
      </w:pPr>
    </w:p>
    <w:p w:rsidR="00C946B9" w:rsidRPr="00C946B9" w:rsidRDefault="00C946B9" w:rsidP="00C946B9">
      <w:pPr>
        <w:tabs>
          <w:tab w:val="left" w:pos="360"/>
        </w:tabs>
        <w:rPr>
          <w:rFonts w:ascii="Times New Roman" w:hAnsi="Times New Roman"/>
          <w:szCs w:val="24"/>
        </w:rPr>
      </w:pPr>
      <w:r w:rsidRPr="00C946B9">
        <w:rPr>
          <w:rFonts w:ascii="Times New Roman" w:hAnsi="Times New Roman"/>
          <w:szCs w:val="24"/>
        </w:rPr>
        <w:t>•</w:t>
      </w:r>
      <w:r w:rsidRPr="00C946B9">
        <w:rPr>
          <w:rFonts w:ascii="Times New Roman" w:hAnsi="Times New Roman"/>
          <w:szCs w:val="24"/>
        </w:rPr>
        <w:tab/>
        <w:t xml:space="preserve">Question e – Information </w:t>
      </w:r>
      <w:r w:rsidR="005E7424">
        <w:rPr>
          <w:rFonts w:ascii="Times New Roman" w:hAnsi="Times New Roman"/>
          <w:szCs w:val="24"/>
        </w:rPr>
        <w:t xml:space="preserve">is </w:t>
      </w:r>
      <w:r w:rsidRPr="00C946B9">
        <w:rPr>
          <w:rFonts w:ascii="Times New Roman" w:hAnsi="Times New Roman"/>
          <w:szCs w:val="24"/>
        </w:rPr>
        <w:t>needed to ensure that wells completed for hydrocarbon production within 500 feet of a block (lease) line have been reviewed to mitigate inequitable drainage of reserves from adjacent leases.</w:t>
      </w:r>
    </w:p>
    <w:p w:rsidR="00C946B9" w:rsidRPr="00C946B9" w:rsidRDefault="00C946B9" w:rsidP="00C946B9">
      <w:pPr>
        <w:rPr>
          <w:rFonts w:ascii="Times New Roman" w:hAnsi="Times New Roman"/>
          <w:szCs w:val="24"/>
        </w:rPr>
      </w:pPr>
    </w:p>
    <w:p w:rsidR="00C946B9" w:rsidRDefault="00C946B9" w:rsidP="00C946B9">
      <w:pPr>
        <w:tabs>
          <w:tab w:val="left" w:pos="360"/>
        </w:tabs>
        <w:rPr>
          <w:rFonts w:ascii="Times New Roman" w:hAnsi="Times New Roman"/>
          <w:szCs w:val="24"/>
        </w:rPr>
      </w:pPr>
      <w:r w:rsidRPr="00C946B9">
        <w:rPr>
          <w:rFonts w:ascii="Times New Roman" w:hAnsi="Times New Roman"/>
          <w:szCs w:val="24"/>
        </w:rPr>
        <w:lastRenderedPageBreak/>
        <w:t>•</w:t>
      </w:r>
      <w:r w:rsidRPr="00C946B9">
        <w:rPr>
          <w:rFonts w:ascii="Times New Roman" w:hAnsi="Times New Roman"/>
          <w:szCs w:val="24"/>
        </w:rPr>
        <w:tab/>
        <w:t xml:space="preserve">Question f – Information </w:t>
      </w:r>
      <w:r w:rsidR="005E7424">
        <w:rPr>
          <w:rFonts w:ascii="Times New Roman" w:hAnsi="Times New Roman"/>
          <w:szCs w:val="24"/>
        </w:rPr>
        <w:t xml:space="preserve">is </w:t>
      </w:r>
      <w:r w:rsidRPr="00C946B9">
        <w:rPr>
          <w:rFonts w:ascii="Times New Roman" w:hAnsi="Times New Roman"/>
          <w:szCs w:val="24"/>
        </w:rPr>
        <w:t>needed to ensure that the casing will be cut and removed to a depth 15 feet below the seafloor (mud line) to preclude possible damage to trawl/fishing nets.</w:t>
      </w:r>
    </w:p>
    <w:p w:rsidR="005E7424" w:rsidRDefault="005E7424" w:rsidP="00C946B9">
      <w:pPr>
        <w:tabs>
          <w:tab w:val="left" w:pos="360"/>
        </w:tabs>
        <w:rPr>
          <w:rFonts w:ascii="Times New Roman" w:hAnsi="Times New Roman"/>
          <w:szCs w:val="24"/>
        </w:rPr>
      </w:pPr>
    </w:p>
    <w:p w:rsidR="00555BAC" w:rsidRPr="00555BAC" w:rsidRDefault="00555BAC" w:rsidP="00555BAC">
      <w:pPr>
        <w:rPr>
          <w:rFonts w:ascii="Times New Roman" w:hAnsi="Times New Roman"/>
          <w:i/>
          <w:szCs w:val="24"/>
        </w:rPr>
      </w:pPr>
      <w:r w:rsidRPr="00555BAC">
        <w:rPr>
          <w:rFonts w:ascii="Times New Roman" w:hAnsi="Times New Roman"/>
          <w:b/>
          <w:i/>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661AEB" w:rsidRPr="00661AEB" w:rsidRDefault="00586761" w:rsidP="00661AEB">
      <w:pPr>
        <w:rPr>
          <w:rFonts w:ascii="Times New Roman" w:hAnsi="Times New Roman"/>
          <w:szCs w:val="24"/>
        </w:rPr>
      </w:pPr>
      <w:r>
        <w:rPr>
          <w:rFonts w:ascii="Times New Roman" w:hAnsi="Times New Roman"/>
          <w:szCs w:val="24"/>
        </w:rPr>
        <w:t xml:space="preserve">The </w:t>
      </w:r>
      <w:r w:rsidR="008A26D7" w:rsidRPr="00661AEB">
        <w:rPr>
          <w:rFonts w:ascii="Times New Roman" w:hAnsi="Times New Roman"/>
          <w:szCs w:val="24"/>
        </w:rPr>
        <w:t xml:space="preserve">BSEE estimates that we currently collect 95 percent of all information </w:t>
      </w:r>
      <w:r w:rsidR="008A26D7">
        <w:rPr>
          <w:rFonts w:ascii="Times New Roman" w:hAnsi="Times New Roman"/>
          <w:szCs w:val="24"/>
        </w:rPr>
        <w:t xml:space="preserve">electronically that </w:t>
      </w:r>
      <w:r w:rsidR="008A26D7" w:rsidRPr="00661AEB">
        <w:rPr>
          <w:rFonts w:ascii="Times New Roman" w:hAnsi="Times New Roman"/>
          <w:szCs w:val="24"/>
        </w:rPr>
        <w:t>pertain</w:t>
      </w:r>
      <w:r w:rsidR="00661AEB" w:rsidRPr="00661AEB">
        <w:rPr>
          <w:rFonts w:ascii="Times New Roman" w:hAnsi="Times New Roman"/>
          <w:szCs w:val="24"/>
        </w:rPr>
        <w:t xml:space="preserve"> to 30 CFR Part 250, APM</w:t>
      </w:r>
      <w:r w:rsidR="00661AEB">
        <w:rPr>
          <w:rFonts w:ascii="Times New Roman" w:hAnsi="Times New Roman"/>
          <w:szCs w:val="24"/>
        </w:rPr>
        <w:t>s</w:t>
      </w:r>
      <w:r w:rsidR="00661AEB" w:rsidRPr="00661AEB">
        <w:rPr>
          <w:rFonts w:ascii="Times New Roman" w:hAnsi="Times New Roman"/>
          <w:szCs w:val="24"/>
        </w:rPr>
        <w:t xml:space="preserve"> and all supporting documentation</w:t>
      </w:r>
      <w:r w:rsidR="00661AEB">
        <w:rPr>
          <w:rFonts w:ascii="Times New Roman" w:hAnsi="Times New Roman"/>
          <w:szCs w:val="24"/>
        </w:rPr>
        <w:t xml:space="preserve"> submitted</w:t>
      </w:r>
      <w:r w:rsidR="00661AEB" w:rsidRPr="00661AEB">
        <w:rPr>
          <w:rFonts w:ascii="Times New Roman" w:hAnsi="Times New Roman"/>
          <w:szCs w:val="24"/>
        </w:rPr>
        <w:t xml:space="preserve">.  </w:t>
      </w:r>
    </w:p>
    <w:p w:rsidR="00661AEB" w:rsidRDefault="00661AEB" w:rsidP="00555BAC">
      <w:pPr>
        <w:rPr>
          <w:rFonts w:ascii="Times New Roman" w:hAnsi="Times New Roman"/>
          <w:szCs w:val="24"/>
        </w:rPr>
      </w:pPr>
    </w:p>
    <w:p w:rsidR="00555BAC" w:rsidRPr="00C724FC" w:rsidRDefault="00586761" w:rsidP="00555BAC">
      <w:pPr>
        <w:rPr>
          <w:rFonts w:ascii="Times New Roman" w:hAnsi="Times New Roman"/>
          <w:szCs w:val="24"/>
        </w:rPr>
      </w:pPr>
      <w:r>
        <w:rPr>
          <w:rFonts w:ascii="Times New Roman" w:hAnsi="Times New Roman"/>
          <w:szCs w:val="24"/>
        </w:rPr>
        <w:t>The Gulf of Mexico region</w:t>
      </w:r>
      <w:r w:rsidR="00555BAC" w:rsidRPr="00555BAC">
        <w:rPr>
          <w:rFonts w:ascii="Times New Roman" w:hAnsi="Times New Roman"/>
          <w:szCs w:val="24"/>
        </w:rPr>
        <w:t xml:space="preserve"> has implemented an internet based system, eWell, that provides respondents with the ability to permit and report well operations electronically using a secure web application.  For those respondents with computerized well files, information can be taken directly from that file and imported into the eWell system</w:t>
      </w:r>
      <w:r w:rsidR="001C31E7">
        <w:rPr>
          <w:rFonts w:ascii="Times New Roman" w:hAnsi="Times New Roman"/>
          <w:szCs w:val="24"/>
        </w:rPr>
        <w:t>; r</w:t>
      </w:r>
      <w:r w:rsidR="00555BAC" w:rsidRPr="00555BAC">
        <w:rPr>
          <w:rFonts w:ascii="Times New Roman" w:hAnsi="Times New Roman"/>
          <w:szCs w:val="24"/>
        </w:rPr>
        <w:t xml:space="preserve">espondents generate and submit almost </w:t>
      </w:r>
      <w:r w:rsidR="00555BAC" w:rsidRPr="00C724FC">
        <w:rPr>
          <w:rFonts w:ascii="Times New Roman" w:hAnsi="Times New Roman"/>
          <w:szCs w:val="24"/>
        </w:rPr>
        <w:t xml:space="preserve">100 percent of the information via this venue.  </w:t>
      </w:r>
    </w:p>
    <w:p w:rsidR="00555BAC" w:rsidRPr="00C724F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C724FC">
        <w:rPr>
          <w:rFonts w:ascii="Times New Roman" w:hAnsi="Times New Roman"/>
          <w:szCs w:val="24"/>
        </w:rPr>
        <w:t>In the Pacific and Alaska Regions, respondents generate 100 percent</w:t>
      </w:r>
      <w:r w:rsidRPr="00555BAC">
        <w:rPr>
          <w:rFonts w:ascii="Times New Roman" w:hAnsi="Times New Roman"/>
          <w:szCs w:val="24"/>
        </w:rPr>
        <w:t xml:space="preserve"> of all the information on paper.  These regions, as of now, do not have the ability for eWell.  </w:t>
      </w:r>
      <w:r w:rsidR="00C724FC">
        <w:rPr>
          <w:rFonts w:ascii="Times New Roman" w:hAnsi="Times New Roman"/>
          <w:szCs w:val="24"/>
        </w:rPr>
        <w:t xml:space="preserve">We </w:t>
      </w:r>
      <w:r w:rsidR="001C31E7">
        <w:rPr>
          <w:rFonts w:ascii="Times New Roman" w:hAnsi="Times New Roman"/>
          <w:szCs w:val="24"/>
        </w:rPr>
        <w:t xml:space="preserve">are </w:t>
      </w:r>
      <w:r w:rsidR="00A862DA">
        <w:rPr>
          <w:rFonts w:ascii="Times New Roman" w:hAnsi="Times New Roman"/>
          <w:szCs w:val="24"/>
        </w:rPr>
        <w:t xml:space="preserve">working diligently to </w:t>
      </w:r>
      <w:r w:rsidR="001C31E7">
        <w:rPr>
          <w:rFonts w:ascii="Times New Roman" w:hAnsi="Times New Roman"/>
          <w:szCs w:val="24"/>
        </w:rPr>
        <w:t>implement eWell in these regions.  At this time, we are still in the testing phase.</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t xml:space="preserve">4.  Describe efforts to identify duplication.  Show specifically why any similar information already available cannot be used or modified for use for the purposes described in Item 2 above.  </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The information collected is unique to a specific drilling/well operation and does not duplicate any other available information; similar information is not readily available or discernible from other sources.  The Departments of the Interior and other government agencies have Memoranda of Understanding which define the responsibilities of their agencies with respect to activities in the OCS.  These are effective in avoiding duplication of regulations and reporting requirements.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i/>
          <w:szCs w:val="24"/>
        </w:rPr>
      </w:pPr>
      <w:r w:rsidRPr="00555BAC">
        <w:rPr>
          <w:rFonts w:ascii="Times New Roman" w:hAnsi="Times New Roman"/>
          <w:b/>
          <w:i/>
          <w:szCs w:val="24"/>
        </w:rPr>
        <w:t xml:space="preserve">5.  If the collection of information impacts small businesses or other small entities), describe any methods used to minimize burden. </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This collection of information could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Because of the factors involved in various types of </w:t>
      </w:r>
      <w:r w:rsidR="009839E3">
        <w:rPr>
          <w:rFonts w:ascii="Times New Roman" w:hAnsi="Times New Roman"/>
          <w:szCs w:val="24"/>
        </w:rPr>
        <w:t xml:space="preserve">modifications to </w:t>
      </w:r>
      <w:r w:rsidRPr="00555BAC">
        <w:rPr>
          <w:rFonts w:ascii="Times New Roman" w:hAnsi="Times New Roman"/>
          <w:szCs w:val="24"/>
        </w:rPr>
        <w:t>drilling</w:t>
      </w:r>
      <w:r w:rsidR="001C31E7">
        <w:rPr>
          <w:rFonts w:ascii="Times New Roman" w:hAnsi="Times New Roman"/>
          <w:szCs w:val="24"/>
        </w:rPr>
        <w:t>/well</w:t>
      </w:r>
      <w:r w:rsidRPr="00555BAC">
        <w:rPr>
          <w:rFonts w:ascii="Times New Roman" w:hAnsi="Times New Roman"/>
          <w:szCs w:val="24"/>
        </w:rPr>
        <w:t xml:space="preserve"> operations for oil and gas and sulphur, the hour burden on any small entity subject to these regulations cannot be reduced to accommodate them.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t>6.  Describe the consequence to Federal program or policy activities if the collection is not conducted or is conducted less frequently, as well as any technical or legal obstacles to reducing burden.</w:t>
      </w:r>
      <w:r w:rsidRPr="00555BAC">
        <w:rPr>
          <w:rFonts w:ascii="Times New Roman" w:hAnsi="Times New Roman"/>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If BSEE did not collect the information, we could not determine whether lessees and operators are properly providing for the safety of operations and the protection of the environment and resources.  The information is necessary to carry out the mandate of the OCS Lands Act.  The information is generally collected on occasion of the specific drilling activity and initiated by respondents’ activity.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C724FC">
        <w:rPr>
          <w:rFonts w:ascii="Times New Roman" w:hAnsi="Times New Roman"/>
          <w:szCs w:val="24"/>
        </w:rPr>
        <w:t xml:space="preserve">In regards to the </w:t>
      </w:r>
      <w:r w:rsidR="007B28F9">
        <w:rPr>
          <w:rFonts w:ascii="Times New Roman" w:hAnsi="Times New Roman"/>
          <w:szCs w:val="24"/>
        </w:rPr>
        <w:t>APM</w:t>
      </w:r>
      <w:r w:rsidR="009839E3" w:rsidRPr="00C724FC">
        <w:rPr>
          <w:rFonts w:ascii="Times New Roman" w:hAnsi="Times New Roman"/>
          <w:szCs w:val="24"/>
        </w:rPr>
        <w:t xml:space="preserve">, </w:t>
      </w:r>
      <w:r w:rsidRPr="00C724FC">
        <w:rPr>
          <w:rFonts w:ascii="Times New Roman" w:hAnsi="Times New Roman"/>
          <w:szCs w:val="24"/>
        </w:rPr>
        <w:t xml:space="preserve">if this information were not available, BSEE could not:  (1) ensure that </w:t>
      </w:r>
      <w:r w:rsidR="009839E3" w:rsidRPr="00C724FC">
        <w:rPr>
          <w:rFonts w:ascii="Times New Roman" w:hAnsi="Times New Roman"/>
          <w:szCs w:val="24"/>
        </w:rPr>
        <w:t xml:space="preserve">modifications to </w:t>
      </w:r>
      <w:r w:rsidR="0084575B">
        <w:rPr>
          <w:rFonts w:ascii="Times New Roman" w:hAnsi="Times New Roman"/>
          <w:szCs w:val="24"/>
        </w:rPr>
        <w:t>well/</w:t>
      </w:r>
      <w:r w:rsidRPr="00C724FC">
        <w:rPr>
          <w:rFonts w:ascii="Times New Roman" w:hAnsi="Times New Roman"/>
          <w:szCs w:val="24"/>
        </w:rPr>
        <w:t>drilling operations are planned to minimize the risks to personnel and the environment; (2) require changes to drilling procedures or equipment to determine that levels of safety and environmental protection are maintained.  Nor could we review information concerning requests for approval or subsequent reporting of well-completion, well-workover, and well-abandonment operations to determine that procedures and equipment are appropriate for the anticipated conditions.</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i/>
          <w:szCs w:val="24"/>
        </w:rPr>
      </w:pPr>
      <w:r w:rsidRPr="00555BAC">
        <w:rPr>
          <w:rFonts w:ascii="Times New Roman" w:hAnsi="Times New Roman"/>
          <w:b/>
          <w:i/>
          <w:szCs w:val="24"/>
        </w:rPr>
        <w:t>7.  Explain any special circumstances that would cause an information collection to be conducted in a manner:</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r w:rsidRPr="00555BAC">
        <w:rPr>
          <w:rFonts w:ascii="Times New Roman" w:hAnsi="Times New Roman"/>
          <w:szCs w:val="24"/>
        </w:rPr>
        <w:tab/>
      </w:r>
    </w:p>
    <w:p w:rsidR="00555BAC" w:rsidRPr="00555BAC" w:rsidRDefault="00555BAC" w:rsidP="00C724FC">
      <w:pPr>
        <w:tabs>
          <w:tab w:val="left" w:pos="360"/>
        </w:tabs>
        <w:rPr>
          <w:rFonts w:ascii="Times New Roman" w:hAnsi="Times New Roman"/>
          <w:b/>
          <w:szCs w:val="24"/>
        </w:rPr>
      </w:pPr>
      <w:r w:rsidRPr="00555BAC">
        <w:rPr>
          <w:rFonts w:ascii="Times New Roman" w:hAnsi="Times New Roman"/>
          <w:szCs w:val="24"/>
        </w:rPr>
        <w:tab/>
      </w:r>
      <w:r w:rsidRPr="00555BAC">
        <w:rPr>
          <w:rFonts w:ascii="Times New Roman" w:hAnsi="Times New Roman"/>
          <w:b/>
          <w:i/>
          <w:szCs w:val="24"/>
        </w:rPr>
        <w:t>(a)  requiring respondents to report information to the agency more often than quarterly;</w:t>
      </w: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(b)  requiring respondents to prepare a written response to a collection of information in fewer than 30 days after receipt of it;</w:t>
      </w: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(c)  requiring respondents to submit more than an original and two copies of any document;</w:t>
      </w:r>
    </w:p>
    <w:p w:rsidR="00381A21" w:rsidRDefault="00381A21"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Not applicable in this collection.</w:t>
      </w:r>
    </w:p>
    <w:p w:rsidR="00555BAC" w:rsidRPr="00555BAC" w:rsidRDefault="00555BAC" w:rsidP="00555BAC">
      <w:pPr>
        <w:rPr>
          <w:rFonts w:ascii="Times New Roman" w:hAnsi="Times New Roman"/>
          <w:szCs w:val="24"/>
        </w:rPr>
      </w:pP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(d)  requiring respondents to retain records, other than health, medical, government contract, grant-in-aid, or tax records, for more than 3 years;</w:t>
      </w:r>
    </w:p>
    <w:p w:rsidR="00555BAC" w:rsidRPr="00555BAC" w:rsidRDefault="00555BAC" w:rsidP="00555BAC">
      <w:pPr>
        <w:rPr>
          <w:rFonts w:ascii="Times New Roman" w:hAnsi="Times New Roman"/>
          <w:szCs w:val="24"/>
        </w:rPr>
      </w:pPr>
      <w:r w:rsidRPr="00C724FC">
        <w:rPr>
          <w:rFonts w:ascii="Times New Roman" w:hAnsi="Times New Roman"/>
          <w:szCs w:val="24"/>
        </w:rPr>
        <w:t xml:space="preserve">Respondents are required to retain some well completion/well workover records until the well is permanently plugged or abandoned or the records are forwarded with a lease assignment.  </w:t>
      </w:r>
      <w:r w:rsidR="0084575B">
        <w:rPr>
          <w:rFonts w:ascii="Times New Roman" w:hAnsi="Times New Roman"/>
          <w:szCs w:val="24"/>
        </w:rPr>
        <w:t>T</w:t>
      </w:r>
      <w:r w:rsidRPr="00C724FC">
        <w:rPr>
          <w:rFonts w:ascii="Times New Roman" w:hAnsi="Times New Roman"/>
          <w:szCs w:val="24"/>
        </w:rPr>
        <w:t>his could be longer than 3 years</w:t>
      </w:r>
      <w:r w:rsidR="0084575B">
        <w:rPr>
          <w:rFonts w:ascii="Times New Roman" w:hAnsi="Times New Roman"/>
          <w:szCs w:val="24"/>
        </w:rPr>
        <w:t>; h</w:t>
      </w:r>
      <w:r w:rsidRPr="00C724FC">
        <w:rPr>
          <w:rFonts w:ascii="Times New Roman" w:hAnsi="Times New Roman"/>
          <w:szCs w:val="24"/>
        </w:rPr>
        <w:t>owever, it is critical that the records be available that relate to any alteration of the completion configuration or that affect activities on a hydrocarbon-bearing zone.</w:t>
      </w:r>
    </w:p>
    <w:p w:rsidR="00555BAC" w:rsidRPr="00555BAC" w:rsidRDefault="00555BAC" w:rsidP="00555BAC">
      <w:pPr>
        <w:rPr>
          <w:rFonts w:ascii="Times New Roman" w:hAnsi="Times New Roman"/>
          <w:b/>
          <w:szCs w:val="24"/>
        </w:rPr>
      </w:pP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i/>
          <w:szCs w:val="24"/>
        </w:rPr>
        <w:tab/>
        <w:t>(e)  in connection with a statistical survey, that is not designed to produce valid and reliable results that can be generalized to the universe of study;</w:t>
      </w: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i/>
          <w:szCs w:val="24"/>
        </w:rPr>
        <w:tab/>
        <w:t>(f)  requiring the use of statistical data classification that has been reviewed and approved by OMB;</w:t>
      </w: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55BAC" w:rsidRPr="00555BAC" w:rsidRDefault="00555BAC" w:rsidP="00C724FC">
      <w:pPr>
        <w:tabs>
          <w:tab w:val="left" w:pos="360"/>
        </w:tabs>
        <w:rPr>
          <w:rFonts w:ascii="Times New Roman" w:hAnsi="Times New Roman"/>
          <w:szCs w:val="24"/>
        </w:rPr>
      </w:pPr>
      <w:r w:rsidRPr="00555BAC">
        <w:rPr>
          <w:rFonts w:ascii="Times New Roman" w:hAnsi="Times New Roman"/>
          <w:b/>
          <w:szCs w:val="24"/>
        </w:rPr>
        <w:tab/>
      </w:r>
      <w:r w:rsidRPr="00555BAC">
        <w:rPr>
          <w:rFonts w:ascii="Times New Roman" w:hAnsi="Times New Roman"/>
          <w:b/>
          <w:i/>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381A21" w:rsidRDefault="00381A21" w:rsidP="00555BAC">
      <w:pPr>
        <w:rPr>
          <w:rFonts w:ascii="Times New Roman" w:hAnsi="Times New Roman"/>
          <w:szCs w:val="24"/>
        </w:rPr>
      </w:pPr>
    </w:p>
    <w:p w:rsidR="00555BAC" w:rsidRPr="00555BAC" w:rsidRDefault="00C724FC" w:rsidP="00555BAC">
      <w:pPr>
        <w:rPr>
          <w:rFonts w:ascii="Times New Roman" w:hAnsi="Times New Roman"/>
          <w:b/>
          <w:i/>
          <w:szCs w:val="24"/>
        </w:rPr>
      </w:pPr>
      <w:r>
        <w:rPr>
          <w:rFonts w:ascii="Times New Roman" w:hAnsi="Times New Roman"/>
          <w:szCs w:val="24"/>
        </w:rPr>
        <w:t>Not applicable in this collection.</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t xml:space="preserve">Describe efforts to consult with persons outside the agency to obtain their views on the availability of data, frequency of collection, the clarity of instructions and recordkeeping, disclosure, or reporting </w:t>
      </w:r>
      <w:r w:rsidRPr="00555BAC">
        <w:rPr>
          <w:rFonts w:ascii="Times New Roman" w:hAnsi="Times New Roman"/>
          <w:b/>
          <w:i/>
          <w:szCs w:val="24"/>
        </w:rPr>
        <w:lastRenderedPageBreak/>
        <w:t xml:space="preserve">format (if any), and on the data elements to be recorded, disclosed, or reported. </w:t>
      </w:r>
    </w:p>
    <w:p w:rsidR="00555BAC" w:rsidRPr="00555BAC" w:rsidRDefault="00555BAC" w:rsidP="00555BAC">
      <w:pPr>
        <w:rPr>
          <w:rFonts w:ascii="Times New Roman" w:hAnsi="Times New Roman"/>
          <w:b/>
          <w:i/>
          <w:szCs w:val="24"/>
        </w:rPr>
      </w:pPr>
    </w:p>
    <w:p w:rsidR="00555BAC" w:rsidRPr="00555BAC" w:rsidRDefault="00555BAC" w:rsidP="00555BAC">
      <w:pPr>
        <w:rPr>
          <w:rFonts w:ascii="Times New Roman" w:hAnsi="Times New Roman"/>
          <w:b/>
          <w:szCs w:val="24"/>
        </w:rPr>
      </w:pPr>
      <w:r w:rsidRPr="00555BAC">
        <w:rPr>
          <w:rFonts w:ascii="Times New Roman" w:hAnsi="Times New Roman"/>
          <w:b/>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555BAC">
        <w:rPr>
          <w:rFonts w:ascii="Times New Roman" w:hAnsi="Times New Roman"/>
          <w:b/>
          <w:szCs w:val="24"/>
        </w:rPr>
        <w:t xml:space="preserve">  </w:t>
      </w:r>
    </w:p>
    <w:p w:rsidR="00555BAC" w:rsidRPr="00555BAC" w:rsidRDefault="00555BAC" w:rsidP="00555BAC">
      <w:pPr>
        <w:rPr>
          <w:rFonts w:ascii="Times New Roman" w:hAnsi="Times New Roman"/>
          <w:b/>
          <w:szCs w:val="24"/>
        </w:rPr>
      </w:pPr>
    </w:p>
    <w:p w:rsidR="0084575B" w:rsidRPr="0084575B" w:rsidRDefault="0084575B" w:rsidP="0084575B">
      <w:pPr>
        <w:rPr>
          <w:rFonts w:ascii="Times New Roman" w:hAnsi="Times New Roman"/>
          <w:szCs w:val="24"/>
        </w:rPr>
      </w:pPr>
      <w:r w:rsidRPr="0084575B">
        <w:rPr>
          <w:rFonts w:ascii="Times New Roman" w:hAnsi="Times New Roman"/>
          <w:szCs w:val="24"/>
        </w:rPr>
        <w:t xml:space="preserve">As required in 5 CFR 1320.8(d), BSEE provided a 60-day notice in the Federal Register on December 3, 2013 (78 FR 72693).  In addition, 30 CFR 250.199 explains that BSEE will accept comments at any time on the information collected and the burden.  We display the OMB control number and provide the address for sending comments to BSEE.  We received one comment in response to the Federal Register notice from Petrobas (industry).  The first concern was about how BSEE included a certification statement on the form (BSEE-0124) that false submissions are subject to criminal penalties.  The response to the commenters’ input is as follows:  The certification statement we added to the form is a standard statement on many Government forms.  The statement is intended to remind submitters of the penalties for false statements.  Anyone who submits a false statement to the Government may be subject to civil and criminal penalties even if the statement does not appear on a form.  Inclusion of the statement serves to ensure submitters are aware of applicable law.  Another concern was the addition of Question # 8b on the form.  Well Status.  Due to the comment, it came to light that industry does not have to insert that information on the form - once the form starts to be filled out, the well status information is populated automatically; therefore, we removed Question # 8b.  The last concern pertains to the estimated reporting and recordkeeping non-hour cost burden.  The commenter believes that the $361,625 cost is for additional time and effort to file the form with the suggested changes.  That is not the case.  The BSEE is required to charge fees for services that provide special benefits or privileges to an identifiable non-Federal recipient above and beyond those which accrue to the public at large.  The BSEE regulations specify </w:t>
      </w:r>
      <w:r>
        <w:rPr>
          <w:rFonts w:ascii="Times New Roman" w:hAnsi="Times New Roman"/>
          <w:szCs w:val="24"/>
        </w:rPr>
        <w:t>APMs</w:t>
      </w:r>
      <w:r w:rsidRPr="0084575B">
        <w:rPr>
          <w:rFonts w:ascii="Times New Roman" w:hAnsi="Times New Roman"/>
          <w:szCs w:val="24"/>
        </w:rPr>
        <w:t xml:space="preserve"> are subject to a $125 cost recovery fee (30 CFR 250.125).  </w:t>
      </w:r>
    </w:p>
    <w:p w:rsidR="0084575B" w:rsidRPr="0084575B" w:rsidRDefault="0084575B" w:rsidP="0084575B">
      <w:pPr>
        <w:rPr>
          <w:rFonts w:ascii="Times New Roman" w:hAnsi="Times New Roman"/>
          <w:szCs w:val="24"/>
        </w:rPr>
      </w:pPr>
    </w:p>
    <w:p w:rsidR="00A862DA" w:rsidRDefault="0084575B" w:rsidP="0084575B">
      <w:pPr>
        <w:rPr>
          <w:rFonts w:ascii="Times New Roman" w:hAnsi="Times New Roman"/>
          <w:szCs w:val="24"/>
        </w:rPr>
      </w:pPr>
      <w:r w:rsidRPr="0084575B">
        <w:rPr>
          <w:rFonts w:ascii="Times New Roman" w:hAnsi="Times New Roman"/>
          <w:szCs w:val="24"/>
        </w:rPr>
        <w:t>To prepare this ICR, companies were contacted to determine the estimated burden this collection places on respondents:  The following company representatives that commented were:</w:t>
      </w:r>
    </w:p>
    <w:p w:rsidR="0084575B" w:rsidRDefault="0084575B" w:rsidP="0084575B">
      <w:pPr>
        <w:jc w:val="both"/>
        <w:rPr>
          <w:rFonts w:ascii="Times New Roman" w:hAnsi="Times New Roman"/>
          <w:szCs w:val="24"/>
        </w:rPr>
      </w:pPr>
    </w:p>
    <w:p w:rsidR="00555BAC" w:rsidRPr="00381A21" w:rsidRDefault="00555BAC" w:rsidP="009839E3">
      <w:pPr>
        <w:jc w:val="both"/>
        <w:rPr>
          <w:rFonts w:ascii="Times New Roman" w:hAnsi="Times New Roman"/>
          <w:szCs w:val="24"/>
        </w:rPr>
      </w:pPr>
      <w:r w:rsidRPr="00381A21">
        <w:rPr>
          <w:rFonts w:ascii="Times New Roman" w:hAnsi="Times New Roman"/>
          <w:szCs w:val="24"/>
        </w:rPr>
        <w:t>Apache Corporation, Ms. Cheryl Powell, Regulatory Supervisor,</w:t>
      </w:r>
    </w:p>
    <w:p w:rsidR="00555BAC" w:rsidRPr="00381A21" w:rsidRDefault="00555BAC" w:rsidP="009839E3">
      <w:pPr>
        <w:jc w:val="both"/>
        <w:rPr>
          <w:rFonts w:ascii="Times New Roman" w:hAnsi="Times New Roman"/>
          <w:szCs w:val="24"/>
        </w:rPr>
      </w:pPr>
      <w:r w:rsidRPr="00381A21">
        <w:rPr>
          <w:rFonts w:ascii="Times New Roman" w:hAnsi="Times New Roman"/>
          <w:szCs w:val="24"/>
        </w:rPr>
        <w:t>(713) 296-6811, 2000 Post Oak Blvd., Suite #100, Houston, TX  77056</w:t>
      </w:r>
    </w:p>
    <w:p w:rsidR="00555BAC" w:rsidRPr="00381A21" w:rsidRDefault="00555BAC" w:rsidP="009839E3">
      <w:pPr>
        <w:jc w:val="both"/>
        <w:rPr>
          <w:rFonts w:ascii="Times New Roman" w:hAnsi="Times New Roman"/>
          <w:szCs w:val="24"/>
        </w:rPr>
      </w:pPr>
    </w:p>
    <w:p w:rsidR="00381A21" w:rsidRPr="00381A21" w:rsidRDefault="00381A21" w:rsidP="00381A21">
      <w:pPr>
        <w:jc w:val="both"/>
        <w:rPr>
          <w:rFonts w:ascii="Times New Roman" w:hAnsi="Times New Roman"/>
          <w:szCs w:val="24"/>
        </w:rPr>
      </w:pPr>
      <w:r w:rsidRPr="00381A21">
        <w:rPr>
          <w:rFonts w:ascii="Times New Roman" w:hAnsi="Times New Roman"/>
          <w:szCs w:val="24"/>
        </w:rPr>
        <w:t>EPL Oil &amp; Gas, Inc., Ms. Sheri Merrell, Regulatory Compliance Manager</w:t>
      </w:r>
    </w:p>
    <w:p w:rsidR="00381A21" w:rsidRPr="00381A21" w:rsidRDefault="00381A21" w:rsidP="00381A21">
      <w:pPr>
        <w:jc w:val="both"/>
        <w:rPr>
          <w:rFonts w:ascii="Times New Roman" w:hAnsi="Times New Roman"/>
          <w:szCs w:val="24"/>
        </w:rPr>
      </w:pPr>
      <w:r w:rsidRPr="00381A21">
        <w:rPr>
          <w:rFonts w:ascii="Times New Roman" w:hAnsi="Times New Roman"/>
          <w:szCs w:val="24"/>
        </w:rPr>
        <w:t>(504) 799-4863, 201 Saint Charles Avenue, Suite 3400, New Orleans, LA 70123</w:t>
      </w:r>
    </w:p>
    <w:p w:rsidR="00381A21" w:rsidRPr="00381A21" w:rsidRDefault="00381A21" w:rsidP="00381A21">
      <w:pPr>
        <w:jc w:val="both"/>
        <w:rPr>
          <w:rFonts w:ascii="Times New Roman" w:hAnsi="Times New Roman"/>
          <w:szCs w:val="24"/>
        </w:rPr>
      </w:pPr>
    </w:p>
    <w:p w:rsidR="00381A21" w:rsidRPr="00381A21" w:rsidRDefault="00381A21" w:rsidP="00381A21">
      <w:pPr>
        <w:jc w:val="both"/>
        <w:rPr>
          <w:rFonts w:ascii="Times New Roman" w:hAnsi="Times New Roman"/>
          <w:szCs w:val="24"/>
        </w:rPr>
      </w:pPr>
      <w:r w:rsidRPr="00381A21">
        <w:rPr>
          <w:rFonts w:ascii="Times New Roman" w:hAnsi="Times New Roman"/>
          <w:szCs w:val="24"/>
        </w:rPr>
        <w:t>Energy Resource Technology GOM, Inc., Ms. Patty Brewer, Regulatory Compliance,</w:t>
      </w:r>
    </w:p>
    <w:p w:rsidR="00555BAC" w:rsidRDefault="00381A21" w:rsidP="00381A21">
      <w:pPr>
        <w:jc w:val="both"/>
        <w:rPr>
          <w:rFonts w:ascii="Times New Roman" w:hAnsi="Times New Roman"/>
          <w:szCs w:val="24"/>
        </w:rPr>
      </w:pPr>
      <w:r w:rsidRPr="00381A21">
        <w:rPr>
          <w:rFonts w:ascii="Times New Roman" w:hAnsi="Times New Roman"/>
          <w:szCs w:val="24"/>
        </w:rPr>
        <w:t>(713) 328-3016, 500 Dallas Street, Suite 2000, Houston, TX 77002</w:t>
      </w:r>
    </w:p>
    <w:p w:rsidR="00381A21" w:rsidRPr="00381A21" w:rsidRDefault="00381A21" w:rsidP="00381A21">
      <w:pPr>
        <w:jc w:val="both"/>
        <w:rPr>
          <w:rFonts w:ascii="Times New Roman" w:hAnsi="Times New Roman"/>
          <w:szCs w:val="24"/>
        </w:rPr>
      </w:pPr>
    </w:p>
    <w:p w:rsidR="00555BAC" w:rsidRPr="00381A21" w:rsidRDefault="00555BAC" w:rsidP="009839E3">
      <w:pPr>
        <w:jc w:val="both"/>
        <w:rPr>
          <w:rFonts w:ascii="Times New Roman" w:hAnsi="Times New Roman"/>
          <w:szCs w:val="24"/>
        </w:rPr>
      </w:pPr>
      <w:r w:rsidRPr="00381A21">
        <w:rPr>
          <w:rFonts w:ascii="Times New Roman" w:hAnsi="Times New Roman"/>
          <w:szCs w:val="24"/>
        </w:rPr>
        <w:t>Plains Exploration and Production Company, Gary Hertfelder, EH&amp;S Manager,</w:t>
      </w:r>
    </w:p>
    <w:p w:rsidR="00555BAC" w:rsidRDefault="00555BAC" w:rsidP="009839E3">
      <w:pPr>
        <w:jc w:val="both"/>
        <w:rPr>
          <w:rFonts w:ascii="Times New Roman" w:hAnsi="Times New Roman"/>
          <w:szCs w:val="24"/>
        </w:rPr>
      </w:pPr>
      <w:r w:rsidRPr="00381A21">
        <w:rPr>
          <w:rFonts w:ascii="Times New Roman" w:hAnsi="Times New Roman"/>
          <w:szCs w:val="24"/>
        </w:rPr>
        <w:t>(805) 937-6377, 201 S. Broadway, Orcutt, CA  93455-4606</w:t>
      </w:r>
    </w:p>
    <w:p w:rsidR="00A862DA" w:rsidRDefault="00A862DA" w:rsidP="009839E3">
      <w:pPr>
        <w:jc w:val="both"/>
        <w:rPr>
          <w:rFonts w:ascii="Times New Roman" w:hAnsi="Times New Roman"/>
          <w:szCs w:val="24"/>
        </w:rPr>
      </w:pPr>
    </w:p>
    <w:p w:rsidR="00A862DA" w:rsidRPr="00555BAC" w:rsidRDefault="00A862DA" w:rsidP="009839E3">
      <w:pPr>
        <w:jc w:val="both"/>
        <w:rPr>
          <w:rFonts w:ascii="Times New Roman" w:hAnsi="Times New Roman"/>
          <w:szCs w:val="24"/>
        </w:rPr>
      </w:pPr>
      <w:r w:rsidRPr="00A862DA">
        <w:rPr>
          <w:rFonts w:ascii="Times New Roman" w:hAnsi="Times New Roman"/>
          <w:szCs w:val="24"/>
        </w:rPr>
        <w:t>All the different reporting and recordkeeping requirements that are listed in the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lastRenderedPageBreak/>
        <w:t>9.  Explain any decision to provide any payment or gift to respondents, other than remuneration of contractors or grantees.</w:t>
      </w:r>
      <w:r w:rsidRPr="00555BAC">
        <w:rPr>
          <w:rFonts w:ascii="Times New Roman" w:hAnsi="Times New Roman"/>
          <w:b/>
          <w:szCs w:val="24"/>
        </w:rPr>
        <w:t xml:space="preserve"> </w:t>
      </w:r>
    </w:p>
    <w:p w:rsidR="00555BAC" w:rsidRPr="00555BAC" w:rsidRDefault="00555BAC" w:rsidP="00555BAC">
      <w:pPr>
        <w:rPr>
          <w:rFonts w:ascii="Times New Roman" w:hAnsi="Times New Roman"/>
          <w:szCs w:val="24"/>
        </w:rPr>
      </w:pPr>
    </w:p>
    <w:p w:rsidR="00555BAC" w:rsidRPr="00555BAC" w:rsidRDefault="0084575B" w:rsidP="00555BAC">
      <w:pPr>
        <w:rPr>
          <w:rFonts w:ascii="Times New Roman" w:hAnsi="Times New Roman"/>
          <w:szCs w:val="24"/>
        </w:rPr>
      </w:pPr>
      <w:r>
        <w:rPr>
          <w:rFonts w:ascii="Times New Roman" w:hAnsi="Times New Roman"/>
          <w:szCs w:val="24"/>
        </w:rPr>
        <w:t xml:space="preserve">The </w:t>
      </w:r>
      <w:r w:rsidR="00555BAC" w:rsidRPr="00555BAC">
        <w:rPr>
          <w:rFonts w:ascii="Times New Roman" w:hAnsi="Times New Roman"/>
          <w:szCs w:val="24"/>
        </w:rPr>
        <w:t>BSEE will not provide payment or gifts to respondents in this collection.</w:t>
      </w:r>
    </w:p>
    <w:p w:rsidR="00555BAC" w:rsidRPr="00555BAC" w:rsidRDefault="00555BAC" w:rsidP="00555BAC">
      <w:pPr>
        <w:rPr>
          <w:rFonts w:ascii="Times New Roman" w:hAnsi="Times New Roman"/>
          <w:szCs w:val="24"/>
        </w:rPr>
      </w:pPr>
    </w:p>
    <w:p w:rsidR="00555BAC" w:rsidRPr="00555BAC" w:rsidRDefault="0084575B" w:rsidP="00555BAC">
      <w:pPr>
        <w:rPr>
          <w:rFonts w:ascii="Times New Roman" w:hAnsi="Times New Roman"/>
          <w:i/>
          <w:szCs w:val="24"/>
        </w:rPr>
      </w:pPr>
      <w:r>
        <w:rPr>
          <w:rFonts w:ascii="Times New Roman" w:hAnsi="Times New Roman"/>
          <w:b/>
          <w:i/>
          <w:szCs w:val="24"/>
        </w:rPr>
        <w:t xml:space="preserve">10.  </w:t>
      </w:r>
      <w:r w:rsidR="00555BAC" w:rsidRPr="00555BAC">
        <w:rPr>
          <w:rFonts w:ascii="Times New Roman" w:hAnsi="Times New Roman"/>
          <w:b/>
          <w:i/>
          <w:szCs w:val="24"/>
        </w:rPr>
        <w:t xml:space="preserve"> Describe any assurance of confidentiality provided to respondents and the basis for the assurance in statute, regulation, or agency policy.</w:t>
      </w:r>
      <w:r w:rsidR="00555BAC"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555BAC" w:rsidRDefault="0084575B" w:rsidP="00555BAC">
      <w:pPr>
        <w:rPr>
          <w:rFonts w:ascii="Times New Roman" w:hAnsi="Times New Roman"/>
          <w:szCs w:val="24"/>
        </w:rPr>
      </w:pPr>
      <w:r w:rsidRPr="0084575B">
        <w:rPr>
          <w:rFonts w:ascii="Times New Roman" w:hAnsi="Times New Roman"/>
          <w:szCs w:val="24"/>
        </w:rPr>
        <w:t xml:space="preserve">The BSEE will protect proprietary information according to the Freedom of Information Act (5 U.S.C. 552) and DOI’s implementing regulations (43 CFR 2); 30 CFR 250.197, </w:t>
      </w:r>
      <w:r w:rsidRPr="0084575B">
        <w:rPr>
          <w:rFonts w:ascii="Times New Roman" w:hAnsi="Times New Roman"/>
          <w:i/>
          <w:szCs w:val="24"/>
        </w:rPr>
        <w:t>Data and information to be made available to the public or for limited inspection</w:t>
      </w:r>
      <w:r w:rsidRPr="0084575B">
        <w:rPr>
          <w:rFonts w:ascii="Times New Roman" w:hAnsi="Times New Roman"/>
          <w:szCs w:val="24"/>
        </w:rPr>
        <w:t xml:space="preserve">; and 30 CFR 252, </w:t>
      </w:r>
      <w:r w:rsidRPr="0084575B">
        <w:rPr>
          <w:rFonts w:ascii="Times New Roman" w:hAnsi="Times New Roman"/>
          <w:i/>
          <w:szCs w:val="24"/>
        </w:rPr>
        <w:t>OCS Oil and Gas Information Program</w:t>
      </w:r>
      <w:r w:rsidRPr="0084575B">
        <w:rPr>
          <w:rFonts w:ascii="Times New Roman" w:hAnsi="Times New Roman"/>
          <w:szCs w:val="24"/>
        </w:rPr>
        <w:t>.</w:t>
      </w:r>
    </w:p>
    <w:p w:rsidR="0084575B" w:rsidRPr="00555BAC" w:rsidRDefault="0084575B" w:rsidP="00555BAC">
      <w:pPr>
        <w:rPr>
          <w:rFonts w:ascii="Times New Roman" w:hAnsi="Times New Roman"/>
          <w:szCs w:val="24"/>
        </w:rPr>
      </w:pPr>
    </w:p>
    <w:p w:rsidR="00555BAC" w:rsidRPr="00555BAC" w:rsidRDefault="0084575B" w:rsidP="00555BAC">
      <w:pPr>
        <w:rPr>
          <w:rFonts w:ascii="Times New Roman" w:hAnsi="Times New Roman"/>
          <w:i/>
          <w:szCs w:val="24"/>
        </w:rPr>
      </w:pPr>
      <w:r>
        <w:rPr>
          <w:rFonts w:ascii="Times New Roman" w:hAnsi="Times New Roman"/>
          <w:b/>
          <w:i/>
          <w:szCs w:val="24"/>
        </w:rPr>
        <w:t xml:space="preserve">11.  </w:t>
      </w:r>
      <w:r w:rsidR="00555BAC" w:rsidRPr="00555BAC">
        <w:rPr>
          <w:rFonts w:ascii="Times New Roman" w:hAnsi="Times New Roman"/>
          <w:b/>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555BAC"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The collection does not include sensitive or private questions.</w:t>
      </w:r>
    </w:p>
    <w:p w:rsidR="00555BAC" w:rsidRPr="00555BAC" w:rsidRDefault="00555BAC" w:rsidP="00555BAC">
      <w:pPr>
        <w:rPr>
          <w:rFonts w:ascii="Times New Roman" w:hAnsi="Times New Roman"/>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12.  </w:t>
      </w:r>
      <w:r w:rsidR="00555BAC" w:rsidRPr="00555BAC">
        <w:rPr>
          <w:rFonts w:ascii="Times New Roman" w:hAnsi="Times New Roman"/>
          <w:b/>
          <w:i/>
          <w:szCs w:val="24"/>
        </w:rPr>
        <w:t>Provide estimates of the hour burden of the collection of information.  The statement should:</w:t>
      </w:r>
    </w:p>
    <w:p w:rsidR="00555BAC" w:rsidRPr="00555BAC" w:rsidRDefault="00555BAC" w:rsidP="00555BAC">
      <w:pPr>
        <w:rPr>
          <w:rFonts w:ascii="Times New Roman" w:hAnsi="Times New Roman"/>
          <w:b/>
          <w:i/>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     </w:t>
      </w:r>
      <w:r w:rsidR="00555BAC" w:rsidRPr="00555BAC">
        <w:rPr>
          <w:rFonts w:ascii="Times New Roman" w:hAnsi="Times New Roman"/>
          <w:b/>
          <w:i/>
          <w:szCs w:val="24"/>
        </w:rPr>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55BAC" w:rsidRPr="00555BAC" w:rsidRDefault="00555BAC" w:rsidP="00555BAC">
      <w:pPr>
        <w:rPr>
          <w:rFonts w:ascii="Times New Roman" w:hAnsi="Times New Roman"/>
          <w:b/>
          <w:i/>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     </w:t>
      </w:r>
      <w:r w:rsidR="00555BAC" w:rsidRPr="00555BAC">
        <w:rPr>
          <w:rFonts w:ascii="Times New Roman" w:hAnsi="Times New Roman"/>
          <w:b/>
          <w:i/>
          <w:szCs w:val="24"/>
        </w:rPr>
        <w:t>(b)  If this request for approval covers more than one form, provide separate hour burden estimates for each form and aggregate the hour burden.</w:t>
      </w:r>
    </w:p>
    <w:p w:rsidR="00555BAC" w:rsidRPr="00555BAC" w:rsidRDefault="00555BAC" w:rsidP="00555BAC">
      <w:pPr>
        <w:rPr>
          <w:rFonts w:ascii="Times New Roman" w:hAnsi="Times New Roman"/>
          <w:b/>
          <w:i/>
          <w:szCs w:val="24"/>
        </w:rPr>
      </w:pPr>
    </w:p>
    <w:p w:rsidR="00555BAC" w:rsidRDefault="00555BAC" w:rsidP="00555BAC">
      <w:pPr>
        <w:rPr>
          <w:rFonts w:ascii="Times New Roman" w:hAnsi="Times New Roman"/>
          <w:szCs w:val="24"/>
        </w:rPr>
      </w:pPr>
      <w:r w:rsidRPr="00555BAC">
        <w:rPr>
          <w:rFonts w:ascii="Times New Roman" w:hAnsi="Times New Roman"/>
          <w:szCs w:val="24"/>
        </w:rPr>
        <w:t xml:space="preserve">Potential respondents </w:t>
      </w:r>
      <w:r w:rsidR="0084575B">
        <w:rPr>
          <w:rFonts w:ascii="Times New Roman" w:hAnsi="Times New Roman"/>
          <w:szCs w:val="24"/>
        </w:rPr>
        <w:t>include</w:t>
      </w:r>
      <w:r w:rsidRPr="00555BAC">
        <w:rPr>
          <w:rFonts w:ascii="Times New Roman" w:hAnsi="Times New Roman"/>
          <w:szCs w:val="24"/>
        </w:rPr>
        <w:t xml:space="preserve"> Federal </w:t>
      </w:r>
      <w:r w:rsidR="0084575B">
        <w:rPr>
          <w:rFonts w:ascii="Times New Roman" w:hAnsi="Times New Roman"/>
          <w:szCs w:val="24"/>
        </w:rPr>
        <w:t xml:space="preserve">OCS </w:t>
      </w:r>
      <w:r w:rsidRPr="00555BAC">
        <w:rPr>
          <w:rFonts w:ascii="Times New Roman" w:hAnsi="Times New Roman"/>
          <w:szCs w:val="24"/>
        </w:rPr>
        <w:t>oil</w:t>
      </w:r>
      <w:r w:rsidR="007B28F9">
        <w:rPr>
          <w:rFonts w:ascii="Times New Roman" w:hAnsi="Times New Roman"/>
          <w:szCs w:val="24"/>
        </w:rPr>
        <w:t>,</w:t>
      </w:r>
      <w:r w:rsidRPr="00555BAC">
        <w:rPr>
          <w:rFonts w:ascii="Times New Roman" w:hAnsi="Times New Roman"/>
          <w:szCs w:val="24"/>
        </w:rPr>
        <w:t xml:space="preserve"> gas</w:t>
      </w:r>
      <w:r w:rsidR="007B28F9">
        <w:rPr>
          <w:rFonts w:ascii="Times New Roman" w:hAnsi="Times New Roman"/>
          <w:szCs w:val="24"/>
        </w:rPr>
        <w:t>,</w:t>
      </w:r>
      <w:r w:rsidRPr="00555BAC">
        <w:rPr>
          <w:rFonts w:ascii="Times New Roman" w:hAnsi="Times New Roman"/>
          <w:szCs w:val="24"/>
        </w:rPr>
        <w:t xml:space="preserve"> and sulphur lessees and operators.  It should be noted that not all of the potential respondents will submit information at any given time and some may submit multiple times.  The burden estimates include the time for reviewing instructions, searching existing data sources, gathering and maintaining the data needed</w:t>
      </w:r>
      <w:r w:rsidR="0084575B" w:rsidRPr="0084575B">
        <w:rPr>
          <w:rFonts w:ascii="Times New Roman" w:hAnsi="Times New Roman"/>
          <w:szCs w:val="24"/>
        </w:rPr>
        <w:t>; and completing and reviewing the collection of information and are based on informal discussions with the listed respondents in Section A.8.  Responses are mandatory and are generally submitted on occasion and vary by section.  We estimate the total annual reporting and recordkeeping burden is 9,770 hours.  Refer to the following table for a breakdown of the burdens</w:t>
      </w:r>
      <w:r w:rsidR="0084575B">
        <w:rPr>
          <w:rFonts w:ascii="Times New Roman" w:hAnsi="Times New Roman"/>
          <w:szCs w:val="24"/>
        </w:rPr>
        <w:t>.</w:t>
      </w:r>
      <w:r w:rsidRPr="00555BAC">
        <w:rPr>
          <w:rFonts w:ascii="Times New Roman" w:hAnsi="Times New Roman"/>
          <w:szCs w:val="24"/>
        </w:rPr>
        <w:t xml:space="preserve"> </w:t>
      </w:r>
    </w:p>
    <w:p w:rsidR="00FE65C5" w:rsidRDefault="00FE65C5" w:rsidP="00555BAC">
      <w:pPr>
        <w:rPr>
          <w:rFonts w:ascii="Times New Roman" w:hAnsi="Times New Roman"/>
          <w:szCs w:val="24"/>
        </w:rPr>
      </w:pPr>
    </w:p>
    <w:tbl>
      <w:tblPr>
        <w:tblW w:w="10080"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firstRow="0" w:lastRow="0" w:firstColumn="0" w:lastColumn="0" w:noHBand="0" w:noVBand="0"/>
      </w:tblPr>
      <w:tblGrid>
        <w:gridCol w:w="1365"/>
        <w:gridCol w:w="5295"/>
        <w:gridCol w:w="990"/>
        <w:gridCol w:w="1275"/>
        <w:gridCol w:w="1155"/>
      </w:tblGrid>
      <w:tr w:rsidR="00FE65C5" w:rsidRPr="00FE65C5" w:rsidTr="00FE65C5">
        <w:trPr>
          <w:trHeight w:val="525"/>
          <w:tblHeader/>
        </w:trPr>
        <w:tc>
          <w:tcPr>
            <w:tcW w:w="1365" w:type="dxa"/>
            <w:vMerge w:val="restart"/>
            <w:shd w:val="clear" w:color="auto" w:fill="E0E0E0"/>
            <w:vAlign w:val="center"/>
          </w:tcPr>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Citation</w:t>
            </w:r>
          </w:p>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30 CFR 250</w:t>
            </w:r>
          </w:p>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APM’s</w:t>
            </w:r>
          </w:p>
          <w:p w:rsidR="00FE65C5" w:rsidRPr="00FE65C5" w:rsidRDefault="00FE65C5" w:rsidP="00FE65C5">
            <w:pPr>
              <w:jc w:val="center"/>
              <w:rPr>
                <w:rFonts w:ascii="Times New Roman" w:hAnsi="Times New Roman"/>
                <w:b/>
                <w:snapToGrid/>
                <w:sz w:val="20"/>
              </w:rPr>
            </w:pPr>
          </w:p>
        </w:tc>
        <w:tc>
          <w:tcPr>
            <w:tcW w:w="5295" w:type="dxa"/>
            <w:vMerge w:val="restart"/>
            <w:shd w:val="clear" w:color="auto" w:fill="E0E0E0"/>
            <w:vAlign w:val="center"/>
          </w:tcPr>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Reporting or Recordkeeping</w:t>
            </w:r>
          </w:p>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Requirement</w:t>
            </w:r>
          </w:p>
        </w:tc>
        <w:tc>
          <w:tcPr>
            <w:tcW w:w="990" w:type="dxa"/>
            <w:shd w:val="clear" w:color="auto" w:fill="E0E0E0"/>
            <w:vAlign w:val="center"/>
          </w:tcPr>
          <w:p w:rsidR="00FE65C5" w:rsidRPr="00FE65C5" w:rsidRDefault="00FE65C5" w:rsidP="00FE65C5">
            <w:pPr>
              <w:jc w:val="center"/>
              <w:rPr>
                <w:rFonts w:ascii="Times New Roman" w:hAnsi="Times New Roman"/>
                <w:b/>
                <w:snapToGrid/>
                <w:sz w:val="19"/>
                <w:szCs w:val="19"/>
              </w:rPr>
            </w:pPr>
            <w:r w:rsidRPr="00FE65C5">
              <w:rPr>
                <w:rFonts w:ascii="Times New Roman" w:hAnsi="Times New Roman"/>
                <w:b/>
                <w:snapToGrid/>
                <w:sz w:val="19"/>
                <w:szCs w:val="19"/>
              </w:rPr>
              <w:t>Hour Burden</w:t>
            </w:r>
          </w:p>
        </w:tc>
        <w:tc>
          <w:tcPr>
            <w:tcW w:w="1275" w:type="dxa"/>
            <w:shd w:val="clear" w:color="auto" w:fill="E0E0E0"/>
            <w:vAlign w:val="center"/>
          </w:tcPr>
          <w:p w:rsidR="00FE65C5" w:rsidRPr="00FE65C5" w:rsidRDefault="00FE65C5" w:rsidP="00FE65C5">
            <w:pPr>
              <w:ind w:right="-46"/>
              <w:jc w:val="center"/>
              <w:rPr>
                <w:rFonts w:ascii="Times New Roman" w:hAnsi="Times New Roman"/>
                <w:b/>
                <w:snapToGrid/>
                <w:sz w:val="19"/>
                <w:szCs w:val="19"/>
              </w:rPr>
            </w:pPr>
            <w:r w:rsidRPr="00FE65C5">
              <w:rPr>
                <w:rFonts w:ascii="Times New Roman" w:hAnsi="Times New Roman"/>
                <w:b/>
                <w:snapToGrid/>
                <w:sz w:val="19"/>
                <w:szCs w:val="19"/>
              </w:rPr>
              <w:t>Average No. of Annual Responses</w:t>
            </w:r>
          </w:p>
        </w:tc>
        <w:tc>
          <w:tcPr>
            <w:tcW w:w="1155" w:type="dxa"/>
            <w:shd w:val="clear" w:color="auto" w:fill="E0E0E0"/>
            <w:vAlign w:val="center"/>
          </w:tcPr>
          <w:p w:rsidR="00FE65C5" w:rsidRPr="00FE65C5" w:rsidRDefault="00FE65C5" w:rsidP="00FE65C5">
            <w:pPr>
              <w:jc w:val="center"/>
              <w:rPr>
                <w:rFonts w:ascii="Times New Roman" w:hAnsi="Times New Roman"/>
                <w:b/>
                <w:snapToGrid/>
                <w:sz w:val="19"/>
                <w:szCs w:val="19"/>
              </w:rPr>
            </w:pPr>
            <w:r w:rsidRPr="00FE65C5">
              <w:rPr>
                <w:rFonts w:ascii="Times New Roman" w:hAnsi="Times New Roman"/>
                <w:b/>
                <w:snapToGrid/>
                <w:sz w:val="19"/>
                <w:szCs w:val="19"/>
              </w:rPr>
              <w:t>Annual Burden Hours</w:t>
            </w:r>
          </w:p>
          <w:p w:rsidR="00FE65C5" w:rsidRPr="00FE65C5" w:rsidRDefault="00FE65C5" w:rsidP="00FE65C5">
            <w:pPr>
              <w:ind w:left="-143" w:right="-136"/>
              <w:jc w:val="center"/>
              <w:rPr>
                <w:rFonts w:ascii="Times New Roman" w:hAnsi="Times New Roman"/>
                <w:b/>
                <w:snapToGrid/>
                <w:sz w:val="19"/>
                <w:szCs w:val="19"/>
              </w:rPr>
            </w:pPr>
            <w:r w:rsidRPr="00FE65C5">
              <w:rPr>
                <w:rFonts w:ascii="Times New Roman" w:hAnsi="Times New Roman"/>
                <w:b/>
                <w:snapToGrid/>
                <w:sz w:val="19"/>
                <w:szCs w:val="19"/>
              </w:rPr>
              <w:t>(Rounded)</w:t>
            </w:r>
          </w:p>
        </w:tc>
      </w:tr>
      <w:tr w:rsidR="00FE65C5" w:rsidRPr="00FE65C5" w:rsidTr="00FE65C5">
        <w:trPr>
          <w:trHeight w:val="395"/>
          <w:tblHeader/>
        </w:trPr>
        <w:tc>
          <w:tcPr>
            <w:tcW w:w="1365" w:type="dxa"/>
            <w:vMerge/>
            <w:shd w:val="clear" w:color="auto" w:fill="E0E0E0"/>
            <w:vAlign w:val="center"/>
          </w:tcPr>
          <w:p w:rsidR="00FE65C5" w:rsidRPr="00FE65C5" w:rsidRDefault="00FE65C5" w:rsidP="00FE65C5">
            <w:pPr>
              <w:rPr>
                <w:rFonts w:ascii="Times New Roman" w:hAnsi="Times New Roman"/>
                <w:b/>
                <w:snapToGrid/>
                <w:sz w:val="20"/>
              </w:rPr>
            </w:pPr>
          </w:p>
        </w:tc>
        <w:tc>
          <w:tcPr>
            <w:tcW w:w="5295" w:type="dxa"/>
            <w:vMerge/>
            <w:shd w:val="clear" w:color="auto" w:fill="E0E0E0"/>
            <w:vAlign w:val="center"/>
          </w:tcPr>
          <w:p w:rsidR="00FE65C5" w:rsidRPr="00FE65C5" w:rsidRDefault="00FE65C5" w:rsidP="00FE65C5">
            <w:pPr>
              <w:jc w:val="center"/>
              <w:rPr>
                <w:rFonts w:ascii="Times New Roman" w:hAnsi="Times New Roman"/>
                <w:b/>
                <w:snapToGrid/>
                <w:sz w:val="20"/>
              </w:rPr>
            </w:pPr>
          </w:p>
        </w:tc>
        <w:tc>
          <w:tcPr>
            <w:tcW w:w="3420" w:type="dxa"/>
            <w:gridSpan w:val="3"/>
            <w:shd w:val="clear" w:color="auto" w:fill="E0E0E0"/>
            <w:vAlign w:val="center"/>
          </w:tcPr>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Non-Hour Cost Burdens</w:t>
            </w:r>
          </w:p>
        </w:tc>
      </w:tr>
      <w:tr w:rsidR="00FE65C5" w:rsidRPr="00FE65C5" w:rsidTr="00FE65C5">
        <w:trPr>
          <w:trHeight w:val="403"/>
        </w:trPr>
        <w:tc>
          <w:tcPr>
            <w:tcW w:w="1365" w:type="dxa"/>
            <w:vMerge w:val="restart"/>
            <w:shd w:val="clear" w:color="auto" w:fill="FFFFFF" w:themeFill="background1"/>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lastRenderedPageBreak/>
              <w:t>Subparts D, E, F, H, P, Q</w:t>
            </w:r>
          </w:p>
        </w:tc>
        <w:tc>
          <w:tcPr>
            <w:tcW w:w="5295" w:type="dxa"/>
            <w:vMerge w:val="restart"/>
            <w:shd w:val="clear" w:color="auto" w:fill="FFFFFF" w:themeFill="background1"/>
          </w:tcPr>
          <w:p w:rsidR="00FE65C5" w:rsidRPr="00FE65C5" w:rsidRDefault="00FE65C5" w:rsidP="00BA1F13">
            <w:pPr>
              <w:rPr>
                <w:rFonts w:ascii="Times New Roman" w:hAnsi="Times New Roman"/>
                <w:snapToGrid/>
                <w:sz w:val="20"/>
              </w:rPr>
            </w:pPr>
            <w:r w:rsidRPr="00FE65C5">
              <w:rPr>
                <w:rFonts w:ascii="Times New Roman" w:hAnsi="Times New Roman"/>
                <w:snapToGrid/>
                <w:sz w:val="20"/>
              </w:rPr>
              <w:t xml:space="preserve">Submit </w:t>
            </w:r>
            <w:r w:rsidR="00BA1F13">
              <w:rPr>
                <w:rFonts w:ascii="Times New Roman" w:hAnsi="Times New Roman"/>
                <w:snapToGrid/>
                <w:sz w:val="20"/>
              </w:rPr>
              <w:t xml:space="preserve">APM </w:t>
            </w:r>
            <w:r w:rsidRPr="00FE65C5">
              <w:rPr>
                <w:rFonts w:ascii="Times New Roman" w:hAnsi="Times New Roman"/>
                <w:snapToGrid/>
                <w:sz w:val="20"/>
              </w:rPr>
              <w:t xml:space="preserve">plans </w:t>
            </w:r>
            <w:r w:rsidR="00BA1F13">
              <w:rPr>
                <w:rFonts w:ascii="Times New Roman" w:hAnsi="Times New Roman"/>
                <w:snapToGrid/>
                <w:sz w:val="20"/>
              </w:rPr>
              <w:t>(BSEE-0124</w:t>
            </w:r>
            <w:r w:rsidRPr="00FE65C5">
              <w:rPr>
                <w:rFonts w:ascii="Times New Roman" w:hAnsi="Times New Roman"/>
                <w:snapToGrid/>
                <w:sz w:val="20"/>
              </w:rPr>
              <w:t xml:space="preserve">).  (This burden represents only the filling out of the form, the requirements are listed separately below).  </w:t>
            </w:r>
          </w:p>
        </w:tc>
        <w:tc>
          <w:tcPr>
            <w:tcW w:w="990" w:type="dxa"/>
            <w:shd w:val="clear" w:color="auto" w:fill="FFFFFF" w:themeFill="background1"/>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w:t>
            </w:r>
          </w:p>
        </w:tc>
        <w:tc>
          <w:tcPr>
            <w:tcW w:w="1275" w:type="dxa"/>
            <w:shd w:val="clear" w:color="auto" w:fill="FFFFFF" w:themeFill="background1"/>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2,893 applications</w:t>
            </w:r>
          </w:p>
        </w:tc>
        <w:tc>
          <w:tcPr>
            <w:tcW w:w="1155" w:type="dxa"/>
            <w:shd w:val="clear" w:color="auto" w:fill="FFFFFF" w:themeFill="background1"/>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2,893</w:t>
            </w:r>
          </w:p>
        </w:tc>
      </w:tr>
      <w:tr w:rsidR="00FE65C5" w:rsidRPr="00FE65C5" w:rsidTr="00FE65C5">
        <w:trPr>
          <w:trHeight w:val="463"/>
        </w:trPr>
        <w:tc>
          <w:tcPr>
            <w:tcW w:w="1365" w:type="dxa"/>
            <w:vMerge/>
            <w:shd w:val="clear" w:color="auto" w:fill="FFFFFF" w:themeFill="background1"/>
          </w:tcPr>
          <w:p w:rsidR="00FE65C5" w:rsidRPr="00FE65C5" w:rsidRDefault="00FE65C5" w:rsidP="00FE65C5">
            <w:pPr>
              <w:rPr>
                <w:rFonts w:ascii="Times New Roman" w:hAnsi="Times New Roman"/>
                <w:snapToGrid/>
                <w:sz w:val="20"/>
              </w:rPr>
            </w:pPr>
          </w:p>
        </w:tc>
        <w:tc>
          <w:tcPr>
            <w:tcW w:w="5295" w:type="dxa"/>
            <w:vMerge/>
            <w:shd w:val="clear" w:color="auto" w:fill="FFFFFF" w:themeFill="background1"/>
          </w:tcPr>
          <w:p w:rsidR="00FE65C5" w:rsidRPr="00FE65C5" w:rsidRDefault="00FE65C5" w:rsidP="00FE65C5">
            <w:pPr>
              <w:rPr>
                <w:rFonts w:ascii="Times New Roman" w:hAnsi="Times New Roman"/>
                <w:snapToGrid/>
                <w:sz w:val="20"/>
              </w:rPr>
            </w:pPr>
          </w:p>
        </w:tc>
        <w:tc>
          <w:tcPr>
            <w:tcW w:w="3420" w:type="dxa"/>
            <w:gridSpan w:val="3"/>
            <w:shd w:val="clear" w:color="auto" w:fill="FFFFFF" w:themeFill="background1"/>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2,893 applications x $125 application fee = $361,625</w:t>
            </w:r>
          </w:p>
        </w:tc>
      </w:tr>
      <w:tr w:rsidR="00FE65C5" w:rsidRPr="00FE65C5" w:rsidTr="00FE65C5">
        <w:trPr>
          <w:trHeight w:val="610"/>
        </w:trPr>
        <w:tc>
          <w:tcPr>
            <w:tcW w:w="1365" w:type="dxa"/>
            <w:shd w:val="clear" w:color="auto" w:fill="FFFFFF" w:themeFill="background1"/>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Subparts D, E, F, H, P, Q</w:t>
            </w:r>
          </w:p>
        </w:tc>
        <w:tc>
          <w:tcPr>
            <w:tcW w:w="5295" w:type="dxa"/>
            <w:shd w:val="clear" w:color="auto" w:fill="FFFFFF" w:themeFill="background1"/>
          </w:tcPr>
          <w:p w:rsidR="00FE65C5" w:rsidRPr="00FE65C5" w:rsidRDefault="00BA1F13" w:rsidP="00AB4A39">
            <w:pPr>
              <w:rPr>
                <w:rFonts w:ascii="Times New Roman" w:hAnsi="Times New Roman"/>
                <w:snapToGrid/>
                <w:sz w:val="20"/>
              </w:rPr>
            </w:pPr>
            <w:r>
              <w:rPr>
                <w:rFonts w:ascii="Times New Roman" w:hAnsi="Times New Roman"/>
                <w:snapToGrid/>
                <w:sz w:val="20"/>
              </w:rPr>
              <w:t>Submit R</w:t>
            </w:r>
            <w:r w:rsidR="00FE65C5" w:rsidRPr="00FE65C5">
              <w:rPr>
                <w:rFonts w:ascii="Times New Roman" w:hAnsi="Times New Roman"/>
                <w:snapToGrid/>
                <w:sz w:val="20"/>
              </w:rPr>
              <w:t>evised</w:t>
            </w:r>
            <w:r>
              <w:rPr>
                <w:rFonts w:ascii="Times New Roman" w:hAnsi="Times New Roman"/>
                <w:snapToGrid/>
                <w:sz w:val="20"/>
              </w:rPr>
              <w:t xml:space="preserve"> APM </w:t>
            </w:r>
            <w:r w:rsidR="00FE65C5" w:rsidRPr="00FE65C5">
              <w:rPr>
                <w:rFonts w:ascii="Times New Roman" w:hAnsi="Times New Roman"/>
                <w:snapToGrid/>
                <w:sz w:val="20"/>
              </w:rPr>
              <w:t xml:space="preserve">plans </w:t>
            </w:r>
            <w:r>
              <w:rPr>
                <w:rFonts w:ascii="Times New Roman" w:hAnsi="Times New Roman"/>
                <w:snapToGrid/>
                <w:sz w:val="20"/>
              </w:rPr>
              <w:t>(</w:t>
            </w:r>
            <w:r w:rsidR="00FE65C5" w:rsidRPr="00FE65C5">
              <w:rPr>
                <w:rFonts w:ascii="Times New Roman" w:hAnsi="Times New Roman"/>
                <w:snapToGrid/>
                <w:sz w:val="20"/>
              </w:rPr>
              <w:t>BSEE-0124</w:t>
            </w:r>
            <w:r>
              <w:rPr>
                <w:rFonts w:ascii="Times New Roman" w:hAnsi="Times New Roman"/>
                <w:snapToGrid/>
                <w:sz w:val="20"/>
              </w:rPr>
              <w:t>)</w:t>
            </w:r>
            <w:r w:rsidR="00FE65C5" w:rsidRPr="00FE65C5">
              <w:rPr>
                <w:rFonts w:ascii="Times New Roman" w:hAnsi="Times New Roman"/>
                <w:snapToGrid/>
                <w:sz w:val="20"/>
              </w:rPr>
              <w:t>.  (This burden represents only the filling out of the form, the requirements are listed separately below)</w:t>
            </w:r>
            <w:r>
              <w:rPr>
                <w:rFonts w:ascii="Times New Roman" w:hAnsi="Times New Roman"/>
                <w:snapToGrid/>
                <w:sz w:val="20"/>
              </w:rPr>
              <w:t xml:space="preserve">  </w:t>
            </w:r>
            <w:r w:rsidR="00FE65C5" w:rsidRPr="00FE65C5">
              <w:rPr>
                <w:rFonts w:ascii="Times New Roman" w:hAnsi="Times New Roman"/>
                <w:snapToGrid/>
                <w:sz w:val="20"/>
              </w:rPr>
              <w:t>[</w:t>
            </w:r>
            <w:r w:rsidR="00AB4A39">
              <w:rPr>
                <w:rFonts w:ascii="Times New Roman" w:hAnsi="Times New Roman"/>
                <w:snapToGrid/>
                <w:sz w:val="20"/>
              </w:rPr>
              <w:t>no fee charged</w:t>
            </w:r>
            <w:r w:rsidR="00FE65C5" w:rsidRPr="00FE65C5">
              <w:rPr>
                <w:rFonts w:ascii="Times New Roman" w:hAnsi="Times New Roman"/>
                <w:snapToGrid/>
                <w:sz w:val="20"/>
              </w:rPr>
              <w:t>].</w:t>
            </w:r>
          </w:p>
        </w:tc>
        <w:tc>
          <w:tcPr>
            <w:tcW w:w="990" w:type="dxa"/>
            <w:shd w:val="clear" w:color="auto" w:fill="FFFFFF" w:themeFill="background1"/>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w:t>
            </w:r>
          </w:p>
        </w:tc>
        <w:tc>
          <w:tcPr>
            <w:tcW w:w="1275" w:type="dxa"/>
            <w:shd w:val="clear" w:color="auto" w:fill="FFFFFF" w:themeFill="background1"/>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1,551 applications</w:t>
            </w:r>
          </w:p>
        </w:tc>
        <w:tc>
          <w:tcPr>
            <w:tcW w:w="1155" w:type="dxa"/>
            <w:shd w:val="clear" w:color="auto" w:fill="FFFFFF" w:themeFill="background1"/>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1,551</w:t>
            </w:r>
          </w:p>
        </w:tc>
      </w:tr>
      <w:tr w:rsidR="00FE65C5" w:rsidRPr="00FE65C5" w:rsidTr="00FE65C5">
        <w:trPr>
          <w:trHeight w:val="150"/>
        </w:trPr>
        <w:tc>
          <w:tcPr>
            <w:tcW w:w="7650" w:type="dxa"/>
            <w:gridSpan w:val="3"/>
            <w:vMerge w:val="restart"/>
            <w:shd w:val="clear" w:color="auto" w:fill="FFFFFF" w:themeFill="background1"/>
          </w:tcPr>
          <w:p w:rsidR="00FE65C5" w:rsidRPr="00FE65C5" w:rsidRDefault="00FE65C5" w:rsidP="00FE65C5">
            <w:pPr>
              <w:jc w:val="right"/>
              <w:rPr>
                <w:rFonts w:ascii="Times New Roman" w:hAnsi="Times New Roman"/>
                <w:b/>
                <w:snapToGrid/>
                <w:sz w:val="20"/>
              </w:rPr>
            </w:pPr>
            <w:r w:rsidRPr="00FE65C5">
              <w:rPr>
                <w:rFonts w:ascii="Times New Roman" w:hAnsi="Times New Roman"/>
                <w:b/>
                <w:snapToGrid/>
                <w:sz w:val="20"/>
              </w:rPr>
              <w:t xml:space="preserve">Subtotal </w:t>
            </w:r>
          </w:p>
        </w:tc>
        <w:tc>
          <w:tcPr>
            <w:tcW w:w="1275" w:type="dxa"/>
            <w:shd w:val="clear" w:color="auto" w:fill="FFFFFF" w:themeFill="background1"/>
          </w:tcPr>
          <w:p w:rsidR="00FE65C5" w:rsidRPr="00FE65C5" w:rsidRDefault="00FE65C5" w:rsidP="00FE65C5">
            <w:pPr>
              <w:rPr>
                <w:rFonts w:ascii="Times New Roman" w:hAnsi="Times New Roman"/>
                <w:b/>
                <w:snapToGrid/>
                <w:sz w:val="20"/>
              </w:rPr>
            </w:pPr>
            <w:r w:rsidRPr="00FE65C5">
              <w:rPr>
                <w:rFonts w:ascii="Times New Roman" w:hAnsi="Times New Roman"/>
                <w:b/>
                <w:snapToGrid/>
                <w:sz w:val="20"/>
              </w:rPr>
              <w:t>4,444 responses</w:t>
            </w:r>
          </w:p>
        </w:tc>
        <w:tc>
          <w:tcPr>
            <w:tcW w:w="1155" w:type="dxa"/>
            <w:shd w:val="clear" w:color="auto" w:fill="FFFFFF" w:themeFill="background1"/>
          </w:tcPr>
          <w:p w:rsidR="00FE65C5" w:rsidRPr="00FE65C5" w:rsidRDefault="00FE65C5" w:rsidP="00AC254F">
            <w:pPr>
              <w:jc w:val="right"/>
              <w:rPr>
                <w:rFonts w:ascii="Times New Roman" w:hAnsi="Times New Roman"/>
                <w:b/>
                <w:snapToGrid/>
                <w:sz w:val="20"/>
              </w:rPr>
            </w:pPr>
            <w:r w:rsidRPr="00FE65C5">
              <w:rPr>
                <w:rFonts w:ascii="Times New Roman" w:hAnsi="Times New Roman"/>
                <w:b/>
                <w:snapToGrid/>
                <w:sz w:val="20"/>
              </w:rPr>
              <w:t>4,444 hour burdens</w:t>
            </w:r>
          </w:p>
        </w:tc>
      </w:tr>
      <w:tr w:rsidR="00FE65C5" w:rsidRPr="00FE65C5" w:rsidTr="00FE65C5">
        <w:trPr>
          <w:trHeight w:val="150"/>
        </w:trPr>
        <w:tc>
          <w:tcPr>
            <w:tcW w:w="7650" w:type="dxa"/>
            <w:gridSpan w:val="3"/>
            <w:vMerge/>
            <w:shd w:val="clear" w:color="auto" w:fill="FFFFFF" w:themeFill="background1"/>
          </w:tcPr>
          <w:p w:rsidR="00FE65C5" w:rsidRPr="00FE65C5" w:rsidRDefault="00FE65C5" w:rsidP="00FE65C5">
            <w:pPr>
              <w:jc w:val="right"/>
              <w:rPr>
                <w:rFonts w:ascii="Times New Roman" w:hAnsi="Times New Roman"/>
                <w:b/>
                <w:snapToGrid/>
                <w:sz w:val="20"/>
              </w:rPr>
            </w:pPr>
          </w:p>
        </w:tc>
        <w:tc>
          <w:tcPr>
            <w:tcW w:w="2430" w:type="dxa"/>
            <w:gridSpan w:val="2"/>
            <w:shd w:val="clear" w:color="auto" w:fill="FFFFFF" w:themeFill="background1"/>
          </w:tcPr>
          <w:p w:rsidR="00FE65C5" w:rsidRPr="00FE65C5" w:rsidRDefault="00FE65C5" w:rsidP="00FE65C5">
            <w:pPr>
              <w:rPr>
                <w:rFonts w:ascii="Times New Roman" w:hAnsi="Times New Roman"/>
                <w:b/>
                <w:snapToGrid/>
                <w:sz w:val="20"/>
              </w:rPr>
            </w:pPr>
            <w:r w:rsidRPr="00FE65C5">
              <w:rPr>
                <w:rFonts w:ascii="Times New Roman" w:hAnsi="Times New Roman"/>
                <w:b/>
                <w:snapToGrid/>
                <w:sz w:val="20"/>
              </w:rPr>
              <w:t>$361,625 non-hour cost burdens</w:t>
            </w:r>
          </w:p>
        </w:tc>
      </w:tr>
      <w:tr w:rsidR="00FE65C5" w:rsidRPr="00FE65C5" w:rsidTr="00FE65C5">
        <w:tc>
          <w:tcPr>
            <w:tcW w:w="10080" w:type="dxa"/>
            <w:gridSpan w:val="5"/>
          </w:tcPr>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Subpart A</w:t>
            </w:r>
          </w:p>
        </w:tc>
      </w:tr>
      <w:tr w:rsidR="00FE65C5" w:rsidRPr="00FE65C5" w:rsidTr="00FE65C5">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125</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Submit evidence of your fee for services receipt. </w:t>
            </w:r>
          </w:p>
        </w:tc>
        <w:tc>
          <w:tcPr>
            <w:tcW w:w="2265" w:type="dxa"/>
            <w:gridSpan w:val="2"/>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Exempt under 5 CFR 1320.3(h)(1).</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0</w:t>
            </w:r>
          </w:p>
        </w:tc>
      </w:tr>
      <w:tr w:rsidR="00FE65C5" w:rsidRPr="00FE65C5" w:rsidTr="00FE65C5">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197</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Written confidentiality agreement.</w:t>
            </w:r>
          </w:p>
        </w:tc>
        <w:tc>
          <w:tcPr>
            <w:tcW w:w="2265" w:type="dxa"/>
            <w:gridSpan w:val="2"/>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Exempt under 5 CFR 1320.5(d)(2).</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0</w:t>
            </w:r>
          </w:p>
        </w:tc>
      </w:tr>
      <w:tr w:rsidR="00FE65C5" w:rsidRPr="00FE65C5" w:rsidTr="00FE65C5">
        <w:tc>
          <w:tcPr>
            <w:tcW w:w="10080" w:type="dxa"/>
            <w:gridSpan w:val="5"/>
          </w:tcPr>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Subpart D</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423(c)(3); 449(j); 449(k); </w:t>
            </w:r>
          </w:p>
          <w:p w:rsidR="00FE65C5" w:rsidRPr="00FE65C5" w:rsidRDefault="00FE65C5" w:rsidP="00FE65C5">
            <w:pPr>
              <w:rPr>
                <w:rFonts w:ascii="Times New Roman" w:hAnsi="Times New Roman"/>
                <w:snapToGrid/>
                <w:sz w:val="20"/>
              </w:rPr>
            </w:pPr>
            <w:r w:rsidRPr="00FE65C5">
              <w:rPr>
                <w:rFonts w:ascii="Times New Roman" w:hAnsi="Times New Roman"/>
                <w:snapToGrid/>
                <w:sz w:val="20"/>
              </w:rPr>
              <w:t>460(a); 465</w:t>
            </w:r>
          </w:p>
        </w:tc>
        <w:tc>
          <w:tcPr>
            <w:tcW w:w="5295" w:type="dxa"/>
          </w:tcPr>
          <w:p w:rsidR="00FE65C5" w:rsidRPr="00FE65C5" w:rsidRDefault="00FE65C5" w:rsidP="00BA1F13">
            <w:pPr>
              <w:rPr>
                <w:rFonts w:ascii="Times New Roman" w:hAnsi="Times New Roman"/>
                <w:i/>
                <w:snapToGrid/>
                <w:sz w:val="18"/>
                <w:szCs w:val="18"/>
              </w:rPr>
            </w:pPr>
            <w:r w:rsidRPr="00FE65C5">
              <w:rPr>
                <w:rFonts w:ascii="Times New Roman" w:hAnsi="Times New Roman"/>
                <w:snapToGrid/>
                <w:sz w:val="20"/>
              </w:rPr>
              <w:t>There are some regulatory requirements that give respondents the option of submitting</w:t>
            </w:r>
            <w:r w:rsidR="00BA1F13">
              <w:rPr>
                <w:rFonts w:ascii="Times New Roman" w:hAnsi="Times New Roman"/>
                <w:snapToGrid/>
                <w:sz w:val="20"/>
              </w:rPr>
              <w:t xml:space="preserve"> information </w:t>
            </w:r>
            <w:r w:rsidRPr="00FE65C5">
              <w:rPr>
                <w:rFonts w:ascii="Times New Roman" w:hAnsi="Times New Roman"/>
                <w:snapToGrid/>
                <w:sz w:val="20"/>
              </w:rPr>
              <w:t xml:space="preserve">with </w:t>
            </w:r>
            <w:r w:rsidR="00BA1F13">
              <w:rPr>
                <w:rFonts w:ascii="Times New Roman" w:hAnsi="Times New Roman"/>
                <w:snapToGrid/>
                <w:sz w:val="20"/>
              </w:rPr>
              <w:t xml:space="preserve">either </w:t>
            </w:r>
            <w:r w:rsidRPr="00FE65C5">
              <w:rPr>
                <w:rFonts w:ascii="Times New Roman" w:hAnsi="Times New Roman"/>
                <w:snapToGrid/>
                <w:sz w:val="20"/>
              </w:rPr>
              <w:t>their APD or APM; industry advised us that when it comes to this particular subpart, they submit a Revised APD.  There are no APM submittals under this subpart.</w:t>
            </w:r>
          </w:p>
        </w:tc>
        <w:tc>
          <w:tcPr>
            <w:tcW w:w="2265" w:type="dxa"/>
            <w:gridSpan w:val="2"/>
          </w:tcPr>
          <w:p w:rsidR="00FE65C5" w:rsidRPr="00FE65C5" w:rsidRDefault="00FE65C5" w:rsidP="00FE65C5">
            <w:pPr>
              <w:rPr>
                <w:rFonts w:ascii="Times New Roman" w:hAnsi="Times New Roman"/>
                <w:snapToGrid/>
                <w:sz w:val="18"/>
                <w:szCs w:val="18"/>
              </w:rPr>
            </w:pPr>
            <w:r w:rsidRPr="00FE65C5">
              <w:rPr>
                <w:rFonts w:ascii="Times New Roman" w:hAnsi="Times New Roman"/>
                <w:snapToGrid/>
                <w:sz w:val="18"/>
                <w:szCs w:val="18"/>
              </w:rPr>
              <w:t>Burden covered under 30 CFR 250, Subpart D - 1014-0018.</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0</w:t>
            </w:r>
          </w:p>
        </w:tc>
      </w:tr>
      <w:tr w:rsidR="00FE65C5" w:rsidRPr="00FE65C5" w:rsidTr="00FE65C5">
        <w:trPr>
          <w:trHeight w:val="240"/>
        </w:trPr>
        <w:tc>
          <w:tcPr>
            <w:tcW w:w="10080" w:type="dxa"/>
            <w:gridSpan w:val="5"/>
          </w:tcPr>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Subpart E</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513(a)</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Obtain written approval for well-completion operations. Submit the following information, which includes but not limited to: request approval for the completion or if the completion objective or plans have changed; description of the well-completion procedures; statement of the expected surface pressure, and type and weight of completion fluids; schematic drawing; a partial electric log; H2S presence or if unknown.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 1</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181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181</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514(d)</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Obtain approval to displace kill weight fluid with detailed step-by-step written procedures that include, but are not limited to: number of barriers, tests, BOP procedures, fluid volumes entering and leaving wellbore procedures.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40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175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117</w:t>
            </w:r>
          </w:p>
        </w:tc>
      </w:tr>
      <w:tr w:rsidR="00FE65C5" w:rsidRPr="00FE65C5" w:rsidTr="00FE65C5">
        <w:trPr>
          <w:trHeight w:val="240"/>
        </w:trPr>
        <w:tc>
          <w:tcPr>
            <w:tcW w:w="1365" w:type="dxa"/>
            <w:vMerge w:val="restart"/>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515</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(a thru c)  For completion operations, include the following BOP descriptions: components, pressure ratings and test pressures; schematic; independent third-party verification and supporting documentation about blind-shear rams.</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30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181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91</w:t>
            </w:r>
          </w:p>
        </w:tc>
      </w:tr>
      <w:tr w:rsidR="00FE65C5" w:rsidRPr="00FE65C5" w:rsidTr="00FE65C5">
        <w:trPr>
          <w:trHeight w:val="240"/>
        </w:trPr>
        <w:tc>
          <w:tcPr>
            <w:tcW w:w="1365" w:type="dxa"/>
            <w:vMerge/>
          </w:tcPr>
          <w:p w:rsidR="00FE65C5" w:rsidRPr="00FE65C5" w:rsidRDefault="00FE65C5" w:rsidP="00FE65C5">
            <w:pPr>
              <w:rPr>
                <w:rFonts w:ascii="Times New Roman" w:hAnsi="Times New Roman"/>
                <w:snapToGrid/>
                <w:sz w:val="20"/>
              </w:rPr>
            </w:pP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(d)  When you use a subsea BOP stack, submit independent third-party verification about BOP stack requirements.</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4</w:t>
            </w:r>
          </w:p>
        </w:tc>
      </w:tr>
      <w:tr w:rsidR="00FE65C5" w:rsidRPr="00FE65C5" w:rsidTr="00FE65C5">
        <w:trPr>
          <w:trHeight w:val="240"/>
        </w:trPr>
        <w:tc>
          <w:tcPr>
            <w:tcW w:w="1365" w:type="dxa"/>
            <w:vMerge/>
          </w:tcPr>
          <w:p w:rsidR="00FE65C5" w:rsidRPr="00FE65C5" w:rsidRDefault="00FE65C5" w:rsidP="00FE65C5">
            <w:pPr>
              <w:rPr>
                <w:rFonts w:ascii="Times New Roman" w:hAnsi="Times New Roman"/>
                <w:snapToGrid/>
                <w:sz w:val="20"/>
              </w:rPr>
            </w:pP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(e)(1), (2) Independent third-party qualifications and evidence/ supporting documentation demonstrating their abilities.</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192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64</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516(a)</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Submit a well-control procedure that indicates how the annular preventer will be utilized, and the pressure limitations that will be applied during each mode of pressure control.</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181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45</w:t>
            </w:r>
          </w:p>
        </w:tc>
      </w:tr>
      <w:tr w:rsidR="00FE65C5" w:rsidRPr="00FE65C5" w:rsidTr="00FE65C5">
        <w:trPr>
          <w:trHeight w:val="418"/>
        </w:trPr>
        <w:tc>
          <w:tcPr>
            <w:tcW w:w="1365" w:type="dxa"/>
            <w:vMerge w:val="restart"/>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517(d)</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(8) Submit for approval test procedures, including how you will test each ROV function.</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6</w:t>
            </w:r>
          </w:p>
        </w:tc>
      </w:tr>
      <w:tr w:rsidR="00FE65C5" w:rsidRPr="00FE65C5" w:rsidTr="00FE65C5">
        <w:trPr>
          <w:trHeight w:val="240"/>
        </w:trPr>
        <w:tc>
          <w:tcPr>
            <w:tcW w:w="1365" w:type="dxa"/>
            <w:vMerge/>
          </w:tcPr>
          <w:p w:rsidR="00FE65C5" w:rsidRPr="00FE65C5" w:rsidRDefault="00FE65C5" w:rsidP="00FE65C5">
            <w:pPr>
              <w:rPr>
                <w:rFonts w:ascii="Times New Roman" w:hAnsi="Times New Roman"/>
                <w:snapToGrid/>
                <w:sz w:val="20"/>
              </w:rPr>
            </w:pP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(9)(i) Submit for approval test [autoshear and deadman] procedures. Include all required documentation.</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4</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526(a)</w:t>
            </w:r>
            <w:r w:rsidR="006F5D21">
              <w:rPr>
                <w:rFonts w:ascii="Times New Roman" w:hAnsi="Times New Roman"/>
                <w:snapToGrid/>
                <w:sz w:val="20"/>
              </w:rPr>
              <w:t>; 527</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Submit a notification of corrective action of the diagnostic </w:t>
            </w:r>
            <w:r w:rsidRPr="00FE65C5">
              <w:rPr>
                <w:rFonts w:ascii="Times New Roman" w:hAnsi="Times New Roman"/>
                <w:snapToGrid/>
                <w:sz w:val="20"/>
              </w:rPr>
              <w:lastRenderedPageBreak/>
              <w:t>test.</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lastRenderedPageBreak/>
              <w:t>15 mins.</w:t>
            </w:r>
          </w:p>
        </w:tc>
        <w:tc>
          <w:tcPr>
            <w:tcW w:w="1275" w:type="dxa"/>
          </w:tcPr>
          <w:p w:rsidR="00FE65C5" w:rsidRPr="00FE65C5" w:rsidRDefault="00FE65C5" w:rsidP="00FE65C5">
            <w:pPr>
              <w:ind w:right="-136"/>
              <w:rPr>
                <w:rFonts w:ascii="Times New Roman" w:hAnsi="Times New Roman"/>
                <w:snapToGrid/>
                <w:sz w:val="20"/>
              </w:rPr>
            </w:pPr>
            <w:r w:rsidRPr="00FE65C5">
              <w:rPr>
                <w:rFonts w:ascii="Times New Roman" w:hAnsi="Times New Roman"/>
                <w:snapToGrid/>
                <w:sz w:val="20"/>
              </w:rPr>
              <w:t xml:space="preserve">68 </w:t>
            </w:r>
            <w:r w:rsidRPr="00FE65C5">
              <w:rPr>
                <w:rFonts w:ascii="Times New Roman" w:hAnsi="Times New Roman"/>
                <w:snapToGrid/>
                <w:sz w:val="20"/>
              </w:rPr>
              <w:lastRenderedPageBreak/>
              <w:t>notifications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lastRenderedPageBreak/>
              <w:t>17</w:t>
            </w:r>
          </w:p>
        </w:tc>
      </w:tr>
      <w:tr w:rsidR="00FE65C5" w:rsidRPr="00FE65C5" w:rsidTr="00FE65C5">
        <w:trPr>
          <w:trHeight w:val="240"/>
        </w:trPr>
        <w:tc>
          <w:tcPr>
            <w:tcW w:w="7650" w:type="dxa"/>
            <w:gridSpan w:val="3"/>
          </w:tcPr>
          <w:p w:rsidR="00FE65C5" w:rsidRPr="00FE65C5" w:rsidRDefault="00FE65C5" w:rsidP="00FE65C5">
            <w:pPr>
              <w:jc w:val="right"/>
              <w:rPr>
                <w:rFonts w:ascii="Times New Roman" w:hAnsi="Times New Roman"/>
                <w:b/>
                <w:snapToGrid/>
                <w:sz w:val="20"/>
              </w:rPr>
            </w:pPr>
            <w:r w:rsidRPr="00FE65C5">
              <w:rPr>
                <w:rFonts w:ascii="Times New Roman" w:hAnsi="Times New Roman"/>
                <w:b/>
                <w:snapToGrid/>
                <w:sz w:val="20"/>
              </w:rPr>
              <w:lastRenderedPageBreak/>
              <w:t>Subtotal of Subpart E</w:t>
            </w:r>
          </w:p>
        </w:tc>
        <w:tc>
          <w:tcPr>
            <w:tcW w:w="1275" w:type="dxa"/>
          </w:tcPr>
          <w:p w:rsidR="00FE65C5" w:rsidRPr="00FE65C5" w:rsidRDefault="00FE65C5" w:rsidP="0084575B">
            <w:pPr>
              <w:rPr>
                <w:rFonts w:ascii="Times New Roman" w:hAnsi="Times New Roman"/>
                <w:b/>
                <w:snapToGrid/>
                <w:sz w:val="20"/>
              </w:rPr>
            </w:pPr>
            <w:r w:rsidRPr="00FE65C5">
              <w:rPr>
                <w:rFonts w:ascii="Times New Roman" w:hAnsi="Times New Roman"/>
                <w:b/>
                <w:snapToGrid/>
                <w:sz w:val="20"/>
              </w:rPr>
              <w:t>1,0</w:t>
            </w:r>
            <w:r w:rsidR="0084575B">
              <w:rPr>
                <w:rFonts w:ascii="Times New Roman" w:hAnsi="Times New Roman"/>
                <w:b/>
                <w:snapToGrid/>
                <w:sz w:val="20"/>
              </w:rPr>
              <w:t xml:space="preserve">29 </w:t>
            </w:r>
            <w:r w:rsidRPr="00FE65C5">
              <w:rPr>
                <w:rFonts w:ascii="Times New Roman" w:hAnsi="Times New Roman"/>
                <w:b/>
                <w:snapToGrid/>
                <w:sz w:val="20"/>
              </w:rPr>
              <w:t>responses</w:t>
            </w:r>
          </w:p>
        </w:tc>
        <w:tc>
          <w:tcPr>
            <w:tcW w:w="1155" w:type="dxa"/>
          </w:tcPr>
          <w:p w:rsidR="00FE65C5" w:rsidRPr="00FE65C5" w:rsidRDefault="00FE65C5" w:rsidP="00AC254F">
            <w:pPr>
              <w:jc w:val="right"/>
              <w:rPr>
                <w:rFonts w:ascii="Times New Roman" w:hAnsi="Times New Roman"/>
                <w:b/>
                <w:snapToGrid/>
                <w:sz w:val="20"/>
              </w:rPr>
            </w:pPr>
            <w:r w:rsidRPr="00FE65C5">
              <w:rPr>
                <w:rFonts w:ascii="Times New Roman" w:hAnsi="Times New Roman"/>
                <w:b/>
                <w:snapToGrid/>
                <w:sz w:val="20"/>
              </w:rPr>
              <w:t>529 hour burdens</w:t>
            </w:r>
          </w:p>
        </w:tc>
      </w:tr>
      <w:tr w:rsidR="00FE65C5" w:rsidRPr="00FE65C5" w:rsidTr="00FE65C5">
        <w:trPr>
          <w:trHeight w:val="240"/>
        </w:trPr>
        <w:tc>
          <w:tcPr>
            <w:tcW w:w="10080" w:type="dxa"/>
            <w:gridSpan w:val="5"/>
          </w:tcPr>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Subpart F</w:t>
            </w:r>
          </w:p>
        </w:tc>
      </w:tr>
      <w:tr w:rsidR="00FE65C5" w:rsidRPr="00FE65C5" w:rsidTr="00FE65C5">
        <w:trPr>
          <w:trHeight w:val="240"/>
        </w:trPr>
        <w:tc>
          <w:tcPr>
            <w:tcW w:w="1365" w:type="dxa"/>
            <w:vMerge w:val="restart"/>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613</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(a), (b) Request approval to begin other than normal workover, which includes description of procedures, changes in equipment, schematic, info about H2S, etc..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30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802 requests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401</w:t>
            </w:r>
          </w:p>
        </w:tc>
      </w:tr>
      <w:tr w:rsidR="00FE65C5" w:rsidRPr="00FE65C5" w:rsidTr="00FE65C5">
        <w:trPr>
          <w:trHeight w:val="240"/>
        </w:trPr>
        <w:tc>
          <w:tcPr>
            <w:tcW w:w="1365" w:type="dxa"/>
            <w:vMerge/>
          </w:tcPr>
          <w:p w:rsidR="00FE65C5" w:rsidRPr="00FE65C5" w:rsidRDefault="00FE65C5" w:rsidP="00FE65C5">
            <w:pPr>
              <w:rPr>
                <w:rFonts w:ascii="Times New Roman" w:hAnsi="Times New Roman"/>
                <w:snapToGrid/>
                <w:sz w:val="20"/>
              </w:rPr>
            </w:pP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(c) If completing to a new zone, submit reason for abandonment and statement of anticipated pressure data for new zone.</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205 submittal</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34</w:t>
            </w:r>
          </w:p>
        </w:tc>
      </w:tr>
      <w:tr w:rsidR="00FE65C5" w:rsidRPr="00FE65C5" w:rsidTr="00FE65C5">
        <w:trPr>
          <w:trHeight w:val="240"/>
        </w:trPr>
        <w:tc>
          <w:tcPr>
            <w:tcW w:w="1365" w:type="dxa"/>
            <w:vMerge/>
          </w:tcPr>
          <w:p w:rsidR="00FE65C5" w:rsidRPr="00FE65C5" w:rsidRDefault="00FE65C5" w:rsidP="00FE65C5">
            <w:pPr>
              <w:rPr>
                <w:rFonts w:ascii="Times New Roman" w:hAnsi="Times New Roman"/>
                <w:snapToGrid/>
                <w:sz w:val="20"/>
              </w:rPr>
            </w:pP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(d) Within 30 days after completing the well-workover operation, except routine operations, submit showing the work as performed.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762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191</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614(d)</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Obtain approval to displace kill weight fluid with detailed step-by-step written procedures that include, but are not limited to: number of barriers, tests, BOP procedures, fluid volumes entering and leaving wellbore procedures.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40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51 requests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34</w:t>
            </w:r>
          </w:p>
        </w:tc>
      </w:tr>
      <w:tr w:rsidR="00FE65C5" w:rsidRPr="00FE65C5" w:rsidTr="00FE65C5">
        <w:trPr>
          <w:trHeight w:val="240"/>
        </w:trPr>
        <w:tc>
          <w:tcPr>
            <w:tcW w:w="1365" w:type="dxa"/>
            <w:vMerge w:val="restart"/>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615</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(a thru c)  For workover operations, include the following BOP descriptions with your submittal: components, pressure ratings and test pressures; schematic; independent third-party verification and supporting documentation about blind-shear rams.</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30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629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315</w:t>
            </w:r>
          </w:p>
        </w:tc>
      </w:tr>
      <w:tr w:rsidR="00FE65C5" w:rsidRPr="00FE65C5" w:rsidTr="00FE65C5">
        <w:trPr>
          <w:trHeight w:val="240"/>
        </w:trPr>
        <w:tc>
          <w:tcPr>
            <w:tcW w:w="1365" w:type="dxa"/>
            <w:vMerge/>
          </w:tcPr>
          <w:p w:rsidR="00FE65C5" w:rsidRPr="00FE65C5" w:rsidRDefault="00FE65C5" w:rsidP="00FE65C5">
            <w:pPr>
              <w:rPr>
                <w:rFonts w:ascii="Times New Roman" w:hAnsi="Times New Roman"/>
                <w:snapToGrid/>
                <w:sz w:val="20"/>
              </w:rPr>
            </w:pP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(d)  When you use a subsea BOP stack, independent third-party verification about BOP stack requirements.</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 mins.</w:t>
            </w:r>
          </w:p>
        </w:tc>
        <w:tc>
          <w:tcPr>
            <w:tcW w:w="1275" w:type="dxa"/>
          </w:tcPr>
          <w:p w:rsidR="00FE65C5" w:rsidRPr="00FE65C5" w:rsidRDefault="00FE65C5" w:rsidP="00FE65C5">
            <w:pPr>
              <w:ind w:right="-136"/>
              <w:rPr>
                <w:rFonts w:ascii="Times New Roman" w:hAnsi="Times New Roman"/>
                <w:snapToGrid/>
                <w:sz w:val="20"/>
              </w:rPr>
            </w:pPr>
            <w:r w:rsidRPr="00FE65C5">
              <w:rPr>
                <w:rFonts w:ascii="Times New Roman" w:hAnsi="Times New Roman"/>
                <w:snapToGrid/>
                <w:sz w:val="20"/>
              </w:rPr>
              <w:t>51 verifications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13</w:t>
            </w:r>
          </w:p>
        </w:tc>
      </w:tr>
      <w:tr w:rsidR="00FE65C5" w:rsidRPr="00FE65C5" w:rsidTr="00FE65C5">
        <w:trPr>
          <w:trHeight w:val="240"/>
        </w:trPr>
        <w:tc>
          <w:tcPr>
            <w:tcW w:w="1365" w:type="dxa"/>
            <w:vMerge/>
          </w:tcPr>
          <w:p w:rsidR="00FE65C5" w:rsidRPr="00FE65C5" w:rsidRDefault="00FE65C5" w:rsidP="00FE65C5">
            <w:pPr>
              <w:rPr>
                <w:rFonts w:ascii="Times New Roman" w:hAnsi="Times New Roman"/>
                <w:snapToGrid/>
                <w:sz w:val="20"/>
              </w:rPr>
            </w:pP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(e)(1), (2) Independent third-party qualifications and evidence/ supporting documentation demonstrating their abilities.</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576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192</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616(a)</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Submit well-workover procedures how the annular preventer will be utilized and the pressure limitations that will be applied during each mode of pressure control.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629 procedures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210</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616(f)(4)</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Obtain approval to conduct operations without downhole check valves, describe alternate procedures and equipment to conduct operations without downhole check valves.</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273 approvals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68</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617(d), (h)(1+2)</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Obtain approval:  stump test and include procedures; test procedures, including how you will test each ROV function and autoshear deadman; include required documentation; and utilization description.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40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51 approvals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34</w:t>
            </w:r>
          </w:p>
        </w:tc>
      </w:tr>
      <w:tr w:rsidR="00FE65C5" w:rsidRPr="00FE65C5" w:rsidTr="00FE65C5">
        <w:trPr>
          <w:trHeight w:val="240"/>
        </w:trPr>
        <w:tc>
          <w:tcPr>
            <w:tcW w:w="7650" w:type="dxa"/>
            <w:gridSpan w:val="3"/>
          </w:tcPr>
          <w:p w:rsidR="00FE65C5" w:rsidRPr="00FE65C5" w:rsidRDefault="00FE65C5" w:rsidP="00FE65C5">
            <w:pPr>
              <w:jc w:val="right"/>
              <w:rPr>
                <w:rFonts w:ascii="Times New Roman" w:hAnsi="Times New Roman"/>
                <w:b/>
                <w:snapToGrid/>
                <w:sz w:val="20"/>
              </w:rPr>
            </w:pPr>
            <w:r w:rsidRPr="00FE65C5">
              <w:rPr>
                <w:rFonts w:ascii="Times New Roman" w:hAnsi="Times New Roman"/>
                <w:b/>
                <w:snapToGrid/>
                <w:sz w:val="20"/>
              </w:rPr>
              <w:t>Subtotal of Subpart F</w:t>
            </w:r>
          </w:p>
        </w:tc>
        <w:tc>
          <w:tcPr>
            <w:tcW w:w="1275" w:type="dxa"/>
          </w:tcPr>
          <w:p w:rsidR="00FE65C5" w:rsidRPr="00FE65C5" w:rsidRDefault="00FE65C5" w:rsidP="00FE65C5">
            <w:pPr>
              <w:rPr>
                <w:rFonts w:ascii="Times New Roman" w:hAnsi="Times New Roman"/>
                <w:b/>
                <w:snapToGrid/>
                <w:sz w:val="20"/>
              </w:rPr>
            </w:pPr>
            <w:r w:rsidRPr="00FE65C5">
              <w:rPr>
                <w:rFonts w:ascii="Times New Roman" w:hAnsi="Times New Roman"/>
                <w:b/>
                <w:snapToGrid/>
                <w:sz w:val="20"/>
              </w:rPr>
              <w:t>4,029 responses</w:t>
            </w:r>
          </w:p>
        </w:tc>
        <w:tc>
          <w:tcPr>
            <w:tcW w:w="1155" w:type="dxa"/>
          </w:tcPr>
          <w:p w:rsidR="00FE65C5" w:rsidRPr="00FE65C5" w:rsidRDefault="00FE65C5" w:rsidP="00AC254F">
            <w:pPr>
              <w:jc w:val="right"/>
              <w:rPr>
                <w:rFonts w:ascii="Times New Roman" w:hAnsi="Times New Roman"/>
                <w:b/>
                <w:snapToGrid/>
                <w:sz w:val="20"/>
              </w:rPr>
            </w:pPr>
            <w:r w:rsidRPr="00FE65C5">
              <w:rPr>
                <w:rFonts w:ascii="Times New Roman" w:hAnsi="Times New Roman"/>
                <w:b/>
                <w:snapToGrid/>
                <w:sz w:val="20"/>
              </w:rPr>
              <w:t>1,492 hour burdens</w:t>
            </w:r>
          </w:p>
        </w:tc>
      </w:tr>
      <w:tr w:rsidR="00FE65C5" w:rsidRPr="00FE65C5" w:rsidTr="00FE65C5">
        <w:trPr>
          <w:trHeight w:val="240"/>
        </w:trPr>
        <w:tc>
          <w:tcPr>
            <w:tcW w:w="10080" w:type="dxa"/>
            <w:gridSpan w:val="5"/>
          </w:tcPr>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Subpart H</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801(h)</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Request approval to temporarily remove safety device for non-routine operations.</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55 approvals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9</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807(a)</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Submit detailed information that demonstrates the SSSVs and related equipment capabilities re HPHT; include discussions of design verification analysis and validation, functional listing process, and procedures used; explain fit-for-service.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40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10</w:t>
            </w:r>
          </w:p>
        </w:tc>
      </w:tr>
      <w:tr w:rsidR="00FE65C5" w:rsidRPr="00FE65C5" w:rsidTr="00FE65C5">
        <w:trPr>
          <w:trHeight w:val="240"/>
        </w:trPr>
        <w:tc>
          <w:tcPr>
            <w:tcW w:w="7650" w:type="dxa"/>
            <w:gridSpan w:val="3"/>
          </w:tcPr>
          <w:p w:rsidR="00FE65C5" w:rsidRPr="00FE65C5" w:rsidRDefault="00FE65C5" w:rsidP="00FE65C5">
            <w:pPr>
              <w:jc w:val="right"/>
              <w:rPr>
                <w:rFonts w:ascii="Times New Roman" w:hAnsi="Times New Roman"/>
                <w:b/>
                <w:snapToGrid/>
                <w:sz w:val="20"/>
              </w:rPr>
            </w:pPr>
            <w:r w:rsidRPr="00FE65C5">
              <w:rPr>
                <w:rFonts w:ascii="Times New Roman" w:hAnsi="Times New Roman"/>
                <w:b/>
                <w:snapToGrid/>
                <w:sz w:val="20"/>
              </w:rPr>
              <w:t>Subtotal of Subpart H</w:t>
            </w:r>
          </w:p>
        </w:tc>
        <w:tc>
          <w:tcPr>
            <w:tcW w:w="1275" w:type="dxa"/>
          </w:tcPr>
          <w:p w:rsidR="00FE65C5" w:rsidRPr="00FE65C5" w:rsidRDefault="00FE65C5" w:rsidP="00FE65C5">
            <w:pPr>
              <w:rPr>
                <w:rFonts w:ascii="Times New Roman" w:hAnsi="Times New Roman"/>
                <w:b/>
                <w:snapToGrid/>
                <w:sz w:val="20"/>
              </w:rPr>
            </w:pPr>
            <w:r w:rsidRPr="00FE65C5">
              <w:rPr>
                <w:rFonts w:ascii="Times New Roman" w:hAnsi="Times New Roman"/>
                <w:b/>
                <w:snapToGrid/>
                <w:sz w:val="20"/>
              </w:rPr>
              <w:t>70 responses</w:t>
            </w:r>
          </w:p>
        </w:tc>
        <w:tc>
          <w:tcPr>
            <w:tcW w:w="1155" w:type="dxa"/>
          </w:tcPr>
          <w:p w:rsidR="00FE65C5" w:rsidRPr="00FE65C5" w:rsidRDefault="00FE65C5" w:rsidP="00AC254F">
            <w:pPr>
              <w:jc w:val="right"/>
              <w:rPr>
                <w:rFonts w:ascii="Times New Roman" w:hAnsi="Times New Roman"/>
                <w:b/>
                <w:snapToGrid/>
                <w:sz w:val="20"/>
              </w:rPr>
            </w:pPr>
            <w:r w:rsidRPr="00FE65C5">
              <w:rPr>
                <w:rFonts w:ascii="Times New Roman" w:hAnsi="Times New Roman"/>
                <w:b/>
                <w:snapToGrid/>
                <w:sz w:val="20"/>
              </w:rPr>
              <w:t>19 hour burdens</w:t>
            </w:r>
          </w:p>
        </w:tc>
      </w:tr>
      <w:tr w:rsidR="00FE65C5" w:rsidRPr="00FE65C5" w:rsidTr="00FE65C5">
        <w:trPr>
          <w:trHeight w:val="240"/>
        </w:trPr>
        <w:tc>
          <w:tcPr>
            <w:tcW w:w="10080" w:type="dxa"/>
            <w:gridSpan w:val="5"/>
          </w:tcPr>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Subpart P</w:t>
            </w:r>
          </w:p>
        </w:tc>
      </w:tr>
      <w:tr w:rsidR="00FE65C5" w:rsidRPr="00FE65C5" w:rsidTr="00FE65C5">
        <w:trPr>
          <w:trHeight w:val="240"/>
        </w:trPr>
        <w:tc>
          <w:tcPr>
            <w:tcW w:w="10080" w:type="dxa"/>
            <w:gridSpan w:val="5"/>
          </w:tcPr>
          <w:p w:rsidR="00FE65C5" w:rsidRPr="00FE65C5" w:rsidRDefault="00FE65C5" w:rsidP="00FE65C5">
            <w:pPr>
              <w:rPr>
                <w:rFonts w:ascii="Times New Roman" w:hAnsi="Times New Roman"/>
                <w:b/>
                <w:snapToGrid/>
                <w:sz w:val="20"/>
              </w:rPr>
            </w:pPr>
            <w:r w:rsidRPr="00FE65C5">
              <w:rPr>
                <w:rFonts w:ascii="Times New Roman" w:hAnsi="Times New Roman"/>
                <w:b/>
                <w:snapToGrid/>
                <w:sz w:val="20"/>
              </w:rPr>
              <w:t xml:space="preserve">It needs to be noted that for Sulphur Operations, while there may be burden hours listed that are associated with some form of an APM submittal, we have not had any sulphur leases for numerous years, therefore, we are </w:t>
            </w:r>
            <w:r w:rsidRPr="00FE65C5">
              <w:rPr>
                <w:rFonts w:ascii="Times New Roman" w:hAnsi="Times New Roman"/>
                <w:b/>
                <w:snapToGrid/>
                <w:sz w:val="20"/>
              </w:rPr>
              <w:lastRenderedPageBreak/>
              <w:t>submitting minimal burden.</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lastRenderedPageBreak/>
              <w:t>1618(a), (b)</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Request approval / submit requests for changes in plans, changes in major drilling equipment, proposals to deepen, sidetrack, complete, workover, or plug back a well, or engage in similar activities; include but not limited to, detailed statement of proposed work changed; present state of well; after completion, a detailed report of all the work done and results.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30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 plan</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1619(b)</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Submit duplicate copies of the records of all activities related to and conducted during the suspension or temporary prohibition.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 submittal</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w:t>
            </w:r>
          </w:p>
        </w:tc>
      </w:tr>
      <w:tr w:rsidR="00FE65C5" w:rsidRPr="00FE65C5" w:rsidTr="00FE65C5">
        <w:trPr>
          <w:trHeight w:val="24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1622(a), (b)</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Obtain written approval to begin operations; include description of procedures followed; changes to existing equipment, schematic drawing; zones info re H2S, etc.</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 approval</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w:t>
            </w:r>
          </w:p>
        </w:tc>
      </w:tr>
      <w:tr w:rsidR="00FE65C5" w:rsidRPr="00FE65C5" w:rsidTr="00FE65C5">
        <w:trPr>
          <w:trHeight w:val="22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1622(c)</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 Submit results of any well tests and a new schematic of the well if any subsurface equipment has been changed.</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 submittal</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w:t>
            </w:r>
          </w:p>
        </w:tc>
      </w:tr>
      <w:tr w:rsidR="00FE65C5" w:rsidRPr="00FE65C5" w:rsidTr="00FE65C5">
        <w:trPr>
          <w:trHeight w:val="100"/>
        </w:trPr>
        <w:tc>
          <w:tcPr>
            <w:tcW w:w="7650" w:type="dxa"/>
            <w:gridSpan w:val="3"/>
          </w:tcPr>
          <w:p w:rsidR="00FE65C5" w:rsidRPr="00FE65C5" w:rsidRDefault="00FE65C5" w:rsidP="00FE65C5">
            <w:pPr>
              <w:jc w:val="right"/>
              <w:rPr>
                <w:rFonts w:ascii="Times New Roman" w:hAnsi="Times New Roman"/>
                <w:b/>
                <w:snapToGrid/>
                <w:sz w:val="20"/>
              </w:rPr>
            </w:pPr>
            <w:r w:rsidRPr="00FE65C5">
              <w:rPr>
                <w:rFonts w:ascii="Times New Roman" w:hAnsi="Times New Roman"/>
                <w:b/>
                <w:snapToGrid/>
                <w:sz w:val="20"/>
              </w:rPr>
              <w:t>Subtotal of Subpart P</w:t>
            </w:r>
          </w:p>
        </w:tc>
        <w:tc>
          <w:tcPr>
            <w:tcW w:w="1275" w:type="dxa"/>
          </w:tcPr>
          <w:p w:rsidR="00FE65C5" w:rsidRPr="00FE65C5" w:rsidRDefault="00FE65C5" w:rsidP="00FE65C5">
            <w:pPr>
              <w:rPr>
                <w:rFonts w:ascii="Times New Roman" w:hAnsi="Times New Roman"/>
                <w:b/>
                <w:snapToGrid/>
                <w:sz w:val="20"/>
              </w:rPr>
            </w:pPr>
            <w:r w:rsidRPr="00FE65C5">
              <w:rPr>
                <w:rFonts w:ascii="Times New Roman" w:hAnsi="Times New Roman"/>
                <w:b/>
                <w:snapToGrid/>
                <w:sz w:val="20"/>
              </w:rPr>
              <w:t>4 responses</w:t>
            </w:r>
          </w:p>
        </w:tc>
        <w:tc>
          <w:tcPr>
            <w:tcW w:w="1155" w:type="dxa"/>
          </w:tcPr>
          <w:p w:rsidR="00FE65C5" w:rsidRPr="00FE65C5" w:rsidRDefault="00FE65C5" w:rsidP="00AC254F">
            <w:pPr>
              <w:jc w:val="right"/>
              <w:rPr>
                <w:rFonts w:ascii="Times New Roman" w:hAnsi="Times New Roman"/>
                <w:b/>
                <w:snapToGrid/>
                <w:sz w:val="20"/>
              </w:rPr>
            </w:pPr>
            <w:r w:rsidRPr="00FE65C5">
              <w:rPr>
                <w:rFonts w:ascii="Times New Roman" w:hAnsi="Times New Roman"/>
                <w:b/>
                <w:snapToGrid/>
                <w:sz w:val="20"/>
              </w:rPr>
              <w:t xml:space="preserve">4 hour burdens </w:t>
            </w:r>
          </w:p>
        </w:tc>
      </w:tr>
      <w:tr w:rsidR="00FE65C5" w:rsidRPr="00FE65C5" w:rsidTr="00FE65C5">
        <w:tc>
          <w:tcPr>
            <w:tcW w:w="10080" w:type="dxa"/>
            <w:gridSpan w:val="5"/>
          </w:tcPr>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Subpart Q</w:t>
            </w:r>
          </w:p>
        </w:tc>
      </w:tr>
      <w:tr w:rsidR="00FE65C5" w:rsidRPr="00FE65C5" w:rsidTr="00FE65C5">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1706(a)</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Request approval of well abandonment operations.</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710 requests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237</w:t>
            </w:r>
          </w:p>
        </w:tc>
      </w:tr>
      <w:tr w:rsidR="00FE65C5" w:rsidRPr="00FE65C5" w:rsidTr="00FE65C5">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1706(f)</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(4) Request approval to conduct operations without downhole check valves, describe alternate procedures and equipment.</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500 requests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125</w:t>
            </w:r>
          </w:p>
        </w:tc>
      </w:tr>
      <w:tr w:rsidR="00FE65C5" w:rsidRPr="00FE65C5" w:rsidTr="00FE65C5">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1707(d)</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Submit and obtain approval of plan describing the stump test procedures.</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50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8</w:t>
            </w:r>
          </w:p>
        </w:tc>
      </w:tr>
      <w:tr w:rsidR="00FE65C5" w:rsidRPr="00FE65C5" w:rsidTr="00FE65C5">
        <w:trPr>
          <w:trHeight w:val="643"/>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1707(h)</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 Submit test procedures, including how you will test each ROV function for approval; include documentation and utilization description.</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30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50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25</w:t>
            </w:r>
          </w:p>
        </w:tc>
      </w:tr>
      <w:tr w:rsidR="00FE65C5" w:rsidRPr="00FE65C5" w:rsidTr="00FE65C5">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1709</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Obtain approval to displace kill weight fluid with detailed step-by-step written procedures that include, but are not limited to: number of barriers, tests, BOP procedures, fluid volumes entering and leaving wellbore procedures.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30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50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25</w:t>
            </w:r>
          </w:p>
        </w:tc>
      </w:tr>
      <w:tr w:rsidR="00FE65C5" w:rsidRPr="00FE65C5" w:rsidTr="00FE65C5">
        <w:tc>
          <w:tcPr>
            <w:tcW w:w="1365" w:type="dxa"/>
            <w:vMerge w:val="restart"/>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1712; 1704(g)</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(a), (b), (d), (f)(9 + 11), (g) Obtain and receive approval before permanently plugging a well or zone. Include in request, but not limited to, reason plugging well, with relevant information; well test and pressure data; type and weight of well control fluid; a schematic listing mud and cement properties; plus testing plans.  Submit Certification by a Registered Professional Engineer of the well abandonment design and procedures; certify the design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40 mins.</w:t>
            </w:r>
          </w:p>
        </w:tc>
        <w:tc>
          <w:tcPr>
            <w:tcW w:w="1275" w:type="dxa"/>
          </w:tcPr>
          <w:p w:rsidR="00FE65C5" w:rsidRPr="00FE65C5" w:rsidRDefault="00FE65C5" w:rsidP="00FE65C5">
            <w:pPr>
              <w:ind w:right="-136"/>
              <w:rPr>
                <w:rFonts w:ascii="Times New Roman" w:hAnsi="Times New Roman"/>
                <w:snapToGrid/>
                <w:sz w:val="20"/>
              </w:rPr>
            </w:pPr>
            <w:r w:rsidRPr="00FE65C5">
              <w:rPr>
                <w:rFonts w:ascii="Times New Roman" w:hAnsi="Times New Roman"/>
                <w:snapToGrid/>
                <w:sz w:val="20"/>
              </w:rPr>
              <w:t>244 certifications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163</w:t>
            </w:r>
          </w:p>
        </w:tc>
      </w:tr>
      <w:tr w:rsidR="00FE65C5" w:rsidRPr="00FE65C5" w:rsidTr="00FE65C5">
        <w:trPr>
          <w:trHeight w:val="1150"/>
        </w:trPr>
        <w:tc>
          <w:tcPr>
            <w:tcW w:w="1365" w:type="dxa"/>
            <w:vMerge/>
          </w:tcPr>
          <w:p w:rsidR="00FE65C5" w:rsidRPr="00FE65C5" w:rsidRDefault="00FE65C5" w:rsidP="00FE65C5">
            <w:pPr>
              <w:rPr>
                <w:rFonts w:ascii="Times New Roman" w:hAnsi="Times New Roman"/>
                <w:snapToGrid/>
                <w:sz w:val="20"/>
              </w:rPr>
            </w:pP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(c), (e), (f) Obtain and receive approval before permanently plugging a well or zone. Include in request, but not limited to max surface pressure and determination; description of work; well depth, perforated intervals; casing and tubing depths/details, plus locations, types, lengths, etc.</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444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666</w:t>
            </w:r>
          </w:p>
        </w:tc>
      </w:tr>
      <w:tr w:rsidR="00FE65C5" w:rsidRPr="00FE65C5" w:rsidTr="00FE65C5">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1717; 1704(g)</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Submit with a final well schematic, description, nature and quantities of material used; relating to casing string - description of methods used, size and amount of casing and depth.</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434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434</w:t>
            </w:r>
          </w:p>
        </w:tc>
      </w:tr>
      <w:tr w:rsidR="00FE65C5" w:rsidRPr="00FE65C5" w:rsidTr="00FE65C5">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1721(a), (g), (h); 1704(g)</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Submit the applicable information required to temporarily abandon a well for approval; after temporarily plugging a well, submit well schematic, description of remaining subsea </w:t>
            </w:r>
            <w:r w:rsidRPr="00FE65C5">
              <w:rPr>
                <w:rFonts w:ascii="Times New Roman" w:hAnsi="Times New Roman"/>
                <w:snapToGrid/>
                <w:sz w:val="20"/>
              </w:rPr>
              <w:lastRenderedPageBreak/>
              <w:t xml:space="preserve">wellheads, casing stubs, mudline suspension equipment and required information of this section; submit certification by a Registered Professional Engineer of the well abandonment design and procedures; certify design.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lastRenderedPageBreak/>
              <w:t>70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1,296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1,512</w:t>
            </w:r>
          </w:p>
        </w:tc>
      </w:tr>
      <w:tr w:rsidR="00FE65C5" w:rsidRPr="00FE65C5" w:rsidTr="00FE65C5">
        <w:tc>
          <w:tcPr>
            <w:tcW w:w="1365" w:type="dxa"/>
            <w:vMerge w:val="restart"/>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lastRenderedPageBreak/>
              <w:t>1722(a), (d); 1704(g)</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Request approval to install a subsea protective device.</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30 mins.</w:t>
            </w:r>
          </w:p>
        </w:tc>
        <w:tc>
          <w:tcPr>
            <w:tcW w:w="1275" w:type="dxa"/>
            <w:vMerge w:val="restart"/>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 requests / submittals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8</w:t>
            </w:r>
          </w:p>
        </w:tc>
      </w:tr>
      <w:tr w:rsidR="00FE65C5" w:rsidRPr="00FE65C5" w:rsidTr="00FE65C5">
        <w:tc>
          <w:tcPr>
            <w:tcW w:w="1365" w:type="dxa"/>
            <w:vMerge/>
          </w:tcPr>
          <w:p w:rsidR="00FE65C5" w:rsidRPr="00FE65C5" w:rsidRDefault="00FE65C5" w:rsidP="00FE65C5">
            <w:pPr>
              <w:rPr>
                <w:rFonts w:ascii="Times New Roman" w:hAnsi="Times New Roman"/>
                <w:snapToGrid/>
                <w:sz w:val="20"/>
              </w:rPr>
            </w:pP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Submit a report including dates of trawling test and vessel used; plat showing trawl lines; description of operation and nets used; seafloor penetration depth; summary of results listed in this section; letter signed by witness of test.</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w:t>
            </w:r>
          </w:p>
        </w:tc>
        <w:tc>
          <w:tcPr>
            <w:tcW w:w="1275" w:type="dxa"/>
            <w:vMerge/>
          </w:tcPr>
          <w:p w:rsidR="00FE65C5" w:rsidRPr="00FE65C5" w:rsidRDefault="00FE65C5" w:rsidP="00FE65C5">
            <w:pPr>
              <w:rPr>
                <w:rFonts w:ascii="Times New Roman" w:hAnsi="Times New Roman"/>
                <w:snapToGrid/>
                <w:sz w:val="20"/>
              </w:rPr>
            </w:pP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23</w:t>
            </w:r>
          </w:p>
        </w:tc>
      </w:tr>
      <w:tr w:rsidR="00FE65C5" w:rsidRPr="00FE65C5" w:rsidTr="00FE65C5">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1723(b); 1704(g)</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 xml:space="preserve">Submit a request to perform work to remove casing stub, mudline equipment, and/or subsea protective covering. </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20 mins.</w:t>
            </w:r>
          </w:p>
        </w:tc>
        <w:tc>
          <w:tcPr>
            <w:tcW w:w="127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150 requests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50</w:t>
            </w:r>
          </w:p>
        </w:tc>
      </w:tr>
      <w:tr w:rsidR="00FE65C5" w:rsidRPr="00FE65C5" w:rsidTr="00FE65C5">
        <w:trPr>
          <w:trHeight w:val="920"/>
        </w:trPr>
        <w:tc>
          <w:tcPr>
            <w:tcW w:w="136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1743(a); 1704(g)</w:t>
            </w:r>
          </w:p>
        </w:tc>
        <w:tc>
          <w:tcPr>
            <w:tcW w:w="5295"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Submit signed certification; date of verification work and vessel; area surveyed; method used; results of survey including debris or statement that no objects were recover; a post-trawling plot or map showing area.</w:t>
            </w:r>
          </w:p>
        </w:tc>
        <w:tc>
          <w:tcPr>
            <w:tcW w:w="990" w:type="dxa"/>
          </w:tcPr>
          <w:p w:rsidR="00FE65C5" w:rsidRPr="00FE65C5" w:rsidRDefault="00FE65C5" w:rsidP="00FE65C5">
            <w:pPr>
              <w:rPr>
                <w:rFonts w:ascii="Times New Roman" w:hAnsi="Times New Roman"/>
                <w:snapToGrid/>
                <w:sz w:val="20"/>
              </w:rPr>
            </w:pPr>
            <w:r w:rsidRPr="00FE65C5">
              <w:rPr>
                <w:rFonts w:ascii="Times New Roman" w:hAnsi="Times New Roman"/>
                <w:snapToGrid/>
                <w:sz w:val="20"/>
              </w:rPr>
              <w:t>1.25</w:t>
            </w:r>
          </w:p>
        </w:tc>
        <w:tc>
          <w:tcPr>
            <w:tcW w:w="1275" w:type="dxa"/>
          </w:tcPr>
          <w:p w:rsidR="00FE65C5" w:rsidRPr="00FE65C5" w:rsidRDefault="00FE65C5" w:rsidP="00FE65C5">
            <w:pPr>
              <w:ind w:right="-136"/>
              <w:rPr>
                <w:rFonts w:ascii="Times New Roman" w:hAnsi="Times New Roman"/>
                <w:snapToGrid/>
                <w:sz w:val="20"/>
              </w:rPr>
            </w:pPr>
            <w:r w:rsidRPr="00FE65C5">
              <w:rPr>
                <w:rFonts w:ascii="Times New Roman" w:hAnsi="Times New Roman"/>
                <w:snapToGrid/>
                <w:sz w:val="20"/>
              </w:rPr>
              <w:t>5 certifications</w:t>
            </w:r>
          </w:p>
        </w:tc>
        <w:tc>
          <w:tcPr>
            <w:tcW w:w="1155" w:type="dxa"/>
          </w:tcPr>
          <w:p w:rsidR="00FE65C5" w:rsidRPr="00FE65C5" w:rsidRDefault="00FE65C5" w:rsidP="00AC254F">
            <w:pPr>
              <w:jc w:val="right"/>
              <w:rPr>
                <w:rFonts w:ascii="Times New Roman" w:hAnsi="Times New Roman"/>
                <w:snapToGrid/>
                <w:sz w:val="20"/>
              </w:rPr>
            </w:pPr>
            <w:r w:rsidRPr="00FE65C5">
              <w:rPr>
                <w:rFonts w:ascii="Times New Roman" w:hAnsi="Times New Roman"/>
                <w:snapToGrid/>
                <w:sz w:val="20"/>
              </w:rPr>
              <w:t>6</w:t>
            </w:r>
          </w:p>
        </w:tc>
      </w:tr>
      <w:tr w:rsidR="00FE65C5" w:rsidRPr="00FE65C5" w:rsidTr="00FE65C5">
        <w:tc>
          <w:tcPr>
            <w:tcW w:w="7650" w:type="dxa"/>
            <w:gridSpan w:val="3"/>
          </w:tcPr>
          <w:p w:rsidR="00FE65C5" w:rsidRPr="00FE65C5" w:rsidRDefault="00FE65C5" w:rsidP="00FE65C5">
            <w:pPr>
              <w:jc w:val="right"/>
              <w:rPr>
                <w:rFonts w:ascii="Times New Roman" w:hAnsi="Times New Roman"/>
                <w:b/>
                <w:snapToGrid/>
                <w:sz w:val="20"/>
              </w:rPr>
            </w:pPr>
            <w:r w:rsidRPr="00FE65C5">
              <w:rPr>
                <w:rFonts w:ascii="Times New Roman" w:hAnsi="Times New Roman"/>
                <w:b/>
                <w:snapToGrid/>
                <w:sz w:val="20"/>
              </w:rPr>
              <w:t>Subtotal of Subpart Q</w:t>
            </w:r>
          </w:p>
        </w:tc>
        <w:tc>
          <w:tcPr>
            <w:tcW w:w="1275" w:type="dxa"/>
          </w:tcPr>
          <w:p w:rsidR="00FE65C5" w:rsidRPr="00FE65C5" w:rsidRDefault="00FE65C5" w:rsidP="00FE65C5">
            <w:pPr>
              <w:rPr>
                <w:rFonts w:ascii="Times New Roman" w:hAnsi="Times New Roman"/>
                <w:b/>
                <w:snapToGrid/>
                <w:sz w:val="20"/>
              </w:rPr>
            </w:pPr>
            <w:r w:rsidRPr="00FE65C5">
              <w:rPr>
                <w:rFonts w:ascii="Times New Roman" w:hAnsi="Times New Roman"/>
                <w:b/>
                <w:snapToGrid/>
                <w:sz w:val="20"/>
              </w:rPr>
              <w:t>3,948 responses</w:t>
            </w:r>
          </w:p>
        </w:tc>
        <w:tc>
          <w:tcPr>
            <w:tcW w:w="1155" w:type="dxa"/>
          </w:tcPr>
          <w:p w:rsidR="00FE65C5" w:rsidRPr="00FE65C5" w:rsidRDefault="00FE65C5" w:rsidP="00AC254F">
            <w:pPr>
              <w:jc w:val="right"/>
              <w:rPr>
                <w:rFonts w:ascii="Times New Roman" w:hAnsi="Times New Roman"/>
                <w:b/>
                <w:snapToGrid/>
                <w:sz w:val="20"/>
              </w:rPr>
            </w:pPr>
            <w:r w:rsidRPr="00FE65C5">
              <w:rPr>
                <w:rFonts w:ascii="Times New Roman" w:hAnsi="Times New Roman"/>
                <w:b/>
                <w:snapToGrid/>
                <w:sz w:val="20"/>
              </w:rPr>
              <w:t>3,282 hour burdens</w:t>
            </w:r>
          </w:p>
        </w:tc>
      </w:tr>
      <w:tr w:rsidR="00FE65C5" w:rsidRPr="00FE65C5" w:rsidTr="00FE65C5">
        <w:trPr>
          <w:trHeight w:val="113"/>
        </w:trPr>
        <w:tc>
          <w:tcPr>
            <w:tcW w:w="7650" w:type="dxa"/>
            <w:gridSpan w:val="3"/>
            <w:vMerge w:val="restart"/>
            <w:vAlign w:val="center"/>
          </w:tcPr>
          <w:p w:rsidR="00FE65C5" w:rsidRPr="00FE65C5" w:rsidRDefault="00FE65C5" w:rsidP="00FE65C5">
            <w:pPr>
              <w:jc w:val="center"/>
              <w:rPr>
                <w:rFonts w:ascii="Times New Roman" w:hAnsi="Times New Roman"/>
                <w:b/>
                <w:snapToGrid/>
                <w:sz w:val="20"/>
              </w:rPr>
            </w:pPr>
            <w:r w:rsidRPr="00FE65C5">
              <w:rPr>
                <w:rFonts w:ascii="Times New Roman" w:hAnsi="Times New Roman"/>
                <w:b/>
                <w:snapToGrid/>
                <w:sz w:val="20"/>
              </w:rPr>
              <w:t xml:space="preserve">Total Burden </w:t>
            </w:r>
          </w:p>
        </w:tc>
        <w:tc>
          <w:tcPr>
            <w:tcW w:w="1275" w:type="dxa"/>
          </w:tcPr>
          <w:p w:rsidR="00FE65C5" w:rsidRPr="00FE65C5" w:rsidRDefault="00FE65C5" w:rsidP="00D04F38">
            <w:pPr>
              <w:rPr>
                <w:rFonts w:ascii="Times New Roman" w:hAnsi="Times New Roman"/>
                <w:b/>
                <w:snapToGrid/>
                <w:sz w:val="20"/>
              </w:rPr>
            </w:pPr>
            <w:r w:rsidRPr="00FE65C5">
              <w:rPr>
                <w:rFonts w:ascii="Times New Roman" w:hAnsi="Times New Roman"/>
                <w:b/>
                <w:snapToGrid/>
                <w:sz w:val="20"/>
              </w:rPr>
              <w:t>13,5</w:t>
            </w:r>
            <w:r w:rsidR="00D04F38">
              <w:rPr>
                <w:rFonts w:ascii="Times New Roman" w:hAnsi="Times New Roman"/>
                <w:b/>
                <w:snapToGrid/>
                <w:sz w:val="20"/>
              </w:rPr>
              <w:t xml:space="preserve">24 </w:t>
            </w:r>
            <w:r w:rsidRPr="00FE65C5">
              <w:rPr>
                <w:rFonts w:ascii="Times New Roman" w:hAnsi="Times New Roman"/>
                <w:b/>
                <w:snapToGrid/>
                <w:sz w:val="20"/>
              </w:rPr>
              <w:t>annual responses</w:t>
            </w:r>
          </w:p>
        </w:tc>
        <w:tc>
          <w:tcPr>
            <w:tcW w:w="1155" w:type="dxa"/>
          </w:tcPr>
          <w:p w:rsidR="00FE65C5" w:rsidRPr="00FE65C5" w:rsidRDefault="00FE65C5" w:rsidP="00AC254F">
            <w:pPr>
              <w:jc w:val="right"/>
              <w:rPr>
                <w:rFonts w:ascii="Times New Roman" w:hAnsi="Times New Roman"/>
                <w:b/>
                <w:snapToGrid/>
                <w:sz w:val="20"/>
              </w:rPr>
            </w:pPr>
            <w:r w:rsidRPr="00FE65C5">
              <w:rPr>
                <w:rFonts w:ascii="Times New Roman" w:hAnsi="Times New Roman"/>
                <w:b/>
                <w:snapToGrid/>
                <w:sz w:val="20"/>
              </w:rPr>
              <w:t>9,770 annual burden hours</w:t>
            </w:r>
          </w:p>
        </w:tc>
      </w:tr>
      <w:tr w:rsidR="00FE65C5" w:rsidRPr="00FE65C5" w:rsidTr="00FE65C5">
        <w:trPr>
          <w:trHeight w:val="112"/>
        </w:trPr>
        <w:tc>
          <w:tcPr>
            <w:tcW w:w="7650" w:type="dxa"/>
            <w:gridSpan w:val="3"/>
            <w:vMerge/>
          </w:tcPr>
          <w:p w:rsidR="00FE65C5" w:rsidRPr="00FE65C5" w:rsidRDefault="00FE65C5" w:rsidP="00FE65C5">
            <w:pPr>
              <w:rPr>
                <w:rFonts w:ascii="Times New Roman" w:hAnsi="Times New Roman"/>
                <w:b/>
                <w:snapToGrid/>
                <w:sz w:val="20"/>
              </w:rPr>
            </w:pPr>
          </w:p>
        </w:tc>
        <w:tc>
          <w:tcPr>
            <w:tcW w:w="2430" w:type="dxa"/>
            <w:gridSpan w:val="2"/>
          </w:tcPr>
          <w:p w:rsidR="00FE65C5" w:rsidRPr="00FE65C5" w:rsidRDefault="00FE65C5" w:rsidP="00FE65C5">
            <w:pPr>
              <w:rPr>
                <w:rFonts w:ascii="Times New Roman" w:hAnsi="Times New Roman"/>
                <w:b/>
                <w:snapToGrid/>
                <w:sz w:val="20"/>
              </w:rPr>
            </w:pPr>
            <w:r w:rsidRPr="00FE65C5">
              <w:rPr>
                <w:rFonts w:ascii="Times New Roman" w:hAnsi="Times New Roman"/>
                <w:b/>
                <w:snapToGrid/>
                <w:sz w:val="20"/>
              </w:rPr>
              <w:t>$361,625 non-hour cost burdens</w:t>
            </w:r>
          </w:p>
        </w:tc>
      </w:tr>
    </w:tbl>
    <w:p w:rsidR="00555BAC" w:rsidRDefault="00555BAC">
      <w:pPr>
        <w:rPr>
          <w:rFonts w:ascii="Times New Roman" w:hAnsi="Times New Roman"/>
          <w:sz w:val="20"/>
        </w:rPr>
      </w:pPr>
    </w:p>
    <w:p w:rsidR="00555BAC" w:rsidRDefault="00555BAC">
      <w:pPr>
        <w:rPr>
          <w:rFonts w:ascii="Times New Roman" w:hAnsi="Times New Roman"/>
          <w:sz w:val="20"/>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b/>
          <w:i/>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634744" w:rsidRDefault="00555BAC" w:rsidP="00555BAC">
      <w:pPr>
        <w:widowControl/>
        <w:tabs>
          <w:tab w:val="left" w:pos="360"/>
        </w:tabs>
        <w:rPr>
          <w:rFonts w:ascii="Times New Roman" w:hAnsi="Times New Roman"/>
        </w:rPr>
      </w:pPr>
      <w:r w:rsidRPr="00555BAC">
        <w:rPr>
          <w:rFonts w:ascii="Times New Roman" w:hAnsi="Times New Roman"/>
        </w:rPr>
        <w:t xml:space="preserve">The average respondent cost is </w:t>
      </w:r>
      <w:r w:rsidRPr="00634744">
        <w:rPr>
          <w:rFonts w:ascii="Times New Roman" w:hAnsi="Times New Roman"/>
        </w:rPr>
        <w:t>$</w:t>
      </w:r>
      <w:r w:rsidR="00634744" w:rsidRPr="00634744">
        <w:rPr>
          <w:rFonts w:ascii="Times New Roman" w:hAnsi="Times New Roman"/>
        </w:rPr>
        <w:t>12</w:t>
      </w:r>
      <w:r w:rsidR="00F95A7A" w:rsidRPr="00634744">
        <w:rPr>
          <w:rFonts w:ascii="Times New Roman" w:hAnsi="Times New Roman"/>
        </w:rPr>
        <w:t>9</w:t>
      </w:r>
      <w:r w:rsidRPr="00634744">
        <w:rPr>
          <w:rFonts w:ascii="Times New Roman" w:hAnsi="Times New Roman"/>
        </w:rPr>
        <w:t xml:space="preserve">/hour (rounded).  This cost is broken out in the below table using the </w:t>
      </w:r>
      <w:r w:rsidR="00A43492" w:rsidRPr="00634744">
        <w:rPr>
          <w:rFonts w:ascii="Times New Roman" w:hAnsi="Times New Roman"/>
        </w:rPr>
        <w:t>Society of Petroleum Engineers Salary Survey.</w:t>
      </w:r>
      <w:r w:rsidRPr="00634744">
        <w:rPr>
          <w:rFonts w:ascii="Times New Roman" w:hAnsi="Times New Roman"/>
        </w:rPr>
        <w:t xml:space="preserve">  See </w:t>
      </w:r>
      <w:r w:rsidR="00F95A7A" w:rsidRPr="00634744">
        <w:rPr>
          <w:rFonts w:ascii="Times New Roman" w:hAnsi="Times New Roman"/>
        </w:rPr>
        <w:t xml:space="preserve">SPE.org </w:t>
      </w:r>
      <w:r w:rsidRPr="00634744">
        <w:rPr>
          <w:rFonts w:ascii="Times New Roman" w:hAnsi="Times New Roman"/>
        </w:rPr>
        <w:t xml:space="preserve">website:  </w:t>
      </w:r>
      <w:hyperlink r:id="rId9" w:history="1">
        <w:r w:rsidR="00F95A7A" w:rsidRPr="00634744">
          <w:rPr>
            <w:rStyle w:val="Hyperlink"/>
            <w:rFonts w:ascii="Times New Roman" w:hAnsi="Times New Roman"/>
          </w:rPr>
          <w:t>http://www.spe.org/career/docs/13SalarySurveyHighlights.pdf</w:t>
        </w:r>
      </w:hyperlink>
      <w:r w:rsidRPr="00634744">
        <w:rPr>
          <w:rFonts w:ascii="Times New Roman" w:hAnsi="Times New Roman"/>
        </w:rPr>
        <w:t xml:space="preserve">.  </w:t>
      </w:r>
    </w:p>
    <w:p w:rsidR="00555BAC" w:rsidRPr="00634744" w:rsidRDefault="00555BAC" w:rsidP="00555BAC">
      <w:pPr>
        <w:widowControl/>
        <w:tabs>
          <w:tab w:val="left" w:pos="36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56"/>
        <w:gridCol w:w="1207"/>
        <w:gridCol w:w="2122"/>
        <w:gridCol w:w="2415"/>
        <w:gridCol w:w="1998"/>
      </w:tblGrid>
      <w:tr w:rsidR="00773CF6" w:rsidRPr="00634744" w:rsidTr="00634744">
        <w:tc>
          <w:tcPr>
            <w:tcW w:w="2290" w:type="dxa"/>
            <w:vAlign w:val="center"/>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Position</w:t>
            </w:r>
          </w:p>
        </w:tc>
        <w:tc>
          <w:tcPr>
            <w:tcW w:w="1363" w:type="dxa"/>
            <w:gridSpan w:val="2"/>
          </w:tcPr>
          <w:p w:rsidR="00773CF6" w:rsidRPr="00634744" w:rsidRDefault="00773CF6" w:rsidP="00634744">
            <w:pPr>
              <w:widowControl/>
              <w:tabs>
                <w:tab w:val="left" w:pos="360"/>
              </w:tabs>
              <w:jc w:val="center"/>
              <w:rPr>
                <w:rFonts w:ascii="Times New Roman" w:hAnsi="Times New Roman"/>
                <w:b/>
                <w:sz w:val="22"/>
                <w:szCs w:val="22"/>
              </w:rPr>
            </w:pPr>
            <w:r w:rsidRPr="00634744">
              <w:rPr>
                <w:rFonts w:ascii="Times New Roman" w:hAnsi="Times New Roman"/>
                <w:b/>
                <w:sz w:val="22"/>
                <w:szCs w:val="22"/>
              </w:rPr>
              <w:t>Base Pay Hourly Rate ($/hr)</w:t>
            </w:r>
          </w:p>
        </w:tc>
        <w:tc>
          <w:tcPr>
            <w:tcW w:w="2122" w:type="dxa"/>
          </w:tcPr>
          <w:p w:rsidR="00773CF6" w:rsidRPr="00634744" w:rsidRDefault="00773CF6" w:rsidP="00634744">
            <w:pPr>
              <w:widowControl/>
              <w:tabs>
                <w:tab w:val="left" w:pos="360"/>
              </w:tabs>
              <w:jc w:val="center"/>
              <w:rPr>
                <w:rFonts w:ascii="Times New Roman" w:hAnsi="Times New Roman"/>
                <w:b/>
                <w:sz w:val="22"/>
                <w:szCs w:val="22"/>
              </w:rPr>
            </w:pPr>
            <w:r w:rsidRPr="00634744">
              <w:rPr>
                <w:rFonts w:ascii="Times New Roman" w:hAnsi="Times New Roman"/>
                <w:b/>
                <w:sz w:val="22"/>
                <w:szCs w:val="22"/>
              </w:rPr>
              <w:t>Hourly Rate including Benefits (1.4* x $/hr)</w:t>
            </w:r>
          </w:p>
        </w:tc>
        <w:tc>
          <w:tcPr>
            <w:tcW w:w="2415" w:type="dxa"/>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Percent of time spent on collection</w:t>
            </w:r>
          </w:p>
        </w:tc>
        <w:tc>
          <w:tcPr>
            <w:tcW w:w="1998" w:type="dxa"/>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Weighted Average ($/hour/ rounded)</w:t>
            </w:r>
          </w:p>
        </w:tc>
      </w:tr>
      <w:tr w:rsidR="00773CF6" w:rsidRPr="00634744" w:rsidTr="00773CF6">
        <w:tc>
          <w:tcPr>
            <w:tcW w:w="2290" w:type="dxa"/>
          </w:tcPr>
          <w:p w:rsidR="00773CF6" w:rsidRPr="00634744" w:rsidRDefault="00773CF6" w:rsidP="00555BAC">
            <w:pPr>
              <w:widowControl/>
              <w:tabs>
                <w:tab w:val="left" w:pos="360"/>
              </w:tabs>
              <w:rPr>
                <w:rFonts w:ascii="Times New Roman" w:hAnsi="Times New Roman"/>
                <w:sz w:val="22"/>
                <w:szCs w:val="22"/>
              </w:rPr>
            </w:pPr>
            <w:r w:rsidRPr="00634744">
              <w:rPr>
                <w:rFonts w:ascii="Times New Roman" w:hAnsi="Times New Roman"/>
                <w:sz w:val="22"/>
                <w:szCs w:val="22"/>
              </w:rPr>
              <w:t>Technical</w:t>
            </w:r>
          </w:p>
        </w:tc>
        <w:tc>
          <w:tcPr>
            <w:tcW w:w="1363" w:type="dxa"/>
            <w:gridSpan w:val="2"/>
          </w:tcPr>
          <w:p w:rsidR="00773CF6" w:rsidRPr="00634744" w:rsidRDefault="00773CF6" w:rsidP="00773CF6">
            <w:pPr>
              <w:widowControl/>
              <w:tabs>
                <w:tab w:val="left" w:pos="360"/>
              </w:tabs>
              <w:jc w:val="center"/>
              <w:rPr>
                <w:rFonts w:ascii="Times New Roman" w:hAnsi="Times New Roman"/>
                <w:sz w:val="22"/>
                <w:szCs w:val="22"/>
              </w:rPr>
            </w:pPr>
            <w:r w:rsidRPr="00634744">
              <w:rPr>
                <w:rFonts w:ascii="Times New Roman" w:hAnsi="Times New Roman"/>
                <w:sz w:val="22"/>
                <w:szCs w:val="22"/>
              </w:rPr>
              <w:t>$72</w:t>
            </w:r>
          </w:p>
        </w:tc>
        <w:tc>
          <w:tcPr>
            <w:tcW w:w="2122" w:type="dxa"/>
          </w:tcPr>
          <w:p w:rsidR="00773CF6" w:rsidRPr="00634744" w:rsidRDefault="00634744" w:rsidP="00555BAC">
            <w:pPr>
              <w:widowControl/>
              <w:tabs>
                <w:tab w:val="left" w:pos="360"/>
              </w:tabs>
              <w:jc w:val="center"/>
              <w:rPr>
                <w:rFonts w:ascii="Times New Roman" w:hAnsi="Times New Roman"/>
                <w:sz w:val="22"/>
                <w:szCs w:val="22"/>
              </w:rPr>
            </w:pPr>
            <w:r w:rsidRPr="00634744">
              <w:rPr>
                <w:rFonts w:ascii="Times New Roman" w:hAnsi="Times New Roman"/>
                <w:sz w:val="22"/>
                <w:szCs w:val="22"/>
              </w:rPr>
              <w:t>$101</w:t>
            </w:r>
          </w:p>
        </w:tc>
        <w:tc>
          <w:tcPr>
            <w:tcW w:w="2415" w:type="dxa"/>
          </w:tcPr>
          <w:p w:rsidR="00773CF6" w:rsidRPr="00634744" w:rsidRDefault="00773CF6" w:rsidP="00555BAC">
            <w:pPr>
              <w:widowControl/>
              <w:tabs>
                <w:tab w:val="left" w:pos="360"/>
              </w:tabs>
              <w:jc w:val="center"/>
              <w:rPr>
                <w:rFonts w:ascii="Times New Roman" w:hAnsi="Times New Roman"/>
                <w:sz w:val="22"/>
                <w:szCs w:val="22"/>
              </w:rPr>
            </w:pPr>
            <w:r w:rsidRPr="00634744">
              <w:rPr>
                <w:rFonts w:ascii="Times New Roman" w:hAnsi="Times New Roman"/>
                <w:sz w:val="22"/>
                <w:szCs w:val="22"/>
              </w:rPr>
              <w:t>12%</w:t>
            </w:r>
          </w:p>
        </w:tc>
        <w:tc>
          <w:tcPr>
            <w:tcW w:w="1998" w:type="dxa"/>
          </w:tcPr>
          <w:p w:rsidR="00773CF6" w:rsidRPr="00634744" w:rsidRDefault="00773CF6" w:rsidP="00634744">
            <w:pPr>
              <w:widowControl/>
              <w:tabs>
                <w:tab w:val="left" w:pos="360"/>
              </w:tabs>
              <w:jc w:val="center"/>
              <w:rPr>
                <w:rFonts w:ascii="Times New Roman" w:hAnsi="Times New Roman"/>
                <w:sz w:val="22"/>
                <w:szCs w:val="22"/>
              </w:rPr>
            </w:pPr>
            <w:r w:rsidRPr="00634744">
              <w:rPr>
                <w:rFonts w:ascii="Times New Roman" w:hAnsi="Times New Roman"/>
                <w:sz w:val="22"/>
                <w:szCs w:val="22"/>
              </w:rPr>
              <w:t>$</w:t>
            </w:r>
            <w:r w:rsidR="00634744" w:rsidRPr="00634744">
              <w:rPr>
                <w:rFonts w:ascii="Times New Roman" w:hAnsi="Times New Roman"/>
                <w:sz w:val="22"/>
                <w:szCs w:val="22"/>
              </w:rPr>
              <w:t>12</w:t>
            </w:r>
          </w:p>
        </w:tc>
      </w:tr>
      <w:tr w:rsidR="00773CF6" w:rsidRPr="00634744" w:rsidTr="00773CF6">
        <w:tc>
          <w:tcPr>
            <w:tcW w:w="2290" w:type="dxa"/>
          </w:tcPr>
          <w:p w:rsidR="00773CF6" w:rsidRPr="00634744" w:rsidRDefault="00773CF6" w:rsidP="00555BAC">
            <w:pPr>
              <w:widowControl/>
              <w:tabs>
                <w:tab w:val="left" w:pos="360"/>
              </w:tabs>
              <w:rPr>
                <w:rFonts w:ascii="Times New Roman" w:hAnsi="Times New Roman"/>
                <w:sz w:val="22"/>
                <w:szCs w:val="22"/>
              </w:rPr>
            </w:pPr>
            <w:r w:rsidRPr="00634744">
              <w:rPr>
                <w:rFonts w:ascii="Times New Roman" w:hAnsi="Times New Roman"/>
                <w:sz w:val="22"/>
                <w:szCs w:val="22"/>
              </w:rPr>
              <w:t>Engineers - Drilling</w:t>
            </w:r>
          </w:p>
        </w:tc>
        <w:tc>
          <w:tcPr>
            <w:tcW w:w="1363" w:type="dxa"/>
            <w:gridSpan w:val="2"/>
          </w:tcPr>
          <w:p w:rsidR="00773CF6" w:rsidRPr="00634744" w:rsidRDefault="00773CF6" w:rsidP="00773CF6">
            <w:pPr>
              <w:widowControl/>
              <w:tabs>
                <w:tab w:val="left" w:pos="360"/>
              </w:tabs>
              <w:jc w:val="center"/>
              <w:rPr>
                <w:rFonts w:ascii="Times New Roman" w:hAnsi="Times New Roman"/>
                <w:sz w:val="22"/>
                <w:szCs w:val="22"/>
              </w:rPr>
            </w:pPr>
            <w:r w:rsidRPr="00634744">
              <w:rPr>
                <w:rFonts w:ascii="Times New Roman" w:hAnsi="Times New Roman"/>
                <w:sz w:val="22"/>
                <w:szCs w:val="22"/>
              </w:rPr>
              <w:t>$95</w:t>
            </w:r>
          </w:p>
        </w:tc>
        <w:tc>
          <w:tcPr>
            <w:tcW w:w="2122" w:type="dxa"/>
          </w:tcPr>
          <w:p w:rsidR="00773CF6" w:rsidRPr="00634744" w:rsidRDefault="00634744" w:rsidP="00555BAC">
            <w:pPr>
              <w:widowControl/>
              <w:tabs>
                <w:tab w:val="left" w:pos="360"/>
              </w:tabs>
              <w:jc w:val="center"/>
              <w:rPr>
                <w:rFonts w:ascii="Times New Roman" w:hAnsi="Times New Roman"/>
                <w:sz w:val="22"/>
                <w:szCs w:val="22"/>
              </w:rPr>
            </w:pPr>
            <w:r w:rsidRPr="00634744">
              <w:rPr>
                <w:rFonts w:ascii="Times New Roman" w:hAnsi="Times New Roman"/>
                <w:sz w:val="22"/>
                <w:szCs w:val="22"/>
              </w:rPr>
              <w:t>$133</w:t>
            </w:r>
          </w:p>
        </w:tc>
        <w:tc>
          <w:tcPr>
            <w:tcW w:w="2415" w:type="dxa"/>
          </w:tcPr>
          <w:p w:rsidR="00773CF6" w:rsidRPr="00634744" w:rsidRDefault="00773CF6" w:rsidP="00555BAC">
            <w:pPr>
              <w:widowControl/>
              <w:tabs>
                <w:tab w:val="left" w:pos="360"/>
              </w:tabs>
              <w:jc w:val="center"/>
              <w:rPr>
                <w:rFonts w:ascii="Times New Roman" w:hAnsi="Times New Roman"/>
                <w:sz w:val="22"/>
                <w:szCs w:val="22"/>
              </w:rPr>
            </w:pPr>
            <w:r w:rsidRPr="00634744">
              <w:rPr>
                <w:rFonts w:ascii="Times New Roman" w:hAnsi="Times New Roman"/>
                <w:sz w:val="22"/>
                <w:szCs w:val="22"/>
              </w:rPr>
              <w:t>63%</w:t>
            </w:r>
          </w:p>
        </w:tc>
        <w:tc>
          <w:tcPr>
            <w:tcW w:w="1998" w:type="dxa"/>
          </w:tcPr>
          <w:p w:rsidR="00773CF6" w:rsidRPr="00634744" w:rsidRDefault="00773CF6" w:rsidP="00634744">
            <w:pPr>
              <w:widowControl/>
              <w:tabs>
                <w:tab w:val="left" w:pos="360"/>
              </w:tabs>
              <w:jc w:val="center"/>
              <w:rPr>
                <w:rFonts w:ascii="Times New Roman" w:hAnsi="Times New Roman"/>
                <w:sz w:val="22"/>
                <w:szCs w:val="22"/>
              </w:rPr>
            </w:pPr>
            <w:r w:rsidRPr="00634744">
              <w:rPr>
                <w:rFonts w:ascii="Times New Roman" w:hAnsi="Times New Roman"/>
                <w:sz w:val="22"/>
                <w:szCs w:val="22"/>
              </w:rPr>
              <w:t>$</w:t>
            </w:r>
            <w:r w:rsidR="00634744" w:rsidRPr="00634744">
              <w:rPr>
                <w:rFonts w:ascii="Times New Roman" w:hAnsi="Times New Roman"/>
                <w:sz w:val="22"/>
                <w:szCs w:val="22"/>
              </w:rPr>
              <w:t>84</w:t>
            </w:r>
          </w:p>
        </w:tc>
      </w:tr>
      <w:tr w:rsidR="00773CF6" w:rsidRPr="00634744" w:rsidTr="00773CF6">
        <w:tc>
          <w:tcPr>
            <w:tcW w:w="2290" w:type="dxa"/>
          </w:tcPr>
          <w:p w:rsidR="00773CF6" w:rsidRPr="00634744" w:rsidRDefault="00773CF6" w:rsidP="00F95A7A">
            <w:pPr>
              <w:widowControl/>
              <w:tabs>
                <w:tab w:val="left" w:pos="360"/>
              </w:tabs>
              <w:rPr>
                <w:rFonts w:ascii="Times New Roman" w:hAnsi="Times New Roman"/>
                <w:sz w:val="22"/>
                <w:szCs w:val="22"/>
              </w:rPr>
            </w:pPr>
            <w:r w:rsidRPr="00634744">
              <w:rPr>
                <w:rFonts w:ascii="Times New Roman" w:hAnsi="Times New Roman"/>
                <w:sz w:val="22"/>
                <w:szCs w:val="22"/>
              </w:rPr>
              <w:t xml:space="preserve">Geologist </w:t>
            </w:r>
          </w:p>
        </w:tc>
        <w:tc>
          <w:tcPr>
            <w:tcW w:w="1363" w:type="dxa"/>
            <w:gridSpan w:val="2"/>
          </w:tcPr>
          <w:p w:rsidR="00773CF6" w:rsidRPr="00634744" w:rsidRDefault="00773CF6" w:rsidP="00773CF6">
            <w:pPr>
              <w:widowControl/>
              <w:tabs>
                <w:tab w:val="left" w:pos="360"/>
              </w:tabs>
              <w:jc w:val="center"/>
              <w:rPr>
                <w:rFonts w:ascii="Times New Roman" w:hAnsi="Times New Roman"/>
                <w:sz w:val="22"/>
                <w:szCs w:val="22"/>
              </w:rPr>
            </w:pPr>
            <w:r w:rsidRPr="00634744">
              <w:rPr>
                <w:rFonts w:ascii="Times New Roman" w:hAnsi="Times New Roman"/>
                <w:sz w:val="22"/>
                <w:szCs w:val="22"/>
              </w:rPr>
              <w:t>$95</w:t>
            </w:r>
          </w:p>
        </w:tc>
        <w:tc>
          <w:tcPr>
            <w:tcW w:w="2122" w:type="dxa"/>
          </w:tcPr>
          <w:p w:rsidR="00773CF6" w:rsidRPr="00634744" w:rsidRDefault="00634744" w:rsidP="00555BAC">
            <w:pPr>
              <w:widowControl/>
              <w:tabs>
                <w:tab w:val="left" w:pos="360"/>
              </w:tabs>
              <w:jc w:val="center"/>
              <w:rPr>
                <w:rFonts w:ascii="Times New Roman" w:hAnsi="Times New Roman"/>
                <w:sz w:val="22"/>
                <w:szCs w:val="22"/>
              </w:rPr>
            </w:pPr>
            <w:r w:rsidRPr="00634744">
              <w:rPr>
                <w:rFonts w:ascii="Times New Roman" w:hAnsi="Times New Roman"/>
                <w:sz w:val="22"/>
                <w:szCs w:val="22"/>
              </w:rPr>
              <w:t>$133</w:t>
            </w:r>
          </w:p>
        </w:tc>
        <w:tc>
          <w:tcPr>
            <w:tcW w:w="2415" w:type="dxa"/>
          </w:tcPr>
          <w:p w:rsidR="00773CF6" w:rsidRPr="00634744" w:rsidRDefault="00773CF6" w:rsidP="00555BAC">
            <w:pPr>
              <w:widowControl/>
              <w:tabs>
                <w:tab w:val="left" w:pos="360"/>
              </w:tabs>
              <w:jc w:val="center"/>
              <w:rPr>
                <w:rFonts w:ascii="Times New Roman" w:hAnsi="Times New Roman"/>
                <w:sz w:val="22"/>
                <w:szCs w:val="22"/>
              </w:rPr>
            </w:pPr>
            <w:r w:rsidRPr="00634744">
              <w:rPr>
                <w:rFonts w:ascii="Times New Roman" w:hAnsi="Times New Roman"/>
                <w:sz w:val="22"/>
                <w:szCs w:val="22"/>
              </w:rPr>
              <w:t>25%</w:t>
            </w:r>
          </w:p>
        </w:tc>
        <w:tc>
          <w:tcPr>
            <w:tcW w:w="1998" w:type="dxa"/>
          </w:tcPr>
          <w:p w:rsidR="00773CF6" w:rsidRPr="00634744" w:rsidRDefault="00773CF6" w:rsidP="00634744">
            <w:pPr>
              <w:widowControl/>
              <w:tabs>
                <w:tab w:val="left" w:pos="360"/>
              </w:tabs>
              <w:jc w:val="center"/>
              <w:rPr>
                <w:rFonts w:ascii="Times New Roman" w:hAnsi="Times New Roman"/>
                <w:sz w:val="22"/>
                <w:szCs w:val="22"/>
              </w:rPr>
            </w:pPr>
            <w:r w:rsidRPr="00634744">
              <w:rPr>
                <w:rFonts w:ascii="Times New Roman" w:hAnsi="Times New Roman"/>
                <w:sz w:val="22"/>
                <w:szCs w:val="22"/>
              </w:rPr>
              <w:t>$</w:t>
            </w:r>
            <w:r w:rsidR="00634744" w:rsidRPr="00634744">
              <w:rPr>
                <w:rFonts w:ascii="Times New Roman" w:hAnsi="Times New Roman"/>
                <w:sz w:val="22"/>
                <w:szCs w:val="22"/>
              </w:rPr>
              <w:t>33</w:t>
            </w:r>
          </w:p>
        </w:tc>
      </w:tr>
      <w:tr w:rsidR="00773CF6" w:rsidRPr="00634744" w:rsidTr="00773CF6">
        <w:tc>
          <w:tcPr>
            <w:tcW w:w="2446" w:type="dxa"/>
            <w:gridSpan w:val="2"/>
          </w:tcPr>
          <w:p w:rsidR="00773CF6" w:rsidRPr="00634744" w:rsidRDefault="00773CF6" w:rsidP="00555BAC">
            <w:pPr>
              <w:widowControl/>
              <w:tabs>
                <w:tab w:val="left" w:pos="360"/>
              </w:tabs>
              <w:rPr>
                <w:rFonts w:ascii="Times New Roman" w:hAnsi="Times New Roman"/>
                <w:b/>
                <w:sz w:val="22"/>
                <w:szCs w:val="22"/>
              </w:rPr>
            </w:pPr>
          </w:p>
        </w:tc>
        <w:tc>
          <w:tcPr>
            <w:tcW w:w="5744" w:type="dxa"/>
            <w:gridSpan w:val="3"/>
          </w:tcPr>
          <w:p w:rsidR="00773CF6" w:rsidRPr="00634744" w:rsidRDefault="00773CF6" w:rsidP="00555BAC">
            <w:pPr>
              <w:widowControl/>
              <w:tabs>
                <w:tab w:val="left" w:pos="360"/>
              </w:tabs>
              <w:rPr>
                <w:rFonts w:ascii="Times New Roman" w:hAnsi="Times New Roman"/>
                <w:b/>
                <w:sz w:val="22"/>
                <w:szCs w:val="22"/>
              </w:rPr>
            </w:pPr>
            <w:r w:rsidRPr="00634744">
              <w:rPr>
                <w:rFonts w:ascii="Times New Roman" w:hAnsi="Times New Roman"/>
                <w:b/>
                <w:sz w:val="22"/>
                <w:szCs w:val="22"/>
              </w:rPr>
              <w:t>Weighted Average ($/hour)</w:t>
            </w:r>
          </w:p>
        </w:tc>
        <w:tc>
          <w:tcPr>
            <w:tcW w:w="1998" w:type="dxa"/>
          </w:tcPr>
          <w:p w:rsidR="00773CF6" w:rsidRPr="00634744" w:rsidRDefault="00773CF6" w:rsidP="00634744">
            <w:pPr>
              <w:widowControl/>
              <w:tabs>
                <w:tab w:val="left" w:pos="360"/>
              </w:tabs>
              <w:jc w:val="center"/>
              <w:rPr>
                <w:rFonts w:ascii="Times New Roman" w:hAnsi="Times New Roman"/>
                <w:b/>
                <w:sz w:val="22"/>
                <w:szCs w:val="22"/>
              </w:rPr>
            </w:pPr>
            <w:r w:rsidRPr="00634744">
              <w:rPr>
                <w:rFonts w:ascii="Times New Roman" w:hAnsi="Times New Roman"/>
                <w:b/>
                <w:sz w:val="22"/>
                <w:szCs w:val="22"/>
              </w:rPr>
              <w:t>$</w:t>
            </w:r>
            <w:r w:rsidR="00634744" w:rsidRPr="00634744">
              <w:rPr>
                <w:rFonts w:ascii="Times New Roman" w:hAnsi="Times New Roman"/>
                <w:b/>
                <w:sz w:val="22"/>
                <w:szCs w:val="22"/>
              </w:rPr>
              <w:t>12</w:t>
            </w:r>
            <w:r w:rsidRPr="00634744">
              <w:rPr>
                <w:rFonts w:ascii="Times New Roman" w:hAnsi="Times New Roman"/>
                <w:b/>
                <w:sz w:val="22"/>
                <w:szCs w:val="22"/>
              </w:rPr>
              <w:t>9</w:t>
            </w:r>
          </w:p>
        </w:tc>
      </w:tr>
    </w:tbl>
    <w:p w:rsidR="00773CF6" w:rsidRPr="00634744" w:rsidRDefault="00773CF6" w:rsidP="00773CF6">
      <w:pPr>
        <w:widowControl/>
        <w:tabs>
          <w:tab w:val="left" w:pos="-1080"/>
          <w:tab w:val="left" w:pos="-720"/>
          <w:tab w:val="left" w:pos="360"/>
          <w:tab w:val="left" w:pos="810"/>
        </w:tabs>
        <w:rPr>
          <w:rFonts w:ascii="Times New Roman" w:hAnsi="Times New Roman"/>
          <w:sz w:val="20"/>
        </w:rPr>
      </w:pPr>
      <w:r w:rsidRPr="00634744">
        <w:rPr>
          <w:rFonts w:ascii="Times New Roman" w:hAnsi="Times New Roman"/>
          <w:sz w:val="20"/>
        </w:rPr>
        <w:t>*A multiplier of 1.4 (as implied by BLS news release USDL 13-2349, December 11, 2013 (see http://www.bls.gov/news.release/ecec.nr0.htm)) was added for benefits.</w:t>
      </w:r>
    </w:p>
    <w:p w:rsidR="00773CF6" w:rsidRPr="00634744" w:rsidRDefault="00773CF6" w:rsidP="00773CF6">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634744">
        <w:rPr>
          <w:rFonts w:ascii="Times New Roman" w:hAnsi="Times New Roman"/>
        </w:rPr>
        <w:t>Based on a cost factor of $</w:t>
      </w:r>
      <w:r w:rsidR="00634744" w:rsidRPr="00634744">
        <w:rPr>
          <w:rFonts w:ascii="Times New Roman" w:hAnsi="Times New Roman"/>
        </w:rPr>
        <w:t>12</w:t>
      </w:r>
      <w:r w:rsidR="00F95A7A" w:rsidRPr="00634744">
        <w:rPr>
          <w:rFonts w:ascii="Times New Roman" w:hAnsi="Times New Roman"/>
        </w:rPr>
        <w:t>9</w:t>
      </w:r>
      <w:r w:rsidRPr="00634744">
        <w:rPr>
          <w:rFonts w:ascii="Times New Roman" w:hAnsi="Times New Roman"/>
        </w:rPr>
        <w:t xml:space="preserve"> per hour, we estimate the </w:t>
      </w:r>
      <w:r w:rsidR="001D63EA" w:rsidRPr="00634744">
        <w:rPr>
          <w:rFonts w:ascii="Times New Roman" w:hAnsi="Times New Roman"/>
        </w:rPr>
        <w:t>hour burden as a dollar equivalent to industry</w:t>
      </w:r>
      <w:r w:rsidR="001D63EA">
        <w:rPr>
          <w:rFonts w:ascii="Times New Roman" w:hAnsi="Times New Roman"/>
        </w:rPr>
        <w:t xml:space="preserve">  is </w:t>
      </w:r>
      <w:r w:rsidRPr="00555BAC">
        <w:rPr>
          <w:rFonts w:ascii="Times New Roman" w:hAnsi="Times New Roman"/>
        </w:rPr>
        <w:t>$</w:t>
      </w:r>
      <w:r w:rsidR="00634744">
        <w:rPr>
          <w:rFonts w:ascii="Times New Roman" w:hAnsi="Times New Roman"/>
        </w:rPr>
        <w:t xml:space="preserve">1,260,330 </w:t>
      </w:r>
      <w:r w:rsidRPr="00555BAC">
        <w:rPr>
          <w:rFonts w:ascii="Times New Roman" w:hAnsi="Times New Roman"/>
        </w:rPr>
        <w:t>($</w:t>
      </w:r>
      <w:r w:rsidR="00634744">
        <w:rPr>
          <w:rFonts w:ascii="Times New Roman" w:hAnsi="Times New Roman"/>
        </w:rPr>
        <w:t>12</w:t>
      </w:r>
      <w:r w:rsidR="00F95A7A">
        <w:rPr>
          <w:rFonts w:ascii="Times New Roman" w:hAnsi="Times New Roman"/>
        </w:rPr>
        <w:t>9</w:t>
      </w:r>
      <w:r w:rsidRPr="00555BAC">
        <w:rPr>
          <w:rFonts w:ascii="Times New Roman" w:hAnsi="Times New Roman"/>
        </w:rPr>
        <w:t xml:space="preserve"> x </w:t>
      </w:r>
      <w:r w:rsidR="00381A21">
        <w:rPr>
          <w:rFonts w:ascii="Times New Roman" w:hAnsi="Times New Roman"/>
        </w:rPr>
        <w:t>9,770</w:t>
      </w:r>
      <w:r w:rsidRPr="00555BAC">
        <w:rPr>
          <w:rFonts w:ascii="Times New Roman" w:hAnsi="Times New Roman"/>
        </w:rPr>
        <w:t xml:space="preserve"> hours = $</w:t>
      </w:r>
      <w:r w:rsidR="00634744">
        <w:rPr>
          <w:rFonts w:ascii="Times New Roman" w:hAnsi="Times New Roman"/>
        </w:rPr>
        <w:t>1,260,330</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555BAC">
        <w:rPr>
          <w:rFonts w:ascii="Times New Roman" w:hAnsi="Times New Roman"/>
          <w:b/>
          <w:i/>
        </w:rPr>
        <w:lastRenderedPageBreak/>
        <w:t>13.  Provide an estimate of the total annual [non-hour] cost burden to respondents or recordkeepers resulting from the collection of information.  (Do not include the cost of any hour burden already reflected Item 12).</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555BAC">
        <w:rPr>
          <w:rFonts w:ascii="Times New Roman" w:hAnsi="Times New Roman"/>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555BAC">
        <w:rPr>
          <w:rFonts w:ascii="Times New Roman" w:hAnsi="Times New Roman"/>
          <w:b/>
        </w:rPr>
        <w:t xml:space="preserve"> </w:t>
      </w:r>
      <w:r w:rsidRPr="00555BAC">
        <w:rPr>
          <w:rFonts w:ascii="Times New Roman" w:hAnsi="Times New Roman"/>
          <w:b/>
          <w:i/>
        </w:rPr>
        <w:t>pre-OMB</w:t>
      </w:r>
      <w:r w:rsidRPr="00555BAC">
        <w:rPr>
          <w:rFonts w:ascii="Times New Roman" w:hAnsi="Times New Roman"/>
          <w:b/>
        </w:rPr>
        <w:t xml:space="preserve"> </w:t>
      </w:r>
      <w:r w:rsidRPr="00555BAC">
        <w:rPr>
          <w:rFonts w:ascii="Times New Roman" w:hAnsi="Times New Roman"/>
          <w:b/>
          <w:i/>
        </w:rPr>
        <w:t>submission public comment process and use existing economic or regulatory impact analysis associated with the rulemaking containing the information collection, as appropriate.</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i/>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i/>
        </w:rPr>
        <w:tab/>
      </w:r>
      <w:r w:rsidRPr="00555BAC">
        <w:rPr>
          <w:rFonts w:ascii="Times New Roman" w:hAnsi="Times New Roman"/>
          <w:b/>
          <w:i/>
        </w:rPr>
        <w:t xml:space="preserve">(c)  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555BAC">
          <w:rPr>
            <w:rFonts w:ascii="Times New Roman" w:hAnsi="Times New Roman"/>
            <w:b/>
            <w:i/>
          </w:rPr>
          <w:t>October 1, 1995</w:t>
        </w:r>
      </w:smartTag>
      <w:r w:rsidRPr="00555BAC">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1D63EA" w:rsidP="00555BAC">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We have identified one non-hour cost burden.  </w:t>
      </w:r>
      <w:r w:rsidR="003926D3">
        <w:rPr>
          <w:rFonts w:ascii="Times New Roman" w:hAnsi="Times New Roman"/>
        </w:rPr>
        <w:t>The 30 CFR 2</w:t>
      </w:r>
      <w:r w:rsidR="00840D68">
        <w:rPr>
          <w:rFonts w:ascii="Times New Roman" w:hAnsi="Times New Roman"/>
        </w:rPr>
        <w:t>50</w:t>
      </w:r>
      <w:r w:rsidR="007B28F9">
        <w:rPr>
          <w:rFonts w:ascii="Times New Roman" w:hAnsi="Times New Roman"/>
        </w:rPr>
        <w:t>.125</w:t>
      </w:r>
      <w:r w:rsidR="00840D68">
        <w:rPr>
          <w:rFonts w:ascii="Times New Roman" w:hAnsi="Times New Roman"/>
        </w:rPr>
        <w:t xml:space="preserve"> regulations requi</w:t>
      </w:r>
      <w:r w:rsidR="003926D3">
        <w:rPr>
          <w:rFonts w:ascii="Times New Roman" w:hAnsi="Times New Roman"/>
        </w:rPr>
        <w:t>r</w:t>
      </w:r>
      <w:r w:rsidR="00840D68">
        <w:rPr>
          <w:rFonts w:ascii="Times New Roman" w:hAnsi="Times New Roman"/>
        </w:rPr>
        <w:t>e a cost recovery fee of $125 for each APM submittal for a</w:t>
      </w:r>
      <w:r w:rsidR="007B28F9">
        <w:rPr>
          <w:rFonts w:ascii="Times New Roman" w:hAnsi="Times New Roman"/>
        </w:rPr>
        <w:t>n annual</w:t>
      </w:r>
      <w:r w:rsidR="00840D68">
        <w:rPr>
          <w:rFonts w:ascii="Times New Roman" w:hAnsi="Times New Roman"/>
        </w:rPr>
        <w:t xml:space="preserve"> total of $361,625</w:t>
      </w:r>
      <w:r w:rsidR="003926D3">
        <w:rPr>
          <w:rFonts w:ascii="Times New Roman" w:hAnsi="Times New Roman"/>
        </w:rPr>
        <w:t xml:space="preserve"> non-hour cost burden</w:t>
      </w:r>
      <w:r w:rsidR="00D36FB4">
        <w:rPr>
          <w:rFonts w:ascii="Times New Roman" w:hAnsi="Times New Roman"/>
        </w:rPr>
        <w:t>s</w:t>
      </w:r>
      <w:r w:rsidR="00840D68">
        <w:rPr>
          <w:rFonts w:ascii="Times New Roman" w:hAnsi="Times New Roman"/>
        </w:rPr>
        <w:t xml:space="preserve">.  The application fee is required to recover the Federal Government’s processing costs.  </w:t>
      </w:r>
      <w:r w:rsidR="00555BAC" w:rsidRPr="00555BAC">
        <w:rPr>
          <w:rFonts w:ascii="Times New Roman" w:hAnsi="Times New Roman"/>
        </w:rPr>
        <w:t xml:space="preserve">We have </w:t>
      </w:r>
      <w:r w:rsidR="00840D68">
        <w:rPr>
          <w:rFonts w:ascii="Times New Roman" w:hAnsi="Times New Roman"/>
        </w:rPr>
        <w:t xml:space="preserve">not </w:t>
      </w:r>
      <w:r w:rsidR="00555BAC" w:rsidRPr="00555BAC">
        <w:rPr>
          <w:rFonts w:ascii="Times New Roman" w:hAnsi="Times New Roman"/>
        </w:rPr>
        <w:t xml:space="preserve">identified </w:t>
      </w:r>
      <w:r w:rsidR="00840D68">
        <w:rPr>
          <w:rFonts w:ascii="Times New Roman" w:hAnsi="Times New Roman"/>
        </w:rPr>
        <w:t xml:space="preserve">any other non-hour cost burdens associated with this collection of information.  </w:t>
      </w:r>
    </w:p>
    <w:p w:rsidR="00555BAC" w:rsidRPr="00555BAC" w:rsidRDefault="00555BAC" w:rsidP="00555BAC">
      <w:pPr>
        <w:widowControl/>
        <w:tabs>
          <w:tab w:val="left" w:pos="-1080"/>
          <w:tab w:val="left" w:pos="-720"/>
          <w:tab w:val="left" w:pos="360"/>
          <w:tab w:val="left" w:pos="810"/>
        </w:tabs>
        <w:ind w:firstLine="360"/>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b/>
        </w:rPr>
      </w:pPr>
      <w:r w:rsidRPr="00555BAC">
        <w:rPr>
          <w:rFonts w:ascii="Times New Roman" w:hAnsi="Times New Roman"/>
          <w:b/>
          <w:i/>
        </w:rPr>
        <w:t>14.</w:t>
      </w:r>
      <w:r w:rsidRPr="00555BAC">
        <w:rPr>
          <w:rFonts w:ascii="Times New Roman" w:hAnsi="Times New Roman"/>
          <w:b/>
          <w:i/>
        </w:rPr>
        <w:tab/>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55BAC">
        <w:rPr>
          <w:rFonts w:ascii="Times New Roman" w:hAnsi="Times New Roman"/>
          <w:b/>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b/>
        </w:rPr>
      </w:pPr>
    </w:p>
    <w:p w:rsidR="00555BAC" w:rsidRPr="00555BAC" w:rsidRDefault="00555BAC" w:rsidP="00555BAC">
      <w:pPr>
        <w:tabs>
          <w:tab w:val="left" w:pos="-1080"/>
          <w:tab w:val="left" w:pos="-720"/>
          <w:tab w:val="left" w:pos="360"/>
          <w:tab w:val="left" w:pos="810"/>
        </w:tabs>
        <w:rPr>
          <w:rFonts w:ascii="Times New Roman" w:hAnsi="Times New Roman"/>
        </w:rPr>
      </w:pPr>
      <w:r w:rsidRPr="00555BAC">
        <w:rPr>
          <w:rFonts w:ascii="Times New Roman" w:hAnsi="Times New Roman"/>
        </w:rPr>
        <w:t>The average government cost is $75/hour (rounded).  This cost is broken out in the below table using the Office of Personnel Management salary data for the REST OF THE UNITED STATES (</w:t>
      </w:r>
      <w:hyperlink r:id="rId10" w:history="1">
        <w:r w:rsidR="00AA236D" w:rsidRPr="00AA236D">
          <w:rPr>
            <w:rStyle w:val="Hyperlink"/>
            <w:rFonts w:ascii="Times New Roman" w:hAnsi="Times New Roman"/>
          </w:rPr>
          <w:t>http://www.opm.gov/policy-data-oversight/pay-leave/salaries-wages/#url=2014</w:t>
        </w:r>
      </w:hyperlink>
      <w:r w:rsidRPr="00555BAC">
        <w:rPr>
          <w:rFonts w:ascii="Times New Roman" w:hAnsi="Times New Roman"/>
        </w:rPr>
        <w:t xml:space="preserve">).   </w:t>
      </w:r>
    </w:p>
    <w:p w:rsidR="00555BAC" w:rsidRPr="00555BAC" w:rsidRDefault="00555BAC" w:rsidP="00555BAC">
      <w:pPr>
        <w:widowControl/>
        <w:tabs>
          <w:tab w:val="left" w:pos="360"/>
          <w:tab w:val="left" w:pos="720"/>
          <w:tab w:val="left" w:pos="1080"/>
        </w:tabs>
        <w:rPr>
          <w:rFonts w:ascii="Times New Roman" w:hAnsi="Times New Roman"/>
        </w:rPr>
      </w:pPr>
      <w:r w:rsidRPr="00555BAC">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295"/>
        <w:gridCol w:w="1405"/>
        <w:gridCol w:w="1979"/>
        <w:gridCol w:w="1430"/>
        <w:gridCol w:w="1361"/>
      </w:tblGrid>
      <w:tr w:rsidR="00555BAC" w:rsidRPr="00555BAC" w:rsidTr="00FE65C5">
        <w:tc>
          <w:tcPr>
            <w:tcW w:w="2610" w:type="dxa"/>
            <w:vAlign w:val="center"/>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Position</w:t>
            </w:r>
          </w:p>
        </w:tc>
        <w:tc>
          <w:tcPr>
            <w:tcW w:w="1295" w:type="dxa"/>
            <w:vAlign w:val="center"/>
          </w:tcPr>
          <w:p w:rsidR="00555BAC" w:rsidRPr="00555BAC" w:rsidRDefault="00555BAC" w:rsidP="00555BAC">
            <w:pPr>
              <w:tabs>
                <w:tab w:val="left" w:pos="360"/>
              </w:tabs>
              <w:jc w:val="center"/>
              <w:rPr>
                <w:rFonts w:ascii="Times New Roman" w:hAnsi="Times New Roman"/>
                <w:b/>
                <w:sz w:val="22"/>
                <w:szCs w:val="22"/>
              </w:rPr>
            </w:pPr>
            <w:r w:rsidRPr="00555BAC">
              <w:rPr>
                <w:rFonts w:ascii="Times New Roman" w:hAnsi="Times New Roman"/>
                <w:b/>
                <w:sz w:val="22"/>
                <w:szCs w:val="22"/>
              </w:rPr>
              <w:t>Grade</w:t>
            </w:r>
          </w:p>
        </w:tc>
        <w:tc>
          <w:tcPr>
            <w:tcW w:w="1405"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Hourly Pay rate ($/hour estimate)</w:t>
            </w:r>
          </w:p>
        </w:tc>
        <w:tc>
          <w:tcPr>
            <w:tcW w:w="1979"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Hourly rate including benefits (1.5* x $/hour)</w:t>
            </w:r>
          </w:p>
        </w:tc>
        <w:tc>
          <w:tcPr>
            <w:tcW w:w="1430"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Percent of time spent on collection</w:t>
            </w:r>
          </w:p>
        </w:tc>
        <w:tc>
          <w:tcPr>
            <w:tcW w:w="1361"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Weighted Average ($/hour)</w:t>
            </w:r>
          </w:p>
        </w:tc>
      </w:tr>
      <w:tr w:rsidR="00555BAC" w:rsidRPr="00555BAC" w:rsidTr="00FE65C5">
        <w:tc>
          <w:tcPr>
            <w:tcW w:w="2610" w:type="dxa"/>
          </w:tcPr>
          <w:p w:rsidR="00555BAC" w:rsidRPr="00FE59A9" w:rsidRDefault="00555BAC" w:rsidP="00555BAC">
            <w:pPr>
              <w:widowControl/>
              <w:tabs>
                <w:tab w:val="left" w:pos="360"/>
              </w:tabs>
              <w:rPr>
                <w:rFonts w:ascii="Times New Roman" w:hAnsi="Times New Roman"/>
                <w:sz w:val="22"/>
                <w:szCs w:val="22"/>
              </w:rPr>
            </w:pPr>
            <w:r w:rsidRPr="00FE59A9">
              <w:rPr>
                <w:rFonts w:ascii="Times New Roman" w:hAnsi="Times New Roman"/>
                <w:sz w:val="22"/>
                <w:szCs w:val="22"/>
              </w:rPr>
              <w:t>Clerical</w:t>
            </w:r>
          </w:p>
        </w:tc>
        <w:tc>
          <w:tcPr>
            <w:tcW w:w="1295" w:type="dxa"/>
          </w:tcPr>
          <w:p w:rsidR="00555BAC" w:rsidRPr="00FE59A9" w:rsidRDefault="00555BAC" w:rsidP="00555BAC">
            <w:pPr>
              <w:widowControl/>
              <w:tabs>
                <w:tab w:val="left" w:pos="360"/>
              </w:tabs>
              <w:jc w:val="center"/>
              <w:rPr>
                <w:rFonts w:ascii="Times New Roman" w:hAnsi="Times New Roman"/>
                <w:sz w:val="22"/>
                <w:szCs w:val="22"/>
              </w:rPr>
            </w:pPr>
            <w:r w:rsidRPr="00FE59A9">
              <w:rPr>
                <w:rFonts w:ascii="Times New Roman" w:hAnsi="Times New Roman"/>
                <w:sz w:val="22"/>
                <w:szCs w:val="22"/>
              </w:rPr>
              <w:t>GS-7/5</w:t>
            </w:r>
          </w:p>
        </w:tc>
        <w:tc>
          <w:tcPr>
            <w:tcW w:w="1405"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$21</w:t>
            </w:r>
          </w:p>
        </w:tc>
        <w:tc>
          <w:tcPr>
            <w:tcW w:w="1979"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$32</w:t>
            </w:r>
          </w:p>
        </w:tc>
        <w:tc>
          <w:tcPr>
            <w:tcW w:w="1430"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5%</w:t>
            </w:r>
          </w:p>
        </w:tc>
        <w:tc>
          <w:tcPr>
            <w:tcW w:w="1361"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$2</w:t>
            </w:r>
          </w:p>
        </w:tc>
      </w:tr>
      <w:tr w:rsidR="00555BAC" w:rsidRPr="00555BAC" w:rsidTr="00FE65C5">
        <w:trPr>
          <w:trHeight w:val="215"/>
        </w:trPr>
        <w:tc>
          <w:tcPr>
            <w:tcW w:w="2610" w:type="dxa"/>
          </w:tcPr>
          <w:p w:rsidR="00555BAC" w:rsidRPr="00FE59A9" w:rsidRDefault="00555BAC" w:rsidP="00555BAC">
            <w:pPr>
              <w:widowControl/>
              <w:tabs>
                <w:tab w:val="left" w:pos="360"/>
              </w:tabs>
              <w:rPr>
                <w:rFonts w:ascii="Times New Roman" w:hAnsi="Times New Roman"/>
                <w:sz w:val="22"/>
                <w:szCs w:val="22"/>
              </w:rPr>
            </w:pPr>
            <w:r w:rsidRPr="00FE59A9">
              <w:rPr>
                <w:rFonts w:ascii="Times New Roman" w:hAnsi="Times New Roman"/>
                <w:sz w:val="22"/>
                <w:szCs w:val="22"/>
              </w:rPr>
              <w:t>Petroleum Engineer</w:t>
            </w:r>
          </w:p>
        </w:tc>
        <w:tc>
          <w:tcPr>
            <w:tcW w:w="1295" w:type="dxa"/>
          </w:tcPr>
          <w:p w:rsidR="00555BAC" w:rsidRPr="00FE59A9" w:rsidRDefault="00555BAC" w:rsidP="00555BAC">
            <w:pPr>
              <w:widowControl/>
              <w:tabs>
                <w:tab w:val="left" w:pos="360"/>
              </w:tabs>
              <w:jc w:val="center"/>
              <w:rPr>
                <w:rFonts w:ascii="Times New Roman" w:hAnsi="Times New Roman"/>
                <w:sz w:val="22"/>
                <w:szCs w:val="22"/>
              </w:rPr>
            </w:pPr>
            <w:r w:rsidRPr="00FE59A9">
              <w:rPr>
                <w:rFonts w:ascii="Times New Roman" w:hAnsi="Times New Roman"/>
                <w:sz w:val="22"/>
                <w:szCs w:val="22"/>
              </w:rPr>
              <w:t>GS-13/5</w:t>
            </w:r>
          </w:p>
        </w:tc>
        <w:tc>
          <w:tcPr>
            <w:tcW w:w="1405"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$44</w:t>
            </w:r>
          </w:p>
        </w:tc>
        <w:tc>
          <w:tcPr>
            <w:tcW w:w="1979"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$66</w:t>
            </w:r>
          </w:p>
        </w:tc>
        <w:tc>
          <w:tcPr>
            <w:tcW w:w="1430"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60%</w:t>
            </w:r>
          </w:p>
        </w:tc>
        <w:tc>
          <w:tcPr>
            <w:tcW w:w="1361"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$40</w:t>
            </w:r>
          </w:p>
        </w:tc>
      </w:tr>
      <w:tr w:rsidR="00555BAC" w:rsidRPr="00555BAC" w:rsidTr="00FE65C5">
        <w:tc>
          <w:tcPr>
            <w:tcW w:w="2610" w:type="dxa"/>
          </w:tcPr>
          <w:p w:rsidR="00555BAC" w:rsidRPr="00FE59A9" w:rsidRDefault="00555BAC" w:rsidP="00555BAC">
            <w:pPr>
              <w:widowControl/>
              <w:tabs>
                <w:tab w:val="left" w:pos="360"/>
              </w:tabs>
              <w:rPr>
                <w:rFonts w:ascii="Times New Roman" w:hAnsi="Times New Roman"/>
                <w:sz w:val="22"/>
                <w:szCs w:val="22"/>
              </w:rPr>
            </w:pPr>
            <w:r w:rsidRPr="00FE59A9">
              <w:rPr>
                <w:rFonts w:ascii="Times New Roman" w:hAnsi="Times New Roman"/>
                <w:sz w:val="22"/>
                <w:szCs w:val="22"/>
              </w:rPr>
              <w:t>Supv. Petroleum Engineer</w:t>
            </w:r>
          </w:p>
        </w:tc>
        <w:tc>
          <w:tcPr>
            <w:tcW w:w="1295" w:type="dxa"/>
          </w:tcPr>
          <w:p w:rsidR="00555BAC" w:rsidRPr="00FE59A9" w:rsidRDefault="00555BAC" w:rsidP="00555BAC">
            <w:pPr>
              <w:widowControl/>
              <w:tabs>
                <w:tab w:val="left" w:pos="360"/>
              </w:tabs>
              <w:jc w:val="center"/>
              <w:rPr>
                <w:rFonts w:ascii="Times New Roman" w:hAnsi="Times New Roman"/>
                <w:sz w:val="22"/>
                <w:szCs w:val="22"/>
              </w:rPr>
            </w:pPr>
            <w:r w:rsidRPr="00FE59A9">
              <w:rPr>
                <w:rFonts w:ascii="Times New Roman" w:hAnsi="Times New Roman"/>
                <w:sz w:val="22"/>
                <w:szCs w:val="22"/>
              </w:rPr>
              <w:t>GS-15/5</w:t>
            </w:r>
          </w:p>
        </w:tc>
        <w:tc>
          <w:tcPr>
            <w:tcW w:w="1405"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$62</w:t>
            </w:r>
          </w:p>
        </w:tc>
        <w:tc>
          <w:tcPr>
            <w:tcW w:w="1979"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$93</w:t>
            </w:r>
          </w:p>
        </w:tc>
        <w:tc>
          <w:tcPr>
            <w:tcW w:w="1430"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35%</w:t>
            </w:r>
          </w:p>
        </w:tc>
        <w:tc>
          <w:tcPr>
            <w:tcW w:w="1361" w:type="dxa"/>
          </w:tcPr>
          <w:p w:rsidR="00555BAC" w:rsidRPr="00555BAC" w:rsidRDefault="00555BAC" w:rsidP="00555BAC">
            <w:pPr>
              <w:widowControl/>
              <w:tabs>
                <w:tab w:val="left" w:pos="360"/>
              </w:tabs>
              <w:jc w:val="center"/>
              <w:rPr>
                <w:rFonts w:ascii="Times New Roman" w:hAnsi="Times New Roman"/>
                <w:sz w:val="22"/>
                <w:szCs w:val="22"/>
              </w:rPr>
            </w:pPr>
            <w:r w:rsidRPr="00555BAC">
              <w:rPr>
                <w:rFonts w:ascii="Times New Roman" w:hAnsi="Times New Roman"/>
                <w:sz w:val="22"/>
                <w:szCs w:val="22"/>
              </w:rPr>
              <w:t>$33</w:t>
            </w:r>
          </w:p>
        </w:tc>
      </w:tr>
      <w:tr w:rsidR="00555BAC" w:rsidRPr="00555BAC" w:rsidTr="00555BAC">
        <w:tc>
          <w:tcPr>
            <w:tcW w:w="8719" w:type="dxa"/>
            <w:gridSpan w:val="5"/>
          </w:tcPr>
          <w:p w:rsidR="00555BAC" w:rsidRPr="00555BAC" w:rsidRDefault="00555BAC" w:rsidP="00555BAC">
            <w:pPr>
              <w:widowControl/>
              <w:tabs>
                <w:tab w:val="left" w:pos="360"/>
              </w:tabs>
              <w:rPr>
                <w:rFonts w:ascii="Times New Roman" w:hAnsi="Times New Roman"/>
                <w:b/>
                <w:sz w:val="22"/>
                <w:szCs w:val="22"/>
              </w:rPr>
            </w:pPr>
            <w:r w:rsidRPr="00555BAC">
              <w:rPr>
                <w:rFonts w:ascii="Times New Roman" w:hAnsi="Times New Roman"/>
                <w:b/>
                <w:sz w:val="22"/>
                <w:szCs w:val="22"/>
              </w:rPr>
              <w:t>Weighted Average ($/hour)</w:t>
            </w:r>
          </w:p>
        </w:tc>
        <w:tc>
          <w:tcPr>
            <w:tcW w:w="1361"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$75</w:t>
            </w:r>
          </w:p>
        </w:tc>
      </w:tr>
    </w:tbl>
    <w:p w:rsidR="00555BAC" w:rsidRPr="00555BAC" w:rsidRDefault="00555BAC" w:rsidP="00555BAC">
      <w:pPr>
        <w:widowControl/>
        <w:tabs>
          <w:tab w:val="left" w:pos="360"/>
          <w:tab w:val="left" w:pos="720"/>
          <w:tab w:val="left" w:pos="1080"/>
        </w:tabs>
        <w:rPr>
          <w:rFonts w:ascii="Times New Roman" w:hAnsi="Times New Roman"/>
          <w:sz w:val="21"/>
          <w:szCs w:val="21"/>
        </w:rPr>
      </w:pPr>
      <w:r w:rsidRPr="00555BAC">
        <w:rPr>
          <w:rFonts w:ascii="Times New Roman" w:hAnsi="Times New Roman"/>
          <w:sz w:val="21"/>
          <w:szCs w:val="21"/>
        </w:rPr>
        <w:t>*A multiplier of 1.5 (as implied by BLS news release USDL 13-</w:t>
      </w:r>
      <w:r w:rsidR="00B1590D">
        <w:rPr>
          <w:rFonts w:ascii="Times New Roman" w:hAnsi="Times New Roman"/>
          <w:sz w:val="21"/>
          <w:szCs w:val="21"/>
        </w:rPr>
        <w:t>2349</w:t>
      </w:r>
      <w:r w:rsidRPr="00555BAC">
        <w:rPr>
          <w:rFonts w:ascii="Times New Roman" w:hAnsi="Times New Roman"/>
          <w:sz w:val="21"/>
          <w:szCs w:val="21"/>
        </w:rPr>
        <w:t xml:space="preserve">, </w:t>
      </w:r>
      <w:r w:rsidR="00B1590D">
        <w:rPr>
          <w:rFonts w:ascii="Times New Roman" w:hAnsi="Times New Roman"/>
          <w:sz w:val="21"/>
          <w:szCs w:val="21"/>
        </w:rPr>
        <w:t>December 11, 2013</w:t>
      </w:r>
      <w:r w:rsidRPr="00555BAC">
        <w:rPr>
          <w:rFonts w:ascii="Times New Roman" w:hAnsi="Times New Roman"/>
          <w:sz w:val="21"/>
          <w:szCs w:val="21"/>
        </w:rPr>
        <w:t xml:space="preserve"> (see </w:t>
      </w:r>
      <w:hyperlink r:id="rId11" w:history="1">
        <w:r w:rsidRPr="00555BAC">
          <w:rPr>
            <w:rFonts w:ascii="Times New Roman" w:hAnsi="Times New Roman"/>
            <w:color w:val="0000FF"/>
            <w:sz w:val="21"/>
            <w:szCs w:val="21"/>
            <w:u w:val="single"/>
          </w:rPr>
          <w:t>http://www.bls.gov/news.release/ecec.nr0.htm</w:t>
        </w:r>
      </w:hyperlink>
      <w:r w:rsidRPr="00555BAC">
        <w:rPr>
          <w:rFonts w:ascii="Times New Roman" w:hAnsi="Times New Roman"/>
          <w:sz w:val="21"/>
          <w:szCs w:val="21"/>
        </w:rPr>
        <w:t>)) was added for benefits.</w:t>
      </w:r>
    </w:p>
    <w:p w:rsidR="00555BAC" w:rsidRPr="00555BAC" w:rsidRDefault="00555BAC" w:rsidP="00555BAC">
      <w:pPr>
        <w:widowControl/>
        <w:tabs>
          <w:tab w:val="left" w:pos="360"/>
          <w:tab w:val="left" w:pos="720"/>
          <w:tab w:val="left" w:pos="1080"/>
        </w:tabs>
        <w:rPr>
          <w:rFonts w:ascii="Times New Roman" w:hAnsi="Times New Roman"/>
        </w:rPr>
      </w:pPr>
    </w:p>
    <w:p w:rsidR="00555BAC" w:rsidRPr="00555BAC" w:rsidRDefault="00555BAC" w:rsidP="00555BAC">
      <w:pPr>
        <w:widowControl/>
        <w:tabs>
          <w:tab w:val="left" w:pos="360"/>
          <w:tab w:val="left" w:pos="720"/>
          <w:tab w:val="left" w:pos="1080"/>
        </w:tabs>
        <w:rPr>
          <w:rFonts w:ascii="Times New Roman" w:hAnsi="Times New Roman"/>
        </w:rPr>
      </w:pPr>
      <w:r w:rsidRPr="00555BAC">
        <w:rPr>
          <w:rFonts w:ascii="Times New Roman" w:hAnsi="Times New Roman"/>
        </w:rPr>
        <w:t>To analyze and review the information respondents submit for this collection, we estimate the Government will spend an average of approximately 0.5 hour for each hour spent by lessees.  Based on a cost factor of $75 per hour, the annual burden on the Government for the regulatory requirements in this collection is $</w:t>
      </w:r>
      <w:r w:rsidR="00FE59A9">
        <w:rPr>
          <w:rFonts w:ascii="Times New Roman" w:hAnsi="Times New Roman"/>
        </w:rPr>
        <w:t>366,375</w:t>
      </w:r>
      <w:r w:rsidRPr="00555BAC">
        <w:rPr>
          <w:rFonts w:ascii="Times New Roman" w:hAnsi="Times New Roman"/>
        </w:rPr>
        <w:t xml:space="preserve"> (</w:t>
      </w:r>
      <w:r w:rsidR="00FE59A9">
        <w:rPr>
          <w:rFonts w:ascii="Times New Roman" w:hAnsi="Times New Roman"/>
        </w:rPr>
        <w:t>9,770</w:t>
      </w:r>
      <w:r w:rsidRPr="00555BAC">
        <w:rPr>
          <w:rFonts w:ascii="Times New Roman" w:hAnsi="Times New Roman"/>
        </w:rPr>
        <w:t xml:space="preserve"> burden hours x 0.5 hour = </w:t>
      </w:r>
      <w:r w:rsidR="00FE59A9">
        <w:rPr>
          <w:rFonts w:ascii="Times New Roman" w:hAnsi="Times New Roman"/>
        </w:rPr>
        <w:t xml:space="preserve">4,885 </w:t>
      </w:r>
      <w:r w:rsidRPr="00555BAC">
        <w:rPr>
          <w:rFonts w:ascii="Times New Roman" w:hAnsi="Times New Roman"/>
        </w:rPr>
        <w:t>hours x $75 = $</w:t>
      </w:r>
      <w:r w:rsidR="00FE59A9">
        <w:rPr>
          <w:rFonts w:ascii="Times New Roman" w:hAnsi="Times New Roman"/>
        </w:rPr>
        <w:t>366,375</w:t>
      </w:r>
      <w:r w:rsidRPr="00555BAC">
        <w:rPr>
          <w:rFonts w:ascii="Times New Roman" w:hAnsi="Times New Roman"/>
        </w:rPr>
        <w:t>).</w:t>
      </w:r>
    </w:p>
    <w:p w:rsidR="00555BAC" w:rsidRPr="00555BAC" w:rsidRDefault="00555BAC" w:rsidP="00555BAC">
      <w:pPr>
        <w:widowControl/>
        <w:tabs>
          <w:tab w:val="left" w:pos="360"/>
          <w:tab w:val="left" w:pos="720"/>
          <w:tab w:val="left" w:pos="1080"/>
        </w:tabs>
        <w:rPr>
          <w:rFonts w:ascii="Times New Roman" w:hAnsi="Times New Roman"/>
        </w:rPr>
      </w:pPr>
    </w:p>
    <w:p w:rsidR="00555BAC" w:rsidRPr="00555BAC" w:rsidRDefault="001D63EA" w:rsidP="00555BAC">
      <w:pPr>
        <w:widowControl/>
        <w:tabs>
          <w:tab w:val="left" w:pos="-1080"/>
          <w:tab w:val="left" w:pos="-720"/>
          <w:tab w:val="left" w:pos="360"/>
          <w:tab w:val="left" w:pos="810"/>
        </w:tabs>
        <w:rPr>
          <w:rFonts w:ascii="Times New Roman" w:hAnsi="Times New Roman"/>
        </w:rPr>
      </w:pPr>
      <w:r>
        <w:rPr>
          <w:rFonts w:ascii="Times New Roman" w:hAnsi="Times New Roman"/>
          <w:b/>
          <w:i/>
        </w:rPr>
        <w:t xml:space="preserve">15. </w:t>
      </w:r>
      <w:r w:rsidR="00555BAC" w:rsidRPr="00555BAC">
        <w:rPr>
          <w:rFonts w:ascii="Times New Roman" w:hAnsi="Times New Roman"/>
          <w:b/>
          <w:i/>
        </w:rPr>
        <w:t>Explain the reasons for any program changes or adjustments in hour or cost burden.</w:t>
      </w:r>
      <w:r w:rsidR="00555BAC"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bookmarkStart w:id="1" w:name="OLE_LINK1"/>
      <w:bookmarkStart w:id="2" w:name="OLE_LINK2"/>
      <w:bookmarkStart w:id="3" w:name="OLE_LINK4"/>
      <w:bookmarkStart w:id="4" w:name="OLE_LINK5"/>
      <w:r w:rsidRPr="00555BAC">
        <w:rPr>
          <w:rFonts w:ascii="Times New Roman" w:hAnsi="Times New Roman"/>
        </w:rPr>
        <w:t xml:space="preserve">The </w:t>
      </w:r>
      <w:r w:rsidR="0099510B">
        <w:rPr>
          <w:rFonts w:ascii="Times New Roman" w:hAnsi="Times New Roman"/>
        </w:rPr>
        <w:t>adjustments</w:t>
      </w:r>
      <w:r w:rsidRPr="00555BAC">
        <w:rPr>
          <w:rFonts w:ascii="Times New Roman" w:hAnsi="Times New Roman"/>
        </w:rPr>
        <w:t xml:space="preserve"> are as follows:</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3926D3" w:rsidRDefault="00555BAC" w:rsidP="00555BAC">
      <w:pPr>
        <w:widowControl/>
        <w:tabs>
          <w:tab w:val="left" w:pos="-1080"/>
          <w:tab w:val="left" w:pos="-720"/>
          <w:tab w:val="left" w:pos="360"/>
          <w:tab w:val="left" w:pos="720"/>
        </w:tabs>
        <w:rPr>
          <w:rFonts w:ascii="Times New Roman" w:hAnsi="Times New Roman"/>
        </w:rPr>
      </w:pPr>
      <w:r w:rsidRPr="00555BAC">
        <w:rPr>
          <w:rFonts w:ascii="Times New Roman" w:hAnsi="Times New Roman"/>
        </w:rPr>
        <w:tab/>
      </w:r>
      <w:r w:rsidRPr="003926D3">
        <w:rPr>
          <w:rFonts w:ascii="Times New Roman" w:hAnsi="Times New Roman"/>
        </w:rPr>
        <w:t xml:space="preserve">(a)  The current OMB </w:t>
      </w:r>
      <w:r w:rsidR="0099510B" w:rsidRPr="003926D3">
        <w:rPr>
          <w:rFonts w:ascii="Times New Roman" w:hAnsi="Times New Roman"/>
        </w:rPr>
        <w:t>burden hour for th</w:t>
      </w:r>
      <w:r w:rsidR="00B1590D">
        <w:rPr>
          <w:rFonts w:ascii="Times New Roman" w:hAnsi="Times New Roman"/>
        </w:rPr>
        <w:t>e APM</w:t>
      </w:r>
      <w:r w:rsidR="0099510B" w:rsidRPr="003926D3">
        <w:rPr>
          <w:rFonts w:ascii="Times New Roman" w:hAnsi="Times New Roman"/>
        </w:rPr>
        <w:t xml:space="preserve"> requirement, </w:t>
      </w:r>
      <w:r w:rsidR="00FE65C5" w:rsidRPr="003926D3">
        <w:rPr>
          <w:rFonts w:ascii="Times New Roman" w:hAnsi="Times New Roman"/>
        </w:rPr>
        <w:t xml:space="preserve">which is </w:t>
      </w:r>
      <w:r w:rsidR="00FE65C5">
        <w:rPr>
          <w:rFonts w:ascii="Times New Roman" w:hAnsi="Times New Roman"/>
        </w:rPr>
        <w:t xml:space="preserve">currently </w:t>
      </w:r>
      <w:r w:rsidR="00FE65C5" w:rsidRPr="003926D3">
        <w:rPr>
          <w:rFonts w:ascii="Times New Roman" w:hAnsi="Times New Roman"/>
        </w:rPr>
        <w:t>co</w:t>
      </w:r>
      <w:r w:rsidR="00FE65C5">
        <w:rPr>
          <w:rFonts w:ascii="Times New Roman" w:hAnsi="Times New Roman"/>
        </w:rPr>
        <w:t xml:space="preserve">vered under </w:t>
      </w:r>
      <w:r w:rsidR="006C0D2E">
        <w:rPr>
          <w:rFonts w:ascii="Times New Roman" w:hAnsi="Times New Roman"/>
        </w:rPr>
        <w:t xml:space="preserve">IC </w:t>
      </w:r>
      <w:r w:rsidR="00FE65C5">
        <w:rPr>
          <w:rFonts w:ascii="Times New Roman" w:hAnsi="Times New Roman"/>
        </w:rPr>
        <w:t>1014-0018</w:t>
      </w:r>
      <w:r w:rsidR="00B1590D">
        <w:rPr>
          <w:rFonts w:ascii="Times New Roman" w:hAnsi="Times New Roman"/>
        </w:rPr>
        <w:t xml:space="preserve"> </w:t>
      </w:r>
      <w:r w:rsidR="0099510B" w:rsidRPr="003926D3">
        <w:rPr>
          <w:rFonts w:ascii="Times New Roman" w:hAnsi="Times New Roman"/>
        </w:rPr>
        <w:t xml:space="preserve">is 70,397 burden hours.  </w:t>
      </w:r>
      <w:r w:rsidRPr="003926D3">
        <w:rPr>
          <w:rFonts w:ascii="Times New Roman" w:hAnsi="Times New Roman"/>
        </w:rPr>
        <w:t xml:space="preserve">In this submission, we are requesting a total of </w:t>
      </w:r>
      <w:r w:rsidR="0099510B" w:rsidRPr="003926D3">
        <w:rPr>
          <w:rFonts w:ascii="Times New Roman" w:hAnsi="Times New Roman"/>
        </w:rPr>
        <w:t>9,770 burden</w:t>
      </w:r>
      <w:r w:rsidRPr="003926D3">
        <w:rPr>
          <w:rFonts w:ascii="Times New Roman" w:hAnsi="Times New Roman"/>
        </w:rPr>
        <w:t xml:space="preserve"> hours.  </w:t>
      </w:r>
      <w:r w:rsidR="0099510B" w:rsidRPr="003926D3">
        <w:rPr>
          <w:rFonts w:ascii="Times New Roman" w:hAnsi="Times New Roman"/>
        </w:rPr>
        <w:t>This represents an adjustment de</w:t>
      </w:r>
      <w:r w:rsidRPr="003926D3">
        <w:rPr>
          <w:rFonts w:ascii="Times New Roman" w:hAnsi="Times New Roman"/>
        </w:rPr>
        <w:t>crease of 6</w:t>
      </w:r>
      <w:r w:rsidR="0099510B" w:rsidRPr="003926D3">
        <w:rPr>
          <w:rFonts w:ascii="Times New Roman" w:hAnsi="Times New Roman"/>
        </w:rPr>
        <w:t>0</w:t>
      </w:r>
      <w:r w:rsidRPr="003926D3">
        <w:rPr>
          <w:rFonts w:ascii="Times New Roman" w:hAnsi="Times New Roman"/>
        </w:rPr>
        <w:t>,6</w:t>
      </w:r>
      <w:r w:rsidR="0099510B" w:rsidRPr="003926D3">
        <w:rPr>
          <w:rFonts w:ascii="Times New Roman" w:hAnsi="Times New Roman"/>
        </w:rPr>
        <w:t>27 hours.  The de</w:t>
      </w:r>
      <w:r w:rsidRPr="003926D3">
        <w:rPr>
          <w:rFonts w:ascii="Times New Roman" w:hAnsi="Times New Roman"/>
        </w:rPr>
        <w:t xml:space="preserve">crease is </w:t>
      </w:r>
      <w:r w:rsidR="007B28F9">
        <w:rPr>
          <w:rFonts w:ascii="Times New Roman" w:hAnsi="Times New Roman"/>
        </w:rPr>
        <w:t>twofold:  (a)  we received less applications</w:t>
      </w:r>
      <w:r w:rsidR="006C0D2E">
        <w:rPr>
          <w:rFonts w:ascii="Times New Roman" w:hAnsi="Times New Roman"/>
        </w:rPr>
        <w:t>,</w:t>
      </w:r>
      <w:r w:rsidR="007B28F9">
        <w:rPr>
          <w:rFonts w:ascii="Times New Roman" w:hAnsi="Times New Roman"/>
        </w:rPr>
        <w:t xml:space="preserve"> and (b)  </w:t>
      </w:r>
      <w:r w:rsidRPr="003926D3">
        <w:rPr>
          <w:rFonts w:ascii="Times New Roman" w:hAnsi="Times New Roman"/>
        </w:rPr>
        <w:t>due to re-</w:t>
      </w:r>
      <w:r w:rsidR="0099510B" w:rsidRPr="003926D3">
        <w:rPr>
          <w:rFonts w:ascii="Times New Roman" w:hAnsi="Times New Roman"/>
        </w:rPr>
        <w:t>e</w:t>
      </w:r>
      <w:r w:rsidRPr="003926D3">
        <w:rPr>
          <w:rFonts w:ascii="Times New Roman" w:hAnsi="Times New Roman"/>
        </w:rPr>
        <w:t>stimating the amount of time required to respond</w:t>
      </w:r>
      <w:r w:rsidR="0099510B" w:rsidRPr="003926D3">
        <w:rPr>
          <w:rFonts w:ascii="Times New Roman" w:hAnsi="Times New Roman"/>
        </w:rPr>
        <w:t xml:space="preserve"> based on consultations with industry representatives</w:t>
      </w:r>
      <w:r w:rsidR="00FE65C5">
        <w:rPr>
          <w:rFonts w:ascii="Times New Roman" w:hAnsi="Times New Roman"/>
        </w:rPr>
        <w:t xml:space="preserve"> listed in Section A.8.  </w:t>
      </w:r>
      <w:r w:rsidR="0099510B" w:rsidRPr="003926D3">
        <w:rPr>
          <w:rFonts w:ascii="Times New Roman" w:hAnsi="Times New Roman"/>
        </w:rPr>
        <w:t xml:space="preserve">In the past, we had APMs listed as one line item in our burden table; therefore, we multiplied the total number of submittals times the hour burden.  </w:t>
      </w:r>
      <w:r w:rsidR="001D63EA">
        <w:rPr>
          <w:rFonts w:ascii="Times New Roman" w:hAnsi="Times New Roman"/>
        </w:rPr>
        <w:t>W</w:t>
      </w:r>
      <w:r w:rsidR="0099510B" w:rsidRPr="003926D3">
        <w:rPr>
          <w:rFonts w:ascii="Times New Roman" w:hAnsi="Times New Roman"/>
        </w:rPr>
        <w:t xml:space="preserve">ith this breakout of requirements based on each subpart, it came to light that not all the information was submitted each </w:t>
      </w:r>
      <w:r w:rsidR="00B1590D">
        <w:rPr>
          <w:rFonts w:ascii="Times New Roman" w:hAnsi="Times New Roman"/>
        </w:rPr>
        <w:t xml:space="preserve">and every </w:t>
      </w:r>
      <w:r w:rsidR="0099510B" w:rsidRPr="003926D3">
        <w:rPr>
          <w:rFonts w:ascii="Times New Roman" w:hAnsi="Times New Roman"/>
        </w:rPr>
        <w:t>time, but in bits and pieces</w:t>
      </w:r>
      <w:r w:rsidR="00FE65C5">
        <w:rPr>
          <w:rFonts w:ascii="Times New Roman" w:hAnsi="Times New Roman"/>
        </w:rPr>
        <w:t xml:space="preserve"> based on the occasion of the requirement</w:t>
      </w:r>
      <w:r w:rsidR="0099510B" w:rsidRPr="003926D3">
        <w:rPr>
          <w:rFonts w:ascii="Times New Roman" w:hAnsi="Times New Roman"/>
        </w:rPr>
        <w:t xml:space="preserve">; hence </w:t>
      </w:r>
      <w:r w:rsidR="00B1590D">
        <w:rPr>
          <w:rFonts w:ascii="Times New Roman" w:hAnsi="Times New Roman"/>
        </w:rPr>
        <w:t>a</w:t>
      </w:r>
      <w:r w:rsidR="0099510B" w:rsidRPr="003926D3">
        <w:rPr>
          <w:rFonts w:ascii="Times New Roman" w:hAnsi="Times New Roman"/>
        </w:rPr>
        <w:t xml:space="preserve"> much lower burden due to the number of responses being different for each submittal/requirement of the APM.</w:t>
      </w:r>
    </w:p>
    <w:p w:rsidR="00555BAC" w:rsidRPr="003926D3" w:rsidRDefault="00555BAC" w:rsidP="00555BAC">
      <w:pPr>
        <w:widowControl/>
        <w:tabs>
          <w:tab w:val="left" w:pos="-1080"/>
          <w:tab w:val="left" w:pos="-720"/>
          <w:tab w:val="left" w:pos="360"/>
          <w:tab w:val="left" w:pos="720"/>
        </w:tabs>
        <w:rPr>
          <w:rFonts w:ascii="Times New Roman" w:hAnsi="Times New Roman"/>
        </w:rPr>
      </w:pPr>
    </w:p>
    <w:p w:rsidR="00555BAC" w:rsidRDefault="00555BAC" w:rsidP="00555BAC">
      <w:pPr>
        <w:widowControl/>
        <w:tabs>
          <w:tab w:val="left" w:pos="-1080"/>
          <w:tab w:val="left" w:pos="-720"/>
          <w:tab w:val="left" w:pos="360"/>
          <w:tab w:val="left" w:pos="720"/>
        </w:tabs>
        <w:rPr>
          <w:rFonts w:ascii="Times New Roman" w:hAnsi="Times New Roman"/>
        </w:rPr>
      </w:pPr>
      <w:r w:rsidRPr="003926D3">
        <w:rPr>
          <w:rFonts w:ascii="Times New Roman" w:hAnsi="Times New Roman"/>
        </w:rPr>
        <w:tab/>
        <w:t xml:space="preserve">(b)  The current OMB non-hour cost burden </w:t>
      </w:r>
      <w:r w:rsidR="0099510B" w:rsidRPr="003926D3">
        <w:rPr>
          <w:rFonts w:ascii="Times New Roman" w:hAnsi="Times New Roman"/>
        </w:rPr>
        <w:t>for th</w:t>
      </w:r>
      <w:r w:rsidR="00B1590D">
        <w:rPr>
          <w:rFonts w:ascii="Times New Roman" w:hAnsi="Times New Roman"/>
        </w:rPr>
        <w:t>e APM</w:t>
      </w:r>
      <w:r w:rsidR="0099510B" w:rsidRPr="003926D3">
        <w:rPr>
          <w:rFonts w:ascii="Times New Roman" w:hAnsi="Times New Roman"/>
        </w:rPr>
        <w:t xml:space="preserve"> requirement, which is covered currently under 1014-0018 </w:t>
      </w:r>
      <w:r w:rsidRPr="003926D3">
        <w:rPr>
          <w:rFonts w:ascii="Times New Roman" w:hAnsi="Times New Roman"/>
        </w:rPr>
        <w:t>is $</w:t>
      </w:r>
      <w:r w:rsidR="0099510B" w:rsidRPr="003926D3">
        <w:rPr>
          <w:rFonts w:ascii="Times New Roman" w:hAnsi="Times New Roman"/>
        </w:rPr>
        <w:t>480,356</w:t>
      </w:r>
      <w:r w:rsidRPr="003926D3">
        <w:rPr>
          <w:rFonts w:ascii="Times New Roman" w:hAnsi="Times New Roman"/>
        </w:rPr>
        <w:t>.  In this submission, we are requesting a total of $</w:t>
      </w:r>
      <w:r w:rsidR="003926D3" w:rsidRPr="003926D3">
        <w:rPr>
          <w:rFonts w:ascii="Times New Roman" w:hAnsi="Times New Roman"/>
        </w:rPr>
        <w:t>361,625</w:t>
      </w:r>
      <w:r w:rsidRPr="003926D3">
        <w:rPr>
          <w:rFonts w:ascii="Times New Roman" w:hAnsi="Times New Roman"/>
        </w:rPr>
        <w:t>.  This represents an adjustment decrease of $</w:t>
      </w:r>
      <w:r w:rsidR="003926D3" w:rsidRPr="003926D3">
        <w:rPr>
          <w:rFonts w:ascii="Times New Roman" w:hAnsi="Times New Roman"/>
        </w:rPr>
        <w:t>118,731</w:t>
      </w:r>
      <w:r w:rsidRPr="003926D3">
        <w:rPr>
          <w:rFonts w:ascii="Times New Roman" w:hAnsi="Times New Roman"/>
        </w:rPr>
        <w:t xml:space="preserve">.  The decrease </w:t>
      </w:r>
      <w:r w:rsidR="003926D3">
        <w:rPr>
          <w:rFonts w:ascii="Times New Roman" w:hAnsi="Times New Roman"/>
        </w:rPr>
        <w:t xml:space="preserve">is due to receiving </w:t>
      </w:r>
      <w:r w:rsidR="003926D3" w:rsidRPr="003926D3">
        <w:rPr>
          <w:rFonts w:ascii="Times New Roman" w:hAnsi="Times New Roman"/>
        </w:rPr>
        <w:t xml:space="preserve">less APM </w:t>
      </w:r>
      <w:r w:rsidR="003926D3">
        <w:rPr>
          <w:rFonts w:ascii="Times New Roman" w:hAnsi="Times New Roman"/>
        </w:rPr>
        <w:t>applications</w:t>
      </w:r>
      <w:r w:rsidR="003926D3" w:rsidRPr="003926D3">
        <w:rPr>
          <w:rFonts w:ascii="Times New Roman" w:hAnsi="Times New Roman"/>
        </w:rPr>
        <w:t xml:space="preserve"> </w:t>
      </w:r>
      <w:r w:rsidR="006C0D2E">
        <w:rPr>
          <w:rFonts w:ascii="Times New Roman" w:hAnsi="Times New Roman"/>
        </w:rPr>
        <w:t>this past cycle</w:t>
      </w:r>
      <w:r w:rsidR="003926D3" w:rsidRPr="003926D3">
        <w:rPr>
          <w:rFonts w:ascii="Times New Roman" w:hAnsi="Times New Roman"/>
        </w:rPr>
        <w:t>.</w:t>
      </w:r>
      <w:r w:rsidRPr="00555BAC">
        <w:rPr>
          <w:rFonts w:ascii="Times New Roman" w:hAnsi="Times New Roman"/>
        </w:rPr>
        <w:t xml:space="preserve"> </w:t>
      </w:r>
      <w:bookmarkEnd w:id="1"/>
      <w:bookmarkEnd w:id="2"/>
    </w:p>
    <w:p w:rsidR="00FE65C5" w:rsidRDefault="00FE65C5" w:rsidP="00555BAC">
      <w:pPr>
        <w:widowControl/>
        <w:tabs>
          <w:tab w:val="left" w:pos="-1080"/>
          <w:tab w:val="left" w:pos="-720"/>
          <w:tab w:val="left" w:pos="360"/>
          <w:tab w:val="left" w:pos="720"/>
        </w:tabs>
        <w:rPr>
          <w:rFonts w:ascii="Times New Roman" w:hAnsi="Times New Roman"/>
        </w:rPr>
      </w:pPr>
    </w:p>
    <w:p w:rsidR="00FE65C5" w:rsidRPr="00FE65C5" w:rsidRDefault="00FE65C5" w:rsidP="00FE65C5">
      <w:pPr>
        <w:rPr>
          <w:rFonts w:ascii="Times New Roman" w:hAnsi="Times New Roman"/>
        </w:rPr>
      </w:pPr>
      <w:r w:rsidRPr="00FE65C5">
        <w:rPr>
          <w:rFonts w:ascii="Times New Roman" w:hAnsi="Times New Roman"/>
        </w:rPr>
        <w:t xml:space="preserve">Once </w:t>
      </w:r>
      <w:r w:rsidR="000B39A5">
        <w:rPr>
          <w:rFonts w:ascii="Times New Roman" w:hAnsi="Times New Roman"/>
        </w:rPr>
        <w:t xml:space="preserve">OMB approves this new collection, the hour </w:t>
      </w:r>
      <w:r w:rsidRPr="00FE65C5">
        <w:rPr>
          <w:rFonts w:ascii="Times New Roman" w:hAnsi="Times New Roman"/>
        </w:rPr>
        <w:t xml:space="preserve">and non-hour </w:t>
      </w:r>
      <w:r>
        <w:rPr>
          <w:rFonts w:ascii="Times New Roman" w:hAnsi="Times New Roman"/>
        </w:rPr>
        <w:t>cost burdens associated with APM</w:t>
      </w:r>
      <w:r w:rsidRPr="00FE65C5">
        <w:rPr>
          <w:rFonts w:ascii="Times New Roman" w:hAnsi="Times New Roman"/>
        </w:rPr>
        <w:t xml:space="preserve">s will </w:t>
      </w:r>
      <w:r w:rsidR="00B1590D">
        <w:rPr>
          <w:rFonts w:ascii="Times New Roman" w:hAnsi="Times New Roman"/>
        </w:rPr>
        <w:t>be removed from</w:t>
      </w:r>
      <w:r w:rsidRPr="00FE65C5">
        <w:rPr>
          <w:rFonts w:ascii="Times New Roman" w:hAnsi="Times New Roman"/>
        </w:rPr>
        <w:t xml:space="preserve"> </w:t>
      </w:r>
      <w:r w:rsidR="00C80C04">
        <w:rPr>
          <w:rFonts w:ascii="Times New Roman" w:hAnsi="Times New Roman"/>
        </w:rPr>
        <w:t xml:space="preserve">the IC </w:t>
      </w:r>
      <w:r w:rsidRPr="00FE65C5">
        <w:rPr>
          <w:rFonts w:ascii="Times New Roman" w:hAnsi="Times New Roman"/>
        </w:rPr>
        <w:t xml:space="preserve">1014-0018.  </w:t>
      </w:r>
    </w:p>
    <w:bookmarkEnd w:id="3"/>
    <w:bookmarkEnd w:id="4"/>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16.</w:t>
      </w:r>
      <w:r w:rsidRPr="00555BAC">
        <w:rPr>
          <w:rFonts w:ascii="Times New Roman" w:hAnsi="Times New Roman"/>
          <w:b/>
          <w:i/>
        </w:rPr>
        <w:tab/>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1D63EA" w:rsidP="00555BAC">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555BAC" w:rsidRPr="00555BAC">
        <w:rPr>
          <w:rFonts w:ascii="Times New Roman" w:hAnsi="Times New Roman"/>
        </w:rPr>
        <w:t>BSEE will not tabulate or publish the data.</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17.</w:t>
      </w:r>
      <w:r w:rsidRPr="00555BAC">
        <w:rPr>
          <w:rFonts w:ascii="Times New Roman" w:hAnsi="Times New Roman"/>
          <w:b/>
          <w:i/>
        </w:rPr>
        <w:tab/>
        <w:t xml:space="preserve"> If seeking approval to not display the expiration date for OMB approval of the information collection, explain the reasons that display would be inappropriate.</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1D63EA" w:rsidP="00555BAC">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555BAC" w:rsidRPr="00555BAC">
        <w:rPr>
          <w:rFonts w:ascii="Times New Roman" w:hAnsi="Times New Roman"/>
        </w:rPr>
        <w:t xml:space="preserve">BSEE will display the OMB control number and approval expiration date.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18.</w:t>
      </w:r>
      <w:r w:rsidRPr="00555BAC">
        <w:rPr>
          <w:rFonts w:ascii="Times New Roman" w:hAnsi="Times New Roman"/>
          <w:b/>
          <w:i/>
        </w:rPr>
        <w:tab/>
        <w:t xml:space="preserve"> Explain each exception to the topics of the certification statement identified in, “Certification for Paperwork Reduction Act Submissions.”</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rPr>
        <w:t>To the extent that the topics apply to this collection of information, we are not making any exceptions to the “Certification for Paperwork Reduction Act Submissions.”</w:t>
      </w:r>
    </w:p>
    <w:p w:rsidR="00555BAC" w:rsidRPr="00CD372E" w:rsidRDefault="00555BAC">
      <w:pPr>
        <w:rPr>
          <w:rFonts w:ascii="Times New Roman" w:hAnsi="Times New Roman"/>
          <w:sz w:val="20"/>
        </w:rPr>
      </w:pPr>
    </w:p>
    <w:sectPr w:rsidR="00555BAC" w:rsidRPr="00CD372E" w:rsidSect="005E7424">
      <w:footerReference w:type="default" r:id="rId12"/>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21" w:rsidRDefault="006F5D21" w:rsidP="00124405">
      <w:r>
        <w:separator/>
      </w:r>
    </w:p>
  </w:endnote>
  <w:endnote w:type="continuationSeparator" w:id="0">
    <w:p w:rsidR="006F5D21" w:rsidRDefault="006F5D21" w:rsidP="001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20659"/>
      <w:docPartObj>
        <w:docPartGallery w:val="Page Numbers (Bottom of Page)"/>
        <w:docPartUnique/>
      </w:docPartObj>
    </w:sdtPr>
    <w:sdtEndPr>
      <w:rPr>
        <w:noProof/>
      </w:rPr>
    </w:sdtEndPr>
    <w:sdtContent>
      <w:p w:rsidR="006F5D21" w:rsidRDefault="006F5D21">
        <w:pPr>
          <w:pStyle w:val="Footer"/>
          <w:jc w:val="right"/>
        </w:pPr>
        <w:r>
          <w:fldChar w:fldCharType="begin"/>
        </w:r>
        <w:r>
          <w:instrText xml:space="preserve"> PAGE   \* MERGEFORMAT </w:instrText>
        </w:r>
        <w:r>
          <w:fldChar w:fldCharType="separate"/>
        </w:r>
        <w:r w:rsidR="004D1290">
          <w:rPr>
            <w:noProof/>
          </w:rPr>
          <w:t>3</w:t>
        </w:r>
        <w:r>
          <w:rPr>
            <w:noProof/>
          </w:rPr>
          <w:fldChar w:fldCharType="end"/>
        </w:r>
      </w:p>
    </w:sdtContent>
  </w:sdt>
  <w:p w:rsidR="006F5D21" w:rsidRDefault="006F5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21" w:rsidRDefault="006F5D21" w:rsidP="00124405">
      <w:r>
        <w:separator/>
      </w:r>
    </w:p>
  </w:footnote>
  <w:footnote w:type="continuationSeparator" w:id="0">
    <w:p w:rsidR="006F5D21" w:rsidRDefault="006F5D21" w:rsidP="00124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77DD"/>
    <w:multiLevelType w:val="hybridMultilevel"/>
    <w:tmpl w:val="643C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0F"/>
    <w:rsid w:val="00072374"/>
    <w:rsid w:val="00077520"/>
    <w:rsid w:val="00096A45"/>
    <w:rsid w:val="000A04CA"/>
    <w:rsid w:val="000A7A9E"/>
    <w:rsid w:val="000B39A5"/>
    <w:rsid w:val="00112030"/>
    <w:rsid w:val="00124405"/>
    <w:rsid w:val="001C31E7"/>
    <w:rsid w:val="001C3963"/>
    <w:rsid w:val="001D15D7"/>
    <w:rsid w:val="001D316A"/>
    <w:rsid w:val="001D63EA"/>
    <w:rsid w:val="001F0F69"/>
    <w:rsid w:val="002471B9"/>
    <w:rsid w:val="002525DA"/>
    <w:rsid w:val="00266584"/>
    <w:rsid w:val="00281A50"/>
    <w:rsid w:val="00295670"/>
    <w:rsid w:val="002A2028"/>
    <w:rsid w:val="002E03C4"/>
    <w:rsid w:val="00312540"/>
    <w:rsid w:val="0032040F"/>
    <w:rsid w:val="003338FC"/>
    <w:rsid w:val="00334A6A"/>
    <w:rsid w:val="0035055A"/>
    <w:rsid w:val="003612AA"/>
    <w:rsid w:val="00375A08"/>
    <w:rsid w:val="00376015"/>
    <w:rsid w:val="00381A21"/>
    <w:rsid w:val="003926D3"/>
    <w:rsid w:val="003969B1"/>
    <w:rsid w:val="003A581C"/>
    <w:rsid w:val="003F4564"/>
    <w:rsid w:val="003F50C0"/>
    <w:rsid w:val="00410358"/>
    <w:rsid w:val="00416FD9"/>
    <w:rsid w:val="004834B3"/>
    <w:rsid w:val="004A2559"/>
    <w:rsid w:val="004A2D1D"/>
    <w:rsid w:val="004C16FF"/>
    <w:rsid w:val="004C6430"/>
    <w:rsid w:val="004D1290"/>
    <w:rsid w:val="0050210B"/>
    <w:rsid w:val="0050737E"/>
    <w:rsid w:val="005450CF"/>
    <w:rsid w:val="00555BAC"/>
    <w:rsid w:val="00586761"/>
    <w:rsid w:val="00594331"/>
    <w:rsid w:val="005E4802"/>
    <w:rsid w:val="005E5BA2"/>
    <w:rsid w:val="005E7424"/>
    <w:rsid w:val="005F1525"/>
    <w:rsid w:val="005F5837"/>
    <w:rsid w:val="005F66AD"/>
    <w:rsid w:val="00616D77"/>
    <w:rsid w:val="00617916"/>
    <w:rsid w:val="00630B5B"/>
    <w:rsid w:val="00634744"/>
    <w:rsid w:val="00654F0F"/>
    <w:rsid w:val="00661AEB"/>
    <w:rsid w:val="0066496B"/>
    <w:rsid w:val="00683D45"/>
    <w:rsid w:val="00684996"/>
    <w:rsid w:val="00692F52"/>
    <w:rsid w:val="006A32F8"/>
    <w:rsid w:val="006A6849"/>
    <w:rsid w:val="006C0D2E"/>
    <w:rsid w:val="006F5B72"/>
    <w:rsid w:val="006F5D21"/>
    <w:rsid w:val="00721F50"/>
    <w:rsid w:val="0073349D"/>
    <w:rsid w:val="00734A64"/>
    <w:rsid w:val="00743E72"/>
    <w:rsid w:val="00773CF6"/>
    <w:rsid w:val="007B14F0"/>
    <w:rsid w:val="007B28F9"/>
    <w:rsid w:val="007D1A1F"/>
    <w:rsid w:val="007D4C59"/>
    <w:rsid w:val="007F6191"/>
    <w:rsid w:val="00801D96"/>
    <w:rsid w:val="008158F9"/>
    <w:rsid w:val="00823098"/>
    <w:rsid w:val="00836644"/>
    <w:rsid w:val="00840D68"/>
    <w:rsid w:val="0084575B"/>
    <w:rsid w:val="00855300"/>
    <w:rsid w:val="008639E0"/>
    <w:rsid w:val="00887EE9"/>
    <w:rsid w:val="008A26D7"/>
    <w:rsid w:val="008B323D"/>
    <w:rsid w:val="008E40ED"/>
    <w:rsid w:val="00901C75"/>
    <w:rsid w:val="00912AB9"/>
    <w:rsid w:val="00940FED"/>
    <w:rsid w:val="0095167D"/>
    <w:rsid w:val="0096016D"/>
    <w:rsid w:val="0097212C"/>
    <w:rsid w:val="009839E3"/>
    <w:rsid w:val="0099510B"/>
    <w:rsid w:val="009B5D75"/>
    <w:rsid w:val="009C7F36"/>
    <w:rsid w:val="009D1201"/>
    <w:rsid w:val="00A05E98"/>
    <w:rsid w:val="00A125D5"/>
    <w:rsid w:val="00A210D7"/>
    <w:rsid w:val="00A22812"/>
    <w:rsid w:val="00A354D4"/>
    <w:rsid w:val="00A43492"/>
    <w:rsid w:val="00A74640"/>
    <w:rsid w:val="00A862DA"/>
    <w:rsid w:val="00AA236D"/>
    <w:rsid w:val="00AA2813"/>
    <w:rsid w:val="00AB4A39"/>
    <w:rsid w:val="00AC1499"/>
    <w:rsid w:val="00AC254F"/>
    <w:rsid w:val="00B1590D"/>
    <w:rsid w:val="00B33861"/>
    <w:rsid w:val="00B62CC8"/>
    <w:rsid w:val="00BA1F13"/>
    <w:rsid w:val="00BB145E"/>
    <w:rsid w:val="00BF4E35"/>
    <w:rsid w:val="00C06F5F"/>
    <w:rsid w:val="00C22C68"/>
    <w:rsid w:val="00C54565"/>
    <w:rsid w:val="00C724FC"/>
    <w:rsid w:val="00C80C04"/>
    <w:rsid w:val="00C80D54"/>
    <w:rsid w:val="00C946B9"/>
    <w:rsid w:val="00CA76D1"/>
    <w:rsid w:val="00CD372E"/>
    <w:rsid w:val="00CE38AC"/>
    <w:rsid w:val="00D01D16"/>
    <w:rsid w:val="00D04F38"/>
    <w:rsid w:val="00D078EE"/>
    <w:rsid w:val="00D36FB4"/>
    <w:rsid w:val="00D72E1F"/>
    <w:rsid w:val="00D74E62"/>
    <w:rsid w:val="00DD6FE0"/>
    <w:rsid w:val="00E1097C"/>
    <w:rsid w:val="00E258E5"/>
    <w:rsid w:val="00E85249"/>
    <w:rsid w:val="00E94BBB"/>
    <w:rsid w:val="00ED3610"/>
    <w:rsid w:val="00EE690B"/>
    <w:rsid w:val="00EF2FD3"/>
    <w:rsid w:val="00F12035"/>
    <w:rsid w:val="00F46B2C"/>
    <w:rsid w:val="00F8343D"/>
    <w:rsid w:val="00F95A7A"/>
    <w:rsid w:val="00FE59A9"/>
    <w:rsid w:val="00FE65C5"/>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9D"/>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0358"/>
    <w:rPr>
      <w:rFonts w:ascii="Tahoma" w:hAnsi="Tahoma" w:cs="Tahoma"/>
      <w:sz w:val="16"/>
      <w:szCs w:val="16"/>
    </w:rPr>
  </w:style>
  <w:style w:type="character" w:customStyle="1" w:styleId="BalloonTextChar">
    <w:name w:val="Balloon Text Char"/>
    <w:basedOn w:val="DefaultParagraphFont"/>
    <w:link w:val="BalloonText"/>
    <w:uiPriority w:val="99"/>
    <w:semiHidden/>
    <w:rsid w:val="00410358"/>
    <w:rPr>
      <w:rFonts w:ascii="Tahoma" w:eastAsia="Times New Roman" w:hAnsi="Tahoma" w:cs="Tahoma"/>
      <w:snapToGrid w:val="0"/>
      <w:sz w:val="16"/>
      <w:szCs w:val="16"/>
    </w:rPr>
  </w:style>
  <w:style w:type="paragraph" w:styleId="Header">
    <w:name w:val="header"/>
    <w:basedOn w:val="Normal"/>
    <w:link w:val="HeaderChar"/>
    <w:uiPriority w:val="99"/>
    <w:unhideWhenUsed/>
    <w:rsid w:val="00124405"/>
    <w:pPr>
      <w:tabs>
        <w:tab w:val="center" w:pos="4680"/>
        <w:tab w:val="right" w:pos="9360"/>
      </w:tabs>
    </w:pPr>
  </w:style>
  <w:style w:type="character" w:customStyle="1" w:styleId="HeaderChar">
    <w:name w:val="Header Char"/>
    <w:basedOn w:val="DefaultParagraphFont"/>
    <w:link w:val="Header"/>
    <w:uiPriority w:val="99"/>
    <w:rsid w:val="0012440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24405"/>
    <w:pPr>
      <w:tabs>
        <w:tab w:val="center" w:pos="4680"/>
        <w:tab w:val="right" w:pos="9360"/>
      </w:tabs>
    </w:pPr>
  </w:style>
  <w:style w:type="character" w:customStyle="1" w:styleId="FooterChar">
    <w:name w:val="Footer Char"/>
    <w:basedOn w:val="DefaultParagraphFont"/>
    <w:link w:val="Footer"/>
    <w:uiPriority w:val="99"/>
    <w:rsid w:val="00124405"/>
    <w:rPr>
      <w:rFonts w:ascii="Courier" w:eastAsia="Times New Roman" w:hAnsi="Courier" w:cs="Times New Roman"/>
      <w:snapToGrid w:val="0"/>
      <w:sz w:val="24"/>
      <w:szCs w:val="20"/>
    </w:rPr>
  </w:style>
  <w:style w:type="paragraph" w:styleId="ListParagraph">
    <w:name w:val="List Paragraph"/>
    <w:basedOn w:val="Normal"/>
    <w:uiPriority w:val="34"/>
    <w:qFormat/>
    <w:rsid w:val="005E7424"/>
    <w:pPr>
      <w:ind w:left="720"/>
      <w:contextualSpacing/>
    </w:pPr>
  </w:style>
  <w:style w:type="character" w:styleId="Hyperlink">
    <w:name w:val="Hyperlink"/>
    <w:basedOn w:val="DefaultParagraphFont"/>
    <w:uiPriority w:val="99"/>
    <w:unhideWhenUsed/>
    <w:rsid w:val="003926D3"/>
    <w:rPr>
      <w:color w:val="0000FF" w:themeColor="hyperlink"/>
      <w:u w:val="single"/>
    </w:rPr>
  </w:style>
  <w:style w:type="character" w:styleId="FollowedHyperlink">
    <w:name w:val="FollowedHyperlink"/>
    <w:basedOn w:val="DefaultParagraphFont"/>
    <w:uiPriority w:val="99"/>
    <w:semiHidden/>
    <w:unhideWhenUsed/>
    <w:rsid w:val="00F95A7A"/>
    <w:rPr>
      <w:color w:val="800080" w:themeColor="followedHyperlink"/>
      <w:u w:val="single"/>
    </w:rPr>
  </w:style>
  <w:style w:type="character" w:styleId="CommentReference">
    <w:name w:val="annotation reference"/>
    <w:basedOn w:val="DefaultParagraphFont"/>
    <w:uiPriority w:val="99"/>
    <w:semiHidden/>
    <w:unhideWhenUsed/>
    <w:rsid w:val="006F5D21"/>
    <w:rPr>
      <w:sz w:val="16"/>
      <w:szCs w:val="16"/>
    </w:rPr>
  </w:style>
  <w:style w:type="paragraph" w:styleId="CommentText">
    <w:name w:val="annotation text"/>
    <w:basedOn w:val="Normal"/>
    <w:link w:val="CommentTextChar"/>
    <w:uiPriority w:val="99"/>
    <w:semiHidden/>
    <w:unhideWhenUsed/>
    <w:rsid w:val="006F5D21"/>
    <w:rPr>
      <w:sz w:val="20"/>
    </w:rPr>
  </w:style>
  <w:style w:type="character" w:customStyle="1" w:styleId="CommentTextChar">
    <w:name w:val="Comment Text Char"/>
    <w:basedOn w:val="DefaultParagraphFont"/>
    <w:link w:val="CommentText"/>
    <w:uiPriority w:val="99"/>
    <w:semiHidden/>
    <w:rsid w:val="006F5D2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F5D21"/>
    <w:rPr>
      <w:b/>
      <w:bCs/>
    </w:rPr>
  </w:style>
  <w:style w:type="character" w:customStyle="1" w:styleId="CommentSubjectChar">
    <w:name w:val="Comment Subject Char"/>
    <w:basedOn w:val="CommentTextChar"/>
    <w:link w:val="CommentSubject"/>
    <w:uiPriority w:val="99"/>
    <w:semiHidden/>
    <w:rsid w:val="006F5D21"/>
    <w:rPr>
      <w:rFonts w:ascii="Courier" w:eastAsia="Times New Roman" w:hAnsi="Courier"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9D"/>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0358"/>
    <w:rPr>
      <w:rFonts w:ascii="Tahoma" w:hAnsi="Tahoma" w:cs="Tahoma"/>
      <w:sz w:val="16"/>
      <w:szCs w:val="16"/>
    </w:rPr>
  </w:style>
  <w:style w:type="character" w:customStyle="1" w:styleId="BalloonTextChar">
    <w:name w:val="Balloon Text Char"/>
    <w:basedOn w:val="DefaultParagraphFont"/>
    <w:link w:val="BalloonText"/>
    <w:uiPriority w:val="99"/>
    <w:semiHidden/>
    <w:rsid w:val="00410358"/>
    <w:rPr>
      <w:rFonts w:ascii="Tahoma" w:eastAsia="Times New Roman" w:hAnsi="Tahoma" w:cs="Tahoma"/>
      <w:snapToGrid w:val="0"/>
      <w:sz w:val="16"/>
      <w:szCs w:val="16"/>
    </w:rPr>
  </w:style>
  <w:style w:type="paragraph" w:styleId="Header">
    <w:name w:val="header"/>
    <w:basedOn w:val="Normal"/>
    <w:link w:val="HeaderChar"/>
    <w:uiPriority w:val="99"/>
    <w:unhideWhenUsed/>
    <w:rsid w:val="00124405"/>
    <w:pPr>
      <w:tabs>
        <w:tab w:val="center" w:pos="4680"/>
        <w:tab w:val="right" w:pos="9360"/>
      </w:tabs>
    </w:pPr>
  </w:style>
  <w:style w:type="character" w:customStyle="1" w:styleId="HeaderChar">
    <w:name w:val="Header Char"/>
    <w:basedOn w:val="DefaultParagraphFont"/>
    <w:link w:val="Header"/>
    <w:uiPriority w:val="99"/>
    <w:rsid w:val="0012440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24405"/>
    <w:pPr>
      <w:tabs>
        <w:tab w:val="center" w:pos="4680"/>
        <w:tab w:val="right" w:pos="9360"/>
      </w:tabs>
    </w:pPr>
  </w:style>
  <w:style w:type="character" w:customStyle="1" w:styleId="FooterChar">
    <w:name w:val="Footer Char"/>
    <w:basedOn w:val="DefaultParagraphFont"/>
    <w:link w:val="Footer"/>
    <w:uiPriority w:val="99"/>
    <w:rsid w:val="00124405"/>
    <w:rPr>
      <w:rFonts w:ascii="Courier" w:eastAsia="Times New Roman" w:hAnsi="Courier" w:cs="Times New Roman"/>
      <w:snapToGrid w:val="0"/>
      <w:sz w:val="24"/>
      <w:szCs w:val="20"/>
    </w:rPr>
  </w:style>
  <w:style w:type="paragraph" w:styleId="ListParagraph">
    <w:name w:val="List Paragraph"/>
    <w:basedOn w:val="Normal"/>
    <w:uiPriority w:val="34"/>
    <w:qFormat/>
    <w:rsid w:val="005E7424"/>
    <w:pPr>
      <w:ind w:left="720"/>
      <w:contextualSpacing/>
    </w:pPr>
  </w:style>
  <w:style w:type="character" w:styleId="Hyperlink">
    <w:name w:val="Hyperlink"/>
    <w:basedOn w:val="DefaultParagraphFont"/>
    <w:uiPriority w:val="99"/>
    <w:unhideWhenUsed/>
    <w:rsid w:val="003926D3"/>
    <w:rPr>
      <w:color w:val="0000FF" w:themeColor="hyperlink"/>
      <w:u w:val="single"/>
    </w:rPr>
  </w:style>
  <w:style w:type="character" w:styleId="FollowedHyperlink">
    <w:name w:val="FollowedHyperlink"/>
    <w:basedOn w:val="DefaultParagraphFont"/>
    <w:uiPriority w:val="99"/>
    <w:semiHidden/>
    <w:unhideWhenUsed/>
    <w:rsid w:val="00F95A7A"/>
    <w:rPr>
      <w:color w:val="800080" w:themeColor="followedHyperlink"/>
      <w:u w:val="single"/>
    </w:rPr>
  </w:style>
  <w:style w:type="character" w:styleId="CommentReference">
    <w:name w:val="annotation reference"/>
    <w:basedOn w:val="DefaultParagraphFont"/>
    <w:uiPriority w:val="99"/>
    <w:semiHidden/>
    <w:unhideWhenUsed/>
    <w:rsid w:val="006F5D21"/>
    <w:rPr>
      <w:sz w:val="16"/>
      <w:szCs w:val="16"/>
    </w:rPr>
  </w:style>
  <w:style w:type="paragraph" w:styleId="CommentText">
    <w:name w:val="annotation text"/>
    <w:basedOn w:val="Normal"/>
    <w:link w:val="CommentTextChar"/>
    <w:uiPriority w:val="99"/>
    <w:semiHidden/>
    <w:unhideWhenUsed/>
    <w:rsid w:val="006F5D21"/>
    <w:rPr>
      <w:sz w:val="20"/>
    </w:rPr>
  </w:style>
  <w:style w:type="character" w:customStyle="1" w:styleId="CommentTextChar">
    <w:name w:val="Comment Text Char"/>
    <w:basedOn w:val="DefaultParagraphFont"/>
    <w:link w:val="CommentText"/>
    <w:uiPriority w:val="99"/>
    <w:semiHidden/>
    <w:rsid w:val="006F5D2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F5D21"/>
    <w:rPr>
      <w:b/>
      <w:bCs/>
    </w:rPr>
  </w:style>
  <w:style w:type="character" w:customStyle="1" w:styleId="CommentSubjectChar">
    <w:name w:val="Comment Subject Char"/>
    <w:basedOn w:val="CommentTextChar"/>
    <w:link w:val="CommentSubject"/>
    <w:uiPriority w:val="99"/>
    <w:semiHidden/>
    <w:rsid w:val="006F5D21"/>
    <w:rPr>
      <w:rFonts w:ascii="Courier" w:eastAsia="Times New Roman" w:hAnsi="Courier"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0" Type="http://schemas.openxmlformats.org/officeDocument/2006/relationships/hyperlink" Target="http://www.opm.gov/policy-data-oversight/pay-leave/salaries-wages/%23url=2014" TargetMode="External"/><Relationship Id="rId4" Type="http://schemas.microsoft.com/office/2007/relationships/stylesWithEffects" Target="stylesWithEffects.xml"/><Relationship Id="rId9" Type="http://schemas.openxmlformats.org/officeDocument/2006/relationships/hyperlink" Target="http://www.spe.org/career/docs/13SalarySurveyHighlight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070FF-F1D1-4CDB-BAF2-87C8870E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6F6E059B</Template>
  <TotalTime>0</TotalTime>
  <Pages>13</Pages>
  <Words>6102</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dc:creator>
  <cp:lastModifiedBy>blundon</cp:lastModifiedBy>
  <cp:revision>2</cp:revision>
  <cp:lastPrinted>2013-11-15T15:46:00Z</cp:lastPrinted>
  <dcterms:created xsi:type="dcterms:W3CDTF">2014-02-27T21:34:00Z</dcterms:created>
  <dcterms:modified xsi:type="dcterms:W3CDTF">2014-02-27T21:34:00Z</dcterms:modified>
</cp:coreProperties>
</file>