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5DD" w:rsidRDefault="006845DD">
      <w:pPr>
        <w:tabs>
          <w:tab w:val="center" w:pos="4680"/>
        </w:tabs>
        <w:jc w:val="center"/>
        <w:rPr>
          <w:rFonts w:ascii="Times New (W1)" w:hAnsi="Times New (W1)"/>
          <w:sz w:val="24"/>
        </w:rPr>
      </w:pPr>
      <w:r>
        <w:rPr>
          <w:rFonts w:ascii="Times New (W1)" w:hAnsi="Times New (W1)"/>
          <w:sz w:val="24"/>
        </w:rPr>
        <w:t>Supporting Statement for Paperwork Reduction Act</w:t>
      </w:r>
    </w:p>
    <w:p w:rsidR="006845DD" w:rsidRDefault="006845DD">
      <w:pPr>
        <w:pStyle w:val="Heading1"/>
        <w:rPr>
          <w:rFonts w:ascii="Times New (W1)" w:hAnsi="Times New (W1)"/>
        </w:rPr>
      </w:pPr>
      <w:r>
        <w:rPr>
          <w:rFonts w:ascii="Times New (W1)" w:hAnsi="Times New (W1)"/>
        </w:rPr>
        <w:t>1932 State Plan Amendment Template</w:t>
      </w:r>
    </w:p>
    <w:p w:rsidR="006845DD" w:rsidRDefault="006D560C">
      <w:pPr>
        <w:jc w:val="center"/>
        <w:rPr>
          <w:rFonts w:ascii="Times New (W1)" w:hAnsi="Times New (W1)"/>
          <w:sz w:val="24"/>
        </w:rPr>
      </w:pPr>
      <w:r>
        <w:rPr>
          <w:rFonts w:ascii="Times New (W1)" w:hAnsi="Times New (W1)"/>
          <w:sz w:val="24"/>
        </w:rPr>
        <w:t xml:space="preserve">OMB </w:t>
      </w:r>
      <w:r w:rsidR="004E14A6">
        <w:rPr>
          <w:rFonts w:ascii="Times New (W1)" w:hAnsi="Times New (W1)"/>
          <w:sz w:val="24"/>
        </w:rPr>
        <w:t>0938-0933 / CMS-10120</w:t>
      </w:r>
    </w:p>
    <w:p w:rsidR="006845DD" w:rsidRDefault="006845DD">
      <w:pPr>
        <w:rPr>
          <w:rFonts w:ascii="Times New (W1)" w:hAnsi="Times New (W1)"/>
          <w:sz w:val="24"/>
        </w:rPr>
      </w:pPr>
    </w:p>
    <w:p w:rsidR="006845DD" w:rsidRPr="00F44B3D" w:rsidRDefault="006845DD">
      <w:pPr>
        <w:rPr>
          <w:rFonts w:ascii="Times New (W1)" w:hAnsi="Times New (W1)"/>
          <w:b/>
          <w:sz w:val="24"/>
        </w:rPr>
      </w:pPr>
      <w:r w:rsidRPr="00F44B3D">
        <w:rPr>
          <w:rFonts w:ascii="Times New (W1)" w:hAnsi="Times New (W1)"/>
          <w:b/>
          <w:sz w:val="24"/>
        </w:rPr>
        <w:t>Background</w:t>
      </w:r>
    </w:p>
    <w:p w:rsidR="006845DD" w:rsidRDefault="006845DD">
      <w:pPr>
        <w:ind w:firstLine="720"/>
        <w:rPr>
          <w:rFonts w:ascii="Times New (W1)" w:hAnsi="Times New (W1)"/>
          <w:sz w:val="24"/>
        </w:rPr>
      </w:pPr>
    </w:p>
    <w:p w:rsidR="006845DD" w:rsidRDefault="006845DD">
      <w:pPr>
        <w:pStyle w:val="BodyTextIndent"/>
        <w:rPr>
          <w:sz w:val="24"/>
        </w:rPr>
      </w:pPr>
      <w:r>
        <w:rPr>
          <w:sz w:val="24"/>
        </w:rPr>
        <w:t>The template outlines the information a state must include in its Medicaid state plan to ensure compliance with the statutory provisions of section 1932(a)(1)(A) and the regulations requirements of 42 CFR 438.50.</w:t>
      </w:r>
    </w:p>
    <w:p w:rsidR="006845DD" w:rsidRDefault="006845DD">
      <w:pPr>
        <w:pStyle w:val="BodyTextIndent"/>
        <w:rPr>
          <w:sz w:val="24"/>
        </w:rPr>
      </w:pPr>
    </w:p>
    <w:p w:rsidR="006845DD" w:rsidRDefault="006845DD">
      <w:pPr>
        <w:pStyle w:val="BodyTextIndent"/>
        <w:rPr>
          <w:sz w:val="24"/>
        </w:rPr>
      </w:pPr>
      <w:r>
        <w:rPr>
          <w:sz w:val="24"/>
        </w:rPr>
        <w:t>Section 1932(a)(1)(A) of the Social Security Act (the Act) grants states the authority to enroll Medicaid beneficiaries on a mandatory basis into managed care entities (managed care organization (MCOs) and primary care case managers (PCCMs)). Under this authority, a state can amend its Medicaid state plan to require certain categories of Medicaid beneficiaries to enroll in managed care entities without being out of compliance with provisions of section 1902 of the Act on statewideness (42 CFR 431.50), freedom of choice (42 CFR 431.51) or comparability (42 CFR 440.230).  This template may be used by states to easily modify their state plans if they choose to implement the provisions of 1932(a)(1)(A).</w:t>
      </w:r>
    </w:p>
    <w:p w:rsidR="006845DD" w:rsidRDefault="006845DD">
      <w:pPr>
        <w:pStyle w:val="BodyTextIndent"/>
        <w:ind w:left="0"/>
        <w:rPr>
          <w:sz w:val="24"/>
        </w:rPr>
      </w:pPr>
    </w:p>
    <w:p w:rsidR="006845DD" w:rsidRPr="00F44B3D" w:rsidRDefault="00F44B3D">
      <w:pPr>
        <w:rPr>
          <w:rFonts w:ascii="Times New (W1)" w:hAnsi="Times New (W1)"/>
          <w:b/>
          <w:sz w:val="24"/>
        </w:rPr>
      </w:pPr>
      <w:r w:rsidRPr="00F44B3D">
        <w:rPr>
          <w:rFonts w:ascii="Times New (W1)" w:hAnsi="Times New (W1)"/>
          <w:b/>
          <w:sz w:val="24"/>
        </w:rPr>
        <w:t>A</w:t>
      </w:r>
      <w:r w:rsidR="006845DD" w:rsidRPr="00F44B3D">
        <w:rPr>
          <w:rFonts w:ascii="Times New (W1)" w:hAnsi="Times New (W1)"/>
          <w:b/>
          <w:sz w:val="24"/>
        </w:rPr>
        <w:t>.</w:t>
      </w:r>
      <w:r w:rsidR="006845DD" w:rsidRPr="00F44B3D">
        <w:rPr>
          <w:rFonts w:ascii="Times New (W1)" w:hAnsi="Times New (W1)"/>
          <w:b/>
          <w:sz w:val="24"/>
        </w:rPr>
        <w:tab/>
        <w:t>Justification</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Need and Legal Basis</w:t>
      </w:r>
    </w:p>
    <w:p w:rsidR="006845DD" w:rsidRDefault="006845DD">
      <w:pPr>
        <w:pStyle w:val="BodyTextIndent2"/>
        <w:ind w:left="1080"/>
        <w:rPr>
          <w:rFonts w:ascii="Times New (W1)" w:hAnsi="Times New (W1)"/>
        </w:rPr>
      </w:pPr>
      <w:r>
        <w:rPr>
          <w:rFonts w:ascii="Times New (W1)" w:hAnsi="Times New (W1)"/>
        </w:rPr>
        <w:t xml:space="preserve">Section 1901 of the Act (42 U.S.C. 1396) requires that states must establish a state plan for medical assistance that are approved by the Secretary to carry out the purpose of title XIX.  The collection of information is defined in section 1932(a)(1)(A) of the Act and in 42 CFR 438.50. </w:t>
      </w:r>
    </w:p>
    <w:p w:rsidR="006845DD" w:rsidRDefault="006845DD">
      <w:pPr>
        <w:ind w:left="720"/>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Information Users</w:t>
      </w:r>
    </w:p>
    <w:p w:rsidR="006845DD" w:rsidRDefault="006845DD">
      <w:pPr>
        <w:pStyle w:val="BodyTextIndent2"/>
        <w:ind w:left="1080"/>
        <w:rPr>
          <w:rFonts w:ascii="Times New (W1)" w:hAnsi="Times New (W1)"/>
        </w:rPr>
      </w:pPr>
      <w:r>
        <w:rPr>
          <w:rFonts w:ascii="Times New (W1)" w:hAnsi="Times New (W1)"/>
        </w:rPr>
        <w:t>The State Medicaid Agencies will complete the template.  CMS will review the information to determine if the state has met all the requirements of 1932(a)(1)(A) and 42 CFR 438.50.  If the requirements are met, CMS will approve the amendment to the state’s title XIX plan giving the state the authority to enroll Medicaid beneficiaries on a mandatory basis into managed care entities (managed care organization (MCOs) and primary care case managers (PCCMs)).  For a state to receive Medicaid (title XIX) funding, there must be an approved title XIX state plan.</w:t>
      </w:r>
    </w:p>
    <w:p w:rsidR="006845DD" w:rsidRDefault="006845DD">
      <w:pPr>
        <w:pStyle w:val="BodyTextIndent2"/>
        <w:ind w:left="1080"/>
        <w:rPr>
          <w:rFonts w:ascii="Times New (W1)" w:hAnsi="Times New (W1)"/>
        </w:rPr>
      </w:pPr>
    </w:p>
    <w:p w:rsidR="006845DD" w:rsidRDefault="006845DD">
      <w:pPr>
        <w:numPr>
          <w:ilvl w:val="0"/>
          <w:numId w:val="2"/>
        </w:numPr>
        <w:rPr>
          <w:rFonts w:ascii="Times New (W1)" w:hAnsi="Times New (W1)"/>
          <w:sz w:val="24"/>
        </w:rPr>
      </w:pPr>
      <w:r>
        <w:rPr>
          <w:rFonts w:ascii="Times New (W1)" w:hAnsi="Times New (W1)"/>
          <w:sz w:val="24"/>
          <w:u w:val="single"/>
        </w:rPr>
        <w:t>Improved Information Technology</w:t>
      </w:r>
    </w:p>
    <w:p w:rsidR="006845DD" w:rsidRDefault="006845DD">
      <w:pPr>
        <w:pStyle w:val="BodyTextIndent3"/>
        <w:rPr>
          <w:rFonts w:ascii="Times New (W1)" w:hAnsi="Times New (W1)"/>
        </w:rPr>
      </w:pPr>
      <w:r>
        <w:rPr>
          <w:rFonts w:ascii="Times New (W1)" w:hAnsi="Times New (W1)"/>
        </w:rPr>
        <w:t xml:space="preserve">This form is available in electronic format.  We expect every submittal to be forwarded to our agency using the electronic format.  The document is </w:t>
      </w:r>
      <w:r w:rsidR="0036522F">
        <w:rPr>
          <w:rFonts w:ascii="Times New (W1)" w:hAnsi="Times New (W1)"/>
        </w:rPr>
        <w:t>written and organized</w:t>
      </w:r>
      <w:r>
        <w:rPr>
          <w:rFonts w:ascii="Times New (W1)" w:hAnsi="Times New (W1)"/>
        </w:rPr>
        <w:t xml:space="preserve"> in a user friendly format.</w:t>
      </w:r>
    </w:p>
    <w:p w:rsidR="004E14A6" w:rsidRDefault="004E14A6">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Duplication of Similar Information</w:t>
      </w:r>
    </w:p>
    <w:p w:rsidR="006845DD" w:rsidRDefault="004E14A6">
      <w:pPr>
        <w:pStyle w:val="BodyTextIndent3"/>
        <w:rPr>
          <w:rFonts w:ascii="Times New (W1)" w:hAnsi="Times New (W1)"/>
        </w:rPr>
      </w:pPr>
      <w:r>
        <w:rPr>
          <w:rFonts w:ascii="Times New (W1)" w:hAnsi="Times New (W1)"/>
        </w:rPr>
        <w:t xml:space="preserve">There is no duplication of similar information. </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Small Businesses</w:t>
      </w:r>
    </w:p>
    <w:p w:rsidR="006845DD" w:rsidRDefault="004E14A6">
      <w:pPr>
        <w:pStyle w:val="BodyTextIndent3"/>
        <w:rPr>
          <w:rFonts w:ascii="Times New (W1)" w:hAnsi="Times New (W1)"/>
        </w:rPr>
      </w:pPr>
      <w:r>
        <w:rPr>
          <w:rFonts w:ascii="Times New (W1)" w:hAnsi="Times New (W1)"/>
        </w:rPr>
        <w:t>This collection does not impact small businesses.</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Less Frequent Collection</w:t>
      </w:r>
    </w:p>
    <w:p w:rsidR="006845DD" w:rsidRDefault="006845DD">
      <w:pPr>
        <w:pStyle w:val="BodyTextIndent3"/>
        <w:rPr>
          <w:rFonts w:ascii="Times New (W1)" w:hAnsi="Times New (W1)"/>
        </w:rPr>
      </w:pPr>
      <w:r>
        <w:rPr>
          <w:rFonts w:ascii="Times New (W1)" w:hAnsi="Times New (W1)"/>
        </w:rPr>
        <w:t>Once the amendment is approved, there is no need to resubmit unless changes are made to the program.  Without this information, CMS cannot grant a state the authority to implement mandatory managed care programs in the absence of waiver authority.</w:t>
      </w:r>
    </w:p>
    <w:p w:rsidR="006845DD" w:rsidRDefault="006845DD">
      <w:pPr>
        <w:rPr>
          <w:rFonts w:ascii="Times New (W1)" w:hAnsi="Times New (W1)"/>
          <w:sz w:val="24"/>
        </w:rPr>
      </w:pPr>
    </w:p>
    <w:p w:rsidR="006845DD" w:rsidRPr="000C4FC5" w:rsidRDefault="006845DD">
      <w:pPr>
        <w:numPr>
          <w:ilvl w:val="0"/>
          <w:numId w:val="2"/>
        </w:numPr>
        <w:rPr>
          <w:rFonts w:ascii="Times New (W1)" w:hAnsi="Times New (W1)"/>
          <w:sz w:val="24"/>
        </w:rPr>
      </w:pPr>
      <w:r>
        <w:rPr>
          <w:rFonts w:ascii="Times New (W1)" w:hAnsi="Times New (W1)"/>
          <w:sz w:val="24"/>
          <w:u w:val="single"/>
        </w:rPr>
        <w:t>Special Circumstances</w:t>
      </w:r>
    </w:p>
    <w:p w:rsidR="000C4FC5" w:rsidRDefault="000C4FC5" w:rsidP="000C4FC5">
      <w:pPr>
        <w:ind w:left="1080"/>
        <w:rPr>
          <w:rFonts w:ascii="Times New (W1)" w:hAnsi="Times New (W1)"/>
          <w:sz w:val="24"/>
        </w:rPr>
      </w:pPr>
      <w:r>
        <w:rPr>
          <w:rFonts w:ascii="Times New (W1)" w:hAnsi="Times New (W1)"/>
          <w:sz w:val="24"/>
        </w:rPr>
        <w:t>None</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Federal Register Notice/Outside Consultation</w:t>
      </w:r>
    </w:p>
    <w:p w:rsidR="006845DD" w:rsidRDefault="009B15D2">
      <w:pPr>
        <w:ind w:left="1080"/>
        <w:rPr>
          <w:rFonts w:ascii="Times New (W1)" w:hAnsi="Times New (W1)"/>
          <w:sz w:val="24"/>
        </w:rPr>
      </w:pPr>
      <w:r>
        <w:rPr>
          <w:rFonts w:ascii="Times New (W1)" w:hAnsi="Times New (W1)"/>
          <w:sz w:val="24"/>
        </w:rPr>
        <w:t xml:space="preserve">The </w:t>
      </w:r>
      <w:r w:rsidR="006845DD">
        <w:rPr>
          <w:rFonts w:ascii="Times New (W1)" w:hAnsi="Times New (W1)"/>
          <w:sz w:val="24"/>
        </w:rPr>
        <w:t xml:space="preserve">60-day Federal Register notice </w:t>
      </w:r>
      <w:r w:rsidR="000F3393">
        <w:rPr>
          <w:rFonts w:ascii="Times New (W1)" w:hAnsi="Times New (W1)"/>
          <w:sz w:val="24"/>
        </w:rPr>
        <w:t xml:space="preserve">published on </w:t>
      </w:r>
      <w:r>
        <w:rPr>
          <w:rFonts w:ascii="Times New (W1)" w:hAnsi="Times New (W1)"/>
          <w:sz w:val="24"/>
        </w:rPr>
        <w:t>December 6, 2013 (78 FR 73545)</w:t>
      </w:r>
      <w:r w:rsidR="006845DD">
        <w:rPr>
          <w:rFonts w:ascii="Times New (W1)" w:hAnsi="Times New (W1)"/>
          <w:sz w:val="24"/>
        </w:rPr>
        <w:t xml:space="preserve">. </w:t>
      </w:r>
      <w:r>
        <w:rPr>
          <w:rFonts w:ascii="Times New (W1)" w:hAnsi="Times New (W1)"/>
          <w:sz w:val="24"/>
        </w:rPr>
        <w:t>No comments were received.</w:t>
      </w:r>
    </w:p>
    <w:p w:rsidR="006845DD" w:rsidRDefault="006845DD">
      <w:pPr>
        <w:ind w:left="720"/>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Payment/Gift To Respondent</w:t>
      </w:r>
    </w:p>
    <w:p w:rsidR="006845DD" w:rsidRDefault="004E14A6">
      <w:pPr>
        <w:pStyle w:val="BodyTextIndent2"/>
        <w:ind w:left="1080"/>
        <w:rPr>
          <w:rFonts w:ascii="Times New (W1)" w:hAnsi="Times New (W1)"/>
        </w:rPr>
      </w:pPr>
      <w:r>
        <w:rPr>
          <w:rFonts w:ascii="Times New (W1)" w:hAnsi="Times New (W1)"/>
        </w:rPr>
        <w:t>There is no payment/gift to respondent.</w:t>
      </w:r>
    </w:p>
    <w:p w:rsidR="006845DD" w:rsidRDefault="006845DD">
      <w:pPr>
        <w:rPr>
          <w:rFonts w:ascii="Times New (W1)" w:hAnsi="Times New (W1)"/>
          <w:sz w:val="24"/>
        </w:rPr>
      </w:pPr>
    </w:p>
    <w:p w:rsidR="006845DD" w:rsidRDefault="006845DD">
      <w:pPr>
        <w:numPr>
          <w:ilvl w:val="0"/>
          <w:numId w:val="2"/>
        </w:numPr>
        <w:rPr>
          <w:rFonts w:ascii="Times New (W1)" w:hAnsi="Times New (W1)"/>
          <w:sz w:val="24"/>
        </w:rPr>
      </w:pPr>
      <w:r>
        <w:rPr>
          <w:rFonts w:ascii="Times New (W1)" w:hAnsi="Times New (W1)"/>
          <w:sz w:val="24"/>
          <w:u w:val="single"/>
        </w:rPr>
        <w:t>Confidentiality</w:t>
      </w:r>
    </w:p>
    <w:p w:rsidR="006845DD" w:rsidRDefault="006845DD">
      <w:pPr>
        <w:pStyle w:val="BodyTextIndent3"/>
        <w:rPr>
          <w:rFonts w:ascii="Times New (W1)" w:hAnsi="Times New (W1)"/>
        </w:rPr>
      </w:pPr>
      <w:r>
        <w:rPr>
          <w:rFonts w:ascii="Times New (W1)" w:hAnsi="Times New (W1)"/>
        </w:rPr>
        <w:t xml:space="preserve">There is no personal identifying information collected in the document.  All the information is available to the public. </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Sensitive Questions</w:t>
      </w:r>
    </w:p>
    <w:p w:rsidR="006845DD" w:rsidRDefault="004E14A6">
      <w:pPr>
        <w:pStyle w:val="BodyTextIndent3"/>
        <w:rPr>
          <w:rFonts w:ascii="Times New (W1)" w:hAnsi="Times New (W1)"/>
        </w:rPr>
      </w:pPr>
      <w:r>
        <w:rPr>
          <w:rFonts w:ascii="Times New (W1)" w:hAnsi="Times New (W1)"/>
        </w:rPr>
        <w:t>There are no questions of a sensitive nature.</w:t>
      </w:r>
    </w:p>
    <w:p w:rsidR="006845DD" w:rsidRDefault="006845DD">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Burden Estimate (Total Hours &amp; Wages)</w:t>
      </w:r>
    </w:p>
    <w:p w:rsidR="00E37C1F" w:rsidRDefault="00E37C1F" w:rsidP="00B87484">
      <w:pPr>
        <w:pStyle w:val="BodyTextIndent3"/>
        <w:rPr>
          <w:rFonts w:ascii="Times New (W1)" w:hAnsi="Times New (W1)"/>
        </w:rPr>
      </w:pPr>
    </w:p>
    <w:p w:rsidR="00E37C1F" w:rsidRDefault="00E37C1F" w:rsidP="00B87484">
      <w:pPr>
        <w:pStyle w:val="BodyTextIndent3"/>
        <w:rPr>
          <w:rFonts w:ascii="Times New (W1)" w:hAnsi="Times New (W1)"/>
        </w:rPr>
      </w:pPr>
      <w:r>
        <w:rPr>
          <w:rFonts w:ascii="Times New (W1)" w:hAnsi="Times New (W1)"/>
        </w:rPr>
        <w:t>Hours</w:t>
      </w:r>
    </w:p>
    <w:p w:rsidR="00E37C1F" w:rsidRDefault="00E37C1F" w:rsidP="00B87484">
      <w:pPr>
        <w:pStyle w:val="BodyTextIndent3"/>
        <w:rPr>
          <w:rFonts w:ascii="Times New (W1)" w:hAnsi="Times New (W1)"/>
        </w:rPr>
      </w:pPr>
    </w:p>
    <w:p w:rsidR="00C9274E" w:rsidRDefault="006845DD" w:rsidP="00B87484">
      <w:pPr>
        <w:pStyle w:val="BodyTextIndent3"/>
        <w:rPr>
          <w:rFonts w:ascii="Times New (W1)" w:hAnsi="Times New (W1)"/>
        </w:rPr>
      </w:pPr>
      <w:r>
        <w:rPr>
          <w:rFonts w:ascii="Times New (W1)" w:hAnsi="Times New (W1)"/>
        </w:rPr>
        <w:t xml:space="preserve">The potential number of respondents is 56 (50 states, D.C., and 5 territories); however, </w:t>
      </w:r>
      <w:r w:rsidR="000C4FC5">
        <w:rPr>
          <w:rFonts w:ascii="Times New (W1)" w:hAnsi="Times New (W1)"/>
        </w:rPr>
        <w:t>currently 16 States use this authority for managed care enrollment in 22 separate programs.  Since the prior reauthorization of the templ</w:t>
      </w:r>
      <w:r w:rsidR="003B083B">
        <w:rPr>
          <w:rFonts w:ascii="Times New (W1)" w:hAnsi="Times New (W1)"/>
        </w:rPr>
        <w:t>ate in 2011, we have averaged 15</w:t>
      </w:r>
      <w:r w:rsidR="000C4FC5">
        <w:rPr>
          <w:rFonts w:ascii="Times New (W1)" w:hAnsi="Times New (W1)"/>
        </w:rPr>
        <w:t xml:space="preserve"> state submissions annually.</w:t>
      </w:r>
      <w:r w:rsidR="003B083B">
        <w:rPr>
          <w:rFonts w:ascii="Times New (W1)" w:hAnsi="Times New (W1)"/>
        </w:rPr>
        <w:t xml:space="preserve">  Only 2 of those are usually new program requests, and the remainder are amendments.</w:t>
      </w:r>
    </w:p>
    <w:p w:rsidR="00081698" w:rsidRDefault="00081698" w:rsidP="003B083B">
      <w:pPr>
        <w:pStyle w:val="BodyTextIndent3"/>
        <w:rPr>
          <w:rFonts w:ascii="Times New (W1)" w:hAnsi="Times New (W1)"/>
        </w:rPr>
      </w:pPr>
    </w:p>
    <w:p w:rsidR="003B083B" w:rsidRDefault="003B083B" w:rsidP="003B083B">
      <w:pPr>
        <w:pStyle w:val="BodyTextIndent3"/>
        <w:rPr>
          <w:rFonts w:ascii="Times New (W1)" w:hAnsi="Times New (W1)"/>
        </w:rPr>
      </w:pPr>
      <w:r>
        <w:rPr>
          <w:rFonts w:ascii="Times New (W1)" w:hAnsi="Times New (W1)"/>
        </w:rPr>
        <w:t>10 hrs x 2 respondents = 2</w:t>
      </w:r>
      <w:r w:rsidR="00C9274E">
        <w:rPr>
          <w:rFonts w:ascii="Times New (W1)" w:hAnsi="Times New (W1)"/>
        </w:rPr>
        <w:t>0 Annual hours</w:t>
      </w:r>
      <w:r>
        <w:rPr>
          <w:rFonts w:ascii="Times New (W1)" w:hAnsi="Times New (W1)"/>
        </w:rPr>
        <w:t xml:space="preserve"> for new requests</w:t>
      </w:r>
    </w:p>
    <w:p w:rsidR="00C9274E" w:rsidRDefault="00C9274E" w:rsidP="00B87484">
      <w:pPr>
        <w:pStyle w:val="BodyTextIndent3"/>
        <w:rPr>
          <w:rFonts w:ascii="Times New (W1)" w:hAnsi="Times New (W1)"/>
        </w:rPr>
      </w:pPr>
    </w:p>
    <w:p w:rsidR="006845DD" w:rsidRPr="008B6030" w:rsidRDefault="006845DD" w:rsidP="00B87484">
      <w:pPr>
        <w:pStyle w:val="BodyTextIndent3"/>
        <w:rPr>
          <w:rFonts w:ascii="Times New (W1)" w:hAnsi="Times New (W1)"/>
        </w:rPr>
      </w:pPr>
      <w:r>
        <w:rPr>
          <w:rFonts w:ascii="Times New (W1)" w:hAnsi="Times New (W1)"/>
        </w:rPr>
        <w:t xml:space="preserve">Once approved, the state will </w:t>
      </w:r>
      <w:r w:rsidR="00B87484">
        <w:rPr>
          <w:rFonts w:ascii="Times New (W1)" w:hAnsi="Times New (W1)"/>
        </w:rPr>
        <w:t xml:space="preserve">only need to resubmit to amend the prior submission. </w:t>
      </w:r>
      <w:r w:rsidR="00C81AFD">
        <w:rPr>
          <w:rFonts w:ascii="Times New (W1)" w:hAnsi="Times New (W1)"/>
        </w:rPr>
        <w:t xml:space="preserve"> </w:t>
      </w:r>
      <w:r w:rsidR="00C81AFD">
        <w:rPr>
          <w:rFonts w:ascii="Times New (W1)" w:hAnsi="Times New (W1)"/>
        </w:rPr>
        <w:lastRenderedPageBreak/>
        <w:t xml:space="preserve">We estimate it </w:t>
      </w:r>
      <w:r w:rsidR="000F3393">
        <w:rPr>
          <w:rFonts w:ascii="Times New (W1)" w:hAnsi="Times New (W1)"/>
        </w:rPr>
        <w:t>would</w:t>
      </w:r>
      <w:r w:rsidR="00C81AFD">
        <w:rPr>
          <w:rFonts w:ascii="Times New (W1)" w:hAnsi="Times New (W1)"/>
        </w:rPr>
        <w:t xml:space="preserve"> take </w:t>
      </w:r>
      <w:r w:rsidR="000F3393">
        <w:rPr>
          <w:rFonts w:ascii="Times New (W1)" w:hAnsi="Times New (W1)"/>
        </w:rPr>
        <w:t>5</w:t>
      </w:r>
      <w:r w:rsidR="00C81AFD">
        <w:rPr>
          <w:rFonts w:ascii="Times New (W1)" w:hAnsi="Times New (W1)"/>
        </w:rPr>
        <w:t xml:space="preserve"> hours per state to </w:t>
      </w:r>
      <w:r w:rsidR="000F3393">
        <w:rPr>
          <w:rFonts w:ascii="Times New (W1)" w:hAnsi="Times New (W1)"/>
        </w:rPr>
        <w:t>complete an</w:t>
      </w:r>
      <w:r w:rsidR="000F3393" w:rsidRPr="008B6030">
        <w:rPr>
          <w:rFonts w:ascii="Times New (W1)" w:hAnsi="Times New (W1)"/>
        </w:rPr>
        <w:t>d submit</w:t>
      </w:r>
      <w:r w:rsidR="00C81AFD" w:rsidRPr="008B6030">
        <w:rPr>
          <w:rFonts w:ascii="Times New (W1)" w:hAnsi="Times New (W1)"/>
        </w:rPr>
        <w:t xml:space="preserve"> an amendment.</w:t>
      </w:r>
    </w:p>
    <w:p w:rsidR="00081698" w:rsidRDefault="00081698" w:rsidP="003B083B">
      <w:pPr>
        <w:pStyle w:val="BodyTextIndent3"/>
        <w:rPr>
          <w:rFonts w:ascii="Times New (W1)" w:hAnsi="Times New (W1)"/>
        </w:rPr>
      </w:pPr>
    </w:p>
    <w:p w:rsidR="003B083B" w:rsidRDefault="003B083B" w:rsidP="003B083B">
      <w:pPr>
        <w:pStyle w:val="BodyTextIndent3"/>
        <w:rPr>
          <w:rFonts w:ascii="Times New (W1)" w:hAnsi="Times New (W1)"/>
        </w:rPr>
      </w:pPr>
      <w:r>
        <w:rPr>
          <w:rFonts w:ascii="Times New (W1)" w:hAnsi="Times New (W1)"/>
        </w:rPr>
        <w:t>5 hrs x 1</w:t>
      </w:r>
      <w:r w:rsidR="007062D9">
        <w:rPr>
          <w:rFonts w:ascii="Times New (W1)" w:hAnsi="Times New (W1)"/>
        </w:rPr>
        <w:t>3</w:t>
      </w:r>
      <w:r w:rsidR="000A6089">
        <w:rPr>
          <w:rFonts w:ascii="Times New (W1)" w:hAnsi="Times New (W1)"/>
        </w:rPr>
        <w:t xml:space="preserve"> respondents = </w:t>
      </w:r>
      <w:r w:rsidR="00662D8A">
        <w:rPr>
          <w:rFonts w:ascii="Times New (W1)" w:hAnsi="Times New (W1)"/>
        </w:rPr>
        <w:t>65</w:t>
      </w:r>
      <w:r>
        <w:rPr>
          <w:rFonts w:ascii="Times New (W1)" w:hAnsi="Times New (W1)"/>
        </w:rPr>
        <w:t xml:space="preserve"> Annual hours for new requests</w:t>
      </w:r>
    </w:p>
    <w:p w:rsidR="006845DD" w:rsidRDefault="006845DD">
      <w:pPr>
        <w:pStyle w:val="BodyTextIndent3"/>
        <w:rPr>
          <w:rFonts w:ascii="Times New (W1)" w:hAnsi="Times New (W1)"/>
        </w:rPr>
      </w:pPr>
    </w:p>
    <w:p w:rsidR="00E37C1F" w:rsidRDefault="00E37C1F">
      <w:pPr>
        <w:pStyle w:val="BodyTextIndent3"/>
        <w:rPr>
          <w:rFonts w:ascii="Times New (W1)" w:hAnsi="Times New (W1)"/>
        </w:rPr>
      </w:pPr>
      <w:r>
        <w:rPr>
          <w:rFonts w:ascii="Times New (W1)" w:hAnsi="Times New (W1)"/>
        </w:rPr>
        <w:t>Cost</w:t>
      </w:r>
    </w:p>
    <w:p w:rsidR="00E37C1F" w:rsidRPr="008B6030" w:rsidRDefault="00E37C1F">
      <w:pPr>
        <w:pStyle w:val="BodyTextIndent3"/>
        <w:rPr>
          <w:rFonts w:ascii="Times New (W1)" w:hAnsi="Times New (W1)"/>
        </w:rPr>
      </w:pPr>
    </w:p>
    <w:p w:rsidR="006845DD" w:rsidRPr="008B6030" w:rsidRDefault="00C81AFD" w:rsidP="00B87484">
      <w:pPr>
        <w:pStyle w:val="BodyTextIndent3"/>
        <w:rPr>
          <w:rFonts w:ascii="Times New (W1)" w:hAnsi="Times New (W1)"/>
        </w:rPr>
      </w:pPr>
      <w:r w:rsidRPr="008B6030">
        <w:rPr>
          <w:rFonts w:ascii="Times New (W1)" w:hAnsi="Times New (W1)"/>
        </w:rPr>
        <w:t>To complete and submit the template</w:t>
      </w:r>
      <w:r w:rsidR="000F3393" w:rsidRPr="008B6030">
        <w:rPr>
          <w:rFonts w:ascii="Times New (W1)" w:hAnsi="Times New (W1)"/>
        </w:rPr>
        <w:t xml:space="preserve"> for a new program,</w:t>
      </w:r>
      <w:r w:rsidRPr="008B6030">
        <w:rPr>
          <w:rFonts w:ascii="Times New (W1)" w:hAnsi="Times New (W1)"/>
        </w:rPr>
        <w:t xml:space="preserve"> it would </w:t>
      </w:r>
      <w:r w:rsidR="006845DD" w:rsidRPr="008B6030">
        <w:rPr>
          <w:rFonts w:ascii="Times New (W1)" w:hAnsi="Times New (W1)"/>
        </w:rPr>
        <w:t>cost a state no more than $</w:t>
      </w:r>
      <w:r w:rsidRPr="008B6030">
        <w:rPr>
          <w:rFonts w:ascii="Times New (W1)" w:hAnsi="Times New (W1)"/>
        </w:rPr>
        <w:t>300</w:t>
      </w:r>
      <w:r w:rsidR="006845DD" w:rsidRPr="008B6030">
        <w:rPr>
          <w:rFonts w:ascii="Times New (W1)" w:hAnsi="Times New (W1)"/>
        </w:rPr>
        <w:t xml:space="preserve"> ($30/hr x </w:t>
      </w:r>
      <w:r w:rsidRPr="008B6030">
        <w:rPr>
          <w:rFonts w:ascii="Times New (W1)" w:hAnsi="Times New (W1)"/>
        </w:rPr>
        <w:t>10</w:t>
      </w:r>
      <w:r w:rsidR="006845DD" w:rsidRPr="008B6030">
        <w:rPr>
          <w:rFonts w:ascii="Times New (W1)" w:hAnsi="Times New (W1)"/>
        </w:rPr>
        <w:t xml:space="preserve"> hrs)</w:t>
      </w:r>
      <w:r w:rsidRPr="008B6030">
        <w:rPr>
          <w:rFonts w:ascii="Times New (W1)" w:hAnsi="Times New (W1)"/>
        </w:rPr>
        <w:t xml:space="preserve">.  To </w:t>
      </w:r>
      <w:r w:rsidR="000F3393" w:rsidRPr="008B6030">
        <w:rPr>
          <w:rFonts w:ascii="Times New (W1)" w:hAnsi="Times New (W1)"/>
        </w:rPr>
        <w:t>amend an existing template</w:t>
      </w:r>
      <w:r w:rsidRPr="008B6030">
        <w:rPr>
          <w:rFonts w:ascii="Times New (W1)" w:hAnsi="Times New (W1)"/>
        </w:rPr>
        <w:t xml:space="preserve"> it would cost $</w:t>
      </w:r>
      <w:r w:rsidR="000F3393" w:rsidRPr="008B6030">
        <w:rPr>
          <w:rFonts w:ascii="Times New (W1)" w:hAnsi="Times New (W1)"/>
        </w:rPr>
        <w:t>150</w:t>
      </w:r>
      <w:r w:rsidRPr="008B6030">
        <w:rPr>
          <w:rFonts w:ascii="Times New (W1)" w:hAnsi="Times New (W1)"/>
        </w:rPr>
        <w:t xml:space="preserve"> ($30/hr x </w:t>
      </w:r>
      <w:r w:rsidR="000F3393" w:rsidRPr="008B6030">
        <w:rPr>
          <w:rFonts w:ascii="Times New (W1)" w:hAnsi="Times New (W1)"/>
        </w:rPr>
        <w:t>5</w:t>
      </w:r>
      <w:r w:rsidRPr="008B6030">
        <w:rPr>
          <w:rFonts w:ascii="Times New (W1)" w:hAnsi="Times New (W1)"/>
        </w:rPr>
        <w:t xml:space="preserve"> hrs).</w:t>
      </w:r>
    </w:p>
    <w:p w:rsidR="006845DD" w:rsidRPr="008B6030" w:rsidRDefault="006845DD" w:rsidP="008B6030">
      <w:pPr>
        <w:ind w:left="1080"/>
        <w:rPr>
          <w:rFonts w:ascii="Times New (W1)" w:hAnsi="Times New (W1)"/>
          <w:sz w:val="24"/>
        </w:rPr>
      </w:pPr>
    </w:p>
    <w:p w:rsidR="008B6030" w:rsidRPr="008B6030" w:rsidRDefault="008B6030" w:rsidP="008B6030">
      <w:pPr>
        <w:ind w:left="1080"/>
        <w:rPr>
          <w:rFonts w:ascii="Times New (W1)" w:hAnsi="Times New (W1)"/>
          <w:i/>
          <w:sz w:val="24"/>
        </w:rPr>
      </w:pPr>
      <w:r w:rsidRPr="008B6030">
        <w:rPr>
          <w:rFonts w:ascii="Times New (W1)" w:hAnsi="Times New (W1)"/>
          <w:i/>
          <w:sz w:val="24"/>
        </w:rPr>
        <w:t>$30/hr wage represents the hourly wage of the State employee filling out the preprint (based on an annual salary of approximately $60,000).</w:t>
      </w:r>
    </w:p>
    <w:p w:rsidR="008B6030" w:rsidRPr="008B6030" w:rsidRDefault="008B6030" w:rsidP="008B6030">
      <w:pPr>
        <w:ind w:left="1080"/>
        <w:rPr>
          <w:rFonts w:ascii="Times New (W1)" w:hAnsi="Times New (W1)"/>
          <w:sz w:val="24"/>
        </w:rPr>
      </w:pPr>
    </w:p>
    <w:p w:rsidR="006845DD" w:rsidRPr="008B6030" w:rsidRDefault="006845DD">
      <w:pPr>
        <w:numPr>
          <w:ilvl w:val="0"/>
          <w:numId w:val="2"/>
        </w:numPr>
        <w:rPr>
          <w:rFonts w:ascii="Times New (W1)" w:hAnsi="Times New (W1)"/>
          <w:sz w:val="24"/>
          <w:u w:val="single"/>
        </w:rPr>
      </w:pPr>
      <w:r w:rsidRPr="008B6030">
        <w:rPr>
          <w:rFonts w:ascii="Times New (W1)" w:hAnsi="Times New (W1)"/>
          <w:sz w:val="24"/>
          <w:u w:val="single"/>
        </w:rPr>
        <w:t>Capital Costs (Maintenance of Capital Costs)</w:t>
      </w:r>
    </w:p>
    <w:p w:rsidR="006845DD" w:rsidRDefault="004E14A6">
      <w:pPr>
        <w:pStyle w:val="BodyTextIndent2"/>
        <w:ind w:left="1080"/>
        <w:rPr>
          <w:rFonts w:ascii="Times New (W1)" w:hAnsi="Times New (W1)"/>
        </w:rPr>
      </w:pPr>
      <w:r w:rsidRPr="008B6030">
        <w:rPr>
          <w:rFonts w:ascii="Times New (W1)" w:hAnsi="Times New (W1)"/>
        </w:rPr>
        <w:t>Th</w:t>
      </w:r>
      <w:r>
        <w:rPr>
          <w:rFonts w:ascii="Times New (W1)" w:hAnsi="Times New (W1)"/>
        </w:rPr>
        <w:t>ere are no capital costs.</w:t>
      </w:r>
    </w:p>
    <w:p w:rsidR="006845DD" w:rsidRDefault="006845DD">
      <w:pPr>
        <w:ind w:left="72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Cost to Federal Government</w:t>
      </w:r>
    </w:p>
    <w:p w:rsidR="006845DD" w:rsidRDefault="004E14A6">
      <w:pPr>
        <w:pStyle w:val="BodyTextIndent3"/>
        <w:rPr>
          <w:rFonts w:ascii="Times New (W1)" w:hAnsi="Times New (W1)"/>
        </w:rPr>
      </w:pPr>
      <w:r>
        <w:rPr>
          <w:rFonts w:ascii="Times New (W1)" w:hAnsi="Times New (W1)"/>
        </w:rPr>
        <w:t>There is no cost to the Federal Government.</w:t>
      </w:r>
    </w:p>
    <w:p w:rsidR="000F6566" w:rsidRDefault="000F6566">
      <w:pPr>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Program or Burden Changes</w:t>
      </w:r>
    </w:p>
    <w:p w:rsidR="007410A9" w:rsidRPr="003C54B3" w:rsidRDefault="007410A9" w:rsidP="00C00378">
      <w:pPr>
        <w:pStyle w:val="BodyTextIndent3"/>
        <w:rPr>
          <w:rFonts w:ascii="Times New (W1)" w:hAnsi="Times New (W1)"/>
        </w:rPr>
      </w:pPr>
    </w:p>
    <w:p w:rsidR="007410A9" w:rsidRPr="003C54B3" w:rsidRDefault="003C54B3" w:rsidP="00C00378">
      <w:pPr>
        <w:pStyle w:val="BodyTextIndent3"/>
        <w:rPr>
          <w:rFonts w:ascii="Times New (W1)" w:hAnsi="Times New (W1)"/>
        </w:rPr>
      </w:pPr>
      <w:r w:rsidRPr="003C54B3">
        <w:rPr>
          <w:rFonts w:ascii="Times New (W1)" w:hAnsi="Times New (W1)"/>
        </w:rPr>
        <w:t>The burden has been adjusted since the number of respondents has increased from 10 to 1</w:t>
      </w:r>
      <w:r w:rsidR="00BD5FF4">
        <w:rPr>
          <w:rFonts w:ascii="Times New (W1)" w:hAnsi="Times New (W1)"/>
        </w:rPr>
        <w:t>5</w:t>
      </w:r>
      <w:r w:rsidRPr="003C54B3">
        <w:rPr>
          <w:rFonts w:ascii="Times New (W1)" w:hAnsi="Times New (W1)"/>
        </w:rPr>
        <w:t>.</w:t>
      </w:r>
      <w:r w:rsidR="00BD5FF4">
        <w:rPr>
          <w:rFonts w:ascii="Times New (W1)" w:hAnsi="Times New (W1)"/>
        </w:rPr>
        <w:t xml:space="preserve"> The burden has also been corrected </w:t>
      </w:r>
      <w:r w:rsidR="00B038DB">
        <w:rPr>
          <w:rFonts w:ascii="Times New (W1)" w:hAnsi="Times New (W1)"/>
        </w:rPr>
        <w:t xml:space="preserve">since the previous package allotted 10 hr for new requests and 10 hr for amendments. </w:t>
      </w:r>
      <w:r w:rsidR="009F3FF5">
        <w:rPr>
          <w:rFonts w:ascii="Times New (W1)" w:hAnsi="Times New (W1)"/>
        </w:rPr>
        <w:t>That package should have allotted 5</w:t>
      </w:r>
      <w:r w:rsidR="009F3FF5">
        <w:rPr>
          <w:rFonts w:ascii="Times New (W1)" w:hAnsi="Times New (W1)"/>
        </w:rPr>
        <w:t xml:space="preserve"> hr </w:t>
      </w:r>
      <w:r w:rsidR="009F3FF5">
        <w:rPr>
          <w:rFonts w:ascii="Times New (W1)" w:hAnsi="Times New (W1)"/>
        </w:rPr>
        <w:t>(per response)</w:t>
      </w:r>
      <w:bookmarkStart w:id="0" w:name="_GoBack"/>
      <w:bookmarkEnd w:id="0"/>
      <w:r w:rsidR="009F3FF5">
        <w:rPr>
          <w:rFonts w:ascii="Times New (W1)" w:hAnsi="Times New (W1)"/>
        </w:rPr>
        <w:t xml:space="preserve"> </w:t>
      </w:r>
      <w:r w:rsidR="009F3FF5">
        <w:rPr>
          <w:rFonts w:ascii="Times New (W1)" w:hAnsi="Times New (W1)"/>
        </w:rPr>
        <w:t>for amendments.</w:t>
      </w:r>
    </w:p>
    <w:p w:rsidR="007410A9" w:rsidRPr="003C54B3" w:rsidRDefault="007410A9" w:rsidP="00C00378">
      <w:pPr>
        <w:pStyle w:val="BodyTextIndent3"/>
        <w:rPr>
          <w:rFonts w:ascii="Times New (W1)" w:hAnsi="Times New (W1)"/>
        </w:rPr>
      </w:pPr>
    </w:p>
    <w:p w:rsidR="006845DD" w:rsidRPr="003C54B3" w:rsidRDefault="009973CC" w:rsidP="00C00378">
      <w:pPr>
        <w:ind w:left="1080"/>
        <w:rPr>
          <w:rFonts w:ascii="Times New (W1)" w:hAnsi="Times New (W1)"/>
          <w:sz w:val="24"/>
        </w:rPr>
      </w:pPr>
      <w:r>
        <w:rPr>
          <w:rFonts w:ascii="Times New (W1)" w:hAnsi="Times New (W1)"/>
          <w:sz w:val="24"/>
        </w:rPr>
        <w:t xml:space="preserve">With regard to program changes (see attached Crosswalk), </w:t>
      </w:r>
      <w:r w:rsidR="007410A9" w:rsidRPr="003C54B3">
        <w:rPr>
          <w:rFonts w:ascii="Times New (W1)" w:hAnsi="Times New (W1)"/>
          <w:sz w:val="24"/>
        </w:rPr>
        <w:t>the burden remains the same.  While some questions requiring descriptive responses were added, many were deleted and others were put into simpler “check box” tables and questions.  We believe the additional and reduced burden are balanced and result in no net change.</w:t>
      </w:r>
    </w:p>
    <w:p w:rsidR="007410A9" w:rsidRPr="003C54B3" w:rsidRDefault="007410A9" w:rsidP="00C00378">
      <w:pPr>
        <w:ind w:left="1080" w:firstLine="720"/>
        <w:rPr>
          <w:rFonts w:ascii="Times New (W1)" w:hAnsi="Times New (W1)"/>
          <w:sz w:val="24"/>
        </w:rPr>
      </w:pPr>
    </w:p>
    <w:p w:rsidR="006845DD" w:rsidRPr="003C54B3" w:rsidRDefault="006845DD" w:rsidP="003C54B3">
      <w:pPr>
        <w:numPr>
          <w:ilvl w:val="0"/>
          <w:numId w:val="2"/>
        </w:numPr>
        <w:ind w:left="720" w:firstLine="0"/>
        <w:rPr>
          <w:rFonts w:ascii="Times New (W1)" w:hAnsi="Times New (W1)"/>
          <w:sz w:val="24"/>
          <w:u w:val="single"/>
        </w:rPr>
      </w:pPr>
      <w:r w:rsidRPr="003C54B3">
        <w:rPr>
          <w:rFonts w:ascii="Times New (W1)" w:hAnsi="Times New (W1)"/>
          <w:sz w:val="24"/>
          <w:u w:val="single"/>
        </w:rPr>
        <w:t>Publication and Tabulation Dates</w:t>
      </w:r>
    </w:p>
    <w:p w:rsidR="006845DD" w:rsidRDefault="006845DD">
      <w:pPr>
        <w:pStyle w:val="BodyTextIndent3"/>
        <w:rPr>
          <w:rFonts w:ascii="Times New (W1)" w:hAnsi="Times New (W1)"/>
        </w:rPr>
      </w:pPr>
      <w:r>
        <w:rPr>
          <w:rFonts w:ascii="Times New (W1)" w:hAnsi="Times New (W1)"/>
        </w:rPr>
        <w:t>There are no plans to publish the information for statistical use.</w:t>
      </w:r>
    </w:p>
    <w:p w:rsidR="006845DD" w:rsidRDefault="006845DD">
      <w:pPr>
        <w:ind w:left="1080"/>
        <w:rPr>
          <w:rFonts w:ascii="Times New (W1)" w:hAnsi="Times New (W1)"/>
          <w:sz w:val="24"/>
        </w:rPr>
      </w:pPr>
    </w:p>
    <w:p w:rsidR="006845DD" w:rsidRDefault="006845DD">
      <w:pPr>
        <w:numPr>
          <w:ilvl w:val="0"/>
          <w:numId w:val="2"/>
        </w:numPr>
        <w:rPr>
          <w:rFonts w:ascii="Times New (W1)" w:hAnsi="Times New (W1)"/>
          <w:sz w:val="24"/>
          <w:u w:val="single"/>
        </w:rPr>
      </w:pPr>
      <w:r>
        <w:rPr>
          <w:rFonts w:ascii="Times New (W1)" w:hAnsi="Times New (W1)"/>
          <w:sz w:val="24"/>
          <w:u w:val="single"/>
        </w:rPr>
        <w:t>Expiration Date</w:t>
      </w:r>
    </w:p>
    <w:p w:rsidR="006845DD" w:rsidRDefault="006845DD">
      <w:pPr>
        <w:pStyle w:val="BodyTextIndent2"/>
        <w:ind w:left="1080"/>
        <w:rPr>
          <w:rFonts w:ascii="Times New (W1)" w:hAnsi="Times New (W1)"/>
        </w:rPr>
      </w:pPr>
      <w:r>
        <w:rPr>
          <w:rFonts w:ascii="Times New (W1)" w:hAnsi="Times New (W1)"/>
        </w:rPr>
        <w:t xml:space="preserve">CMS </w:t>
      </w:r>
      <w:r w:rsidR="004E14A6">
        <w:rPr>
          <w:rFonts w:ascii="Times New (W1)" w:hAnsi="Times New (W1)"/>
        </w:rPr>
        <w:t>does</w:t>
      </w:r>
      <w:r>
        <w:rPr>
          <w:rFonts w:ascii="Times New (W1)" w:hAnsi="Times New (W1)"/>
        </w:rPr>
        <w:t xml:space="preserve"> not oppose the display of the expiration date. </w:t>
      </w:r>
    </w:p>
    <w:p w:rsidR="006845DD" w:rsidRDefault="006845DD">
      <w:pPr>
        <w:pStyle w:val="BodyTextIndent2"/>
        <w:ind w:left="1080"/>
        <w:rPr>
          <w:rFonts w:ascii="Times New (W1)" w:hAnsi="Times New (W1)"/>
        </w:rPr>
      </w:pPr>
    </w:p>
    <w:p w:rsidR="006845DD" w:rsidRDefault="006845DD">
      <w:pPr>
        <w:numPr>
          <w:ilvl w:val="0"/>
          <w:numId w:val="2"/>
        </w:numPr>
        <w:rPr>
          <w:rFonts w:ascii="Times New (W1)" w:hAnsi="Times New (W1)"/>
          <w:sz w:val="24"/>
          <w:u w:val="single"/>
        </w:rPr>
      </w:pPr>
      <w:r>
        <w:rPr>
          <w:rFonts w:ascii="Times New (W1)" w:hAnsi="Times New (W1)"/>
          <w:sz w:val="24"/>
          <w:u w:val="single"/>
        </w:rPr>
        <w:t>Certification Statement</w:t>
      </w:r>
    </w:p>
    <w:p w:rsidR="006845DD" w:rsidRDefault="006845DD">
      <w:pPr>
        <w:pStyle w:val="BodyTextIndent3"/>
        <w:rPr>
          <w:rFonts w:ascii="Times New (W1)" w:hAnsi="Times New (W1)"/>
        </w:rPr>
      </w:pPr>
      <w:r>
        <w:rPr>
          <w:rFonts w:ascii="Times New (W1)" w:hAnsi="Times New (W1)"/>
        </w:rPr>
        <w:t>There are no exceptions to the certification statement.</w:t>
      </w:r>
    </w:p>
    <w:p w:rsidR="006845DD" w:rsidRDefault="006845DD">
      <w:pPr>
        <w:rPr>
          <w:rFonts w:ascii="Times New (W1)" w:hAnsi="Times New (W1)"/>
          <w:sz w:val="24"/>
        </w:rPr>
      </w:pPr>
    </w:p>
    <w:p w:rsidR="006845DD" w:rsidRPr="00F44B3D" w:rsidRDefault="00F44B3D">
      <w:pPr>
        <w:rPr>
          <w:rFonts w:ascii="Times New (W1)" w:hAnsi="Times New (W1)"/>
          <w:b/>
          <w:sz w:val="24"/>
        </w:rPr>
      </w:pPr>
      <w:r w:rsidRPr="00F44B3D">
        <w:rPr>
          <w:rFonts w:ascii="Times New (W1)" w:hAnsi="Times New (W1)"/>
          <w:b/>
          <w:sz w:val="24"/>
        </w:rPr>
        <w:t>B</w:t>
      </w:r>
      <w:r w:rsidR="006845DD" w:rsidRPr="00F44B3D">
        <w:rPr>
          <w:rFonts w:ascii="Times New (W1)" w:hAnsi="Times New (W1)"/>
          <w:b/>
          <w:sz w:val="24"/>
        </w:rPr>
        <w:t>.</w:t>
      </w:r>
      <w:r w:rsidR="006845DD" w:rsidRPr="00F44B3D">
        <w:rPr>
          <w:rFonts w:ascii="Times New (W1)" w:hAnsi="Times New (W1)"/>
          <w:b/>
          <w:sz w:val="24"/>
        </w:rPr>
        <w:tab/>
        <w:t>Collection of Information Employing Statistical Methods</w:t>
      </w:r>
    </w:p>
    <w:p w:rsidR="002D0BDA" w:rsidRDefault="002D0BDA">
      <w:pPr>
        <w:rPr>
          <w:rFonts w:ascii="Times New (W1)" w:hAnsi="Times New (W1)"/>
          <w:sz w:val="24"/>
          <w:u w:val="single"/>
        </w:rPr>
      </w:pPr>
    </w:p>
    <w:p w:rsidR="006845DD" w:rsidRDefault="006845DD" w:rsidP="002D0BDA">
      <w:pPr>
        <w:ind w:left="720" w:firstLine="720"/>
        <w:rPr>
          <w:rFonts w:ascii="Times New (W1)" w:hAnsi="Times New (W1)"/>
          <w:sz w:val="24"/>
        </w:rPr>
      </w:pPr>
      <w:r>
        <w:rPr>
          <w:rFonts w:ascii="Times New (W1)" w:hAnsi="Times New (W1)"/>
          <w:sz w:val="24"/>
        </w:rPr>
        <w:t xml:space="preserve">The use of statistical methods does not apply to this form. </w:t>
      </w:r>
    </w:p>
    <w:p w:rsidR="00F44B3D" w:rsidRDefault="00F44B3D" w:rsidP="002D0BDA">
      <w:pPr>
        <w:ind w:left="720" w:firstLine="720"/>
        <w:rPr>
          <w:rFonts w:ascii="Times New (W1)" w:hAnsi="Times New (W1)"/>
          <w:sz w:val="24"/>
        </w:rPr>
      </w:pPr>
    </w:p>
    <w:sectPr w:rsidR="00F44B3D">
      <w:footerReference w:type="default" r:id="rId8"/>
      <w:endnotePr>
        <w:numFmt w:val="decimal"/>
      </w:endnotePr>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38F" w:rsidRDefault="0063738F">
      <w:r>
        <w:separator/>
      </w:r>
    </w:p>
  </w:endnote>
  <w:endnote w:type="continuationSeparator" w:id="0">
    <w:p w:rsidR="0063738F" w:rsidRDefault="0063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78" w:rsidRDefault="00996878">
    <w:pPr>
      <w:spacing w:line="240" w:lineRule="exact"/>
    </w:pPr>
  </w:p>
  <w:p w:rsidR="00996878" w:rsidRDefault="0099687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F3FF5">
      <w:rPr>
        <w:noProof/>
        <w:sz w:val="24"/>
      </w:rPr>
      <w:t>3</w:t>
    </w:r>
    <w:r>
      <w:rPr>
        <w:sz w:val="24"/>
      </w:rPr>
      <w:fldChar w:fldCharType="end"/>
    </w:r>
  </w:p>
  <w:p w:rsidR="00996878" w:rsidRDefault="00996878">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38F" w:rsidRDefault="0063738F">
      <w:r>
        <w:separator/>
      </w:r>
    </w:p>
  </w:footnote>
  <w:footnote w:type="continuationSeparator" w:id="0">
    <w:p w:rsidR="0063738F" w:rsidRDefault="00637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0A68"/>
    <w:multiLevelType w:val="hybridMultilevel"/>
    <w:tmpl w:val="1A56D040"/>
    <w:lvl w:ilvl="0" w:tplc="A654569C">
      <w:start w:val="1"/>
      <w:numFmt w:val="decimal"/>
      <w:lvlText w:val="%1."/>
      <w:lvlJc w:val="left"/>
      <w:pPr>
        <w:tabs>
          <w:tab w:val="num" w:pos="1080"/>
        </w:tabs>
        <w:ind w:left="1080" w:hanging="360"/>
      </w:pPr>
      <w:rPr>
        <w:rFonts w:hint="default"/>
      </w:rPr>
    </w:lvl>
    <w:lvl w:ilvl="1" w:tplc="4A68E0B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D44086"/>
    <w:multiLevelType w:val="hybridMultilevel"/>
    <w:tmpl w:val="218E8540"/>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A4625DD"/>
    <w:multiLevelType w:val="hybridMultilevel"/>
    <w:tmpl w:val="98E4FC98"/>
    <w:lvl w:ilvl="0" w:tplc="4A68E0B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54CC6F42"/>
    <w:multiLevelType w:val="hybridMultilevel"/>
    <w:tmpl w:val="2BFA6CE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CAF640A"/>
    <w:multiLevelType w:val="hybridMultilevel"/>
    <w:tmpl w:val="034A9F50"/>
    <w:lvl w:ilvl="0" w:tplc="A6545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E884C48"/>
    <w:multiLevelType w:val="hybridMultilevel"/>
    <w:tmpl w:val="5E2AC944"/>
    <w:lvl w:ilvl="0" w:tplc="4A68E0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2B"/>
    <w:rsid w:val="0007154F"/>
    <w:rsid w:val="00081698"/>
    <w:rsid w:val="000A6089"/>
    <w:rsid w:val="000C4FC5"/>
    <w:rsid w:val="000F3393"/>
    <w:rsid w:val="000F6566"/>
    <w:rsid w:val="00116F51"/>
    <w:rsid w:val="00141D0C"/>
    <w:rsid w:val="001E6217"/>
    <w:rsid w:val="002D0BDA"/>
    <w:rsid w:val="002D5377"/>
    <w:rsid w:val="0036522F"/>
    <w:rsid w:val="003910C8"/>
    <w:rsid w:val="003B083B"/>
    <w:rsid w:val="003C54B3"/>
    <w:rsid w:val="004035F7"/>
    <w:rsid w:val="004148B6"/>
    <w:rsid w:val="00460A3A"/>
    <w:rsid w:val="004E14A6"/>
    <w:rsid w:val="00531085"/>
    <w:rsid w:val="0063738F"/>
    <w:rsid w:val="00662D8A"/>
    <w:rsid w:val="006845DD"/>
    <w:rsid w:val="006D560C"/>
    <w:rsid w:val="007062D9"/>
    <w:rsid w:val="007410A9"/>
    <w:rsid w:val="00767900"/>
    <w:rsid w:val="0080227A"/>
    <w:rsid w:val="008B6030"/>
    <w:rsid w:val="008C5943"/>
    <w:rsid w:val="008F2FCE"/>
    <w:rsid w:val="00996878"/>
    <w:rsid w:val="009973CC"/>
    <w:rsid w:val="009B15D2"/>
    <w:rsid w:val="009F3FF5"/>
    <w:rsid w:val="00A60577"/>
    <w:rsid w:val="00A74B51"/>
    <w:rsid w:val="00A93C2B"/>
    <w:rsid w:val="00A97E50"/>
    <w:rsid w:val="00B038DB"/>
    <w:rsid w:val="00B464E2"/>
    <w:rsid w:val="00B74BC3"/>
    <w:rsid w:val="00B87484"/>
    <w:rsid w:val="00BD5FF4"/>
    <w:rsid w:val="00C00378"/>
    <w:rsid w:val="00C81AFD"/>
    <w:rsid w:val="00C9274E"/>
    <w:rsid w:val="00D3489A"/>
    <w:rsid w:val="00DD2785"/>
    <w:rsid w:val="00E150DC"/>
    <w:rsid w:val="00E37C1F"/>
    <w:rsid w:val="00E60017"/>
    <w:rsid w:val="00F4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autoSpaceDE/>
      <w:autoSpaceDN/>
      <w:adjustRightInd/>
      <w:ind w:left="720"/>
    </w:pPr>
    <w:rPr>
      <w:rFonts w:ascii="Times New (W1)" w:eastAsia="MS Mincho" w:hAnsi="Times New (W1)"/>
    </w:rPr>
  </w:style>
  <w:style w:type="paragraph" w:styleId="BodyTextIndent2">
    <w:name w:val="Body Text Indent 2"/>
    <w:basedOn w:val="Normal"/>
    <w:pPr>
      <w:ind w:left="720"/>
    </w:pPr>
    <w:rPr>
      <w:sz w:val="24"/>
    </w:rPr>
  </w:style>
  <w:style w:type="paragraph" w:styleId="BodyTextIndent3">
    <w:name w:val="Body Text Indent 3"/>
    <w:basedOn w:val="Normal"/>
    <w:pPr>
      <w:ind w:left="1080"/>
    </w:pPr>
    <w:rPr>
      <w:rFonts w:ascii="Baskerville Old Face" w:hAnsi="Baskerville Old Face"/>
      <w:sz w:val="24"/>
    </w:rPr>
  </w:style>
  <w:style w:type="paragraph" w:styleId="BodyText">
    <w:name w:val="Body Text"/>
    <w:basedOn w:val="Normal"/>
    <w:rPr>
      <w:sz w:val="24"/>
    </w:rPr>
  </w:style>
  <w:style w:type="paragraph" w:styleId="BalloonText">
    <w:name w:val="Balloon Text"/>
    <w:basedOn w:val="Normal"/>
    <w:link w:val="BalloonTextChar"/>
    <w:rsid w:val="0036522F"/>
    <w:rPr>
      <w:rFonts w:ascii="Tahoma" w:hAnsi="Tahoma" w:cs="Tahoma"/>
      <w:sz w:val="16"/>
      <w:szCs w:val="16"/>
    </w:rPr>
  </w:style>
  <w:style w:type="character" w:customStyle="1" w:styleId="BalloonTextChar">
    <w:name w:val="Balloon Text Char"/>
    <w:link w:val="BalloonText"/>
    <w:rsid w:val="0036522F"/>
    <w:rPr>
      <w:rFonts w:ascii="Tahoma" w:hAnsi="Tahoma" w:cs="Tahoma"/>
      <w:sz w:val="16"/>
      <w:szCs w:val="16"/>
    </w:rPr>
  </w:style>
  <w:style w:type="character" w:styleId="CommentReference">
    <w:name w:val="annotation reference"/>
    <w:rsid w:val="0036522F"/>
    <w:rPr>
      <w:sz w:val="16"/>
      <w:szCs w:val="16"/>
    </w:rPr>
  </w:style>
  <w:style w:type="paragraph" w:styleId="CommentText">
    <w:name w:val="annotation text"/>
    <w:basedOn w:val="Normal"/>
    <w:link w:val="CommentTextChar"/>
    <w:rsid w:val="0036522F"/>
    <w:rPr>
      <w:szCs w:val="20"/>
    </w:rPr>
  </w:style>
  <w:style w:type="character" w:customStyle="1" w:styleId="CommentTextChar">
    <w:name w:val="Comment Text Char"/>
    <w:basedOn w:val="DefaultParagraphFont"/>
    <w:link w:val="CommentText"/>
    <w:rsid w:val="0036522F"/>
  </w:style>
  <w:style w:type="paragraph" w:styleId="CommentSubject">
    <w:name w:val="annotation subject"/>
    <w:basedOn w:val="CommentText"/>
    <w:next w:val="CommentText"/>
    <w:link w:val="CommentSubjectChar"/>
    <w:rsid w:val="0036522F"/>
    <w:rPr>
      <w:b/>
      <w:bCs/>
    </w:rPr>
  </w:style>
  <w:style w:type="character" w:customStyle="1" w:styleId="CommentSubjectChar">
    <w:name w:val="Comment Subject Char"/>
    <w:link w:val="CommentSubject"/>
    <w:rsid w:val="003652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widowControl/>
      <w:autoSpaceDE/>
      <w:autoSpaceDN/>
      <w:adjustRightInd/>
      <w:ind w:left="720"/>
    </w:pPr>
    <w:rPr>
      <w:rFonts w:ascii="Times New (W1)" w:eastAsia="MS Mincho" w:hAnsi="Times New (W1)"/>
    </w:rPr>
  </w:style>
  <w:style w:type="paragraph" w:styleId="BodyTextIndent2">
    <w:name w:val="Body Text Indent 2"/>
    <w:basedOn w:val="Normal"/>
    <w:pPr>
      <w:ind w:left="720"/>
    </w:pPr>
    <w:rPr>
      <w:sz w:val="24"/>
    </w:rPr>
  </w:style>
  <w:style w:type="paragraph" w:styleId="BodyTextIndent3">
    <w:name w:val="Body Text Indent 3"/>
    <w:basedOn w:val="Normal"/>
    <w:pPr>
      <w:ind w:left="1080"/>
    </w:pPr>
    <w:rPr>
      <w:rFonts w:ascii="Baskerville Old Face" w:hAnsi="Baskerville Old Face"/>
      <w:sz w:val="24"/>
    </w:rPr>
  </w:style>
  <w:style w:type="paragraph" w:styleId="BodyText">
    <w:name w:val="Body Text"/>
    <w:basedOn w:val="Normal"/>
    <w:rPr>
      <w:sz w:val="24"/>
    </w:rPr>
  </w:style>
  <w:style w:type="paragraph" w:styleId="BalloonText">
    <w:name w:val="Balloon Text"/>
    <w:basedOn w:val="Normal"/>
    <w:link w:val="BalloonTextChar"/>
    <w:rsid w:val="0036522F"/>
    <w:rPr>
      <w:rFonts w:ascii="Tahoma" w:hAnsi="Tahoma" w:cs="Tahoma"/>
      <w:sz w:val="16"/>
      <w:szCs w:val="16"/>
    </w:rPr>
  </w:style>
  <w:style w:type="character" w:customStyle="1" w:styleId="BalloonTextChar">
    <w:name w:val="Balloon Text Char"/>
    <w:link w:val="BalloonText"/>
    <w:rsid w:val="0036522F"/>
    <w:rPr>
      <w:rFonts w:ascii="Tahoma" w:hAnsi="Tahoma" w:cs="Tahoma"/>
      <w:sz w:val="16"/>
      <w:szCs w:val="16"/>
    </w:rPr>
  </w:style>
  <w:style w:type="character" w:styleId="CommentReference">
    <w:name w:val="annotation reference"/>
    <w:rsid w:val="0036522F"/>
    <w:rPr>
      <w:sz w:val="16"/>
      <w:szCs w:val="16"/>
    </w:rPr>
  </w:style>
  <w:style w:type="paragraph" w:styleId="CommentText">
    <w:name w:val="annotation text"/>
    <w:basedOn w:val="Normal"/>
    <w:link w:val="CommentTextChar"/>
    <w:rsid w:val="0036522F"/>
    <w:rPr>
      <w:szCs w:val="20"/>
    </w:rPr>
  </w:style>
  <w:style w:type="character" w:customStyle="1" w:styleId="CommentTextChar">
    <w:name w:val="Comment Text Char"/>
    <w:basedOn w:val="DefaultParagraphFont"/>
    <w:link w:val="CommentText"/>
    <w:rsid w:val="0036522F"/>
  </w:style>
  <w:style w:type="paragraph" w:styleId="CommentSubject">
    <w:name w:val="annotation subject"/>
    <w:basedOn w:val="CommentText"/>
    <w:next w:val="CommentText"/>
    <w:link w:val="CommentSubjectChar"/>
    <w:rsid w:val="0036522F"/>
    <w:rPr>
      <w:b/>
      <w:bCs/>
    </w:rPr>
  </w:style>
  <w:style w:type="character" w:customStyle="1" w:styleId="CommentSubjectChar">
    <w:name w:val="Comment Subject Char"/>
    <w:link w:val="CommentSubject"/>
    <w:rsid w:val="00365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CMS</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CMS</dc:creator>
  <cp:lastModifiedBy>Mitch Bryman</cp:lastModifiedBy>
  <cp:revision>16</cp:revision>
  <cp:lastPrinted>2014-02-25T14:16:00Z</cp:lastPrinted>
  <dcterms:created xsi:type="dcterms:W3CDTF">2014-02-25T14:10:00Z</dcterms:created>
  <dcterms:modified xsi:type="dcterms:W3CDTF">2014-02-25T15:07:00Z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1536832660</vt:i4>
  </property>
  <property fmtid="{D5CDD505-2E9C-101B-9397-08002B2CF9AE}" pid="4" name="_EmailSubject">
    <vt:lpwstr>CMS-10120 (OMB 0938-0933) 1932(a) State Plan Amendment Template- RENEWAL PACKAGE</vt:lpwstr>
  </property>
  <property fmtid="{D5CDD505-2E9C-101B-9397-08002B2CF9AE}" pid="5" name="_AuthorEmail">
    <vt:lpwstr>Amy.Gentile@cms.hhs.gov</vt:lpwstr>
  </property>
  <property fmtid="{D5CDD505-2E9C-101B-9397-08002B2CF9AE}" pid="6" name="_AuthorEmailDisplayName">
    <vt:lpwstr>Gentile, Amy A. (CMS/CMCS)</vt:lpwstr>
  </property>
  <property fmtid="{D5CDD505-2E9C-101B-9397-08002B2CF9AE}" pid="7" name="_PreviousAdHocReviewCycleID">
    <vt:i4>-1157591412</vt:i4>
  </property>
  <property fmtid="{D5CDD505-2E9C-101B-9397-08002B2CF9AE}" pid="8" name="_ReviewingToolsShownOnce">
    <vt:lpwstr/>
  </property>
</Properties>
</file>