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02E" w:rsidRPr="003F16D9" w:rsidRDefault="00BD3D3D" w:rsidP="00951BDB">
      <w:pPr>
        <w:pStyle w:val="Title"/>
        <w:rPr>
          <w:sz w:val="48"/>
          <w:szCs w:val="48"/>
        </w:rPr>
      </w:pPr>
      <w:bookmarkStart w:id="0" w:name="_Toc364702896"/>
      <w:bookmarkStart w:id="1" w:name="_Toc364710786"/>
      <w:r w:rsidRPr="003F16D9">
        <w:rPr>
          <w:sz w:val="48"/>
          <w:szCs w:val="48"/>
        </w:rPr>
        <w:t>State-based Marketplace</w:t>
      </w:r>
      <w:r w:rsidR="0019602E" w:rsidRPr="003F16D9">
        <w:rPr>
          <w:sz w:val="48"/>
          <w:szCs w:val="48"/>
        </w:rPr>
        <w:t xml:space="preserve"> Annual Report</w:t>
      </w:r>
      <w:r w:rsidR="003F16D9" w:rsidRPr="003F16D9">
        <w:rPr>
          <w:sz w:val="48"/>
          <w:szCs w:val="48"/>
        </w:rPr>
        <w:t>ing Tool</w:t>
      </w:r>
    </w:p>
    <w:p w:rsidR="00FA5FBA" w:rsidRPr="00086453" w:rsidRDefault="00FA5FBA" w:rsidP="00951BDB">
      <w:pPr>
        <w:pStyle w:val="Heading1"/>
      </w:pPr>
      <w:bookmarkStart w:id="2" w:name="_Toc377553096"/>
      <w:r w:rsidRPr="00086453">
        <w:t>Introduction</w:t>
      </w:r>
      <w:bookmarkEnd w:id="0"/>
      <w:bookmarkEnd w:id="1"/>
      <w:bookmarkEnd w:id="2"/>
    </w:p>
    <w:p w:rsidR="00FA5FBA" w:rsidRPr="00086453" w:rsidRDefault="00FA5FBA" w:rsidP="00FA5FBA">
      <w:pPr>
        <w:spacing w:after="240" w:line="240" w:lineRule="auto"/>
        <w:rPr>
          <w:rFonts w:ascii="Arial" w:hAnsi="Arial" w:cs="Arial"/>
          <w:sz w:val="20"/>
          <w:szCs w:val="20"/>
        </w:rPr>
      </w:pPr>
      <w:r w:rsidRPr="00086453">
        <w:rPr>
          <w:rFonts w:ascii="Arial" w:hAnsi="Arial" w:cs="Arial"/>
          <w:sz w:val="20"/>
          <w:szCs w:val="20"/>
        </w:rPr>
        <w:t>The Affordable Care Act (ACA) establishe</w:t>
      </w:r>
      <w:r w:rsidR="00154560">
        <w:rPr>
          <w:rFonts w:ascii="Arial" w:hAnsi="Arial" w:cs="Arial"/>
          <w:sz w:val="20"/>
          <w:szCs w:val="20"/>
        </w:rPr>
        <w:t>d</w:t>
      </w:r>
      <w:r w:rsidRPr="00086453">
        <w:rPr>
          <w:rFonts w:ascii="Arial" w:hAnsi="Arial" w:cs="Arial"/>
          <w:sz w:val="20"/>
          <w:szCs w:val="20"/>
        </w:rPr>
        <w:t xml:space="preserve"> State-based Marketplaces (SBMs) to provide individuals and small business employees with access to health insur</w:t>
      </w:r>
      <w:r>
        <w:rPr>
          <w:rFonts w:ascii="Arial" w:hAnsi="Arial" w:cs="Arial"/>
          <w:sz w:val="20"/>
          <w:szCs w:val="20"/>
        </w:rPr>
        <w:t>an</w:t>
      </w:r>
      <w:r w:rsidR="00A63062">
        <w:rPr>
          <w:rFonts w:ascii="Arial" w:hAnsi="Arial" w:cs="Arial"/>
          <w:sz w:val="20"/>
          <w:szCs w:val="20"/>
        </w:rPr>
        <w:t>ce coverage beginning January 1,</w:t>
      </w:r>
      <w:r w:rsidRPr="00086453">
        <w:rPr>
          <w:rFonts w:ascii="Arial" w:hAnsi="Arial" w:cs="Arial"/>
          <w:sz w:val="20"/>
          <w:szCs w:val="20"/>
        </w:rPr>
        <w:t xml:space="preserve"> 2014.</w:t>
      </w:r>
      <w:r w:rsidR="00A63062">
        <w:rPr>
          <w:rFonts w:ascii="Arial" w:hAnsi="Arial" w:cs="Arial"/>
          <w:sz w:val="20"/>
          <w:szCs w:val="20"/>
        </w:rPr>
        <w:t xml:space="preserve"> </w:t>
      </w:r>
      <w:r w:rsidRPr="00086453">
        <w:rPr>
          <w:rFonts w:ascii="Arial" w:hAnsi="Arial" w:cs="Arial"/>
          <w:sz w:val="20"/>
          <w:szCs w:val="20"/>
        </w:rPr>
        <w:t>The ACA provides States with flexibility in the design and operation of their Marketplace</w:t>
      </w:r>
      <w:r w:rsidR="00790269">
        <w:rPr>
          <w:rFonts w:ascii="Arial" w:hAnsi="Arial" w:cs="Arial"/>
          <w:sz w:val="20"/>
          <w:szCs w:val="20"/>
        </w:rPr>
        <w:t>s</w:t>
      </w:r>
      <w:r w:rsidRPr="00086453">
        <w:rPr>
          <w:rFonts w:ascii="Arial" w:hAnsi="Arial" w:cs="Arial"/>
          <w:sz w:val="20"/>
          <w:szCs w:val="20"/>
        </w:rPr>
        <w:t xml:space="preserve"> to best meet the unique needs of their citizens and insurance market</w:t>
      </w:r>
      <w:r w:rsidR="00790269">
        <w:rPr>
          <w:rFonts w:ascii="Arial" w:hAnsi="Arial" w:cs="Arial"/>
          <w:sz w:val="20"/>
          <w:szCs w:val="20"/>
        </w:rPr>
        <w:t>s</w:t>
      </w:r>
      <w:r w:rsidRPr="00086453">
        <w:rPr>
          <w:rFonts w:ascii="Arial" w:hAnsi="Arial" w:cs="Arial"/>
          <w:sz w:val="20"/>
          <w:szCs w:val="20"/>
        </w:rPr>
        <w:t xml:space="preserve">.  </w:t>
      </w:r>
    </w:p>
    <w:p w:rsidR="00FA5FBA" w:rsidRPr="00086453" w:rsidRDefault="00FA5FBA" w:rsidP="00FA5FBA">
      <w:pPr>
        <w:spacing w:after="240" w:line="240" w:lineRule="auto"/>
        <w:rPr>
          <w:rFonts w:ascii="Arial" w:hAnsi="Arial" w:cs="Arial"/>
          <w:sz w:val="20"/>
          <w:szCs w:val="20"/>
        </w:rPr>
      </w:pPr>
      <w:r w:rsidRPr="00086453">
        <w:rPr>
          <w:rFonts w:ascii="Arial" w:hAnsi="Arial" w:cs="Arial"/>
          <w:sz w:val="20"/>
          <w:szCs w:val="20"/>
        </w:rPr>
        <w:t xml:space="preserve">The </w:t>
      </w:r>
      <w:r w:rsidR="00E231F9">
        <w:rPr>
          <w:rFonts w:ascii="Arial" w:hAnsi="Arial" w:cs="Arial"/>
          <w:sz w:val="20"/>
          <w:szCs w:val="20"/>
        </w:rPr>
        <w:t>Centers for Medicare &amp; Medicaid Services (CMS)</w:t>
      </w:r>
      <w:r w:rsidR="00B80B78">
        <w:rPr>
          <w:rFonts w:ascii="Arial" w:hAnsi="Arial" w:cs="Arial"/>
          <w:sz w:val="20"/>
          <w:szCs w:val="20"/>
        </w:rPr>
        <w:t xml:space="preserve"> </w:t>
      </w:r>
      <w:bookmarkStart w:id="3" w:name="_GoBack"/>
      <w:bookmarkEnd w:id="3"/>
      <w:r w:rsidR="00FC40CF">
        <w:rPr>
          <w:rFonts w:ascii="Arial" w:hAnsi="Arial" w:cs="Arial"/>
          <w:sz w:val="20"/>
          <w:szCs w:val="20"/>
        </w:rPr>
        <w:t>will work</w:t>
      </w:r>
      <w:r w:rsidRPr="00086453">
        <w:rPr>
          <w:rFonts w:ascii="Arial" w:hAnsi="Arial" w:cs="Arial"/>
          <w:sz w:val="20"/>
          <w:szCs w:val="20"/>
        </w:rPr>
        <w:t xml:space="preserve"> collaboratively with SBMs as the</w:t>
      </w:r>
      <w:r w:rsidR="009871AB">
        <w:rPr>
          <w:rFonts w:ascii="Arial" w:hAnsi="Arial" w:cs="Arial"/>
          <w:sz w:val="20"/>
          <w:szCs w:val="20"/>
        </w:rPr>
        <w:t>se</w:t>
      </w:r>
      <w:r w:rsidRPr="00086453">
        <w:rPr>
          <w:rFonts w:ascii="Arial" w:hAnsi="Arial" w:cs="Arial"/>
          <w:sz w:val="20"/>
          <w:szCs w:val="20"/>
        </w:rPr>
        <w:t xml:space="preserve"> Marketplaces transition</w:t>
      </w:r>
      <w:r w:rsidR="00A63062">
        <w:rPr>
          <w:rFonts w:ascii="Arial" w:hAnsi="Arial" w:cs="Arial"/>
          <w:sz w:val="20"/>
          <w:szCs w:val="20"/>
        </w:rPr>
        <w:t xml:space="preserve"> </w:t>
      </w:r>
      <w:proofErr w:type="gramStart"/>
      <w:r w:rsidR="005A653F">
        <w:rPr>
          <w:rFonts w:ascii="Arial" w:hAnsi="Arial" w:cs="Arial"/>
          <w:sz w:val="20"/>
          <w:szCs w:val="20"/>
        </w:rPr>
        <w:t xml:space="preserve">from  </w:t>
      </w:r>
      <w:r w:rsidR="009811B4">
        <w:rPr>
          <w:rFonts w:ascii="Arial" w:hAnsi="Arial" w:cs="Arial"/>
          <w:sz w:val="20"/>
          <w:szCs w:val="20"/>
        </w:rPr>
        <w:t>implementation</w:t>
      </w:r>
      <w:proofErr w:type="gramEnd"/>
      <w:r w:rsidR="009811B4">
        <w:rPr>
          <w:rFonts w:ascii="Arial" w:hAnsi="Arial" w:cs="Arial"/>
          <w:sz w:val="20"/>
          <w:szCs w:val="20"/>
        </w:rPr>
        <w:t xml:space="preserve"> </w:t>
      </w:r>
      <w:r w:rsidR="005A653F">
        <w:rPr>
          <w:rFonts w:ascii="Arial" w:hAnsi="Arial" w:cs="Arial"/>
          <w:sz w:val="20"/>
          <w:szCs w:val="20"/>
        </w:rPr>
        <w:t xml:space="preserve">to  </w:t>
      </w:r>
      <w:r w:rsidR="009811B4">
        <w:rPr>
          <w:rFonts w:ascii="Arial" w:hAnsi="Arial" w:cs="Arial"/>
          <w:sz w:val="20"/>
          <w:szCs w:val="20"/>
        </w:rPr>
        <w:t>operations and maintenance.  CMS</w:t>
      </w:r>
      <w:r w:rsidRPr="00086453">
        <w:rPr>
          <w:rFonts w:ascii="Arial" w:hAnsi="Arial" w:cs="Arial"/>
          <w:sz w:val="20"/>
          <w:szCs w:val="20"/>
        </w:rPr>
        <w:t xml:space="preserve"> will </w:t>
      </w:r>
      <w:r w:rsidR="004F501B">
        <w:rPr>
          <w:rFonts w:ascii="Arial" w:hAnsi="Arial" w:cs="Arial"/>
          <w:sz w:val="20"/>
          <w:szCs w:val="20"/>
        </w:rPr>
        <w:t xml:space="preserve">also </w:t>
      </w:r>
      <w:r w:rsidRPr="00086453">
        <w:rPr>
          <w:rFonts w:ascii="Arial" w:hAnsi="Arial" w:cs="Arial"/>
          <w:sz w:val="20"/>
          <w:szCs w:val="20"/>
        </w:rPr>
        <w:t>provide oversight and monitoring of SBMs to ensur</w:t>
      </w:r>
      <w:r w:rsidR="005A653F">
        <w:rPr>
          <w:rFonts w:ascii="Arial" w:hAnsi="Arial" w:cs="Arial"/>
          <w:sz w:val="20"/>
          <w:szCs w:val="20"/>
        </w:rPr>
        <w:t>e adequate operational systems.</w:t>
      </w:r>
      <w:r w:rsidR="00A63062">
        <w:rPr>
          <w:rFonts w:ascii="Arial" w:hAnsi="Arial" w:cs="Arial"/>
          <w:sz w:val="20"/>
          <w:szCs w:val="20"/>
        </w:rPr>
        <w:t xml:space="preserve"> </w:t>
      </w:r>
      <w:r w:rsidRPr="00086453">
        <w:rPr>
          <w:rFonts w:ascii="Arial" w:hAnsi="Arial" w:cs="Arial"/>
          <w:sz w:val="20"/>
          <w:szCs w:val="20"/>
        </w:rPr>
        <w:t xml:space="preserve">Effective and efficient oversight of Marketplaces will help ensure that affordable and quality health coverage is available to all Americans through monitoring, reporting, and oversight of financial activities and Marketplace activities. </w:t>
      </w:r>
      <w:r w:rsidR="00A63062">
        <w:rPr>
          <w:rFonts w:ascii="Arial" w:hAnsi="Arial" w:cs="Arial"/>
          <w:sz w:val="20"/>
          <w:szCs w:val="20"/>
        </w:rPr>
        <w:t xml:space="preserve"> </w:t>
      </w:r>
      <w:r w:rsidR="00FC40CF">
        <w:rPr>
          <w:rFonts w:ascii="Arial" w:hAnsi="Arial" w:cs="Arial"/>
          <w:sz w:val="20"/>
          <w:szCs w:val="20"/>
        </w:rPr>
        <w:t xml:space="preserve">These mechanisms </w:t>
      </w:r>
      <w:r w:rsidR="001A0659">
        <w:rPr>
          <w:rFonts w:ascii="Arial" w:hAnsi="Arial" w:cs="Arial"/>
          <w:sz w:val="20"/>
          <w:szCs w:val="20"/>
        </w:rPr>
        <w:t xml:space="preserve">not only </w:t>
      </w:r>
      <w:r w:rsidR="00FC40CF">
        <w:rPr>
          <w:rFonts w:ascii="Arial" w:hAnsi="Arial" w:cs="Arial"/>
          <w:sz w:val="20"/>
          <w:szCs w:val="20"/>
        </w:rPr>
        <w:t>will ensure</w:t>
      </w:r>
      <w:r w:rsidRPr="00086453">
        <w:rPr>
          <w:rFonts w:ascii="Arial" w:hAnsi="Arial" w:cs="Arial"/>
          <w:sz w:val="20"/>
          <w:szCs w:val="20"/>
        </w:rPr>
        <w:t xml:space="preserve"> that consumers are properly given choices of </w:t>
      </w:r>
      <w:r w:rsidR="00790269">
        <w:rPr>
          <w:rFonts w:ascii="Arial" w:hAnsi="Arial" w:cs="Arial"/>
          <w:sz w:val="20"/>
          <w:szCs w:val="20"/>
        </w:rPr>
        <w:t xml:space="preserve">available </w:t>
      </w:r>
      <w:r w:rsidRPr="00086453">
        <w:rPr>
          <w:rFonts w:ascii="Arial" w:hAnsi="Arial" w:cs="Arial"/>
          <w:sz w:val="20"/>
          <w:szCs w:val="20"/>
        </w:rPr>
        <w:t>coverage</w:t>
      </w:r>
      <w:r w:rsidR="00790269">
        <w:rPr>
          <w:rFonts w:ascii="Arial" w:hAnsi="Arial" w:cs="Arial"/>
          <w:sz w:val="20"/>
          <w:szCs w:val="20"/>
        </w:rPr>
        <w:t xml:space="preserve"> and</w:t>
      </w:r>
      <w:r w:rsidR="00D91263">
        <w:rPr>
          <w:rFonts w:ascii="Arial" w:hAnsi="Arial" w:cs="Arial"/>
          <w:sz w:val="20"/>
          <w:szCs w:val="20"/>
        </w:rPr>
        <w:t xml:space="preserve"> </w:t>
      </w:r>
      <w:r w:rsidRPr="00086453">
        <w:rPr>
          <w:rFonts w:ascii="Arial" w:hAnsi="Arial" w:cs="Arial"/>
          <w:sz w:val="20"/>
          <w:szCs w:val="20"/>
        </w:rPr>
        <w:t xml:space="preserve">receive </w:t>
      </w:r>
      <w:r w:rsidR="001A0659">
        <w:rPr>
          <w:rFonts w:ascii="Arial" w:hAnsi="Arial" w:cs="Arial"/>
          <w:sz w:val="20"/>
          <w:szCs w:val="20"/>
        </w:rPr>
        <w:t xml:space="preserve">advanced </w:t>
      </w:r>
      <w:r w:rsidRPr="00086453">
        <w:rPr>
          <w:rFonts w:ascii="Arial" w:hAnsi="Arial" w:cs="Arial"/>
          <w:sz w:val="20"/>
          <w:szCs w:val="20"/>
        </w:rPr>
        <w:t>premium tax credit</w:t>
      </w:r>
      <w:r w:rsidR="001A0659">
        <w:rPr>
          <w:rFonts w:ascii="Arial" w:hAnsi="Arial" w:cs="Arial"/>
          <w:sz w:val="20"/>
          <w:szCs w:val="20"/>
        </w:rPr>
        <w:t>s (APTCs)</w:t>
      </w:r>
      <w:r w:rsidRPr="00086453" w:rsidDel="002A6696">
        <w:rPr>
          <w:rFonts w:ascii="Arial" w:hAnsi="Arial" w:cs="Arial"/>
          <w:sz w:val="20"/>
          <w:szCs w:val="20"/>
        </w:rPr>
        <w:t xml:space="preserve"> </w:t>
      </w:r>
      <w:r w:rsidRPr="00086453">
        <w:rPr>
          <w:rFonts w:ascii="Arial" w:hAnsi="Arial" w:cs="Arial"/>
          <w:sz w:val="20"/>
          <w:szCs w:val="20"/>
        </w:rPr>
        <w:t>or cost-sharing reductions</w:t>
      </w:r>
      <w:r w:rsidR="001A0659">
        <w:rPr>
          <w:rFonts w:ascii="Arial" w:hAnsi="Arial" w:cs="Arial"/>
          <w:sz w:val="20"/>
          <w:szCs w:val="20"/>
        </w:rPr>
        <w:t xml:space="preserve"> (CSRs)</w:t>
      </w:r>
      <w:r w:rsidR="00790269">
        <w:rPr>
          <w:rFonts w:ascii="Arial" w:hAnsi="Arial" w:cs="Arial"/>
          <w:sz w:val="20"/>
          <w:szCs w:val="20"/>
        </w:rPr>
        <w:t>,</w:t>
      </w:r>
      <w:r w:rsidRPr="00086453">
        <w:rPr>
          <w:rFonts w:ascii="Arial" w:hAnsi="Arial" w:cs="Arial"/>
          <w:sz w:val="20"/>
          <w:szCs w:val="20"/>
        </w:rPr>
        <w:t xml:space="preserve"> if they qualify, </w:t>
      </w:r>
      <w:r w:rsidR="001A0659">
        <w:rPr>
          <w:rFonts w:ascii="Arial" w:hAnsi="Arial" w:cs="Arial"/>
          <w:sz w:val="20"/>
          <w:szCs w:val="20"/>
        </w:rPr>
        <w:t xml:space="preserve">but also </w:t>
      </w:r>
      <w:r w:rsidRPr="00086453">
        <w:rPr>
          <w:rFonts w:ascii="Arial" w:hAnsi="Arial" w:cs="Arial"/>
          <w:sz w:val="20"/>
          <w:szCs w:val="20"/>
        </w:rPr>
        <w:t xml:space="preserve">that Marketplaces are meeting the standards of the </w:t>
      </w:r>
      <w:r w:rsidR="004F501B">
        <w:rPr>
          <w:rFonts w:ascii="Arial" w:hAnsi="Arial" w:cs="Arial"/>
          <w:sz w:val="20"/>
          <w:szCs w:val="20"/>
        </w:rPr>
        <w:t>ACA</w:t>
      </w:r>
      <w:r w:rsidRPr="00086453">
        <w:rPr>
          <w:rFonts w:ascii="Arial" w:hAnsi="Arial" w:cs="Arial"/>
          <w:sz w:val="20"/>
          <w:szCs w:val="20"/>
        </w:rPr>
        <w:t xml:space="preserve"> in a transparent manner. </w:t>
      </w:r>
    </w:p>
    <w:p w:rsidR="00FA5FBA" w:rsidRPr="00086453" w:rsidRDefault="00E231F9" w:rsidP="00874415">
      <w:pPr>
        <w:spacing w:before="240" w:line="240" w:lineRule="auto"/>
        <w:rPr>
          <w:rFonts w:ascii="Arial" w:hAnsi="Arial" w:cs="Arial"/>
          <w:sz w:val="20"/>
          <w:szCs w:val="20"/>
        </w:rPr>
      </w:pPr>
      <w:r>
        <w:rPr>
          <w:rFonts w:ascii="Arial" w:hAnsi="Arial" w:cs="Arial"/>
          <w:sz w:val="20"/>
          <w:szCs w:val="20"/>
        </w:rPr>
        <w:t>CMS’</w:t>
      </w:r>
      <w:r w:rsidR="008501BA">
        <w:rPr>
          <w:rFonts w:ascii="Arial" w:hAnsi="Arial" w:cs="Arial"/>
          <w:sz w:val="20"/>
          <w:szCs w:val="20"/>
        </w:rPr>
        <w:t xml:space="preserve"> o</w:t>
      </w:r>
      <w:r w:rsidR="00FA5FBA" w:rsidRPr="00086453">
        <w:rPr>
          <w:rFonts w:ascii="Arial" w:hAnsi="Arial" w:cs="Arial"/>
          <w:sz w:val="20"/>
          <w:szCs w:val="20"/>
        </w:rPr>
        <w:t xml:space="preserve">versight of SBMs is designed to promote </w:t>
      </w:r>
      <w:r w:rsidR="00790269" w:rsidRPr="00367C3F">
        <w:rPr>
          <w:rFonts w:ascii="Arial" w:hAnsi="Arial" w:cs="Arial"/>
          <w:sz w:val="20"/>
          <w:szCs w:val="20"/>
        </w:rPr>
        <w:t>such</w:t>
      </w:r>
      <w:r w:rsidR="00FA5FBA" w:rsidRPr="00367C3F">
        <w:rPr>
          <w:rFonts w:ascii="Arial" w:hAnsi="Arial" w:cs="Arial"/>
          <w:sz w:val="20"/>
          <w:szCs w:val="20"/>
        </w:rPr>
        <w:t xml:space="preserve"> transparency and to ensure compliance with Marketplace-related </w:t>
      </w:r>
      <w:proofErr w:type="gramStart"/>
      <w:r w:rsidR="00FA5FBA" w:rsidRPr="00367C3F">
        <w:rPr>
          <w:rFonts w:ascii="Arial" w:hAnsi="Arial" w:cs="Arial"/>
          <w:sz w:val="20"/>
          <w:szCs w:val="20"/>
        </w:rPr>
        <w:t>standards</w:t>
      </w:r>
      <w:proofErr w:type="gramEnd"/>
      <w:r w:rsidR="00FA5FBA" w:rsidRPr="00367C3F">
        <w:rPr>
          <w:rFonts w:ascii="Arial" w:hAnsi="Arial" w:cs="Arial"/>
          <w:sz w:val="20"/>
          <w:szCs w:val="20"/>
        </w:rPr>
        <w:t xml:space="preserve"> while preserving states’ traditional role</w:t>
      </w:r>
      <w:r w:rsidR="00790269" w:rsidRPr="00367C3F">
        <w:rPr>
          <w:rFonts w:ascii="Arial" w:hAnsi="Arial" w:cs="Arial"/>
          <w:sz w:val="20"/>
          <w:szCs w:val="20"/>
        </w:rPr>
        <w:t>s</w:t>
      </w:r>
      <w:r w:rsidR="00FA5FBA" w:rsidRPr="00367C3F">
        <w:rPr>
          <w:rFonts w:ascii="Arial" w:hAnsi="Arial" w:cs="Arial"/>
          <w:sz w:val="20"/>
          <w:szCs w:val="20"/>
        </w:rPr>
        <w:t xml:space="preserve"> in overseeing the general insurance market</w:t>
      </w:r>
      <w:r w:rsidR="00790269" w:rsidRPr="00367C3F">
        <w:rPr>
          <w:rFonts w:ascii="Arial" w:hAnsi="Arial" w:cs="Arial"/>
          <w:sz w:val="20"/>
          <w:szCs w:val="20"/>
        </w:rPr>
        <w:t>s</w:t>
      </w:r>
      <w:r w:rsidR="00A63062" w:rsidRPr="00367C3F">
        <w:rPr>
          <w:rFonts w:ascii="Arial" w:hAnsi="Arial" w:cs="Arial"/>
          <w:sz w:val="20"/>
          <w:szCs w:val="20"/>
        </w:rPr>
        <w:t xml:space="preserve">.  </w:t>
      </w:r>
      <w:r w:rsidR="00FA5FBA" w:rsidRPr="00367C3F">
        <w:rPr>
          <w:rFonts w:ascii="Arial" w:hAnsi="Arial" w:cs="Arial"/>
          <w:sz w:val="20"/>
          <w:szCs w:val="20"/>
        </w:rPr>
        <w:t>To that end, there are numerous regulatory requirements described in the Exchange Final Rule</w:t>
      </w:r>
      <w:r w:rsidR="001A0659" w:rsidRPr="00367C3F">
        <w:rPr>
          <w:rFonts w:ascii="Arial" w:hAnsi="Arial" w:cs="Arial"/>
          <w:sz w:val="20"/>
          <w:szCs w:val="20"/>
        </w:rPr>
        <w:t xml:space="preserve"> (CMS -9989-F)</w:t>
      </w:r>
      <w:r w:rsidR="00FA5FBA" w:rsidRPr="00367C3F">
        <w:rPr>
          <w:rFonts w:ascii="Arial" w:hAnsi="Arial" w:cs="Arial"/>
          <w:sz w:val="20"/>
          <w:szCs w:val="20"/>
        </w:rPr>
        <w:t>, the Program Integrity Rule</w:t>
      </w:r>
      <w:r w:rsidR="001A0659" w:rsidRPr="00367C3F">
        <w:rPr>
          <w:rFonts w:ascii="Arial" w:hAnsi="Arial" w:cs="Arial"/>
          <w:sz w:val="20"/>
          <w:szCs w:val="20"/>
        </w:rPr>
        <w:t xml:space="preserve"> (</w:t>
      </w:r>
      <w:r>
        <w:rPr>
          <w:rFonts w:ascii="Arial" w:hAnsi="Arial" w:cs="Arial"/>
          <w:sz w:val="20"/>
          <w:szCs w:val="20"/>
        </w:rPr>
        <w:t xml:space="preserve">CMS-9957-F; </w:t>
      </w:r>
      <w:r w:rsidR="001A0659" w:rsidRPr="00367C3F">
        <w:rPr>
          <w:rFonts w:ascii="Arial" w:hAnsi="Arial" w:cs="Arial"/>
          <w:sz w:val="20"/>
          <w:szCs w:val="20"/>
        </w:rPr>
        <w:t>CMS-9957-F2; CMS-9964-F3</w:t>
      </w:r>
      <w:r w:rsidR="00154560">
        <w:rPr>
          <w:rFonts w:ascii="Arial" w:hAnsi="Arial" w:cs="Arial"/>
          <w:sz w:val="20"/>
          <w:szCs w:val="20"/>
        </w:rPr>
        <w:t>)</w:t>
      </w:r>
      <w:r w:rsidR="00FA5FBA" w:rsidRPr="00367C3F">
        <w:rPr>
          <w:rFonts w:ascii="Arial" w:hAnsi="Arial" w:cs="Arial"/>
          <w:sz w:val="20"/>
          <w:szCs w:val="20"/>
        </w:rPr>
        <w:t>, and other regulatory guidance with</w:t>
      </w:r>
      <w:r w:rsidR="00FA5FBA" w:rsidRPr="00086453">
        <w:rPr>
          <w:rFonts w:ascii="Arial" w:hAnsi="Arial" w:cs="Arial"/>
          <w:sz w:val="20"/>
          <w:szCs w:val="20"/>
        </w:rPr>
        <w:t xml:space="preserve"> which SBMs must comply. Regulatory requirements include submitting reports such as an annual financial statement</w:t>
      </w:r>
      <w:r w:rsidR="003F16D9">
        <w:rPr>
          <w:rFonts w:ascii="Arial" w:hAnsi="Arial" w:cs="Arial"/>
          <w:sz w:val="20"/>
          <w:szCs w:val="20"/>
        </w:rPr>
        <w:t xml:space="preserve"> and</w:t>
      </w:r>
      <w:r w:rsidR="00FA5FBA" w:rsidRPr="00086453">
        <w:rPr>
          <w:rFonts w:ascii="Arial" w:hAnsi="Arial" w:cs="Arial"/>
          <w:sz w:val="20"/>
          <w:szCs w:val="20"/>
        </w:rPr>
        <w:t xml:space="preserve"> eligibility and enrollment reports</w:t>
      </w:r>
      <w:r w:rsidR="00A63062">
        <w:rPr>
          <w:rFonts w:ascii="Arial" w:hAnsi="Arial" w:cs="Arial"/>
          <w:bCs/>
          <w:sz w:val="20"/>
          <w:szCs w:val="20"/>
        </w:rPr>
        <w:t xml:space="preserve">.  </w:t>
      </w:r>
      <w:r w:rsidR="00FA5FBA" w:rsidRPr="00086453">
        <w:rPr>
          <w:rFonts w:ascii="Arial" w:hAnsi="Arial" w:cs="Arial"/>
          <w:bCs/>
          <w:sz w:val="20"/>
          <w:szCs w:val="20"/>
        </w:rPr>
        <w:t>Other regulatory requirements address</w:t>
      </w:r>
      <w:r w:rsidR="00FA5FBA" w:rsidRPr="00086453">
        <w:rPr>
          <w:rFonts w:ascii="Arial" w:hAnsi="Arial" w:cs="Arial"/>
          <w:sz w:val="20"/>
          <w:szCs w:val="20"/>
        </w:rPr>
        <w:t xml:space="preserve"> security and privacy safeguards, stakeholder consultations, and funding obligations for SBM operations</w:t>
      </w:r>
      <w:r w:rsidR="009811B4">
        <w:rPr>
          <w:rFonts w:ascii="Arial" w:hAnsi="Arial" w:cs="Arial"/>
          <w:sz w:val="20"/>
          <w:szCs w:val="20"/>
        </w:rPr>
        <w:t xml:space="preserve"> that are required by regulation to begin reporting in 2015</w:t>
      </w:r>
      <w:r w:rsidR="00FA5FBA" w:rsidRPr="00086453">
        <w:rPr>
          <w:rFonts w:ascii="Arial" w:hAnsi="Arial" w:cs="Arial"/>
          <w:sz w:val="20"/>
          <w:szCs w:val="20"/>
        </w:rPr>
        <w:t xml:space="preserve">. </w:t>
      </w:r>
    </w:p>
    <w:p w:rsidR="00FA5FBA" w:rsidRPr="00086453" w:rsidRDefault="00FA5FBA" w:rsidP="00FA5FBA">
      <w:pPr>
        <w:spacing w:after="240" w:line="240" w:lineRule="auto"/>
        <w:rPr>
          <w:rFonts w:ascii="Arial" w:hAnsi="Arial" w:cs="Arial"/>
          <w:sz w:val="20"/>
          <w:szCs w:val="20"/>
        </w:rPr>
      </w:pPr>
      <w:r w:rsidRPr="00086453">
        <w:rPr>
          <w:rFonts w:ascii="Arial" w:hAnsi="Arial" w:cs="Arial"/>
          <w:sz w:val="20"/>
          <w:szCs w:val="20"/>
        </w:rPr>
        <w:t xml:space="preserve">In order to meet these reporting and auditing requirements, </w:t>
      </w:r>
      <w:r w:rsidR="00790269">
        <w:rPr>
          <w:rFonts w:ascii="Arial" w:hAnsi="Arial" w:cs="Arial"/>
          <w:sz w:val="20"/>
          <w:szCs w:val="20"/>
        </w:rPr>
        <w:t>SBMs</w:t>
      </w:r>
      <w:r w:rsidRPr="00086453">
        <w:rPr>
          <w:rFonts w:ascii="Arial" w:hAnsi="Arial" w:cs="Arial"/>
          <w:sz w:val="20"/>
          <w:szCs w:val="20"/>
        </w:rPr>
        <w:t xml:space="preserve"> must submit a</w:t>
      </w:r>
      <w:r w:rsidR="008117FB">
        <w:rPr>
          <w:rFonts w:ascii="Arial" w:hAnsi="Arial" w:cs="Arial"/>
          <w:sz w:val="20"/>
          <w:szCs w:val="20"/>
        </w:rPr>
        <w:t xml:space="preserve"> State-based Marketplace Annual Report</w:t>
      </w:r>
      <w:r w:rsidR="003F16D9">
        <w:rPr>
          <w:rFonts w:ascii="Arial" w:hAnsi="Arial" w:cs="Arial"/>
          <w:sz w:val="20"/>
          <w:szCs w:val="20"/>
        </w:rPr>
        <w:t>ing Tool</w:t>
      </w:r>
      <w:r w:rsidR="008117FB">
        <w:rPr>
          <w:rFonts w:ascii="Arial" w:hAnsi="Arial" w:cs="Arial"/>
          <w:sz w:val="20"/>
          <w:szCs w:val="20"/>
        </w:rPr>
        <w:t xml:space="preserve"> (SMAR</w:t>
      </w:r>
      <w:r w:rsidR="003F16D9">
        <w:rPr>
          <w:rFonts w:ascii="Arial" w:hAnsi="Arial" w:cs="Arial"/>
          <w:sz w:val="20"/>
          <w:szCs w:val="20"/>
        </w:rPr>
        <w:t>T</w:t>
      </w:r>
      <w:r w:rsidR="008117FB">
        <w:rPr>
          <w:rFonts w:ascii="Arial" w:hAnsi="Arial" w:cs="Arial"/>
          <w:sz w:val="20"/>
          <w:szCs w:val="20"/>
        </w:rPr>
        <w:t>)</w:t>
      </w:r>
      <w:r w:rsidR="00A63062">
        <w:rPr>
          <w:rFonts w:ascii="Arial" w:hAnsi="Arial" w:cs="Arial"/>
          <w:sz w:val="20"/>
          <w:szCs w:val="20"/>
        </w:rPr>
        <w:t xml:space="preserve"> to </w:t>
      </w:r>
      <w:r w:rsidR="00E231F9">
        <w:rPr>
          <w:rFonts w:ascii="Arial" w:hAnsi="Arial" w:cs="Arial"/>
          <w:sz w:val="20"/>
          <w:szCs w:val="20"/>
        </w:rPr>
        <w:t>CMS</w:t>
      </w:r>
      <w:r w:rsidR="00A63062">
        <w:rPr>
          <w:rFonts w:ascii="Arial" w:hAnsi="Arial" w:cs="Arial"/>
          <w:sz w:val="20"/>
          <w:szCs w:val="20"/>
        </w:rPr>
        <w:t xml:space="preserve">.  </w:t>
      </w:r>
      <w:r w:rsidRPr="00086453">
        <w:rPr>
          <w:rFonts w:ascii="Arial" w:hAnsi="Arial" w:cs="Arial"/>
          <w:sz w:val="20"/>
          <w:szCs w:val="20"/>
        </w:rPr>
        <w:t>Th</w:t>
      </w:r>
      <w:r w:rsidR="008117FB">
        <w:rPr>
          <w:rFonts w:ascii="Arial" w:hAnsi="Arial" w:cs="Arial"/>
          <w:sz w:val="20"/>
          <w:szCs w:val="20"/>
        </w:rPr>
        <w:t>e SMAR</w:t>
      </w:r>
      <w:r w:rsidR="003F16D9">
        <w:rPr>
          <w:rFonts w:ascii="Arial" w:hAnsi="Arial" w:cs="Arial"/>
          <w:sz w:val="20"/>
          <w:szCs w:val="20"/>
        </w:rPr>
        <w:t>T</w:t>
      </w:r>
      <w:r w:rsidRPr="00086453">
        <w:rPr>
          <w:rFonts w:ascii="Arial" w:hAnsi="Arial" w:cs="Arial"/>
          <w:sz w:val="20"/>
          <w:szCs w:val="20"/>
        </w:rPr>
        <w:t xml:space="preserve"> will include all reporting requirements for SBMs, w</w:t>
      </w:r>
      <w:r w:rsidR="00FC40CF">
        <w:rPr>
          <w:rFonts w:ascii="Arial" w:hAnsi="Arial" w:cs="Arial"/>
          <w:sz w:val="20"/>
          <w:szCs w:val="20"/>
        </w:rPr>
        <w:t>hich will be used as the basis</w:t>
      </w:r>
      <w:r w:rsidRPr="00086453">
        <w:rPr>
          <w:rFonts w:ascii="Arial" w:hAnsi="Arial" w:cs="Arial"/>
          <w:sz w:val="20"/>
          <w:szCs w:val="20"/>
        </w:rPr>
        <w:t xml:space="preserve"> for evaluatin</w:t>
      </w:r>
      <w:r w:rsidR="00607B6C">
        <w:rPr>
          <w:rFonts w:ascii="Arial" w:hAnsi="Arial" w:cs="Arial"/>
          <w:sz w:val="20"/>
          <w:szCs w:val="20"/>
        </w:rPr>
        <w:t>g comprehensive compliance with</w:t>
      </w:r>
      <w:r w:rsidRPr="00086453">
        <w:rPr>
          <w:rFonts w:ascii="Arial" w:hAnsi="Arial" w:cs="Arial"/>
          <w:sz w:val="20"/>
          <w:szCs w:val="20"/>
        </w:rPr>
        <w:t xml:space="preserve"> regulations and standards</w:t>
      </w:r>
      <w:r w:rsidR="00790269">
        <w:rPr>
          <w:rFonts w:ascii="Arial" w:hAnsi="Arial" w:cs="Arial"/>
          <w:sz w:val="20"/>
          <w:szCs w:val="20"/>
        </w:rPr>
        <w:t xml:space="preserve"> of CMS</w:t>
      </w:r>
      <w:r w:rsidR="00A63062">
        <w:rPr>
          <w:rFonts w:ascii="Arial" w:hAnsi="Arial" w:cs="Arial"/>
          <w:sz w:val="20"/>
          <w:szCs w:val="20"/>
        </w:rPr>
        <w:t xml:space="preserve">.  </w:t>
      </w:r>
      <w:r w:rsidRPr="00086453">
        <w:rPr>
          <w:rFonts w:ascii="Arial" w:hAnsi="Arial" w:cs="Arial"/>
          <w:sz w:val="20"/>
          <w:szCs w:val="20"/>
        </w:rPr>
        <w:t>This report will include State</w:t>
      </w:r>
      <w:r w:rsidR="00EA26B0">
        <w:rPr>
          <w:rFonts w:ascii="Arial" w:hAnsi="Arial" w:cs="Arial"/>
          <w:sz w:val="20"/>
          <w:szCs w:val="20"/>
        </w:rPr>
        <w:t>-Blueprint</w:t>
      </w:r>
      <w:r w:rsidRPr="00086453">
        <w:rPr>
          <w:rFonts w:ascii="Arial" w:hAnsi="Arial" w:cs="Arial"/>
          <w:sz w:val="20"/>
          <w:szCs w:val="20"/>
        </w:rPr>
        <w:t xml:space="preserve"> Profiles that compile information </w:t>
      </w:r>
      <w:r w:rsidR="00790269">
        <w:rPr>
          <w:rFonts w:ascii="Arial" w:hAnsi="Arial" w:cs="Arial"/>
          <w:sz w:val="20"/>
          <w:szCs w:val="20"/>
        </w:rPr>
        <w:t xml:space="preserve">annually </w:t>
      </w:r>
      <w:r w:rsidRPr="00086453">
        <w:rPr>
          <w:rFonts w:ascii="Arial" w:hAnsi="Arial" w:cs="Arial"/>
          <w:sz w:val="20"/>
          <w:szCs w:val="20"/>
        </w:rPr>
        <w:t>on key operational and performance requirements, attestations of SBM compliance with ACA requirements, attestations of compliance with eligibility and enrollment requirements, performance mo</w:t>
      </w:r>
      <w:r w:rsidR="00BB18F0">
        <w:rPr>
          <w:rFonts w:ascii="Arial" w:hAnsi="Arial" w:cs="Arial"/>
          <w:sz w:val="20"/>
          <w:szCs w:val="20"/>
        </w:rPr>
        <w:t xml:space="preserve">nitoring data, attestations on </w:t>
      </w:r>
      <w:r w:rsidRPr="00086453">
        <w:rPr>
          <w:rFonts w:ascii="Arial" w:hAnsi="Arial" w:cs="Arial"/>
          <w:sz w:val="20"/>
          <w:szCs w:val="20"/>
        </w:rPr>
        <w:t>gap</w:t>
      </w:r>
      <w:r w:rsidR="00790269">
        <w:rPr>
          <w:rFonts w:ascii="Arial" w:hAnsi="Arial" w:cs="Arial"/>
          <w:sz w:val="20"/>
          <w:szCs w:val="20"/>
        </w:rPr>
        <w:t>s</w:t>
      </w:r>
      <w:r w:rsidRPr="00086453">
        <w:rPr>
          <w:rFonts w:ascii="Arial" w:hAnsi="Arial" w:cs="Arial"/>
          <w:sz w:val="20"/>
          <w:szCs w:val="20"/>
        </w:rPr>
        <w:t xml:space="preserve"> or failure</w:t>
      </w:r>
      <w:r w:rsidR="00790269">
        <w:rPr>
          <w:rFonts w:ascii="Arial" w:hAnsi="Arial" w:cs="Arial"/>
          <w:sz w:val="20"/>
          <w:szCs w:val="20"/>
        </w:rPr>
        <w:t>s</w:t>
      </w:r>
      <w:r w:rsidRPr="00086453">
        <w:rPr>
          <w:rFonts w:ascii="Arial" w:hAnsi="Arial" w:cs="Arial"/>
          <w:sz w:val="20"/>
          <w:szCs w:val="20"/>
        </w:rPr>
        <w:t xml:space="preserve"> that would affect the functioning of the SBM, and the annual financial statement and external audit report.</w:t>
      </w:r>
    </w:p>
    <w:p w:rsidR="00FA5FBA" w:rsidRPr="00086453" w:rsidRDefault="00FA5FBA" w:rsidP="00FA5FBA">
      <w:pPr>
        <w:spacing w:after="240" w:line="240" w:lineRule="auto"/>
        <w:rPr>
          <w:rFonts w:ascii="Arial" w:hAnsi="Arial" w:cs="Arial"/>
          <w:sz w:val="20"/>
          <w:szCs w:val="20"/>
        </w:rPr>
      </w:pPr>
      <w:r w:rsidRPr="00086453">
        <w:rPr>
          <w:rFonts w:ascii="Arial" w:hAnsi="Arial" w:cs="Arial"/>
          <w:sz w:val="20"/>
          <w:szCs w:val="20"/>
        </w:rPr>
        <w:t>Th</w:t>
      </w:r>
      <w:r w:rsidR="008117FB">
        <w:rPr>
          <w:rFonts w:ascii="Arial" w:hAnsi="Arial" w:cs="Arial"/>
          <w:sz w:val="20"/>
          <w:szCs w:val="20"/>
        </w:rPr>
        <w:t xml:space="preserve">e following information </w:t>
      </w:r>
      <w:r w:rsidRPr="00086453">
        <w:rPr>
          <w:rFonts w:ascii="Arial" w:hAnsi="Arial" w:cs="Arial"/>
          <w:sz w:val="20"/>
          <w:szCs w:val="20"/>
        </w:rPr>
        <w:t>details the required reporting elements, including necessary supporting documents and required attestations</w:t>
      </w:r>
      <w:r w:rsidR="008117FB">
        <w:rPr>
          <w:rFonts w:ascii="Arial" w:hAnsi="Arial" w:cs="Arial"/>
          <w:sz w:val="20"/>
          <w:szCs w:val="20"/>
        </w:rPr>
        <w:t xml:space="preserve"> of the SMAR</w:t>
      </w:r>
      <w:r w:rsidR="003F16D9">
        <w:rPr>
          <w:rFonts w:ascii="Arial" w:hAnsi="Arial" w:cs="Arial"/>
          <w:sz w:val="20"/>
          <w:szCs w:val="20"/>
        </w:rPr>
        <w:t>T</w:t>
      </w:r>
      <w:r w:rsidRPr="00086453">
        <w:rPr>
          <w:rFonts w:ascii="Arial" w:hAnsi="Arial" w:cs="Arial"/>
          <w:sz w:val="20"/>
          <w:szCs w:val="20"/>
        </w:rPr>
        <w:t>.</w:t>
      </w:r>
    </w:p>
    <w:p w:rsidR="00FA5FBA" w:rsidRPr="00086453" w:rsidRDefault="00FA5FBA" w:rsidP="00555FB9">
      <w:pPr>
        <w:pStyle w:val="Heading1"/>
      </w:pPr>
      <w:bookmarkStart w:id="4" w:name="_Toc364702897"/>
      <w:bookmarkStart w:id="5" w:name="_Toc364710787"/>
      <w:bookmarkStart w:id="6" w:name="_Toc377553097"/>
      <w:r w:rsidRPr="00086453">
        <w:t>Authority</w:t>
      </w:r>
      <w:bookmarkEnd w:id="4"/>
      <w:bookmarkEnd w:id="5"/>
      <w:bookmarkEnd w:id="6"/>
    </w:p>
    <w:p w:rsidR="00FA5FBA" w:rsidRPr="007B1ABD" w:rsidRDefault="00A63062" w:rsidP="00FA5FBA">
      <w:pPr>
        <w:spacing w:after="240" w:line="240" w:lineRule="auto"/>
        <w:rPr>
          <w:rFonts w:ascii="Arial" w:hAnsi="Arial" w:cs="Arial"/>
          <w:sz w:val="20"/>
          <w:szCs w:val="20"/>
        </w:rPr>
      </w:pPr>
      <w:r>
        <w:rPr>
          <w:rFonts w:ascii="Arial" w:hAnsi="Arial" w:cs="Arial"/>
          <w:sz w:val="20"/>
          <w:szCs w:val="20"/>
        </w:rPr>
        <w:t>Section 1313(a</w:t>
      </w:r>
      <w:proofErr w:type="gramStart"/>
      <w:r>
        <w:rPr>
          <w:rFonts w:ascii="Arial" w:hAnsi="Arial" w:cs="Arial"/>
          <w:sz w:val="20"/>
          <w:szCs w:val="20"/>
        </w:rPr>
        <w:t>)(</w:t>
      </w:r>
      <w:proofErr w:type="gramEnd"/>
      <w:r>
        <w:rPr>
          <w:rFonts w:ascii="Arial" w:hAnsi="Arial" w:cs="Arial"/>
          <w:sz w:val="20"/>
          <w:szCs w:val="20"/>
        </w:rPr>
        <w:t xml:space="preserve">1) </w:t>
      </w:r>
      <w:r w:rsidR="00FA5FBA" w:rsidRPr="00086453">
        <w:rPr>
          <w:rFonts w:ascii="Arial" w:hAnsi="Arial" w:cs="Arial"/>
          <w:sz w:val="20"/>
          <w:szCs w:val="20"/>
        </w:rPr>
        <w:t>of the ACA requires an SBM to keep an accurate accounting of all activities, rece</w:t>
      </w:r>
      <w:r w:rsidR="00BB18F0">
        <w:rPr>
          <w:rFonts w:ascii="Arial" w:hAnsi="Arial" w:cs="Arial"/>
          <w:sz w:val="20"/>
          <w:szCs w:val="20"/>
        </w:rPr>
        <w:t xml:space="preserve">ipts, and expenditures, </w:t>
      </w:r>
      <w:r w:rsidR="00BB18F0" w:rsidRPr="007B1ABD">
        <w:rPr>
          <w:rFonts w:ascii="Arial" w:hAnsi="Arial" w:cs="Arial"/>
          <w:sz w:val="20"/>
          <w:szCs w:val="20"/>
        </w:rPr>
        <w:t xml:space="preserve">and to </w:t>
      </w:r>
      <w:r w:rsidR="00FA5FBA" w:rsidRPr="000C3062">
        <w:rPr>
          <w:rFonts w:ascii="Arial" w:hAnsi="Arial" w:cs="Arial"/>
          <w:sz w:val="20"/>
          <w:szCs w:val="20"/>
        </w:rPr>
        <w:t xml:space="preserve">submit </w:t>
      </w:r>
      <w:r w:rsidR="009871AB" w:rsidRPr="007B1ABD">
        <w:rPr>
          <w:rFonts w:ascii="Arial" w:hAnsi="Arial" w:cs="Arial"/>
          <w:sz w:val="20"/>
          <w:szCs w:val="20"/>
        </w:rPr>
        <w:t xml:space="preserve">a report annually </w:t>
      </w:r>
      <w:r w:rsidR="006C58DD" w:rsidRPr="007B1ABD">
        <w:rPr>
          <w:rFonts w:ascii="Arial" w:hAnsi="Arial" w:cs="Arial"/>
          <w:sz w:val="20"/>
          <w:szCs w:val="20"/>
        </w:rPr>
        <w:t xml:space="preserve">to the Secretary </w:t>
      </w:r>
      <w:r w:rsidR="00FA5FBA" w:rsidRPr="007B1ABD">
        <w:rPr>
          <w:rFonts w:ascii="Arial" w:hAnsi="Arial" w:cs="Arial"/>
          <w:sz w:val="20"/>
          <w:szCs w:val="20"/>
        </w:rPr>
        <w:t>concerning such accounting.</w:t>
      </w:r>
    </w:p>
    <w:p w:rsidR="00FA5FBA" w:rsidRPr="007B1ABD" w:rsidRDefault="00FA5FBA" w:rsidP="00FA5FBA">
      <w:pPr>
        <w:spacing w:after="240" w:line="240" w:lineRule="auto"/>
        <w:rPr>
          <w:rFonts w:ascii="Arial" w:hAnsi="Arial" w:cs="Arial"/>
          <w:sz w:val="20"/>
          <w:szCs w:val="20"/>
        </w:rPr>
      </w:pPr>
      <w:r w:rsidRPr="007B1ABD">
        <w:rPr>
          <w:rFonts w:ascii="Arial" w:hAnsi="Arial" w:cs="Arial"/>
          <w:sz w:val="20"/>
          <w:szCs w:val="20"/>
        </w:rPr>
        <w:t>The</w:t>
      </w:r>
      <w:r w:rsidR="007B1ABD" w:rsidRPr="007B1ABD">
        <w:rPr>
          <w:rFonts w:ascii="Arial" w:hAnsi="Arial" w:cs="Arial"/>
          <w:sz w:val="20"/>
          <w:szCs w:val="20"/>
        </w:rPr>
        <w:t xml:space="preserve"> </w:t>
      </w:r>
      <w:r w:rsidR="00D44ED1">
        <w:rPr>
          <w:rFonts w:ascii="Arial" w:hAnsi="Arial" w:cs="Arial"/>
          <w:sz w:val="20"/>
          <w:szCs w:val="20"/>
        </w:rPr>
        <w:t>Program Integrity</w:t>
      </w:r>
      <w:r w:rsidR="00C950B9">
        <w:rPr>
          <w:rFonts w:ascii="Arial" w:hAnsi="Arial" w:cs="Arial"/>
          <w:sz w:val="20"/>
          <w:szCs w:val="20"/>
        </w:rPr>
        <w:t xml:space="preserve"> Rule</w:t>
      </w:r>
      <w:r w:rsidR="00D44ED1">
        <w:rPr>
          <w:rFonts w:ascii="Arial" w:hAnsi="Arial" w:cs="Arial"/>
          <w:sz w:val="20"/>
          <w:szCs w:val="20"/>
        </w:rPr>
        <w:t xml:space="preserve"> Part II </w:t>
      </w:r>
      <w:r w:rsidR="007B1ABD" w:rsidRPr="007B1ABD">
        <w:rPr>
          <w:rFonts w:ascii="Arial" w:hAnsi="Arial" w:cs="Arial"/>
          <w:sz w:val="20"/>
          <w:szCs w:val="20"/>
        </w:rPr>
        <w:t xml:space="preserve">(PI </w:t>
      </w:r>
      <w:proofErr w:type="spellStart"/>
      <w:r w:rsidR="007B1ABD" w:rsidRPr="007B1ABD">
        <w:rPr>
          <w:rFonts w:ascii="Arial" w:hAnsi="Arial" w:cs="Arial"/>
          <w:sz w:val="20"/>
          <w:szCs w:val="20"/>
        </w:rPr>
        <w:t>Reg</w:t>
      </w:r>
      <w:proofErr w:type="spellEnd"/>
      <w:r w:rsidR="007B1ABD" w:rsidRPr="007B1ABD">
        <w:rPr>
          <w:rFonts w:ascii="Arial" w:hAnsi="Arial" w:cs="Arial"/>
          <w:sz w:val="20"/>
          <w:szCs w:val="20"/>
        </w:rPr>
        <w:t>)</w:t>
      </w:r>
      <w:r w:rsidRPr="007B1ABD">
        <w:rPr>
          <w:rFonts w:ascii="Arial" w:hAnsi="Arial" w:cs="Arial"/>
          <w:sz w:val="20"/>
          <w:szCs w:val="20"/>
        </w:rPr>
        <w:t xml:space="preserve"> </w:t>
      </w:r>
      <w:r w:rsidR="005A653F">
        <w:rPr>
          <w:rFonts w:ascii="Arial" w:hAnsi="Arial" w:cs="Arial"/>
          <w:sz w:val="20"/>
          <w:szCs w:val="20"/>
        </w:rPr>
        <w:t>(CMS-9957-F2; CMS-9964-F3)</w:t>
      </w:r>
      <w:r w:rsidRPr="00367C3F">
        <w:rPr>
          <w:rFonts w:ascii="Arial" w:hAnsi="Arial" w:cs="Arial"/>
          <w:sz w:val="20"/>
          <w:szCs w:val="20"/>
        </w:rPr>
        <w:t xml:space="preserve"> 45 CFR Section 155.1200(a) </w:t>
      </w:r>
      <w:r w:rsidR="007B1ABD" w:rsidRPr="00367C3F">
        <w:rPr>
          <w:rFonts w:ascii="Arial" w:hAnsi="Arial" w:cs="Arial"/>
          <w:sz w:val="20"/>
          <w:szCs w:val="20"/>
        </w:rPr>
        <w:t>implements</w:t>
      </w:r>
      <w:r w:rsidRPr="007B1ABD">
        <w:rPr>
          <w:rFonts w:ascii="Arial" w:hAnsi="Arial" w:cs="Arial"/>
          <w:sz w:val="20"/>
          <w:szCs w:val="20"/>
        </w:rPr>
        <w:t xml:space="preserve"> that an SBM maintain an accounting of all its receipts and expenditures, </w:t>
      </w:r>
      <w:r w:rsidRPr="000C3062">
        <w:rPr>
          <w:rFonts w:ascii="Arial" w:hAnsi="Arial" w:cs="Arial"/>
          <w:sz w:val="20"/>
          <w:szCs w:val="20"/>
        </w:rPr>
        <w:t>in accordance with Generally Accepted</w:t>
      </w:r>
      <w:r w:rsidR="00A63062" w:rsidRPr="007B1ABD">
        <w:rPr>
          <w:rFonts w:ascii="Arial" w:hAnsi="Arial" w:cs="Arial"/>
          <w:sz w:val="20"/>
          <w:szCs w:val="20"/>
        </w:rPr>
        <w:t xml:space="preserve"> Accounting Principles (GAAP). </w:t>
      </w:r>
      <w:r w:rsidRPr="007B1ABD">
        <w:rPr>
          <w:rFonts w:ascii="Arial" w:hAnsi="Arial" w:cs="Arial"/>
          <w:sz w:val="20"/>
          <w:szCs w:val="20"/>
        </w:rPr>
        <w:t>The</w:t>
      </w:r>
      <w:r w:rsidR="00367C3F">
        <w:rPr>
          <w:rFonts w:ascii="Arial" w:hAnsi="Arial" w:cs="Arial"/>
          <w:sz w:val="20"/>
          <w:szCs w:val="20"/>
        </w:rPr>
        <w:t xml:space="preserve"> </w:t>
      </w:r>
      <w:r w:rsidR="007B1ABD" w:rsidRPr="007B1ABD">
        <w:rPr>
          <w:rFonts w:ascii="Arial" w:hAnsi="Arial" w:cs="Arial"/>
          <w:sz w:val="20"/>
          <w:szCs w:val="20"/>
        </w:rPr>
        <w:t xml:space="preserve">PI </w:t>
      </w:r>
      <w:proofErr w:type="spellStart"/>
      <w:r w:rsidR="007B1ABD" w:rsidRPr="007B1ABD">
        <w:rPr>
          <w:rFonts w:ascii="Arial" w:hAnsi="Arial" w:cs="Arial"/>
          <w:sz w:val="20"/>
          <w:szCs w:val="20"/>
        </w:rPr>
        <w:t>Reg</w:t>
      </w:r>
      <w:proofErr w:type="spellEnd"/>
      <w:r w:rsidR="00367C3F">
        <w:rPr>
          <w:rFonts w:ascii="Arial" w:hAnsi="Arial" w:cs="Arial"/>
          <w:sz w:val="20"/>
          <w:szCs w:val="20"/>
        </w:rPr>
        <w:t xml:space="preserve"> </w:t>
      </w:r>
      <w:r w:rsidRPr="00367C3F">
        <w:rPr>
          <w:rFonts w:ascii="Arial" w:hAnsi="Arial" w:cs="Arial"/>
          <w:sz w:val="20"/>
          <w:szCs w:val="20"/>
        </w:rPr>
        <w:t xml:space="preserve">also </w:t>
      </w:r>
      <w:r w:rsidR="00154560">
        <w:rPr>
          <w:rFonts w:ascii="Arial" w:hAnsi="Arial" w:cs="Arial"/>
          <w:sz w:val="20"/>
          <w:szCs w:val="20"/>
        </w:rPr>
        <w:t>requires</w:t>
      </w:r>
      <w:r w:rsidRPr="007B1ABD">
        <w:rPr>
          <w:rFonts w:ascii="Arial" w:hAnsi="Arial" w:cs="Arial"/>
          <w:sz w:val="20"/>
          <w:szCs w:val="20"/>
        </w:rPr>
        <w:t xml:space="preserve"> that each SBM develop and implement a process for monitoring all </w:t>
      </w:r>
      <w:r w:rsidR="00607B6C" w:rsidRPr="000C3062">
        <w:rPr>
          <w:rFonts w:ascii="Arial" w:hAnsi="Arial" w:cs="Arial"/>
          <w:sz w:val="20"/>
          <w:szCs w:val="20"/>
        </w:rPr>
        <w:t>Marketplace</w:t>
      </w:r>
      <w:r w:rsidRPr="007B1ABD">
        <w:rPr>
          <w:rFonts w:ascii="Arial" w:hAnsi="Arial" w:cs="Arial"/>
          <w:sz w:val="20"/>
          <w:szCs w:val="20"/>
        </w:rPr>
        <w:t>-related activities for effectiveness, efficiency, integrity, transparency and accountability.</w:t>
      </w:r>
    </w:p>
    <w:p w:rsidR="00FA5FBA" w:rsidRPr="000C3062" w:rsidRDefault="00FA5FBA" w:rsidP="00FA5FBA">
      <w:pPr>
        <w:spacing w:after="240" w:line="240" w:lineRule="auto"/>
        <w:rPr>
          <w:rFonts w:ascii="Arial" w:hAnsi="Arial" w:cs="Arial"/>
          <w:sz w:val="20"/>
          <w:szCs w:val="20"/>
        </w:rPr>
      </w:pPr>
      <w:r w:rsidRPr="00367C3F">
        <w:rPr>
          <w:rFonts w:ascii="Arial" w:hAnsi="Arial" w:cs="Arial"/>
          <w:sz w:val="20"/>
          <w:szCs w:val="20"/>
        </w:rPr>
        <w:t xml:space="preserve">45 CFR Section 155.1200(b) </w:t>
      </w:r>
      <w:r w:rsidR="00154560">
        <w:rPr>
          <w:rFonts w:ascii="Arial" w:hAnsi="Arial" w:cs="Arial"/>
          <w:sz w:val="20"/>
          <w:szCs w:val="20"/>
        </w:rPr>
        <w:t>require</w:t>
      </w:r>
      <w:r w:rsidR="00597310">
        <w:rPr>
          <w:rFonts w:ascii="Arial" w:hAnsi="Arial" w:cs="Arial"/>
          <w:sz w:val="20"/>
          <w:szCs w:val="20"/>
        </w:rPr>
        <w:t>s</w:t>
      </w:r>
      <w:r w:rsidRPr="007B1ABD">
        <w:rPr>
          <w:rFonts w:ascii="Arial" w:hAnsi="Arial" w:cs="Arial"/>
          <w:sz w:val="20"/>
          <w:szCs w:val="20"/>
        </w:rPr>
        <w:t xml:space="preserve"> that each SBM submit several types of reports to </w:t>
      </w:r>
      <w:r w:rsidR="00E231F9">
        <w:rPr>
          <w:rFonts w:ascii="Arial" w:hAnsi="Arial" w:cs="Arial"/>
          <w:sz w:val="20"/>
          <w:szCs w:val="20"/>
        </w:rPr>
        <w:t>CMS</w:t>
      </w:r>
      <w:r w:rsidR="00F22A93">
        <w:rPr>
          <w:rFonts w:ascii="Arial" w:hAnsi="Arial" w:cs="Arial"/>
          <w:sz w:val="20"/>
          <w:szCs w:val="20"/>
        </w:rPr>
        <w:t xml:space="preserve"> that demonstrate the</w:t>
      </w:r>
      <w:r w:rsidRPr="007B1ABD">
        <w:rPr>
          <w:rFonts w:ascii="Arial" w:hAnsi="Arial" w:cs="Arial"/>
          <w:sz w:val="20"/>
          <w:szCs w:val="20"/>
        </w:rPr>
        <w:t xml:space="preserve"> transparency of SBM activities,</w:t>
      </w:r>
      <w:r w:rsidR="00F22A93">
        <w:rPr>
          <w:rFonts w:ascii="Arial" w:hAnsi="Arial" w:cs="Arial"/>
          <w:sz w:val="20"/>
          <w:szCs w:val="20"/>
        </w:rPr>
        <w:t xml:space="preserve"> including</w:t>
      </w:r>
      <w:r w:rsidRPr="007B1ABD">
        <w:rPr>
          <w:rFonts w:ascii="Arial" w:hAnsi="Arial" w:cs="Arial"/>
          <w:sz w:val="20"/>
          <w:szCs w:val="20"/>
        </w:rPr>
        <w:t xml:space="preserve">  financial statements, reports  on eligibility determination errors, non-discriminatio</w:t>
      </w:r>
      <w:r w:rsidRPr="000C3062">
        <w:rPr>
          <w:rFonts w:ascii="Arial" w:hAnsi="Arial" w:cs="Arial"/>
          <w:sz w:val="20"/>
          <w:szCs w:val="20"/>
        </w:rPr>
        <w:t>n safeguards, accessibility of information, and inciden</w:t>
      </w:r>
      <w:r w:rsidRPr="007B1ABD">
        <w:rPr>
          <w:rFonts w:ascii="Arial" w:hAnsi="Arial" w:cs="Arial"/>
          <w:sz w:val="20"/>
          <w:szCs w:val="20"/>
        </w:rPr>
        <w:t xml:space="preserve">ces of fraud and abuse.  </w:t>
      </w:r>
      <w:r w:rsidR="00A34951">
        <w:rPr>
          <w:rFonts w:ascii="Arial" w:hAnsi="Arial" w:cs="Arial"/>
          <w:sz w:val="20"/>
          <w:szCs w:val="20"/>
        </w:rPr>
        <w:t>In addition,</w:t>
      </w:r>
      <w:r w:rsidRPr="007B1ABD">
        <w:rPr>
          <w:rFonts w:ascii="Arial" w:hAnsi="Arial" w:cs="Arial"/>
          <w:sz w:val="20"/>
          <w:szCs w:val="20"/>
        </w:rPr>
        <w:t xml:space="preserve"> the regulation </w:t>
      </w:r>
      <w:r w:rsidR="007B1ABD" w:rsidRPr="00367C3F">
        <w:rPr>
          <w:rFonts w:ascii="Arial" w:hAnsi="Arial" w:cs="Arial"/>
          <w:sz w:val="20"/>
          <w:szCs w:val="20"/>
        </w:rPr>
        <w:t>finalizes</w:t>
      </w:r>
      <w:r w:rsidRPr="007B1ABD">
        <w:rPr>
          <w:rFonts w:ascii="Arial" w:hAnsi="Arial" w:cs="Arial"/>
          <w:sz w:val="20"/>
          <w:szCs w:val="20"/>
        </w:rPr>
        <w:t xml:space="preserve"> that each SBM submit performance monitoring data, including financial sustainability, operational efficiency, and consumer satisfaction</w:t>
      </w:r>
      <w:r w:rsidR="00F22A93">
        <w:rPr>
          <w:rFonts w:ascii="Arial" w:hAnsi="Arial" w:cs="Arial"/>
          <w:sz w:val="20"/>
          <w:szCs w:val="20"/>
        </w:rPr>
        <w:t xml:space="preserve"> data</w:t>
      </w:r>
      <w:r w:rsidRPr="007B1ABD">
        <w:rPr>
          <w:rFonts w:ascii="Arial" w:hAnsi="Arial" w:cs="Arial"/>
          <w:sz w:val="20"/>
          <w:szCs w:val="20"/>
        </w:rPr>
        <w:t xml:space="preserve">. </w:t>
      </w:r>
    </w:p>
    <w:p w:rsidR="00FA5FBA" w:rsidRPr="00086453" w:rsidRDefault="00FA5FBA" w:rsidP="00FA5FBA">
      <w:pPr>
        <w:spacing w:after="240" w:line="240" w:lineRule="auto"/>
        <w:rPr>
          <w:rFonts w:ascii="Arial" w:hAnsi="Arial" w:cs="Arial"/>
          <w:sz w:val="20"/>
          <w:szCs w:val="20"/>
        </w:rPr>
      </w:pPr>
      <w:r w:rsidRPr="007B1ABD">
        <w:rPr>
          <w:rFonts w:ascii="Arial" w:hAnsi="Arial" w:cs="Arial"/>
          <w:sz w:val="20"/>
          <w:szCs w:val="20"/>
        </w:rPr>
        <w:lastRenderedPageBreak/>
        <w:t xml:space="preserve">Under the </w:t>
      </w:r>
      <w:r w:rsidR="00597310">
        <w:rPr>
          <w:rFonts w:ascii="Arial" w:hAnsi="Arial" w:cs="Arial"/>
          <w:sz w:val="20"/>
          <w:szCs w:val="20"/>
        </w:rPr>
        <w:t xml:space="preserve">PI </w:t>
      </w:r>
      <w:proofErr w:type="spellStart"/>
      <w:r w:rsidR="00597310">
        <w:rPr>
          <w:rFonts w:ascii="Arial" w:hAnsi="Arial" w:cs="Arial"/>
          <w:sz w:val="20"/>
          <w:szCs w:val="20"/>
        </w:rPr>
        <w:t>Reg</w:t>
      </w:r>
      <w:proofErr w:type="spellEnd"/>
      <w:r w:rsidRPr="007B1ABD">
        <w:rPr>
          <w:rFonts w:ascii="Arial" w:hAnsi="Arial" w:cs="Arial"/>
          <w:sz w:val="20"/>
          <w:szCs w:val="20"/>
        </w:rPr>
        <w:t xml:space="preserve">, the first </w:t>
      </w:r>
      <w:r w:rsidR="00925ED2" w:rsidRPr="000C3062">
        <w:rPr>
          <w:rFonts w:ascii="Arial" w:hAnsi="Arial" w:cs="Arial"/>
          <w:sz w:val="20"/>
          <w:szCs w:val="20"/>
        </w:rPr>
        <w:t>SMAR</w:t>
      </w:r>
      <w:r w:rsidR="003F16D9">
        <w:rPr>
          <w:rFonts w:ascii="Arial" w:hAnsi="Arial" w:cs="Arial"/>
          <w:sz w:val="20"/>
          <w:szCs w:val="20"/>
        </w:rPr>
        <w:t>T</w:t>
      </w:r>
      <w:r w:rsidRPr="007B1ABD">
        <w:rPr>
          <w:rFonts w:ascii="Arial" w:hAnsi="Arial" w:cs="Arial"/>
          <w:sz w:val="20"/>
          <w:szCs w:val="20"/>
        </w:rPr>
        <w:t xml:space="preserve"> wi</w:t>
      </w:r>
      <w:r w:rsidR="00A63062" w:rsidRPr="007B1ABD">
        <w:rPr>
          <w:rFonts w:ascii="Arial" w:hAnsi="Arial" w:cs="Arial"/>
          <w:sz w:val="20"/>
          <w:szCs w:val="20"/>
        </w:rPr>
        <w:t xml:space="preserve">ll be due to CMS in April 2015.  </w:t>
      </w:r>
      <w:r w:rsidRPr="007B1ABD">
        <w:rPr>
          <w:rFonts w:ascii="Arial" w:hAnsi="Arial" w:cs="Arial"/>
          <w:sz w:val="20"/>
          <w:szCs w:val="20"/>
        </w:rPr>
        <w:t>In order to comply with the regulations and prepare for the annual report, SBMs must maintain rec</w:t>
      </w:r>
      <w:r w:rsidR="00607B6C" w:rsidRPr="007B1ABD">
        <w:rPr>
          <w:rFonts w:ascii="Arial" w:hAnsi="Arial" w:cs="Arial"/>
          <w:sz w:val="20"/>
          <w:szCs w:val="20"/>
        </w:rPr>
        <w:t xml:space="preserve">ords for a 10-year period to be </w:t>
      </w:r>
      <w:r w:rsidRPr="007B1ABD">
        <w:rPr>
          <w:rFonts w:ascii="Arial" w:hAnsi="Arial" w:cs="Arial"/>
          <w:sz w:val="20"/>
          <w:szCs w:val="20"/>
        </w:rPr>
        <w:t>consistent with the statute of limitations for the False Claims Act.</w:t>
      </w:r>
      <w:r w:rsidR="00367C3F">
        <w:rPr>
          <w:rFonts w:ascii="Arial" w:hAnsi="Arial" w:cs="Arial"/>
          <w:sz w:val="20"/>
          <w:szCs w:val="20"/>
        </w:rPr>
        <w:t xml:space="preserve"> </w:t>
      </w:r>
      <w:r w:rsidR="00FC40CF" w:rsidRPr="007B1ABD">
        <w:rPr>
          <w:rFonts w:ascii="Arial" w:hAnsi="Arial" w:cs="Arial"/>
          <w:sz w:val="20"/>
          <w:szCs w:val="20"/>
        </w:rPr>
        <w:t>The</w:t>
      </w:r>
      <w:r w:rsidRPr="007B1ABD">
        <w:rPr>
          <w:rFonts w:ascii="Arial" w:hAnsi="Arial" w:cs="Arial"/>
          <w:sz w:val="20"/>
          <w:szCs w:val="20"/>
        </w:rPr>
        <w:t xml:space="preserve"> </w:t>
      </w:r>
      <w:r w:rsidR="007B1ABD" w:rsidRPr="00367C3F">
        <w:rPr>
          <w:rFonts w:ascii="Arial" w:hAnsi="Arial" w:cs="Arial"/>
          <w:sz w:val="20"/>
          <w:szCs w:val="20"/>
        </w:rPr>
        <w:t>final</w:t>
      </w:r>
      <w:r w:rsidRPr="00367C3F">
        <w:rPr>
          <w:rFonts w:ascii="Arial" w:hAnsi="Arial" w:cs="Arial"/>
          <w:sz w:val="20"/>
          <w:szCs w:val="20"/>
        </w:rPr>
        <w:t>10-year standard</w:t>
      </w:r>
      <w:r w:rsidRPr="007B1ABD">
        <w:rPr>
          <w:rFonts w:ascii="Arial" w:hAnsi="Arial" w:cs="Arial"/>
          <w:sz w:val="20"/>
          <w:szCs w:val="20"/>
        </w:rPr>
        <w:t xml:space="preserve"> supports</w:t>
      </w:r>
      <w:r w:rsidRPr="00086453">
        <w:rPr>
          <w:rFonts w:ascii="Arial" w:hAnsi="Arial" w:cs="Arial"/>
          <w:sz w:val="20"/>
          <w:szCs w:val="20"/>
        </w:rPr>
        <w:t xml:space="preserve"> the </w:t>
      </w:r>
      <w:r w:rsidR="008501BA">
        <w:rPr>
          <w:rFonts w:ascii="Arial" w:hAnsi="Arial" w:cs="Arial"/>
          <w:sz w:val="20"/>
          <w:szCs w:val="20"/>
        </w:rPr>
        <w:t>f</w:t>
      </w:r>
      <w:r w:rsidRPr="00086453">
        <w:rPr>
          <w:rFonts w:ascii="Arial" w:hAnsi="Arial" w:cs="Arial"/>
          <w:sz w:val="20"/>
          <w:szCs w:val="20"/>
        </w:rPr>
        <w:t xml:space="preserve">ederal government’s right to investigate and pursue claims based on Marketplace-specific violations involving </w:t>
      </w:r>
      <w:r w:rsidR="008501BA">
        <w:rPr>
          <w:rFonts w:ascii="Arial" w:hAnsi="Arial" w:cs="Arial"/>
          <w:sz w:val="20"/>
          <w:szCs w:val="20"/>
        </w:rPr>
        <w:t>f</w:t>
      </w:r>
      <w:r w:rsidRPr="00086453">
        <w:rPr>
          <w:rFonts w:ascii="Arial" w:hAnsi="Arial" w:cs="Arial"/>
          <w:sz w:val="20"/>
          <w:szCs w:val="20"/>
        </w:rPr>
        <w:t xml:space="preserve">ederal funds that have occurred within the </w:t>
      </w:r>
      <w:r w:rsidR="00790269">
        <w:rPr>
          <w:rFonts w:ascii="Arial" w:hAnsi="Arial" w:cs="Arial"/>
          <w:sz w:val="20"/>
          <w:szCs w:val="20"/>
        </w:rPr>
        <w:t>SBM</w:t>
      </w:r>
      <w:r w:rsidRPr="00086453">
        <w:rPr>
          <w:rFonts w:ascii="Arial" w:hAnsi="Arial" w:cs="Arial"/>
          <w:sz w:val="20"/>
          <w:szCs w:val="20"/>
        </w:rPr>
        <w:t xml:space="preserve"> during </w:t>
      </w:r>
      <w:r w:rsidR="00790269">
        <w:rPr>
          <w:rFonts w:ascii="Arial" w:hAnsi="Arial" w:cs="Arial"/>
          <w:sz w:val="20"/>
          <w:szCs w:val="20"/>
        </w:rPr>
        <w:t xml:space="preserve">a </w:t>
      </w:r>
      <w:r w:rsidRPr="00086453">
        <w:rPr>
          <w:rFonts w:ascii="Arial" w:hAnsi="Arial" w:cs="Arial"/>
          <w:sz w:val="20"/>
          <w:szCs w:val="20"/>
        </w:rPr>
        <w:t>10</w:t>
      </w:r>
      <w:r w:rsidR="00154560">
        <w:rPr>
          <w:rFonts w:ascii="Arial" w:hAnsi="Arial" w:cs="Arial"/>
          <w:sz w:val="20"/>
          <w:szCs w:val="20"/>
        </w:rPr>
        <w:t>-</w:t>
      </w:r>
      <w:r w:rsidRPr="00086453">
        <w:rPr>
          <w:rFonts w:ascii="Arial" w:hAnsi="Arial" w:cs="Arial"/>
          <w:sz w:val="20"/>
          <w:szCs w:val="20"/>
        </w:rPr>
        <w:t>year</w:t>
      </w:r>
      <w:r w:rsidR="00790269">
        <w:rPr>
          <w:rFonts w:ascii="Arial" w:hAnsi="Arial" w:cs="Arial"/>
          <w:sz w:val="20"/>
          <w:szCs w:val="20"/>
        </w:rPr>
        <w:t xml:space="preserve"> period.</w:t>
      </w:r>
      <w:r w:rsidRPr="00086453">
        <w:rPr>
          <w:rFonts w:ascii="Arial" w:hAnsi="Arial" w:cs="Arial"/>
          <w:sz w:val="20"/>
          <w:szCs w:val="20"/>
        </w:rPr>
        <w:t xml:space="preserve">  </w:t>
      </w:r>
    </w:p>
    <w:p w:rsidR="00FA5FBA" w:rsidRPr="00086453" w:rsidRDefault="00FA5FBA" w:rsidP="00555FB9">
      <w:pPr>
        <w:pStyle w:val="Heading1"/>
      </w:pPr>
      <w:bookmarkStart w:id="7" w:name="_Toc364702898"/>
      <w:bookmarkStart w:id="8" w:name="_Toc364710788"/>
      <w:bookmarkStart w:id="9" w:name="_Toc377553098"/>
      <w:r w:rsidRPr="00086453">
        <w:t>Completion of the Annual Report</w:t>
      </w:r>
      <w:bookmarkEnd w:id="7"/>
      <w:bookmarkEnd w:id="8"/>
      <w:bookmarkEnd w:id="9"/>
    </w:p>
    <w:p w:rsidR="00FA5FBA" w:rsidRDefault="00EA26B0" w:rsidP="00FA5FBA">
      <w:pPr>
        <w:spacing w:after="240" w:line="240" w:lineRule="auto"/>
        <w:rPr>
          <w:rFonts w:ascii="Arial" w:hAnsi="Arial" w:cs="Arial"/>
          <w:sz w:val="20"/>
          <w:szCs w:val="20"/>
        </w:rPr>
      </w:pPr>
      <w:r>
        <w:rPr>
          <w:rFonts w:ascii="Arial" w:hAnsi="Arial" w:cs="Arial"/>
          <w:sz w:val="20"/>
          <w:szCs w:val="20"/>
        </w:rPr>
        <w:t xml:space="preserve">In completing the </w:t>
      </w:r>
      <w:r w:rsidR="00925ED2">
        <w:rPr>
          <w:rFonts w:ascii="Arial" w:hAnsi="Arial" w:cs="Arial"/>
          <w:sz w:val="20"/>
          <w:szCs w:val="20"/>
        </w:rPr>
        <w:t>SMAR</w:t>
      </w:r>
      <w:r w:rsidR="003F16D9">
        <w:rPr>
          <w:rFonts w:ascii="Arial" w:hAnsi="Arial" w:cs="Arial"/>
          <w:sz w:val="20"/>
          <w:szCs w:val="20"/>
        </w:rPr>
        <w:t>T</w:t>
      </w:r>
      <w:r w:rsidR="00FA5FBA" w:rsidRPr="00086453">
        <w:rPr>
          <w:rFonts w:ascii="Arial" w:hAnsi="Arial" w:cs="Arial"/>
          <w:sz w:val="20"/>
          <w:szCs w:val="20"/>
        </w:rPr>
        <w:t>, SBMs are asked to submit or attest to the submissi</w:t>
      </w:r>
      <w:r w:rsidR="00630AA0">
        <w:rPr>
          <w:rFonts w:ascii="Arial" w:hAnsi="Arial" w:cs="Arial"/>
          <w:sz w:val="20"/>
          <w:szCs w:val="20"/>
        </w:rPr>
        <w:t xml:space="preserve">on of the </w:t>
      </w:r>
      <w:r w:rsidR="00F22A93">
        <w:rPr>
          <w:rFonts w:ascii="Arial" w:hAnsi="Arial" w:cs="Arial"/>
          <w:sz w:val="20"/>
          <w:szCs w:val="20"/>
        </w:rPr>
        <w:t xml:space="preserve">following </w:t>
      </w:r>
      <w:r w:rsidR="00630AA0">
        <w:rPr>
          <w:rFonts w:ascii="Arial" w:hAnsi="Arial" w:cs="Arial"/>
          <w:sz w:val="20"/>
          <w:szCs w:val="20"/>
        </w:rPr>
        <w:t xml:space="preserve">elements described </w:t>
      </w:r>
      <w:r w:rsidR="00FA5FBA" w:rsidRPr="00086453">
        <w:rPr>
          <w:rFonts w:ascii="Arial" w:hAnsi="Arial" w:cs="Arial"/>
          <w:sz w:val="20"/>
          <w:szCs w:val="20"/>
        </w:rPr>
        <w:t>below: Executive Summary; Performance Metrics; S</w:t>
      </w:r>
      <w:r>
        <w:rPr>
          <w:rFonts w:ascii="Arial" w:hAnsi="Arial" w:cs="Arial"/>
          <w:sz w:val="20"/>
          <w:szCs w:val="20"/>
        </w:rPr>
        <w:t>tate-</w:t>
      </w:r>
      <w:r w:rsidR="00FA5FBA" w:rsidRPr="00086453">
        <w:rPr>
          <w:rFonts w:ascii="Arial" w:hAnsi="Arial" w:cs="Arial"/>
          <w:sz w:val="20"/>
          <w:szCs w:val="20"/>
        </w:rPr>
        <w:t xml:space="preserve">Blueprint Profiles and Updates; Eligibility and Enrollment; </w:t>
      </w:r>
      <w:r w:rsidR="003F16D9">
        <w:rPr>
          <w:rFonts w:ascii="Arial" w:hAnsi="Arial" w:cs="Arial"/>
          <w:sz w:val="20"/>
          <w:szCs w:val="20"/>
        </w:rPr>
        <w:t xml:space="preserve">and </w:t>
      </w:r>
      <w:r w:rsidR="00FA5FBA" w:rsidRPr="00086453">
        <w:rPr>
          <w:rFonts w:ascii="Arial" w:hAnsi="Arial" w:cs="Arial"/>
          <w:sz w:val="20"/>
          <w:szCs w:val="20"/>
        </w:rPr>
        <w:t>Financial and Progra</w:t>
      </w:r>
      <w:r w:rsidR="00A63062">
        <w:rPr>
          <w:rFonts w:ascii="Arial" w:hAnsi="Arial" w:cs="Arial"/>
          <w:sz w:val="20"/>
          <w:szCs w:val="20"/>
        </w:rPr>
        <w:t>m Int</w:t>
      </w:r>
      <w:r w:rsidR="00BD3D3D">
        <w:rPr>
          <w:rFonts w:ascii="Arial" w:hAnsi="Arial" w:cs="Arial"/>
          <w:sz w:val="20"/>
          <w:szCs w:val="20"/>
        </w:rPr>
        <w:t>egrity</w:t>
      </w:r>
      <w:r w:rsidR="006656D7">
        <w:rPr>
          <w:rFonts w:ascii="Arial" w:hAnsi="Arial" w:cs="Arial"/>
          <w:sz w:val="20"/>
          <w:szCs w:val="20"/>
        </w:rPr>
        <w:t>.</w:t>
      </w:r>
      <w:r w:rsidR="00BD3D3D">
        <w:rPr>
          <w:rFonts w:ascii="Arial" w:hAnsi="Arial" w:cs="Arial"/>
          <w:sz w:val="20"/>
          <w:szCs w:val="20"/>
        </w:rPr>
        <w:t xml:space="preserve">  </w:t>
      </w:r>
      <w:r w:rsidR="00FA5FBA" w:rsidRPr="00086453">
        <w:rPr>
          <w:rFonts w:ascii="Arial" w:hAnsi="Arial" w:cs="Arial"/>
          <w:sz w:val="20"/>
          <w:szCs w:val="20"/>
        </w:rPr>
        <w:t xml:space="preserve">Directions for completing each attestation and/or document submission are contained in </w:t>
      </w:r>
      <w:r w:rsidR="00790269">
        <w:rPr>
          <w:rFonts w:ascii="Arial" w:hAnsi="Arial" w:cs="Arial"/>
          <w:sz w:val="20"/>
          <w:szCs w:val="20"/>
        </w:rPr>
        <w:t xml:space="preserve">the </w:t>
      </w:r>
      <w:r w:rsidR="00FA5FBA" w:rsidRPr="00086453">
        <w:rPr>
          <w:rFonts w:ascii="Arial" w:hAnsi="Arial" w:cs="Arial"/>
          <w:sz w:val="20"/>
          <w:szCs w:val="20"/>
        </w:rPr>
        <w:t xml:space="preserve">detailed element description. </w:t>
      </w:r>
    </w:p>
    <w:p w:rsidR="00FA5FBA" w:rsidRDefault="00FA5FBA">
      <w:pPr>
        <w:rPr>
          <w:rFonts w:ascii="Arial" w:hAnsi="Arial" w:cs="Arial"/>
          <w:b/>
          <w:sz w:val="28"/>
          <w:szCs w:val="28"/>
        </w:rPr>
      </w:pPr>
      <w:r>
        <w:rPr>
          <w:rFonts w:ascii="Arial" w:hAnsi="Arial" w:cs="Arial"/>
          <w:b/>
          <w:sz w:val="28"/>
          <w:szCs w:val="28"/>
        </w:rPr>
        <w:br w:type="page"/>
      </w:r>
    </w:p>
    <w:p w:rsidR="00FA5FBA" w:rsidRDefault="002A7BD3" w:rsidP="002A7BD3">
      <w:pPr>
        <w:spacing w:after="240"/>
        <w:jc w:val="center"/>
        <w:rPr>
          <w:rFonts w:ascii="Arial" w:hAnsi="Arial" w:cs="Arial"/>
          <w:b/>
          <w:i/>
          <w:sz w:val="28"/>
          <w:szCs w:val="28"/>
        </w:rPr>
      </w:pPr>
      <w:r w:rsidRPr="002A7BD3">
        <w:rPr>
          <w:rFonts w:ascii="Arial" w:hAnsi="Arial" w:cs="Arial"/>
          <w:b/>
          <w:i/>
          <w:sz w:val="28"/>
          <w:szCs w:val="28"/>
        </w:rPr>
        <w:lastRenderedPageBreak/>
        <w:t>Table of Contents</w:t>
      </w:r>
    </w:p>
    <w:p w:rsidR="002C2BD2" w:rsidRDefault="002A7BD3">
      <w:pPr>
        <w:pStyle w:val="TOC1"/>
        <w:rPr>
          <w:rFonts w:asciiTheme="minorHAnsi" w:hAnsiTheme="minorHAnsi"/>
          <w:noProof/>
          <w:sz w:val="22"/>
        </w:rPr>
      </w:pPr>
      <w:r>
        <w:rPr>
          <w:sz w:val="18"/>
          <w:szCs w:val="18"/>
        </w:rPr>
        <w:fldChar w:fldCharType="begin"/>
      </w:r>
      <w:r>
        <w:rPr>
          <w:sz w:val="18"/>
          <w:szCs w:val="18"/>
        </w:rPr>
        <w:instrText xml:space="preserve"> TOC \o "1-3" \h \z \u </w:instrText>
      </w:r>
      <w:r>
        <w:rPr>
          <w:sz w:val="18"/>
          <w:szCs w:val="18"/>
        </w:rPr>
        <w:fldChar w:fldCharType="separate"/>
      </w:r>
      <w:hyperlink w:anchor="_Toc377553096" w:history="1">
        <w:r w:rsidR="002C2BD2" w:rsidRPr="00AB645E">
          <w:rPr>
            <w:rStyle w:val="Hyperlink"/>
            <w:noProof/>
          </w:rPr>
          <w:t>Introduction</w:t>
        </w:r>
        <w:r w:rsidR="002C2BD2">
          <w:rPr>
            <w:noProof/>
            <w:webHidden/>
          </w:rPr>
          <w:tab/>
        </w:r>
        <w:r w:rsidR="002C2BD2">
          <w:rPr>
            <w:noProof/>
            <w:webHidden/>
          </w:rPr>
          <w:fldChar w:fldCharType="begin"/>
        </w:r>
        <w:r w:rsidR="002C2BD2">
          <w:rPr>
            <w:noProof/>
            <w:webHidden/>
          </w:rPr>
          <w:instrText xml:space="preserve"> PAGEREF _Toc377553096 \h </w:instrText>
        </w:r>
        <w:r w:rsidR="002C2BD2">
          <w:rPr>
            <w:noProof/>
            <w:webHidden/>
          </w:rPr>
        </w:r>
        <w:r w:rsidR="002C2BD2">
          <w:rPr>
            <w:noProof/>
            <w:webHidden/>
          </w:rPr>
          <w:fldChar w:fldCharType="separate"/>
        </w:r>
        <w:r w:rsidR="002C2BD2">
          <w:rPr>
            <w:noProof/>
            <w:webHidden/>
          </w:rPr>
          <w:t>1</w:t>
        </w:r>
        <w:r w:rsidR="002C2BD2">
          <w:rPr>
            <w:noProof/>
            <w:webHidden/>
          </w:rPr>
          <w:fldChar w:fldCharType="end"/>
        </w:r>
      </w:hyperlink>
    </w:p>
    <w:p w:rsidR="002C2BD2" w:rsidRDefault="008358E4">
      <w:pPr>
        <w:pStyle w:val="TOC1"/>
        <w:rPr>
          <w:rFonts w:asciiTheme="minorHAnsi" w:hAnsiTheme="minorHAnsi"/>
          <w:noProof/>
          <w:sz w:val="22"/>
        </w:rPr>
      </w:pPr>
      <w:hyperlink w:anchor="_Toc377553097" w:history="1">
        <w:r w:rsidR="002C2BD2" w:rsidRPr="00AB645E">
          <w:rPr>
            <w:rStyle w:val="Hyperlink"/>
            <w:noProof/>
          </w:rPr>
          <w:t>Authority</w:t>
        </w:r>
        <w:r w:rsidR="002C2BD2">
          <w:rPr>
            <w:noProof/>
            <w:webHidden/>
          </w:rPr>
          <w:tab/>
        </w:r>
        <w:r w:rsidR="002C2BD2">
          <w:rPr>
            <w:noProof/>
            <w:webHidden/>
          </w:rPr>
          <w:fldChar w:fldCharType="begin"/>
        </w:r>
        <w:r w:rsidR="002C2BD2">
          <w:rPr>
            <w:noProof/>
            <w:webHidden/>
          </w:rPr>
          <w:instrText xml:space="preserve"> PAGEREF _Toc377553097 \h </w:instrText>
        </w:r>
        <w:r w:rsidR="002C2BD2">
          <w:rPr>
            <w:noProof/>
            <w:webHidden/>
          </w:rPr>
        </w:r>
        <w:r w:rsidR="002C2BD2">
          <w:rPr>
            <w:noProof/>
            <w:webHidden/>
          </w:rPr>
          <w:fldChar w:fldCharType="separate"/>
        </w:r>
        <w:r w:rsidR="002C2BD2">
          <w:rPr>
            <w:noProof/>
            <w:webHidden/>
          </w:rPr>
          <w:t>1</w:t>
        </w:r>
        <w:r w:rsidR="002C2BD2">
          <w:rPr>
            <w:noProof/>
            <w:webHidden/>
          </w:rPr>
          <w:fldChar w:fldCharType="end"/>
        </w:r>
      </w:hyperlink>
    </w:p>
    <w:p w:rsidR="002C2BD2" w:rsidRDefault="008358E4">
      <w:pPr>
        <w:pStyle w:val="TOC1"/>
        <w:rPr>
          <w:rFonts w:asciiTheme="minorHAnsi" w:hAnsiTheme="minorHAnsi"/>
          <w:noProof/>
          <w:sz w:val="22"/>
        </w:rPr>
      </w:pPr>
      <w:hyperlink w:anchor="_Toc377553098" w:history="1">
        <w:r w:rsidR="002C2BD2" w:rsidRPr="00AB645E">
          <w:rPr>
            <w:rStyle w:val="Hyperlink"/>
            <w:noProof/>
          </w:rPr>
          <w:t>Completion of the Annual Report</w:t>
        </w:r>
        <w:r w:rsidR="002C2BD2">
          <w:rPr>
            <w:noProof/>
            <w:webHidden/>
          </w:rPr>
          <w:tab/>
        </w:r>
        <w:r w:rsidR="002C2BD2">
          <w:rPr>
            <w:noProof/>
            <w:webHidden/>
          </w:rPr>
          <w:fldChar w:fldCharType="begin"/>
        </w:r>
        <w:r w:rsidR="002C2BD2">
          <w:rPr>
            <w:noProof/>
            <w:webHidden/>
          </w:rPr>
          <w:instrText xml:space="preserve"> PAGEREF _Toc377553098 \h </w:instrText>
        </w:r>
        <w:r w:rsidR="002C2BD2">
          <w:rPr>
            <w:noProof/>
            <w:webHidden/>
          </w:rPr>
        </w:r>
        <w:r w:rsidR="002C2BD2">
          <w:rPr>
            <w:noProof/>
            <w:webHidden/>
          </w:rPr>
          <w:fldChar w:fldCharType="separate"/>
        </w:r>
        <w:r w:rsidR="002C2BD2">
          <w:rPr>
            <w:noProof/>
            <w:webHidden/>
          </w:rPr>
          <w:t>2</w:t>
        </w:r>
        <w:r w:rsidR="002C2BD2">
          <w:rPr>
            <w:noProof/>
            <w:webHidden/>
          </w:rPr>
          <w:fldChar w:fldCharType="end"/>
        </w:r>
      </w:hyperlink>
    </w:p>
    <w:p w:rsidR="002C2BD2" w:rsidRDefault="008358E4">
      <w:pPr>
        <w:pStyle w:val="TOC1"/>
        <w:rPr>
          <w:rFonts w:asciiTheme="minorHAnsi" w:hAnsiTheme="minorHAnsi"/>
          <w:noProof/>
          <w:sz w:val="22"/>
        </w:rPr>
      </w:pPr>
      <w:hyperlink w:anchor="_Toc377553099" w:history="1">
        <w:r w:rsidR="002C2BD2" w:rsidRPr="00AB645E">
          <w:rPr>
            <w:rStyle w:val="Hyperlink"/>
            <w:noProof/>
          </w:rPr>
          <w:t>I.</w:t>
        </w:r>
        <w:r w:rsidR="002C2BD2">
          <w:rPr>
            <w:rFonts w:asciiTheme="minorHAnsi" w:hAnsiTheme="minorHAnsi"/>
            <w:noProof/>
            <w:sz w:val="22"/>
          </w:rPr>
          <w:tab/>
        </w:r>
        <w:r w:rsidR="002C2BD2" w:rsidRPr="00AB645E">
          <w:rPr>
            <w:rStyle w:val="Hyperlink"/>
            <w:noProof/>
          </w:rPr>
          <w:t>Executive Summary</w:t>
        </w:r>
        <w:r w:rsidR="002C2BD2">
          <w:rPr>
            <w:noProof/>
            <w:webHidden/>
          </w:rPr>
          <w:tab/>
        </w:r>
        <w:r w:rsidR="002C2BD2">
          <w:rPr>
            <w:noProof/>
            <w:webHidden/>
          </w:rPr>
          <w:fldChar w:fldCharType="begin"/>
        </w:r>
        <w:r w:rsidR="002C2BD2">
          <w:rPr>
            <w:noProof/>
            <w:webHidden/>
          </w:rPr>
          <w:instrText xml:space="preserve"> PAGEREF _Toc377553099 \h </w:instrText>
        </w:r>
        <w:r w:rsidR="002C2BD2">
          <w:rPr>
            <w:noProof/>
            <w:webHidden/>
          </w:rPr>
        </w:r>
        <w:r w:rsidR="002C2BD2">
          <w:rPr>
            <w:noProof/>
            <w:webHidden/>
          </w:rPr>
          <w:fldChar w:fldCharType="separate"/>
        </w:r>
        <w:r w:rsidR="002C2BD2">
          <w:rPr>
            <w:noProof/>
            <w:webHidden/>
          </w:rPr>
          <w:t>4</w:t>
        </w:r>
        <w:r w:rsidR="002C2BD2">
          <w:rPr>
            <w:noProof/>
            <w:webHidden/>
          </w:rPr>
          <w:fldChar w:fldCharType="end"/>
        </w:r>
      </w:hyperlink>
    </w:p>
    <w:p w:rsidR="002C2BD2" w:rsidRDefault="008358E4">
      <w:pPr>
        <w:pStyle w:val="TOC1"/>
        <w:rPr>
          <w:rFonts w:asciiTheme="minorHAnsi" w:hAnsiTheme="minorHAnsi"/>
          <w:noProof/>
          <w:sz w:val="22"/>
        </w:rPr>
      </w:pPr>
      <w:hyperlink w:anchor="_Toc377553100" w:history="1">
        <w:r w:rsidR="002C2BD2" w:rsidRPr="00AB645E">
          <w:rPr>
            <w:rStyle w:val="Hyperlink"/>
            <w:noProof/>
          </w:rPr>
          <w:t>II.</w:t>
        </w:r>
        <w:r w:rsidR="002C2BD2">
          <w:rPr>
            <w:rFonts w:asciiTheme="minorHAnsi" w:hAnsiTheme="minorHAnsi"/>
            <w:noProof/>
            <w:sz w:val="22"/>
          </w:rPr>
          <w:tab/>
        </w:r>
        <w:r w:rsidR="002C2BD2" w:rsidRPr="00AB645E">
          <w:rPr>
            <w:rStyle w:val="Hyperlink"/>
            <w:noProof/>
          </w:rPr>
          <w:t>Performance Metrics</w:t>
        </w:r>
        <w:r w:rsidR="002C2BD2">
          <w:rPr>
            <w:noProof/>
            <w:webHidden/>
          </w:rPr>
          <w:tab/>
        </w:r>
        <w:r w:rsidR="002C2BD2">
          <w:rPr>
            <w:noProof/>
            <w:webHidden/>
          </w:rPr>
          <w:fldChar w:fldCharType="begin"/>
        </w:r>
        <w:r w:rsidR="002C2BD2">
          <w:rPr>
            <w:noProof/>
            <w:webHidden/>
          </w:rPr>
          <w:instrText xml:space="preserve"> PAGEREF _Toc377553100 \h </w:instrText>
        </w:r>
        <w:r w:rsidR="002C2BD2">
          <w:rPr>
            <w:noProof/>
            <w:webHidden/>
          </w:rPr>
        </w:r>
        <w:r w:rsidR="002C2BD2">
          <w:rPr>
            <w:noProof/>
            <w:webHidden/>
          </w:rPr>
          <w:fldChar w:fldCharType="separate"/>
        </w:r>
        <w:r w:rsidR="002C2BD2">
          <w:rPr>
            <w:noProof/>
            <w:webHidden/>
          </w:rPr>
          <w:t>4</w:t>
        </w:r>
        <w:r w:rsidR="002C2BD2">
          <w:rPr>
            <w:noProof/>
            <w:webHidden/>
          </w:rPr>
          <w:fldChar w:fldCharType="end"/>
        </w:r>
      </w:hyperlink>
    </w:p>
    <w:p w:rsidR="002C2BD2" w:rsidRDefault="008358E4">
      <w:pPr>
        <w:pStyle w:val="TOC1"/>
        <w:rPr>
          <w:rFonts w:asciiTheme="minorHAnsi" w:hAnsiTheme="minorHAnsi"/>
          <w:noProof/>
          <w:sz w:val="22"/>
        </w:rPr>
      </w:pPr>
      <w:hyperlink w:anchor="_Toc377553101" w:history="1">
        <w:r w:rsidR="002C2BD2" w:rsidRPr="00AB645E">
          <w:rPr>
            <w:rStyle w:val="Hyperlink"/>
            <w:noProof/>
          </w:rPr>
          <w:t>III.</w:t>
        </w:r>
        <w:r w:rsidR="002C2BD2">
          <w:rPr>
            <w:rFonts w:asciiTheme="minorHAnsi" w:hAnsiTheme="minorHAnsi"/>
            <w:noProof/>
            <w:sz w:val="22"/>
          </w:rPr>
          <w:tab/>
        </w:r>
        <w:r w:rsidR="002C2BD2" w:rsidRPr="00AB645E">
          <w:rPr>
            <w:rStyle w:val="Hyperlink"/>
            <w:noProof/>
          </w:rPr>
          <w:t>State-Blueprint Profiles and Updates</w:t>
        </w:r>
        <w:r w:rsidR="002C2BD2">
          <w:rPr>
            <w:noProof/>
            <w:webHidden/>
          </w:rPr>
          <w:tab/>
        </w:r>
        <w:r w:rsidR="002C2BD2">
          <w:rPr>
            <w:noProof/>
            <w:webHidden/>
          </w:rPr>
          <w:fldChar w:fldCharType="begin"/>
        </w:r>
        <w:r w:rsidR="002C2BD2">
          <w:rPr>
            <w:noProof/>
            <w:webHidden/>
          </w:rPr>
          <w:instrText xml:space="preserve"> PAGEREF _Toc377553101 \h </w:instrText>
        </w:r>
        <w:r w:rsidR="002C2BD2">
          <w:rPr>
            <w:noProof/>
            <w:webHidden/>
          </w:rPr>
        </w:r>
        <w:r w:rsidR="002C2BD2">
          <w:rPr>
            <w:noProof/>
            <w:webHidden/>
          </w:rPr>
          <w:fldChar w:fldCharType="separate"/>
        </w:r>
        <w:r w:rsidR="002C2BD2">
          <w:rPr>
            <w:noProof/>
            <w:webHidden/>
          </w:rPr>
          <w:t>5</w:t>
        </w:r>
        <w:r w:rsidR="002C2BD2">
          <w:rPr>
            <w:noProof/>
            <w:webHidden/>
          </w:rPr>
          <w:fldChar w:fldCharType="end"/>
        </w:r>
      </w:hyperlink>
    </w:p>
    <w:p w:rsidR="002C2BD2" w:rsidRDefault="008358E4">
      <w:pPr>
        <w:pStyle w:val="TOC1"/>
        <w:rPr>
          <w:rFonts w:asciiTheme="minorHAnsi" w:hAnsiTheme="minorHAnsi"/>
          <w:noProof/>
          <w:sz w:val="22"/>
        </w:rPr>
      </w:pPr>
      <w:hyperlink w:anchor="_Toc377553102" w:history="1">
        <w:r w:rsidR="002C2BD2" w:rsidRPr="00AB645E">
          <w:rPr>
            <w:rStyle w:val="Hyperlink"/>
            <w:noProof/>
          </w:rPr>
          <w:t>IV.</w:t>
        </w:r>
        <w:r w:rsidR="002C2BD2">
          <w:rPr>
            <w:rFonts w:asciiTheme="minorHAnsi" w:hAnsiTheme="minorHAnsi"/>
            <w:noProof/>
            <w:sz w:val="22"/>
          </w:rPr>
          <w:tab/>
        </w:r>
        <w:r w:rsidR="002C2BD2" w:rsidRPr="00AB645E">
          <w:rPr>
            <w:rStyle w:val="Hyperlink"/>
            <w:noProof/>
          </w:rPr>
          <w:t>Eligibility and Enrollment</w:t>
        </w:r>
        <w:r w:rsidR="002C2BD2">
          <w:rPr>
            <w:noProof/>
            <w:webHidden/>
          </w:rPr>
          <w:tab/>
        </w:r>
        <w:r w:rsidR="002C2BD2">
          <w:rPr>
            <w:noProof/>
            <w:webHidden/>
          </w:rPr>
          <w:fldChar w:fldCharType="begin"/>
        </w:r>
        <w:r w:rsidR="002C2BD2">
          <w:rPr>
            <w:noProof/>
            <w:webHidden/>
          </w:rPr>
          <w:instrText xml:space="preserve"> PAGEREF _Toc377553102 \h </w:instrText>
        </w:r>
        <w:r w:rsidR="002C2BD2">
          <w:rPr>
            <w:noProof/>
            <w:webHidden/>
          </w:rPr>
        </w:r>
        <w:r w:rsidR="002C2BD2">
          <w:rPr>
            <w:noProof/>
            <w:webHidden/>
          </w:rPr>
          <w:fldChar w:fldCharType="separate"/>
        </w:r>
        <w:r w:rsidR="002C2BD2">
          <w:rPr>
            <w:noProof/>
            <w:webHidden/>
          </w:rPr>
          <w:t>6</w:t>
        </w:r>
        <w:r w:rsidR="002C2BD2">
          <w:rPr>
            <w:noProof/>
            <w:webHidden/>
          </w:rPr>
          <w:fldChar w:fldCharType="end"/>
        </w:r>
      </w:hyperlink>
    </w:p>
    <w:p w:rsidR="002C2BD2" w:rsidRDefault="008358E4">
      <w:pPr>
        <w:pStyle w:val="TOC1"/>
        <w:rPr>
          <w:rFonts w:asciiTheme="minorHAnsi" w:hAnsiTheme="minorHAnsi"/>
          <w:noProof/>
          <w:sz w:val="22"/>
        </w:rPr>
      </w:pPr>
      <w:hyperlink w:anchor="_Toc377553103" w:history="1">
        <w:r w:rsidR="002C2BD2" w:rsidRPr="00AB645E">
          <w:rPr>
            <w:rStyle w:val="Hyperlink"/>
            <w:noProof/>
          </w:rPr>
          <w:t>V.</w:t>
        </w:r>
        <w:r w:rsidR="002C2BD2">
          <w:rPr>
            <w:rFonts w:asciiTheme="minorHAnsi" w:hAnsiTheme="minorHAnsi"/>
            <w:noProof/>
            <w:sz w:val="22"/>
          </w:rPr>
          <w:tab/>
        </w:r>
        <w:r w:rsidR="002C2BD2" w:rsidRPr="00AB645E">
          <w:rPr>
            <w:rStyle w:val="Hyperlink"/>
            <w:noProof/>
          </w:rPr>
          <w:t>Financial and Program Integrity</w:t>
        </w:r>
        <w:r w:rsidR="002C2BD2">
          <w:rPr>
            <w:noProof/>
            <w:webHidden/>
          </w:rPr>
          <w:tab/>
        </w:r>
        <w:r w:rsidR="002C2BD2">
          <w:rPr>
            <w:noProof/>
            <w:webHidden/>
          </w:rPr>
          <w:fldChar w:fldCharType="begin"/>
        </w:r>
        <w:r w:rsidR="002C2BD2">
          <w:rPr>
            <w:noProof/>
            <w:webHidden/>
          </w:rPr>
          <w:instrText xml:space="preserve"> PAGEREF _Toc377553103 \h </w:instrText>
        </w:r>
        <w:r w:rsidR="002C2BD2">
          <w:rPr>
            <w:noProof/>
            <w:webHidden/>
          </w:rPr>
        </w:r>
        <w:r w:rsidR="002C2BD2">
          <w:rPr>
            <w:noProof/>
            <w:webHidden/>
          </w:rPr>
          <w:fldChar w:fldCharType="separate"/>
        </w:r>
        <w:r w:rsidR="002C2BD2">
          <w:rPr>
            <w:noProof/>
            <w:webHidden/>
          </w:rPr>
          <w:t>8</w:t>
        </w:r>
        <w:r w:rsidR="002C2BD2">
          <w:rPr>
            <w:noProof/>
            <w:webHidden/>
          </w:rPr>
          <w:fldChar w:fldCharType="end"/>
        </w:r>
      </w:hyperlink>
    </w:p>
    <w:p w:rsidR="002C2BD2" w:rsidRDefault="008358E4">
      <w:pPr>
        <w:pStyle w:val="TOC1"/>
        <w:rPr>
          <w:rFonts w:asciiTheme="minorHAnsi" w:hAnsiTheme="minorHAnsi"/>
          <w:noProof/>
          <w:sz w:val="22"/>
        </w:rPr>
      </w:pPr>
      <w:hyperlink w:anchor="_Toc377553111" w:history="1">
        <w:r w:rsidR="002C2BD2" w:rsidRPr="00AB645E">
          <w:rPr>
            <w:rStyle w:val="Hyperlink"/>
            <w:noProof/>
          </w:rPr>
          <w:t>VI.</w:t>
        </w:r>
        <w:r w:rsidR="002C2BD2">
          <w:rPr>
            <w:rFonts w:asciiTheme="minorHAnsi" w:hAnsiTheme="minorHAnsi"/>
            <w:noProof/>
            <w:sz w:val="22"/>
          </w:rPr>
          <w:tab/>
        </w:r>
        <w:r w:rsidR="002C2BD2" w:rsidRPr="00AB645E">
          <w:rPr>
            <w:rStyle w:val="Hyperlink"/>
            <w:noProof/>
          </w:rPr>
          <w:t>Attestation of Completion</w:t>
        </w:r>
        <w:r w:rsidR="002C2BD2">
          <w:rPr>
            <w:noProof/>
            <w:webHidden/>
          </w:rPr>
          <w:tab/>
        </w:r>
        <w:r w:rsidR="002C2BD2">
          <w:rPr>
            <w:noProof/>
            <w:webHidden/>
          </w:rPr>
          <w:fldChar w:fldCharType="begin"/>
        </w:r>
        <w:r w:rsidR="002C2BD2">
          <w:rPr>
            <w:noProof/>
            <w:webHidden/>
          </w:rPr>
          <w:instrText xml:space="preserve"> PAGEREF _Toc377553111 \h </w:instrText>
        </w:r>
        <w:r w:rsidR="002C2BD2">
          <w:rPr>
            <w:noProof/>
            <w:webHidden/>
          </w:rPr>
        </w:r>
        <w:r w:rsidR="002C2BD2">
          <w:rPr>
            <w:noProof/>
            <w:webHidden/>
          </w:rPr>
          <w:fldChar w:fldCharType="separate"/>
        </w:r>
        <w:r w:rsidR="002C2BD2">
          <w:rPr>
            <w:noProof/>
            <w:webHidden/>
          </w:rPr>
          <w:t>10</w:t>
        </w:r>
        <w:r w:rsidR="002C2BD2">
          <w:rPr>
            <w:noProof/>
            <w:webHidden/>
          </w:rPr>
          <w:fldChar w:fldCharType="end"/>
        </w:r>
      </w:hyperlink>
    </w:p>
    <w:p w:rsidR="002C2BD2" w:rsidRDefault="008358E4">
      <w:pPr>
        <w:pStyle w:val="TOC1"/>
        <w:rPr>
          <w:rFonts w:asciiTheme="minorHAnsi" w:hAnsiTheme="minorHAnsi"/>
          <w:noProof/>
          <w:sz w:val="22"/>
        </w:rPr>
      </w:pPr>
      <w:hyperlink w:anchor="_Toc377553112" w:history="1">
        <w:r w:rsidR="002C2BD2" w:rsidRPr="00AB645E">
          <w:rPr>
            <w:rStyle w:val="Hyperlink"/>
            <w:noProof/>
          </w:rPr>
          <w:t>Appendix A: Outcome Metrics</w:t>
        </w:r>
        <w:r w:rsidR="002C2BD2">
          <w:rPr>
            <w:noProof/>
            <w:webHidden/>
          </w:rPr>
          <w:tab/>
        </w:r>
        <w:r w:rsidR="002C2BD2">
          <w:rPr>
            <w:noProof/>
            <w:webHidden/>
          </w:rPr>
          <w:fldChar w:fldCharType="begin"/>
        </w:r>
        <w:r w:rsidR="002C2BD2">
          <w:rPr>
            <w:noProof/>
            <w:webHidden/>
          </w:rPr>
          <w:instrText xml:space="preserve"> PAGEREF _Toc377553112 \h </w:instrText>
        </w:r>
        <w:r w:rsidR="002C2BD2">
          <w:rPr>
            <w:noProof/>
            <w:webHidden/>
          </w:rPr>
        </w:r>
        <w:r w:rsidR="002C2BD2">
          <w:rPr>
            <w:noProof/>
            <w:webHidden/>
          </w:rPr>
          <w:fldChar w:fldCharType="separate"/>
        </w:r>
        <w:r w:rsidR="002C2BD2">
          <w:rPr>
            <w:noProof/>
            <w:webHidden/>
          </w:rPr>
          <w:t>11</w:t>
        </w:r>
        <w:r w:rsidR="002C2BD2">
          <w:rPr>
            <w:noProof/>
            <w:webHidden/>
          </w:rPr>
          <w:fldChar w:fldCharType="end"/>
        </w:r>
      </w:hyperlink>
    </w:p>
    <w:p w:rsidR="002C2BD2" w:rsidRDefault="008358E4">
      <w:pPr>
        <w:pStyle w:val="TOC1"/>
        <w:rPr>
          <w:rFonts w:asciiTheme="minorHAnsi" w:hAnsiTheme="minorHAnsi"/>
          <w:noProof/>
          <w:sz w:val="22"/>
        </w:rPr>
      </w:pPr>
      <w:hyperlink w:anchor="_Toc377553113" w:history="1">
        <w:r w:rsidR="002C2BD2" w:rsidRPr="00AB645E">
          <w:rPr>
            <w:rStyle w:val="Hyperlink"/>
            <w:noProof/>
          </w:rPr>
          <w:t>Appendix B: State-Blueprint Profiles Policy Categories</w:t>
        </w:r>
        <w:r w:rsidR="002C2BD2">
          <w:rPr>
            <w:noProof/>
            <w:webHidden/>
          </w:rPr>
          <w:tab/>
        </w:r>
        <w:r w:rsidR="002C2BD2">
          <w:rPr>
            <w:noProof/>
            <w:webHidden/>
          </w:rPr>
          <w:fldChar w:fldCharType="begin"/>
        </w:r>
        <w:r w:rsidR="002C2BD2">
          <w:rPr>
            <w:noProof/>
            <w:webHidden/>
          </w:rPr>
          <w:instrText xml:space="preserve"> PAGEREF _Toc377553113 \h </w:instrText>
        </w:r>
        <w:r w:rsidR="002C2BD2">
          <w:rPr>
            <w:noProof/>
            <w:webHidden/>
          </w:rPr>
        </w:r>
        <w:r w:rsidR="002C2BD2">
          <w:rPr>
            <w:noProof/>
            <w:webHidden/>
          </w:rPr>
          <w:fldChar w:fldCharType="separate"/>
        </w:r>
        <w:r w:rsidR="002C2BD2">
          <w:rPr>
            <w:noProof/>
            <w:webHidden/>
          </w:rPr>
          <w:t>12</w:t>
        </w:r>
        <w:r w:rsidR="002C2BD2">
          <w:rPr>
            <w:noProof/>
            <w:webHidden/>
          </w:rPr>
          <w:fldChar w:fldCharType="end"/>
        </w:r>
      </w:hyperlink>
    </w:p>
    <w:p w:rsidR="002A7BD3" w:rsidRPr="002A7BD3" w:rsidRDefault="002A7BD3" w:rsidP="002A7BD3">
      <w:pPr>
        <w:spacing w:after="240"/>
        <w:jc w:val="center"/>
        <w:rPr>
          <w:rFonts w:ascii="Arial" w:hAnsi="Arial" w:cs="Arial"/>
          <w:sz w:val="28"/>
          <w:szCs w:val="28"/>
        </w:rPr>
      </w:pPr>
      <w:r>
        <w:rPr>
          <w:sz w:val="18"/>
          <w:szCs w:val="18"/>
        </w:rPr>
        <w:fldChar w:fldCharType="end"/>
      </w:r>
    </w:p>
    <w:p w:rsidR="00FA5FBA" w:rsidRDefault="00FA5FBA" w:rsidP="00FA5FBA">
      <w:r>
        <w:br w:type="page"/>
      </w:r>
    </w:p>
    <w:p w:rsidR="00E1129D" w:rsidRPr="002A7BD3" w:rsidRDefault="00C41094" w:rsidP="007A476E">
      <w:pPr>
        <w:pStyle w:val="Heading1"/>
        <w:numPr>
          <w:ilvl w:val="0"/>
          <w:numId w:val="12"/>
        </w:numPr>
      </w:pPr>
      <w:bookmarkStart w:id="10" w:name="_Toc364710790"/>
      <w:bookmarkStart w:id="11" w:name="_Toc377553099"/>
      <w:r w:rsidRPr="002A7BD3">
        <w:lastRenderedPageBreak/>
        <w:t>Executive Summary</w:t>
      </w:r>
      <w:bookmarkEnd w:id="10"/>
      <w:bookmarkEnd w:id="11"/>
    </w:p>
    <w:p w:rsidR="00E1129D" w:rsidRDefault="00E1129D" w:rsidP="0019521C">
      <w:pPr>
        <w:tabs>
          <w:tab w:val="left" w:pos="-1710"/>
          <w:tab w:val="left" w:pos="11340"/>
          <w:tab w:val="left" w:pos="12600"/>
        </w:tabs>
        <w:spacing w:after="120" w:line="240" w:lineRule="auto"/>
        <w:ind w:left="446" w:right="317"/>
        <w:rPr>
          <w:rFonts w:ascii="Arial" w:hAnsi="Arial" w:cs="Arial"/>
          <w:sz w:val="20"/>
          <w:szCs w:val="20"/>
        </w:rPr>
      </w:pPr>
      <w:r w:rsidRPr="00F17478">
        <w:rPr>
          <w:rFonts w:ascii="Arial" w:hAnsi="Arial" w:cs="Arial"/>
          <w:sz w:val="20"/>
          <w:szCs w:val="20"/>
        </w:rPr>
        <w:t>As the Executive Director or Chief Executive Officer (CEO), please provide an executive summary o</w:t>
      </w:r>
      <w:r w:rsidR="00790269">
        <w:rPr>
          <w:rFonts w:ascii="Arial" w:hAnsi="Arial" w:cs="Arial"/>
          <w:sz w:val="20"/>
          <w:szCs w:val="20"/>
        </w:rPr>
        <w:t>f</w:t>
      </w:r>
      <w:r w:rsidRPr="00F17478">
        <w:rPr>
          <w:rFonts w:ascii="Arial" w:hAnsi="Arial" w:cs="Arial"/>
          <w:sz w:val="20"/>
          <w:szCs w:val="20"/>
        </w:rPr>
        <w:t xml:space="preserve"> SBM</w:t>
      </w:r>
      <w:r w:rsidR="00790269">
        <w:rPr>
          <w:rFonts w:ascii="Arial" w:hAnsi="Arial" w:cs="Arial"/>
          <w:sz w:val="20"/>
          <w:szCs w:val="20"/>
        </w:rPr>
        <w:t xml:space="preserve"> activities and accomplishments</w:t>
      </w:r>
      <w:r w:rsidRPr="00F17478">
        <w:rPr>
          <w:rFonts w:ascii="Arial" w:hAnsi="Arial" w:cs="Arial"/>
          <w:sz w:val="20"/>
          <w:szCs w:val="20"/>
        </w:rPr>
        <w:t xml:space="preserve">. This can include information, data, </w:t>
      </w:r>
      <w:proofErr w:type="gramStart"/>
      <w:r w:rsidR="00B90B9E">
        <w:rPr>
          <w:rFonts w:ascii="Arial" w:hAnsi="Arial" w:cs="Arial"/>
          <w:sz w:val="20"/>
          <w:szCs w:val="20"/>
        </w:rPr>
        <w:t>highlights</w:t>
      </w:r>
      <w:proofErr w:type="gramEnd"/>
      <w:r w:rsidR="00B90B9E">
        <w:rPr>
          <w:rFonts w:ascii="Arial" w:hAnsi="Arial" w:cs="Arial"/>
          <w:sz w:val="20"/>
          <w:szCs w:val="20"/>
        </w:rPr>
        <w:t xml:space="preserve"> of </w:t>
      </w:r>
      <w:r w:rsidRPr="00F17478">
        <w:rPr>
          <w:rFonts w:ascii="Arial" w:hAnsi="Arial" w:cs="Arial"/>
          <w:sz w:val="20"/>
          <w:szCs w:val="20"/>
        </w:rPr>
        <w:t>accomplishment</w:t>
      </w:r>
      <w:r w:rsidR="004000CC">
        <w:rPr>
          <w:rFonts w:ascii="Arial" w:hAnsi="Arial" w:cs="Arial"/>
          <w:sz w:val="20"/>
          <w:szCs w:val="20"/>
        </w:rPr>
        <w:t xml:space="preserve">s, key investments, challenges, </w:t>
      </w:r>
      <w:r w:rsidR="005A653F" w:rsidRPr="00F17478">
        <w:rPr>
          <w:rFonts w:ascii="Arial" w:hAnsi="Arial" w:cs="Arial"/>
          <w:sz w:val="20"/>
          <w:szCs w:val="20"/>
        </w:rPr>
        <w:t>and priorities</w:t>
      </w:r>
      <w:r w:rsidRPr="00F17478">
        <w:rPr>
          <w:rFonts w:ascii="Arial" w:hAnsi="Arial" w:cs="Arial"/>
          <w:sz w:val="20"/>
          <w:szCs w:val="20"/>
        </w:rPr>
        <w:t xml:space="preserve"> for </w:t>
      </w:r>
      <w:r w:rsidR="00790269">
        <w:rPr>
          <w:rFonts w:ascii="Arial" w:hAnsi="Arial" w:cs="Arial"/>
          <w:sz w:val="20"/>
          <w:szCs w:val="20"/>
        </w:rPr>
        <w:t>the coming</w:t>
      </w:r>
      <w:r w:rsidRPr="00F17478">
        <w:rPr>
          <w:rFonts w:ascii="Arial" w:hAnsi="Arial" w:cs="Arial"/>
          <w:sz w:val="20"/>
          <w:szCs w:val="20"/>
        </w:rPr>
        <w:t xml:space="preserve"> year, and major changes to the strategic direction of the SBM. A maximum of </w:t>
      </w:r>
      <w:r w:rsidR="005A653F">
        <w:rPr>
          <w:rFonts w:ascii="Arial" w:hAnsi="Arial" w:cs="Arial"/>
          <w:sz w:val="20"/>
          <w:szCs w:val="20"/>
        </w:rPr>
        <w:t>2500</w:t>
      </w:r>
      <w:r w:rsidRPr="00F17478">
        <w:rPr>
          <w:rFonts w:ascii="Arial" w:hAnsi="Arial" w:cs="Arial"/>
          <w:sz w:val="20"/>
          <w:szCs w:val="20"/>
        </w:rPr>
        <w:t xml:space="preserve"> characters </w:t>
      </w:r>
      <w:r w:rsidR="00B90B9E">
        <w:rPr>
          <w:rFonts w:ascii="Arial" w:hAnsi="Arial" w:cs="Arial"/>
          <w:sz w:val="20"/>
          <w:szCs w:val="20"/>
        </w:rPr>
        <w:t>is</w:t>
      </w:r>
      <w:r w:rsidRPr="00F17478">
        <w:rPr>
          <w:rFonts w:ascii="Arial" w:hAnsi="Arial" w:cs="Arial"/>
          <w:sz w:val="20"/>
          <w:szCs w:val="20"/>
        </w:rPr>
        <w:t xml:space="preserve"> available for this response.</w:t>
      </w:r>
      <w:r w:rsidR="008D2E89">
        <w:rPr>
          <w:rFonts w:ascii="Arial" w:hAnsi="Arial" w:cs="Arial"/>
          <w:sz w:val="20"/>
          <w:szCs w:val="20"/>
        </w:rPr>
        <w:t xml:space="preserve"> </w:t>
      </w:r>
      <w:r w:rsidR="00DA445D">
        <w:rPr>
          <w:rFonts w:ascii="Arial" w:hAnsi="Arial" w:cs="Arial"/>
          <w:sz w:val="20"/>
          <w:szCs w:val="20"/>
        </w:rPr>
        <w:t xml:space="preserve">If more characters are needed, please upload your response. </w:t>
      </w:r>
      <w:r w:rsidR="00DA445D" w:rsidRPr="006E2DF2">
        <w:rPr>
          <w:rStyle w:val="Hyperlink"/>
          <w:noProof/>
          <w:u w:val="none"/>
        </w:rPr>
        <w:drawing>
          <wp:inline distT="0" distB="0" distL="0" distR="0" wp14:anchorId="1250D72E" wp14:editId="425BB955">
            <wp:extent cx="474200" cy="155448"/>
            <wp:effectExtent l="0" t="0" r="2540" b="0"/>
            <wp:docPr id="2" name="Picture 2"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0" cy="155448"/>
                    </a:xfrm>
                    <a:prstGeom prst="rect">
                      <a:avLst/>
                    </a:prstGeom>
                    <a:ln>
                      <a:noFill/>
                    </a:ln>
                    <a:extLst>
                      <a:ext uri="{53640926-AAD7-44D8-BBD7-CCE9431645EC}">
                        <a14:shadowObscured xmlns:a14="http://schemas.microsoft.com/office/drawing/2010/main"/>
                      </a:ext>
                    </a:extLst>
                  </pic:spPr>
                </pic:pic>
              </a:graphicData>
            </a:graphic>
          </wp:inline>
        </w:drawing>
      </w:r>
    </w:p>
    <w:p w:rsidR="0019521C" w:rsidRDefault="0019521C" w:rsidP="0019521C">
      <w:pPr>
        <w:framePr w:w="10261" w:h="2506" w:hSpace="180" w:wrap="around" w:vAnchor="text" w:hAnchor="page" w:x="1171" w:y="1"/>
        <w:pBdr>
          <w:top w:val="single" w:sz="12" w:space="1" w:color="auto"/>
          <w:left w:val="single" w:sz="12" w:space="1" w:color="auto"/>
          <w:bottom w:val="single" w:sz="12" w:space="1" w:color="auto"/>
          <w:right w:val="single" w:sz="12" w:space="1" w:color="auto"/>
        </w:pBdr>
      </w:pPr>
    </w:p>
    <w:p w:rsidR="0019521C" w:rsidRPr="00003919" w:rsidRDefault="0019521C" w:rsidP="0019521C">
      <w:pPr>
        <w:tabs>
          <w:tab w:val="left" w:pos="-1710"/>
          <w:tab w:val="left" w:pos="11340"/>
          <w:tab w:val="left" w:pos="12600"/>
        </w:tabs>
        <w:spacing w:after="0" w:line="240" w:lineRule="auto"/>
        <w:ind w:right="317"/>
        <w:rPr>
          <w:rFonts w:ascii="Arial" w:hAnsi="Arial" w:cs="Arial"/>
          <w:sz w:val="20"/>
          <w:szCs w:val="20"/>
        </w:rPr>
      </w:pPr>
    </w:p>
    <w:p w:rsidR="00DA2533" w:rsidRPr="002A7BD3" w:rsidRDefault="00C41094" w:rsidP="007A476E">
      <w:pPr>
        <w:pStyle w:val="Heading1"/>
        <w:numPr>
          <w:ilvl w:val="0"/>
          <w:numId w:val="12"/>
        </w:numPr>
      </w:pPr>
      <w:bookmarkStart w:id="12" w:name="_Toc364710791"/>
      <w:bookmarkStart w:id="13" w:name="_Toc377553100"/>
      <w:r w:rsidRPr="002A7BD3">
        <w:t>Performance Metrics</w:t>
      </w:r>
      <w:bookmarkEnd w:id="12"/>
      <w:bookmarkEnd w:id="13"/>
    </w:p>
    <w:p w:rsidR="00DA2533" w:rsidRPr="00555FB9" w:rsidRDefault="00DA2533" w:rsidP="00555FB9">
      <w:pPr>
        <w:pStyle w:val="ListParagraph"/>
        <w:numPr>
          <w:ilvl w:val="0"/>
          <w:numId w:val="19"/>
        </w:numPr>
        <w:spacing w:before="200" w:after="0"/>
        <w:ind w:left="1080"/>
        <w:rPr>
          <w:rFonts w:asciiTheme="majorHAnsi" w:hAnsiTheme="majorHAnsi"/>
          <w:b/>
          <w:sz w:val="26"/>
          <w:szCs w:val="26"/>
        </w:rPr>
      </w:pPr>
      <w:r w:rsidRPr="00555FB9">
        <w:rPr>
          <w:rFonts w:asciiTheme="majorHAnsi" w:hAnsiTheme="majorHAnsi"/>
          <w:b/>
          <w:sz w:val="26"/>
          <w:szCs w:val="26"/>
        </w:rPr>
        <w:t>Performance Metrics Overview</w:t>
      </w:r>
    </w:p>
    <w:p w:rsidR="00A46018" w:rsidRPr="00893821" w:rsidRDefault="00A46018" w:rsidP="0019521C">
      <w:pPr>
        <w:spacing w:after="120" w:line="240" w:lineRule="auto"/>
        <w:ind w:left="720" w:right="317"/>
        <w:rPr>
          <w:rFonts w:ascii="Arial" w:hAnsi="Arial" w:cs="Arial"/>
          <w:sz w:val="20"/>
          <w:szCs w:val="20"/>
        </w:rPr>
      </w:pPr>
      <w:r w:rsidRPr="00893821">
        <w:rPr>
          <w:rFonts w:ascii="Arial" w:hAnsi="Arial" w:cs="Arial"/>
          <w:sz w:val="20"/>
          <w:szCs w:val="20"/>
        </w:rPr>
        <w:t xml:space="preserve">The performance metrics were created to provide insight into the performance and impact </w:t>
      </w:r>
      <w:r>
        <w:rPr>
          <w:rFonts w:ascii="Arial" w:hAnsi="Arial" w:cs="Arial"/>
          <w:sz w:val="20"/>
          <w:szCs w:val="20"/>
        </w:rPr>
        <w:t xml:space="preserve">of SBMs. </w:t>
      </w:r>
      <w:r w:rsidRPr="00893821">
        <w:rPr>
          <w:rFonts w:ascii="Arial" w:hAnsi="Arial" w:cs="Arial"/>
          <w:sz w:val="20"/>
          <w:szCs w:val="20"/>
        </w:rPr>
        <w:t xml:space="preserve">This limited set of standardized metrics ensures basic transparency and allows consistent cross-state comparisons of the impact of varying approaches to SBM implementation. </w:t>
      </w:r>
      <w:r w:rsidR="00B90B9E">
        <w:rPr>
          <w:rFonts w:ascii="Arial" w:hAnsi="Arial" w:cs="Arial"/>
          <w:sz w:val="20"/>
          <w:szCs w:val="20"/>
        </w:rPr>
        <w:t>These metrics</w:t>
      </w:r>
      <w:r w:rsidRPr="00893821">
        <w:rPr>
          <w:rFonts w:ascii="Arial" w:hAnsi="Arial" w:cs="Arial"/>
          <w:sz w:val="20"/>
          <w:szCs w:val="20"/>
        </w:rPr>
        <w:t xml:space="preserve"> are </w:t>
      </w:r>
      <w:r w:rsidR="004000CC" w:rsidRPr="00893821">
        <w:rPr>
          <w:rFonts w:ascii="Arial" w:hAnsi="Arial" w:cs="Arial"/>
          <w:sz w:val="20"/>
          <w:szCs w:val="20"/>
        </w:rPr>
        <w:t>critical to</w:t>
      </w:r>
      <w:r w:rsidR="00B90B9E">
        <w:rPr>
          <w:rFonts w:ascii="Arial" w:hAnsi="Arial" w:cs="Arial"/>
          <w:sz w:val="20"/>
          <w:szCs w:val="20"/>
        </w:rPr>
        <w:t xml:space="preserve"> </w:t>
      </w:r>
      <w:r w:rsidRPr="00893821">
        <w:rPr>
          <w:rFonts w:ascii="Arial" w:hAnsi="Arial" w:cs="Arial"/>
          <w:sz w:val="20"/>
          <w:szCs w:val="20"/>
        </w:rPr>
        <w:t>ensure the accountability and integrity of the SBMs</w:t>
      </w:r>
      <w:r w:rsidR="00607B6C">
        <w:rPr>
          <w:rFonts w:ascii="Arial" w:hAnsi="Arial" w:cs="Arial"/>
          <w:sz w:val="20"/>
          <w:szCs w:val="20"/>
        </w:rPr>
        <w:t>.</w:t>
      </w:r>
      <w:r w:rsidRPr="00893821">
        <w:rPr>
          <w:rFonts w:ascii="Arial" w:hAnsi="Arial" w:cs="Arial"/>
          <w:sz w:val="20"/>
          <w:szCs w:val="20"/>
        </w:rPr>
        <w:t xml:space="preserve"> </w:t>
      </w:r>
    </w:p>
    <w:p w:rsidR="00A46018" w:rsidRPr="00893821" w:rsidRDefault="00A46018" w:rsidP="0019521C">
      <w:pPr>
        <w:spacing w:after="120" w:line="240" w:lineRule="auto"/>
        <w:ind w:left="720" w:right="317"/>
        <w:rPr>
          <w:rFonts w:ascii="Arial" w:hAnsi="Arial" w:cs="Arial"/>
          <w:sz w:val="20"/>
          <w:szCs w:val="20"/>
        </w:rPr>
      </w:pPr>
      <w:r w:rsidRPr="00893821">
        <w:rPr>
          <w:rFonts w:ascii="Arial" w:hAnsi="Arial" w:cs="Arial"/>
          <w:sz w:val="20"/>
          <w:szCs w:val="20"/>
        </w:rPr>
        <w:t xml:space="preserve">Performance metrics are submitted by the SBMs to </w:t>
      </w:r>
      <w:r w:rsidR="00623F59">
        <w:rPr>
          <w:rFonts w:ascii="Arial" w:hAnsi="Arial" w:cs="Arial"/>
          <w:sz w:val="20"/>
          <w:szCs w:val="20"/>
        </w:rPr>
        <w:t>CMS</w:t>
      </w:r>
      <w:r w:rsidRPr="00893821">
        <w:rPr>
          <w:rFonts w:ascii="Arial" w:hAnsi="Arial" w:cs="Arial"/>
          <w:sz w:val="20"/>
          <w:szCs w:val="20"/>
        </w:rPr>
        <w:t xml:space="preserve"> via the Outcomes Metrics Template </w:t>
      </w:r>
      <w:r w:rsidRPr="00FC049A">
        <w:rPr>
          <w:rFonts w:ascii="Arial" w:hAnsi="Arial" w:cs="Arial"/>
          <w:sz w:val="20"/>
          <w:szCs w:val="20"/>
        </w:rPr>
        <w:t>flat file</w:t>
      </w:r>
      <w:r w:rsidRPr="006E0B87">
        <w:rPr>
          <w:rFonts w:ascii="Arial" w:hAnsi="Arial" w:cs="Arial"/>
          <w:sz w:val="20"/>
          <w:szCs w:val="20"/>
        </w:rPr>
        <w:t xml:space="preserve"> </w:t>
      </w:r>
      <w:r w:rsidRPr="00893821">
        <w:rPr>
          <w:rFonts w:ascii="Arial" w:hAnsi="Arial" w:cs="Arial"/>
          <w:sz w:val="20"/>
          <w:szCs w:val="20"/>
        </w:rPr>
        <w:t xml:space="preserve">on a quarterly and annual basis, as specified in </w:t>
      </w:r>
      <w:r w:rsidRPr="000C3062">
        <w:rPr>
          <w:rFonts w:ascii="Arial" w:hAnsi="Arial" w:cs="Arial"/>
          <w:sz w:val="20"/>
          <w:szCs w:val="20"/>
        </w:rPr>
        <w:t xml:space="preserve">the </w:t>
      </w:r>
      <w:r w:rsidR="006E12AC" w:rsidRPr="00367C3F">
        <w:rPr>
          <w:rFonts w:ascii="Arial" w:hAnsi="Arial" w:cs="Arial"/>
          <w:sz w:val="20"/>
          <w:szCs w:val="20"/>
        </w:rPr>
        <w:t>PI</w:t>
      </w:r>
      <w:r w:rsidRPr="00367C3F">
        <w:rPr>
          <w:rFonts w:ascii="Arial" w:hAnsi="Arial" w:cs="Arial"/>
          <w:sz w:val="20"/>
          <w:szCs w:val="20"/>
        </w:rPr>
        <w:t xml:space="preserve"> R</w:t>
      </w:r>
      <w:r w:rsidR="00F22A93">
        <w:rPr>
          <w:rFonts w:ascii="Arial" w:hAnsi="Arial" w:cs="Arial"/>
          <w:sz w:val="20"/>
          <w:szCs w:val="20"/>
        </w:rPr>
        <w:t>eg</w:t>
      </w:r>
      <w:r w:rsidRPr="00893821">
        <w:rPr>
          <w:rFonts w:ascii="Arial" w:hAnsi="Arial" w:cs="Arial"/>
          <w:sz w:val="20"/>
          <w:szCs w:val="20"/>
        </w:rPr>
        <w:t xml:space="preserve">. SBMs must attest to each quarterly and annual submission in the </w:t>
      </w:r>
      <w:r w:rsidR="00EA26B0">
        <w:rPr>
          <w:rFonts w:ascii="Arial" w:hAnsi="Arial" w:cs="Arial"/>
          <w:sz w:val="20"/>
          <w:szCs w:val="20"/>
        </w:rPr>
        <w:t>S</w:t>
      </w:r>
      <w:r w:rsidR="00F22A93">
        <w:rPr>
          <w:rFonts w:ascii="Arial" w:hAnsi="Arial" w:cs="Arial"/>
          <w:sz w:val="20"/>
          <w:szCs w:val="20"/>
        </w:rPr>
        <w:t>MAR</w:t>
      </w:r>
      <w:r w:rsidR="003F16D9">
        <w:rPr>
          <w:rFonts w:ascii="Arial" w:hAnsi="Arial" w:cs="Arial"/>
          <w:sz w:val="20"/>
          <w:szCs w:val="20"/>
        </w:rPr>
        <w:t>T</w:t>
      </w:r>
      <w:r w:rsidRPr="00893821">
        <w:rPr>
          <w:rFonts w:ascii="Arial" w:hAnsi="Arial" w:cs="Arial"/>
          <w:sz w:val="20"/>
          <w:szCs w:val="20"/>
        </w:rPr>
        <w:t>.</w:t>
      </w:r>
    </w:p>
    <w:p w:rsidR="00A46018" w:rsidRPr="00A46018" w:rsidRDefault="00A46018" w:rsidP="0019521C">
      <w:pPr>
        <w:spacing w:after="120" w:line="240" w:lineRule="auto"/>
        <w:ind w:left="720" w:right="317"/>
        <w:rPr>
          <w:rFonts w:ascii="Arial" w:hAnsi="Arial" w:cs="Arial"/>
          <w:sz w:val="20"/>
          <w:szCs w:val="20"/>
        </w:rPr>
      </w:pPr>
      <w:r w:rsidRPr="00893821">
        <w:rPr>
          <w:rFonts w:ascii="Arial" w:hAnsi="Arial" w:cs="Arial"/>
          <w:sz w:val="20"/>
          <w:szCs w:val="20"/>
        </w:rPr>
        <w:t xml:space="preserve">Please see </w:t>
      </w:r>
      <w:r w:rsidR="004210B5" w:rsidRPr="005A653F">
        <w:rPr>
          <w:rFonts w:ascii="Arial" w:hAnsi="Arial" w:cs="Arial"/>
          <w:sz w:val="20"/>
          <w:szCs w:val="20"/>
        </w:rPr>
        <w:t>Appendix A</w:t>
      </w:r>
      <w:r w:rsidRPr="00893821">
        <w:rPr>
          <w:rFonts w:ascii="Arial" w:hAnsi="Arial" w:cs="Arial"/>
          <w:sz w:val="20"/>
          <w:szCs w:val="20"/>
        </w:rPr>
        <w:t xml:space="preserve"> for a full list of the required data elements in the outcome metrics.</w:t>
      </w:r>
    </w:p>
    <w:p w:rsidR="00A46018" w:rsidRPr="00555FB9" w:rsidRDefault="00A46018" w:rsidP="00555FB9">
      <w:pPr>
        <w:pStyle w:val="ListParagraph"/>
        <w:numPr>
          <w:ilvl w:val="0"/>
          <w:numId w:val="19"/>
        </w:numPr>
        <w:spacing w:before="200" w:after="0"/>
        <w:ind w:left="1080"/>
        <w:rPr>
          <w:rFonts w:asciiTheme="majorHAnsi" w:hAnsiTheme="majorHAnsi"/>
          <w:b/>
          <w:sz w:val="26"/>
          <w:szCs w:val="26"/>
        </w:rPr>
      </w:pPr>
      <w:r w:rsidRPr="00555FB9">
        <w:rPr>
          <w:rFonts w:asciiTheme="majorHAnsi" w:hAnsiTheme="majorHAnsi"/>
          <w:b/>
          <w:sz w:val="26"/>
          <w:szCs w:val="26"/>
        </w:rPr>
        <w:t>Performance Monitoring</w:t>
      </w:r>
    </w:p>
    <w:p w:rsidR="00A46018" w:rsidRDefault="0063661C" w:rsidP="0019521C">
      <w:pPr>
        <w:spacing w:after="120" w:line="240" w:lineRule="auto"/>
        <w:ind w:left="720"/>
        <w:rPr>
          <w:rFonts w:ascii="Arial" w:hAnsi="Arial" w:cs="Arial"/>
          <w:sz w:val="20"/>
          <w:szCs w:val="20"/>
        </w:rPr>
      </w:pPr>
      <w:r>
        <w:rPr>
          <w:rFonts w:ascii="Arial" w:hAnsi="Arial" w:cs="Arial"/>
          <w:sz w:val="20"/>
          <w:szCs w:val="20"/>
        </w:rPr>
        <w:t xml:space="preserve">The Marketplace </w:t>
      </w:r>
      <w:r w:rsidR="00A46018" w:rsidRPr="00003919">
        <w:rPr>
          <w:rFonts w:ascii="Arial" w:hAnsi="Arial" w:cs="Arial"/>
          <w:sz w:val="20"/>
          <w:szCs w:val="20"/>
        </w:rPr>
        <w:t xml:space="preserve">collected and reported to </w:t>
      </w:r>
      <w:r w:rsidR="00623F59">
        <w:rPr>
          <w:rFonts w:ascii="Arial" w:hAnsi="Arial" w:cs="Arial"/>
          <w:sz w:val="20"/>
          <w:szCs w:val="20"/>
        </w:rPr>
        <w:t>CMS</w:t>
      </w:r>
      <w:r w:rsidR="00A46018" w:rsidRPr="00003919">
        <w:rPr>
          <w:rFonts w:ascii="Arial" w:hAnsi="Arial" w:cs="Arial"/>
          <w:sz w:val="20"/>
          <w:szCs w:val="20"/>
        </w:rPr>
        <w:t xml:space="preserve"> performance monitoring data under 45 CFR Subpart M, §155.1200(a</w:t>
      </w:r>
      <w:proofErr w:type="gramStart"/>
      <w:r w:rsidR="00A46018" w:rsidRPr="00003919">
        <w:rPr>
          <w:rFonts w:ascii="Arial" w:hAnsi="Arial" w:cs="Arial"/>
          <w:sz w:val="20"/>
          <w:szCs w:val="20"/>
        </w:rPr>
        <w:t>)(</w:t>
      </w:r>
      <w:proofErr w:type="gramEnd"/>
      <w:r w:rsidR="00A46018" w:rsidRPr="00003919">
        <w:rPr>
          <w:rFonts w:ascii="Arial" w:hAnsi="Arial" w:cs="Arial"/>
          <w:sz w:val="20"/>
          <w:szCs w:val="20"/>
        </w:rPr>
        <w:t>3).</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EE0806"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EE0806" w:rsidRPr="00EE0806" w:rsidRDefault="00EE0806" w:rsidP="00EE0806">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EE0806" w:rsidRPr="00EE0806" w:rsidRDefault="00EE0806" w:rsidP="00EE0806">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EE0806" w:rsidRPr="00EE0806" w:rsidRDefault="00EE0806" w:rsidP="00EE0806">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EE0806" w:rsidRPr="00EE0806" w:rsidRDefault="00EE0806" w:rsidP="00EE0806">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3D3DB3" w:rsidRPr="00555FB9" w:rsidRDefault="003D3DB3" w:rsidP="00555FB9">
      <w:pPr>
        <w:pStyle w:val="ListParagraph"/>
        <w:numPr>
          <w:ilvl w:val="0"/>
          <w:numId w:val="19"/>
        </w:numPr>
        <w:spacing w:before="200" w:after="0"/>
        <w:ind w:left="1080"/>
        <w:rPr>
          <w:rFonts w:asciiTheme="majorHAnsi" w:hAnsiTheme="majorHAnsi"/>
          <w:b/>
          <w:sz w:val="26"/>
          <w:szCs w:val="26"/>
        </w:rPr>
      </w:pPr>
      <w:r w:rsidRPr="00555FB9">
        <w:rPr>
          <w:rFonts w:asciiTheme="majorHAnsi" w:hAnsiTheme="majorHAnsi"/>
          <w:b/>
          <w:sz w:val="26"/>
          <w:szCs w:val="26"/>
        </w:rPr>
        <w:t>Outcome Metrics Reports</w:t>
      </w:r>
    </w:p>
    <w:p w:rsidR="00A46018" w:rsidRDefault="003D3DB3" w:rsidP="0019521C">
      <w:pPr>
        <w:spacing w:after="120" w:line="240" w:lineRule="auto"/>
        <w:ind w:left="720"/>
        <w:rPr>
          <w:rFonts w:ascii="Arial" w:hAnsi="Arial" w:cs="Arial"/>
          <w:sz w:val="20"/>
          <w:szCs w:val="20"/>
        </w:rPr>
      </w:pPr>
      <w:r w:rsidRPr="003D3DB3">
        <w:rPr>
          <w:rFonts w:ascii="Arial" w:hAnsi="Arial" w:cs="Arial"/>
          <w:sz w:val="20"/>
          <w:szCs w:val="20"/>
        </w:rPr>
        <w:t>The Marketplace submitted the quarterly and annual outcomes metrics reports that include data pertaining to assistance with</w:t>
      </w:r>
      <w:r w:rsidR="008501BA">
        <w:rPr>
          <w:rFonts w:ascii="Arial" w:hAnsi="Arial" w:cs="Arial"/>
          <w:sz w:val="20"/>
          <w:szCs w:val="20"/>
        </w:rPr>
        <w:t xml:space="preserve"> Qualified Health Plan</w:t>
      </w:r>
      <w:r w:rsidR="005A653F">
        <w:rPr>
          <w:rFonts w:ascii="Arial" w:hAnsi="Arial" w:cs="Arial"/>
          <w:sz w:val="20"/>
          <w:szCs w:val="20"/>
        </w:rPr>
        <w:t xml:space="preserve"> </w:t>
      </w:r>
      <w:r w:rsidR="008501BA">
        <w:rPr>
          <w:rFonts w:ascii="Arial" w:hAnsi="Arial" w:cs="Arial"/>
          <w:sz w:val="20"/>
          <w:szCs w:val="20"/>
        </w:rPr>
        <w:t>(</w:t>
      </w:r>
      <w:r w:rsidRPr="003D3DB3">
        <w:rPr>
          <w:rFonts w:ascii="Arial" w:hAnsi="Arial" w:cs="Arial"/>
          <w:sz w:val="20"/>
          <w:szCs w:val="20"/>
        </w:rPr>
        <w:t>QHP</w:t>
      </w:r>
      <w:r w:rsidR="008501BA">
        <w:rPr>
          <w:rFonts w:ascii="Arial" w:hAnsi="Arial" w:cs="Arial"/>
          <w:sz w:val="20"/>
          <w:szCs w:val="20"/>
        </w:rPr>
        <w:t>)</w:t>
      </w:r>
      <w:r w:rsidRPr="003D3DB3">
        <w:rPr>
          <w:rFonts w:ascii="Arial" w:hAnsi="Arial" w:cs="Arial"/>
          <w:sz w:val="20"/>
          <w:szCs w:val="20"/>
        </w:rPr>
        <w:t xml:space="preserve"> enrollment, submission and customer complaints about enrollm</w:t>
      </w:r>
      <w:r w:rsidR="00A75DD1">
        <w:rPr>
          <w:rFonts w:ascii="Arial" w:hAnsi="Arial" w:cs="Arial"/>
          <w:sz w:val="20"/>
          <w:szCs w:val="20"/>
        </w:rPr>
        <w:t xml:space="preserve">ent, and efficiency of eligibility </w:t>
      </w:r>
      <w:r w:rsidRPr="003D3DB3">
        <w:rPr>
          <w:rFonts w:ascii="Arial" w:hAnsi="Arial" w:cs="Arial"/>
          <w:sz w:val="20"/>
          <w:szCs w:val="20"/>
        </w:rPr>
        <w:t>determinations and appeals.</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3D3DB3"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3D3DB3" w:rsidRPr="00EE0806" w:rsidRDefault="003D3DB3"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3D3DB3" w:rsidRPr="00EE0806" w:rsidRDefault="003D3DB3"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3D3DB3" w:rsidRPr="00EE0806" w:rsidRDefault="003D3DB3"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3D3DB3" w:rsidRPr="00EE0806" w:rsidRDefault="003D3DB3"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3D3DB3" w:rsidRPr="00555FB9" w:rsidRDefault="00736C0D" w:rsidP="00555FB9">
      <w:pPr>
        <w:pStyle w:val="ListParagraph"/>
        <w:numPr>
          <w:ilvl w:val="0"/>
          <w:numId w:val="19"/>
        </w:numPr>
        <w:spacing w:before="200" w:after="0"/>
        <w:ind w:left="1080"/>
        <w:rPr>
          <w:rFonts w:asciiTheme="majorHAnsi" w:hAnsiTheme="majorHAnsi"/>
          <w:b/>
          <w:sz w:val="26"/>
          <w:szCs w:val="26"/>
        </w:rPr>
      </w:pPr>
      <w:r w:rsidRPr="00555FB9">
        <w:rPr>
          <w:rFonts w:asciiTheme="majorHAnsi" w:hAnsiTheme="majorHAnsi"/>
          <w:b/>
          <w:sz w:val="26"/>
          <w:szCs w:val="26"/>
        </w:rPr>
        <w:t xml:space="preserve">Self-Reporting: </w:t>
      </w:r>
      <w:r w:rsidR="003D3DB3" w:rsidRPr="00555FB9">
        <w:rPr>
          <w:rFonts w:asciiTheme="majorHAnsi" w:hAnsiTheme="majorHAnsi"/>
          <w:b/>
          <w:sz w:val="26"/>
          <w:szCs w:val="26"/>
        </w:rPr>
        <w:t>Performance Metrics</w:t>
      </w:r>
      <w:r w:rsidR="00DA2533" w:rsidRPr="00555FB9">
        <w:rPr>
          <w:rFonts w:asciiTheme="majorHAnsi" w:hAnsiTheme="majorHAnsi"/>
          <w:b/>
          <w:sz w:val="26"/>
          <w:szCs w:val="26"/>
        </w:rPr>
        <w:t xml:space="preserve"> </w:t>
      </w:r>
      <w:r w:rsidR="0028256E" w:rsidRPr="00555FB9">
        <w:rPr>
          <w:rFonts w:asciiTheme="majorHAnsi" w:hAnsiTheme="majorHAnsi"/>
          <w:b/>
          <w:sz w:val="26"/>
          <w:szCs w:val="26"/>
        </w:rPr>
        <w:t>Opportunity for Comment</w:t>
      </w:r>
      <w:r w:rsidR="000522E3" w:rsidRPr="00555FB9">
        <w:rPr>
          <w:rFonts w:asciiTheme="majorHAnsi" w:hAnsiTheme="majorHAnsi"/>
          <w:b/>
          <w:sz w:val="26"/>
          <w:szCs w:val="26"/>
        </w:rPr>
        <w:t>s</w:t>
      </w:r>
    </w:p>
    <w:p w:rsidR="00AA5902" w:rsidRPr="00AA5902" w:rsidRDefault="00AA5902" w:rsidP="00013285">
      <w:pPr>
        <w:framePr w:w="10267" w:h="2506" w:hSpace="187" w:wrap="around" w:vAnchor="text" w:hAnchor="page" w:x="1283" w:y="1124"/>
        <w:pBdr>
          <w:top w:val="single" w:sz="12" w:space="1" w:color="auto"/>
          <w:left w:val="single" w:sz="12" w:space="1" w:color="auto"/>
          <w:bottom w:val="single" w:sz="12" w:space="1" w:color="auto"/>
          <w:right w:val="single" w:sz="12" w:space="1" w:color="auto"/>
        </w:pBdr>
        <w:ind w:left="-90" w:right="15"/>
      </w:pPr>
    </w:p>
    <w:p w:rsidR="00AA5902" w:rsidRDefault="006144F4" w:rsidP="0019521C">
      <w:pPr>
        <w:spacing w:after="120" w:line="240" w:lineRule="auto"/>
        <w:ind w:left="720" w:right="403"/>
        <w:rPr>
          <w:rFonts w:ascii="Arial" w:hAnsi="Arial" w:cs="Arial"/>
          <w:sz w:val="20"/>
          <w:szCs w:val="20"/>
        </w:rPr>
      </w:pPr>
      <w:r>
        <w:rPr>
          <w:rFonts w:ascii="Arial" w:hAnsi="Arial" w:cs="Arial"/>
          <w:sz w:val="20"/>
          <w:szCs w:val="20"/>
        </w:rPr>
        <w:t>Please i</w:t>
      </w:r>
      <w:r w:rsidR="003D3DB3" w:rsidRPr="003D3DB3">
        <w:rPr>
          <w:rFonts w:ascii="Arial" w:hAnsi="Arial" w:cs="Arial"/>
          <w:sz w:val="20"/>
          <w:szCs w:val="20"/>
        </w:rPr>
        <w:t xml:space="preserve">dentify best practices exhibited by the </w:t>
      </w:r>
      <w:r w:rsidR="00B90B9E">
        <w:rPr>
          <w:rFonts w:ascii="Arial" w:hAnsi="Arial" w:cs="Arial"/>
          <w:sz w:val="20"/>
          <w:szCs w:val="20"/>
        </w:rPr>
        <w:t>Marketplace</w:t>
      </w:r>
      <w:r w:rsidR="004000CC">
        <w:rPr>
          <w:rFonts w:ascii="Arial" w:hAnsi="Arial" w:cs="Arial"/>
          <w:sz w:val="20"/>
          <w:szCs w:val="20"/>
        </w:rPr>
        <w:t>,</w:t>
      </w:r>
      <w:r w:rsidR="003D3DB3" w:rsidRPr="003D3DB3">
        <w:rPr>
          <w:rFonts w:ascii="Arial" w:hAnsi="Arial" w:cs="Arial"/>
          <w:sz w:val="20"/>
          <w:szCs w:val="20"/>
        </w:rPr>
        <w:t xml:space="preserve"> trends that demonstrate the impact of the Marketplace on the health market, and areas of improvement where technical assistance</w:t>
      </w:r>
      <w:r w:rsidR="00B90B9E">
        <w:rPr>
          <w:rFonts w:ascii="Arial" w:hAnsi="Arial" w:cs="Arial"/>
          <w:sz w:val="20"/>
          <w:szCs w:val="20"/>
        </w:rPr>
        <w:t xml:space="preserve"> regarding Performance Metrics</w:t>
      </w:r>
      <w:r w:rsidR="003D3DB3" w:rsidRPr="003D3DB3">
        <w:rPr>
          <w:rFonts w:ascii="Arial" w:hAnsi="Arial" w:cs="Arial"/>
          <w:sz w:val="20"/>
          <w:szCs w:val="20"/>
        </w:rPr>
        <w:t xml:space="preserve"> may be necessary for the Marketplace</w:t>
      </w:r>
      <w:r w:rsidR="00B90B9E">
        <w:rPr>
          <w:rFonts w:ascii="Arial" w:hAnsi="Arial" w:cs="Arial"/>
          <w:sz w:val="20"/>
          <w:szCs w:val="20"/>
        </w:rPr>
        <w:t>.</w:t>
      </w:r>
      <w:r w:rsidR="008D2E89">
        <w:rPr>
          <w:rFonts w:ascii="Arial" w:hAnsi="Arial" w:cs="Arial"/>
          <w:sz w:val="20"/>
          <w:szCs w:val="20"/>
        </w:rPr>
        <w:t xml:space="preserve"> </w:t>
      </w:r>
      <w:r w:rsidR="00634F6A" w:rsidRPr="00E1129D">
        <w:rPr>
          <w:rFonts w:ascii="Arial" w:hAnsi="Arial" w:cs="Arial"/>
          <w:sz w:val="20"/>
          <w:szCs w:val="20"/>
        </w:rPr>
        <w:t xml:space="preserve">A maximum of </w:t>
      </w:r>
      <w:r w:rsidR="005A653F">
        <w:rPr>
          <w:rFonts w:ascii="Arial" w:hAnsi="Arial" w:cs="Arial"/>
          <w:sz w:val="20"/>
          <w:szCs w:val="20"/>
        </w:rPr>
        <w:t>2500</w:t>
      </w:r>
      <w:r w:rsidR="00634F6A" w:rsidRPr="00E1129D">
        <w:rPr>
          <w:rFonts w:ascii="Arial" w:hAnsi="Arial" w:cs="Arial"/>
          <w:sz w:val="20"/>
          <w:szCs w:val="20"/>
        </w:rPr>
        <w:t xml:space="preserve"> characters </w:t>
      </w:r>
      <w:r w:rsidR="00B90B9E">
        <w:rPr>
          <w:rFonts w:ascii="Arial" w:hAnsi="Arial" w:cs="Arial"/>
          <w:sz w:val="20"/>
          <w:szCs w:val="20"/>
        </w:rPr>
        <w:t>is</w:t>
      </w:r>
      <w:r w:rsidR="00634F6A" w:rsidRPr="00E1129D">
        <w:rPr>
          <w:rFonts w:ascii="Arial" w:hAnsi="Arial" w:cs="Arial"/>
          <w:sz w:val="20"/>
          <w:szCs w:val="20"/>
        </w:rPr>
        <w:t xml:space="preserve"> available for this response.</w:t>
      </w:r>
      <w:r w:rsidR="008D2E89">
        <w:rPr>
          <w:rFonts w:ascii="Arial" w:hAnsi="Arial" w:cs="Arial"/>
          <w:sz w:val="20"/>
          <w:szCs w:val="20"/>
        </w:rPr>
        <w:t xml:space="preserve"> </w:t>
      </w:r>
      <w:r w:rsidR="00634F6A">
        <w:rPr>
          <w:rFonts w:ascii="Arial" w:hAnsi="Arial" w:cs="Arial"/>
          <w:sz w:val="20"/>
          <w:szCs w:val="20"/>
        </w:rPr>
        <w:t xml:space="preserve">If more characters are needed, please upload your response. </w:t>
      </w:r>
      <w:r w:rsidR="00634F6A" w:rsidRPr="006E2DF2">
        <w:rPr>
          <w:rStyle w:val="Hyperlink"/>
          <w:noProof/>
          <w:u w:val="none"/>
        </w:rPr>
        <w:drawing>
          <wp:inline distT="0" distB="0" distL="0" distR="0" wp14:anchorId="07223810" wp14:editId="46CD7FAD">
            <wp:extent cx="474201" cy="155448"/>
            <wp:effectExtent l="0" t="0" r="2540" b="0"/>
            <wp:docPr id="1" name="Picture 1"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p w:rsidR="00013285" w:rsidRPr="002A7BD3" w:rsidRDefault="00013285" w:rsidP="00920AEB">
      <w:pPr>
        <w:tabs>
          <w:tab w:val="left" w:pos="12600"/>
        </w:tabs>
        <w:spacing w:after="0" w:line="240" w:lineRule="auto"/>
        <w:ind w:right="403"/>
        <w:rPr>
          <w:rFonts w:ascii="Arial" w:hAnsi="Arial" w:cs="Arial"/>
          <w:sz w:val="20"/>
          <w:szCs w:val="20"/>
        </w:rPr>
      </w:pPr>
    </w:p>
    <w:p w:rsidR="00013285" w:rsidRPr="002A7BD3" w:rsidRDefault="00E37723" w:rsidP="00110981">
      <w:pPr>
        <w:pStyle w:val="Heading1"/>
        <w:numPr>
          <w:ilvl w:val="0"/>
          <w:numId w:val="12"/>
        </w:numPr>
      </w:pPr>
      <w:bookmarkStart w:id="14" w:name="_Toc364710792"/>
      <w:bookmarkStart w:id="15" w:name="_Toc377553101"/>
      <w:r>
        <w:t>State-</w:t>
      </w:r>
      <w:r w:rsidR="00013285" w:rsidRPr="002A7BD3">
        <w:t>Blueprint Profiles and Updates</w:t>
      </w:r>
      <w:bookmarkEnd w:id="14"/>
      <w:bookmarkEnd w:id="15"/>
    </w:p>
    <w:p w:rsidR="00013285" w:rsidRPr="00555FB9" w:rsidRDefault="00E37723" w:rsidP="00555FB9">
      <w:pPr>
        <w:pStyle w:val="ListParagraph"/>
        <w:numPr>
          <w:ilvl w:val="0"/>
          <w:numId w:val="20"/>
        </w:numPr>
        <w:spacing w:before="200" w:after="0"/>
        <w:ind w:left="1080"/>
        <w:rPr>
          <w:rFonts w:asciiTheme="majorHAnsi" w:hAnsiTheme="majorHAnsi"/>
          <w:b/>
          <w:sz w:val="26"/>
          <w:szCs w:val="26"/>
        </w:rPr>
      </w:pPr>
      <w:r w:rsidRPr="00555FB9">
        <w:rPr>
          <w:rFonts w:asciiTheme="majorHAnsi" w:hAnsiTheme="majorHAnsi"/>
          <w:b/>
          <w:sz w:val="26"/>
          <w:szCs w:val="26"/>
        </w:rPr>
        <w:t>State-</w:t>
      </w:r>
      <w:r w:rsidR="00E814CA" w:rsidRPr="00555FB9">
        <w:rPr>
          <w:rFonts w:asciiTheme="majorHAnsi" w:hAnsiTheme="majorHAnsi"/>
          <w:b/>
          <w:sz w:val="26"/>
          <w:szCs w:val="26"/>
        </w:rPr>
        <w:t>Blueprint Profiles and Updates</w:t>
      </w:r>
      <w:r w:rsidR="00013285" w:rsidRPr="00555FB9">
        <w:rPr>
          <w:rFonts w:asciiTheme="majorHAnsi" w:hAnsiTheme="majorHAnsi"/>
          <w:b/>
          <w:sz w:val="26"/>
          <w:szCs w:val="26"/>
        </w:rPr>
        <w:t xml:space="preserve"> Overview</w:t>
      </w:r>
    </w:p>
    <w:p w:rsidR="00013285" w:rsidRPr="00013285" w:rsidRDefault="00E37723" w:rsidP="0019521C">
      <w:pPr>
        <w:tabs>
          <w:tab w:val="left" w:pos="0"/>
        </w:tabs>
        <w:spacing w:after="120" w:line="240" w:lineRule="auto"/>
        <w:ind w:left="720" w:right="403"/>
        <w:rPr>
          <w:rFonts w:ascii="Arial" w:hAnsi="Arial" w:cs="Arial"/>
          <w:sz w:val="20"/>
          <w:szCs w:val="20"/>
        </w:rPr>
      </w:pPr>
      <w:r>
        <w:rPr>
          <w:rFonts w:ascii="Arial" w:hAnsi="Arial" w:cs="Arial"/>
          <w:sz w:val="20"/>
          <w:szCs w:val="20"/>
        </w:rPr>
        <w:t>State-</w:t>
      </w:r>
      <w:r w:rsidR="00013285" w:rsidRPr="00013285">
        <w:rPr>
          <w:rFonts w:ascii="Arial" w:hAnsi="Arial" w:cs="Arial"/>
          <w:sz w:val="20"/>
          <w:szCs w:val="20"/>
        </w:rPr>
        <w:t xml:space="preserve">Blueprint Profiles are created through data collected from SBMs on policy and operational decisions. These profiles will be used to track and analyze varying approaches to implementation of each Marketplace.  </w:t>
      </w:r>
    </w:p>
    <w:p w:rsidR="00013285" w:rsidRPr="00013285" w:rsidRDefault="00E37723" w:rsidP="0019521C">
      <w:pPr>
        <w:tabs>
          <w:tab w:val="left" w:pos="0"/>
        </w:tabs>
        <w:spacing w:after="120" w:line="240" w:lineRule="auto"/>
        <w:ind w:left="720" w:right="403"/>
        <w:rPr>
          <w:rFonts w:ascii="Arial" w:hAnsi="Arial" w:cs="Arial"/>
          <w:sz w:val="20"/>
          <w:szCs w:val="20"/>
        </w:rPr>
      </w:pPr>
      <w:r>
        <w:rPr>
          <w:rFonts w:ascii="Arial" w:hAnsi="Arial" w:cs="Arial"/>
          <w:sz w:val="20"/>
          <w:szCs w:val="20"/>
        </w:rPr>
        <w:t>The SBM must review the State-</w:t>
      </w:r>
      <w:r w:rsidR="00013285" w:rsidRPr="00013285">
        <w:rPr>
          <w:rFonts w:ascii="Arial" w:hAnsi="Arial" w:cs="Arial"/>
          <w:sz w:val="20"/>
          <w:szCs w:val="20"/>
        </w:rPr>
        <w:t xml:space="preserve">Blueprint Profiles through SERVIS. Using the attached Appendix, the SBM </w:t>
      </w:r>
      <w:r w:rsidR="004000CC" w:rsidRPr="00013285">
        <w:rPr>
          <w:rFonts w:ascii="Arial" w:hAnsi="Arial" w:cs="Arial"/>
          <w:sz w:val="20"/>
          <w:szCs w:val="20"/>
        </w:rPr>
        <w:t>must attest</w:t>
      </w:r>
      <w:r w:rsidR="00013285" w:rsidRPr="00013285">
        <w:rPr>
          <w:rFonts w:ascii="Arial" w:hAnsi="Arial" w:cs="Arial"/>
          <w:sz w:val="20"/>
          <w:szCs w:val="20"/>
        </w:rPr>
        <w:t xml:space="preserve"> that all of the inf</w:t>
      </w:r>
      <w:r>
        <w:rPr>
          <w:rFonts w:ascii="Arial" w:hAnsi="Arial" w:cs="Arial"/>
          <w:sz w:val="20"/>
          <w:szCs w:val="20"/>
        </w:rPr>
        <w:t>ormation contained in the State-</w:t>
      </w:r>
      <w:r w:rsidR="00013285" w:rsidRPr="00013285">
        <w:rPr>
          <w:rFonts w:ascii="Arial" w:hAnsi="Arial" w:cs="Arial"/>
          <w:sz w:val="20"/>
          <w:szCs w:val="20"/>
        </w:rPr>
        <w:t xml:space="preserve">Blueprint Profile is accurate and current. Additionally, the SBM must note any changes to the Blueprint. </w:t>
      </w:r>
    </w:p>
    <w:p w:rsidR="00013285" w:rsidRDefault="00013285" w:rsidP="0019521C">
      <w:pPr>
        <w:tabs>
          <w:tab w:val="left" w:pos="0"/>
        </w:tabs>
        <w:spacing w:after="120" w:line="240" w:lineRule="auto"/>
        <w:ind w:left="720" w:right="403"/>
        <w:rPr>
          <w:rFonts w:ascii="Arial" w:hAnsi="Arial" w:cs="Arial"/>
          <w:sz w:val="20"/>
          <w:szCs w:val="20"/>
        </w:rPr>
      </w:pPr>
      <w:r w:rsidRPr="00013285">
        <w:rPr>
          <w:rFonts w:ascii="Arial" w:hAnsi="Arial" w:cs="Arial"/>
          <w:sz w:val="20"/>
          <w:szCs w:val="20"/>
        </w:rPr>
        <w:t xml:space="preserve">Please see Appendix </w:t>
      </w:r>
      <w:r w:rsidR="00FC049A">
        <w:rPr>
          <w:rFonts w:ascii="Arial" w:hAnsi="Arial" w:cs="Arial"/>
          <w:sz w:val="20"/>
          <w:szCs w:val="20"/>
        </w:rPr>
        <w:t>B</w:t>
      </w:r>
      <w:r w:rsidRPr="00013285">
        <w:rPr>
          <w:rFonts w:ascii="Arial" w:hAnsi="Arial" w:cs="Arial"/>
          <w:sz w:val="20"/>
          <w:szCs w:val="20"/>
        </w:rPr>
        <w:t xml:space="preserve"> for a list of the policy </w:t>
      </w:r>
      <w:r w:rsidR="00925ED2">
        <w:rPr>
          <w:rFonts w:ascii="Arial" w:hAnsi="Arial" w:cs="Arial"/>
          <w:sz w:val="20"/>
          <w:szCs w:val="20"/>
        </w:rPr>
        <w:t>categories</w:t>
      </w:r>
      <w:r w:rsidR="00E37723">
        <w:rPr>
          <w:rFonts w:ascii="Arial" w:hAnsi="Arial" w:cs="Arial"/>
          <w:sz w:val="20"/>
          <w:szCs w:val="20"/>
        </w:rPr>
        <w:t xml:space="preserve"> that are part of the State-</w:t>
      </w:r>
      <w:r w:rsidRPr="00013285">
        <w:rPr>
          <w:rFonts w:ascii="Arial" w:hAnsi="Arial" w:cs="Arial"/>
          <w:sz w:val="20"/>
          <w:szCs w:val="20"/>
        </w:rPr>
        <w:t>Blueprint Profile.</w:t>
      </w:r>
    </w:p>
    <w:p w:rsidR="003C4AF3" w:rsidRPr="00555FB9" w:rsidRDefault="00E37723" w:rsidP="00555FB9">
      <w:pPr>
        <w:pStyle w:val="ListParagraph"/>
        <w:numPr>
          <w:ilvl w:val="0"/>
          <w:numId w:val="20"/>
        </w:numPr>
        <w:spacing w:before="200" w:after="0"/>
        <w:ind w:left="1080"/>
        <w:rPr>
          <w:rFonts w:asciiTheme="majorHAnsi" w:hAnsiTheme="majorHAnsi"/>
          <w:b/>
          <w:sz w:val="26"/>
          <w:szCs w:val="26"/>
        </w:rPr>
      </w:pPr>
      <w:r w:rsidRPr="00555FB9">
        <w:rPr>
          <w:rFonts w:asciiTheme="majorHAnsi" w:hAnsiTheme="majorHAnsi"/>
          <w:b/>
          <w:sz w:val="26"/>
          <w:szCs w:val="26"/>
        </w:rPr>
        <w:t>State-</w:t>
      </w:r>
      <w:r w:rsidR="0019602E" w:rsidRPr="00555FB9">
        <w:rPr>
          <w:rFonts w:asciiTheme="majorHAnsi" w:hAnsiTheme="majorHAnsi"/>
          <w:b/>
          <w:sz w:val="26"/>
          <w:szCs w:val="26"/>
        </w:rPr>
        <w:t>Blueprint Profiles and Updates Submission</w:t>
      </w:r>
    </w:p>
    <w:p w:rsidR="003C4AF3" w:rsidRPr="003C4AF3" w:rsidRDefault="003C4AF3" w:rsidP="0019521C">
      <w:pPr>
        <w:spacing w:after="120" w:line="240" w:lineRule="auto"/>
        <w:ind w:left="720"/>
        <w:rPr>
          <w:rFonts w:ascii="Arial" w:hAnsi="Arial" w:cs="Arial"/>
          <w:sz w:val="20"/>
          <w:szCs w:val="20"/>
        </w:rPr>
      </w:pPr>
      <w:r w:rsidRPr="003C4AF3">
        <w:rPr>
          <w:rFonts w:ascii="Arial" w:hAnsi="Arial" w:cs="Arial"/>
          <w:sz w:val="20"/>
          <w:szCs w:val="20"/>
        </w:rPr>
        <w:t xml:space="preserve">The Marketplace has provided to </w:t>
      </w:r>
      <w:r w:rsidR="00623F59">
        <w:rPr>
          <w:rFonts w:ascii="Arial" w:hAnsi="Arial" w:cs="Arial"/>
          <w:sz w:val="20"/>
          <w:szCs w:val="20"/>
        </w:rPr>
        <w:t>CMS</w:t>
      </w:r>
      <w:r w:rsidRPr="003C4AF3">
        <w:rPr>
          <w:rFonts w:ascii="Arial" w:hAnsi="Arial" w:cs="Arial"/>
          <w:sz w:val="20"/>
          <w:szCs w:val="20"/>
        </w:rPr>
        <w:t xml:space="preserve"> a sum</w:t>
      </w:r>
      <w:r w:rsidR="00EA26B0">
        <w:rPr>
          <w:rFonts w:ascii="Arial" w:hAnsi="Arial" w:cs="Arial"/>
          <w:sz w:val="20"/>
          <w:szCs w:val="20"/>
        </w:rPr>
        <w:t xml:space="preserve">mary of the Marketplace’s </w:t>
      </w:r>
      <w:r w:rsidRPr="003C4AF3">
        <w:rPr>
          <w:rFonts w:ascii="Arial" w:hAnsi="Arial" w:cs="Arial"/>
          <w:sz w:val="20"/>
          <w:szCs w:val="20"/>
        </w:rPr>
        <w:t xml:space="preserve">policy and operational decisions and confirms the completeness and accuracy as part of </w:t>
      </w:r>
      <w:r w:rsidR="00A75DD1">
        <w:rPr>
          <w:rFonts w:ascii="Arial" w:hAnsi="Arial" w:cs="Arial"/>
          <w:sz w:val="20"/>
          <w:szCs w:val="20"/>
        </w:rPr>
        <w:t xml:space="preserve">the </w:t>
      </w:r>
      <w:r w:rsidRPr="003C4AF3">
        <w:rPr>
          <w:rFonts w:ascii="Arial" w:hAnsi="Arial" w:cs="Arial"/>
          <w:sz w:val="20"/>
          <w:szCs w:val="20"/>
        </w:rPr>
        <w:t>annual report required under 45 CFR Subpart M, §155.1200.</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3C4AF3"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3C4AF3" w:rsidRPr="00EE0806" w:rsidRDefault="003C4AF3"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3C4AF3" w:rsidRPr="00EE0806" w:rsidRDefault="003C4AF3"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3C4AF3" w:rsidRPr="00EE0806" w:rsidRDefault="003C4AF3"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3C4AF3" w:rsidRPr="00EE0806" w:rsidRDefault="003C4AF3"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3C4AF3" w:rsidRPr="00555FB9" w:rsidRDefault="00E37723" w:rsidP="00555FB9">
      <w:pPr>
        <w:pStyle w:val="ListParagraph"/>
        <w:numPr>
          <w:ilvl w:val="0"/>
          <w:numId w:val="20"/>
        </w:numPr>
        <w:spacing w:before="200" w:after="0"/>
        <w:ind w:left="1080"/>
        <w:rPr>
          <w:rFonts w:asciiTheme="majorHAnsi" w:hAnsiTheme="majorHAnsi"/>
          <w:b/>
          <w:sz w:val="26"/>
          <w:szCs w:val="26"/>
        </w:rPr>
      </w:pPr>
      <w:r w:rsidRPr="00555FB9">
        <w:rPr>
          <w:rFonts w:asciiTheme="majorHAnsi" w:hAnsiTheme="majorHAnsi"/>
          <w:b/>
          <w:sz w:val="26"/>
          <w:szCs w:val="26"/>
        </w:rPr>
        <w:t>State-</w:t>
      </w:r>
      <w:r w:rsidR="0019602E" w:rsidRPr="00555FB9">
        <w:rPr>
          <w:rFonts w:asciiTheme="majorHAnsi" w:hAnsiTheme="majorHAnsi"/>
          <w:b/>
          <w:sz w:val="26"/>
          <w:szCs w:val="26"/>
        </w:rPr>
        <w:t>Blueprint Profiles and Updates Accuracy</w:t>
      </w:r>
    </w:p>
    <w:p w:rsidR="003C4AF3" w:rsidRPr="003C4AF3" w:rsidRDefault="003C4AF3" w:rsidP="0019521C">
      <w:pPr>
        <w:spacing w:after="120" w:line="240" w:lineRule="auto"/>
        <w:ind w:left="720"/>
        <w:rPr>
          <w:rFonts w:ascii="Arial" w:hAnsi="Arial" w:cs="Arial"/>
          <w:b/>
          <w:sz w:val="20"/>
          <w:szCs w:val="20"/>
          <w:u w:val="single"/>
        </w:rPr>
      </w:pPr>
      <w:r w:rsidRPr="003C4AF3">
        <w:rPr>
          <w:rFonts w:ascii="Arial" w:hAnsi="Arial" w:cs="Arial"/>
          <w:sz w:val="20"/>
          <w:szCs w:val="20"/>
        </w:rPr>
        <w:t>The</w:t>
      </w:r>
      <w:r w:rsidR="00E37723">
        <w:rPr>
          <w:rFonts w:ascii="Arial" w:hAnsi="Arial" w:cs="Arial"/>
          <w:sz w:val="20"/>
          <w:szCs w:val="20"/>
        </w:rPr>
        <w:t xml:space="preserve"> Marketplace confirms its State-</w:t>
      </w:r>
      <w:r w:rsidRPr="003C4AF3">
        <w:rPr>
          <w:rFonts w:ascii="Arial" w:hAnsi="Arial" w:cs="Arial"/>
          <w:sz w:val="20"/>
          <w:szCs w:val="20"/>
        </w:rPr>
        <w:t xml:space="preserve">Blueprint Profile is accurate and up-to-date.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3C4AF3"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3C4AF3" w:rsidRPr="00EE0806" w:rsidRDefault="003C4AF3"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3C4AF3" w:rsidRPr="00EE0806" w:rsidRDefault="003C4AF3"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3C4AF3" w:rsidRPr="00EE0806" w:rsidRDefault="003C4AF3"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3C4AF3" w:rsidRPr="00EE0806" w:rsidRDefault="003C4AF3"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3C4AF3" w:rsidRPr="00555FB9" w:rsidRDefault="00E37723" w:rsidP="00555FB9">
      <w:pPr>
        <w:pStyle w:val="ListParagraph"/>
        <w:numPr>
          <w:ilvl w:val="0"/>
          <w:numId w:val="20"/>
        </w:numPr>
        <w:spacing w:before="200" w:after="0"/>
        <w:ind w:left="1080"/>
        <w:rPr>
          <w:rFonts w:asciiTheme="majorHAnsi" w:hAnsiTheme="majorHAnsi"/>
          <w:b/>
          <w:sz w:val="26"/>
          <w:szCs w:val="26"/>
        </w:rPr>
      </w:pPr>
      <w:r w:rsidRPr="00555FB9">
        <w:rPr>
          <w:rFonts w:asciiTheme="majorHAnsi" w:hAnsiTheme="majorHAnsi"/>
          <w:b/>
          <w:sz w:val="26"/>
          <w:szCs w:val="26"/>
        </w:rPr>
        <w:t>Self-Reporting: State-</w:t>
      </w:r>
      <w:r w:rsidR="003C4AF3" w:rsidRPr="00555FB9">
        <w:rPr>
          <w:rFonts w:asciiTheme="majorHAnsi" w:hAnsiTheme="majorHAnsi"/>
          <w:b/>
          <w:sz w:val="26"/>
          <w:szCs w:val="26"/>
        </w:rPr>
        <w:t>Blueprint Profiles and Updates Opportunity for Comments</w:t>
      </w:r>
    </w:p>
    <w:p w:rsidR="00DB471B" w:rsidRDefault="00DB471B" w:rsidP="0019521C">
      <w:pPr>
        <w:spacing w:after="120" w:line="240" w:lineRule="auto"/>
        <w:ind w:left="720" w:right="403"/>
        <w:rPr>
          <w:rFonts w:ascii="Arial" w:hAnsi="Arial" w:cs="Arial"/>
          <w:sz w:val="20"/>
          <w:szCs w:val="20"/>
        </w:rPr>
      </w:pPr>
      <w:r w:rsidRPr="00DB471B">
        <w:rPr>
          <w:rFonts w:ascii="Arial" w:hAnsi="Arial" w:cs="Arial"/>
          <w:sz w:val="20"/>
          <w:szCs w:val="20"/>
        </w:rPr>
        <w:t>Please provide any comment</w:t>
      </w:r>
      <w:r w:rsidR="00E37723">
        <w:rPr>
          <w:rFonts w:ascii="Arial" w:hAnsi="Arial" w:cs="Arial"/>
          <w:sz w:val="20"/>
          <w:szCs w:val="20"/>
        </w:rPr>
        <w:t>s on major changes to the State-</w:t>
      </w:r>
      <w:r w:rsidRPr="00DB471B">
        <w:rPr>
          <w:rFonts w:ascii="Arial" w:hAnsi="Arial" w:cs="Arial"/>
          <w:sz w:val="20"/>
          <w:szCs w:val="20"/>
        </w:rPr>
        <w:t xml:space="preserve">Blueprint Profile, additional information that may not be captured on the </w:t>
      </w:r>
      <w:r w:rsidR="00F22A93">
        <w:rPr>
          <w:rFonts w:ascii="Arial" w:hAnsi="Arial" w:cs="Arial"/>
          <w:sz w:val="20"/>
          <w:szCs w:val="20"/>
        </w:rPr>
        <w:t xml:space="preserve">State Blueprint </w:t>
      </w:r>
      <w:r w:rsidRPr="00DB471B">
        <w:rPr>
          <w:rFonts w:ascii="Arial" w:hAnsi="Arial" w:cs="Arial"/>
          <w:sz w:val="20"/>
          <w:szCs w:val="20"/>
        </w:rPr>
        <w:t>Profile, and/or information you would like</w:t>
      </w:r>
      <w:r w:rsidR="00B90B9E">
        <w:rPr>
          <w:rFonts w:ascii="Arial" w:hAnsi="Arial" w:cs="Arial"/>
          <w:sz w:val="20"/>
          <w:szCs w:val="20"/>
        </w:rPr>
        <w:t xml:space="preserve"> to</w:t>
      </w:r>
      <w:r w:rsidRPr="00DB471B">
        <w:rPr>
          <w:rFonts w:ascii="Arial" w:hAnsi="Arial" w:cs="Arial"/>
          <w:sz w:val="20"/>
          <w:szCs w:val="20"/>
        </w:rPr>
        <w:t xml:space="preserve"> highlight. A maximum of </w:t>
      </w:r>
      <w:r w:rsidR="005A653F">
        <w:rPr>
          <w:rFonts w:ascii="Arial" w:hAnsi="Arial" w:cs="Arial"/>
          <w:sz w:val="20"/>
          <w:szCs w:val="20"/>
        </w:rPr>
        <w:t>2500</w:t>
      </w:r>
      <w:r w:rsidRPr="00DB471B">
        <w:rPr>
          <w:rFonts w:ascii="Arial" w:hAnsi="Arial" w:cs="Arial"/>
          <w:sz w:val="20"/>
          <w:szCs w:val="20"/>
        </w:rPr>
        <w:t xml:space="preserve"> characters </w:t>
      </w:r>
      <w:r w:rsidR="00B90B9E">
        <w:rPr>
          <w:rFonts w:ascii="Arial" w:hAnsi="Arial" w:cs="Arial"/>
          <w:sz w:val="20"/>
          <w:szCs w:val="20"/>
        </w:rPr>
        <w:t>is</w:t>
      </w:r>
      <w:r w:rsidRPr="00DB471B">
        <w:rPr>
          <w:rFonts w:ascii="Arial" w:hAnsi="Arial" w:cs="Arial"/>
          <w:sz w:val="20"/>
          <w:szCs w:val="20"/>
        </w:rPr>
        <w:t xml:space="preserve"> available for this response.  If more characters are needed, please upload your response. </w:t>
      </w:r>
      <w:r w:rsidRPr="006E2DF2">
        <w:rPr>
          <w:rStyle w:val="Hyperlink"/>
          <w:rFonts w:ascii="Arial" w:hAnsi="Arial" w:cs="Arial"/>
          <w:noProof/>
          <w:sz w:val="20"/>
          <w:szCs w:val="20"/>
          <w:u w:val="none"/>
        </w:rPr>
        <w:drawing>
          <wp:inline distT="0" distB="0" distL="0" distR="0" wp14:anchorId="30E32C1D" wp14:editId="162032B9">
            <wp:extent cx="474201" cy="155448"/>
            <wp:effectExtent l="0" t="0" r="2540" b="0"/>
            <wp:docPr id="3" name="Picture 3"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p w:rsidR="00DB471B" w:rsidRPr="00AA5902" w:rsidRDefault="00DB471B" w:rsidP="00DB471B">
      <w:pPr>
        <w:framePr w:w="10267" w:h="2506" w:hSpace="187" w:wrap="around" w:vAnchor="text" w:hAnchor="page" w:x="1239" w:y="1"/>
        <w:pBdr>
          <w:top w:val="single" w:sz="12" w:space="1" w:color="auto"/>
          <w:left w:val="single" w:sz="12" w:space="1" w:color="auto"/>
          <w:bottom w:val="single" w:sz="12" w:space="1" w:color="auto"/>
          <w:right w:val="single" w:sz="12" w:space="1" w:color="auto"/>
        </w:pBdr>
        <w:ind w:left="-90" w:right="15"/>
        <w:jc w:val="center"/>
      </w:pPr>
    </w:p>
    <w:p w:rsidR="00920AEB" w:rsidRDefault="00920AEB" w:rsidP="00920AEB">
      <w:pPr>
        <w:tabs>
          <w:tab w:val="left" w:pos="12600"/>
        </w:tabs>
        <w:spacing w:after="0" w:line="240" w:lineRule="auto"/>
        <w:ind w:right="403"/>
        <w:rPr>
          <w:rFonts w:ascii="Arial" w:hAnsi="Arial" w:cs="Arial"/>
          <w:sz w:val="20"/>
          <w:szCs w:val="20"/>
        </w:rPr>
      </w:pPr>
    </w:p>
    <w:p w:rsidR="00920AEB" w:rsidRPr="002A7BD3" w:rsidRDefault="00920AEB" w:rsidP="00EC6738">
      <w:pPr>
        <w:pStyle w:val="Heading1"/>
        <w:numPr>
          <w:ilvl w:val="0"/>
          <w:numId w:val="12"/>
        </w:numPr>
      </w:pPr>
      <w:bookmarkStart w:id="16" w:name="_Toc364710793"/>
      <w:bookmarkStart w:id="17" w:name="_Toc377553102"/>
      <w:r w:rsidRPr="002A7BD3">
        <w:t>Eligibility and Enrollment</w:t>
      </w:r>
      <w:bookmarkEnd w:id="16"/>
      <w:bookmarkEnd w:id="17"/>
    </w:p>
    <w:p w:rsidR="00920AEB" w:rsidRPr="00555FB9" w:rsidRDefault="00920AEB"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 xml:space="preserve">Eligibility and Enrollment </w:t>
      </w:r>
      <w:r w:rsidR="00C52CBC" w:rsidRPr="00555FB9">
        <w:rPr>
          <w:rFonts w:asciiTheme="majorHAnsi" w:hAnsiTheme="majorHAnsi"/>
          <w:b/>
          <w:sz w:val="26"/>
          <w:szCs w:val="26"/>
        </w:rPr>
        <w:t>Overview</w:t>
      </w:r>
    </w:p>
    <w:p w:rsidR="003E2800" w:rsidRDefault="000B3DD3" w:rsidP="003E2800">
      <w:pPr>
        <w:spacing w:after="120" w:line="240" w:lineRule="auto"/>
        <w:ind w:left="720" w:right="403"/>
        <w:rPr>
          <w:rFonts w:ascii="Arial" w:hAnsi="Arial" w:cs="Arial"/>
          <w:sz w:val="20"/>
          <w:szCs w:val="20"/>
        </w:rPr>
      </w:pPr>
      <w:r>
        <w:rPr>
          <w:rFonts w:ascii="Arial" w:hAnsi="Arial" w:cs="Arial"/>
          <w:sz w:val="20"/>
          <w:szCs w:val="20"/>
        </w:rPr>
        <w:t>Eligibility and enrollment requirements were created to enhance transparency and ensure fairness f</w:t>
      </w:r>
      <w:r w:rsidR="00402459">
        <w:rPr>
          <w:rFonts w:ascii="Arial" w:hAnsi="Arial" w:cs="Arial"/>
          <w:sz w:val="20"/>
          <w:szCs w:val="20"/>
        </w:rPr>
        <w:t xml:space="preserve">or consumers. </w:t>
      </w:r>
      <w:r w:rsidR="002A377D">
        <w:rPr>
          <w:rFonts w:ascii="Arial" w:hAnsi="Arial" w:cs="Arial"/>
          <w:sz w:val="20"/>
          <w:szCs w:val="20"/>
        </w:rPr>
        <w:t>SBMs should</w:t>
      </w:r>
      <w:r w:rsidR="003E2800">
        <w:rPr>
          <w:rFonts w:ascii="Arial" w:hAnsi="Arial" w:cs="Arial"/>
          <w:sz w:val="20"/>
          <w:szCs w:val="20"/>
        </w:rPr>
        <w:t xml:space="preserve"> </w:t>
      </w:r>
      <w:r w:rsidR="003E2800" w:rsidRPr="003E2800">
        <w:rPr>
          <w:rFonts w:ascii="Arial" w:hAnsi="Arial" w:cs="Arial"/>
          <w:sz w:val="20"/>
          <w:szCs w:val="20"/>
        </w:rPr>
        <w:t xml:space="preserve">submit </w:t>
      </w:r>
      <w:r w:rsidR="003E2800">
        <w:rPr>
          <w:rFonts w:ascii="Arial" w:hAnsi="Arial" w:cs="Arial"/>
          <w:sz w:val="20"/>
          <w:szCs w:val="20"/>
        </w:rPr>
        <w:t>reports</w:t>
      </w:r>
      <w:r w:rsidR="00B90B9E">
        <w:rPr>
          <w:rFonts w:ascii="Arial" w:hAnsi="Arial" w:cs="Arial"/>
          <w:sz w:val="20"/>
          <w:szCs w:val="20"/>
        </w:rPr>
        <w:t xml:space="preserve"> regarding eligibility and enrollment</w:t>
      </w:r>
      <w:r w:rsidR="003E2800">
        <w:rPr>
          <w:rFonts w:ascii="Arial" w:hAnsi="Arial" w:cs="Arial"/>
          <w:sz w:val="20"/>
          <w:szCs w:val="20"/>
        </w:rPr>
        <w:t xml:space="preserve"> to </w:t>
      </w:r>
      <w:r w:rsidR="00623F59">
        <w:rPr>
          <w:rFonts w:ascii="Arial" w:hAnsi="Arial" w:cs="Arial"/>
          <w:sz w:val="20"/>
          <w:szCs w:val="20"/>
        </w:rPr>
        <w:t>CMS</w:t>
      </w:r>
      <w:r w:rsidR="003E2800">
        <w:rPr>
          <w:rFonts w:ascii="Arial" w:hAnsi="Arial" w:cs="Arial"/>
          <w:sz w:val="20"/>
          <w:szCs w:val="20"/>
        </w:rPr>
        <w:t xml:space="preserve"> </w:t>
      </w:r>
      <w:r w:rsidR="00925ED2">
        <w:rPr>
          <w:rFonts w:ascii="Arial" w:hAnsi="Arial" w:cs="Arial"/>
          <w:sz w:val="20"/>
          <w:szCs w:val="20"/>
        </w:rPr>
        <w:t xml:space="preserve">as part of this </w:t>
      </w:r>
      <w:r w:rsidR="00F22A93">
        <w:rPr>
          <w:rFonts w:ascii="Arial" w:hAnsi="Arial" w:cs="Arial"/>
          <w:sz w:val="20"/>
          <w:szCs w:val="20"/>
        </w:rPr>
        <w:t>SMAR</w:t>
      </w:r>
      <w:r w:rsidR="003F16D9">
        <w:rPr>
          <w:rFonts w:ascii="Arial" w:hAnsi="Arial" w:cs="Arial"/>
          <w:sz w:val="20"/>
          <w:szCs w:val="20"/>
        </w:rPr>
        <w:t>T</w:t>
      </w:r>
      <w:r w:rsidR="00F22A93">
        <w:rPr>
          <w:rFonts w:ascii="Arial" w:hAnsi="Arial" w:cs="Arial"/>
          <w:sz w:val="20"/>
          <w:szCs w:val="20"/>
        </w:rPr>
        <w:t>.</w:t>
      </w:r>
      <w:r w:rsidR="003E2800">
        <w:rPr>
          <w:rFonts w:ascii="Arial" w:hAnsi="Arial" w:cs="Arial"/>
          <w:sz w:val="20"/>
          <w:szCs w:val="20"/>
        </w:rPr>
        <w:t xml:space="preserve"> These reports </w:t>
      </w:r>
      <w:r w:rsidR="00B90B9E">
        <w:rPr>
          <w:rFonts w:ascii="Arial" w:hAnsi="Arial" w:cs="Arial"/>
          <w:sz w:val="20"/>
          <w:szCs w:val="20"/>
        </w:rPr>
        <w:t xml:space="preserve">should </w:t>
      </w:r>
      <w:r w:rsidR="003E2800">
        <w:rPr>
          <w:rFonts w:ascii="Arial" w:hAnsi="Arial" w:cs="Arial"/>
          <w:sz w:val="20"/>
          <w:szCs w:val="20"/>
        </w:rPr>
        <w:t xml:space="preserve">focus </w:t>
      </w:r>
      <w:r w:rsidR="003E2800" w:rsidRPr="003E2800">
        <w:rPr>
          <w:rFonts w:ascii="Arial" w:hAnsi="Arial" w:cs="Arial"/>
          <w:sz w:val="20"/>
          <w:szCs w:val="20"/>
        </w:rPr>
        <w:t>on eligibility determin</w:t>
      </w:r>
      <w:r w:rsidR="003E2800">
        <w:rPr>
          <w:rFonts w:ascii="Arial" w:hAnsi="Arial" w:cs="Arial"/>
          <w:sz w:val="20"/>
          <w:szCs w:val="20"/>
        </w:rPr>
        <w:t>ation errors, nondiscrimination safeguards,</w:t>
      </w:r>
      <w:r w:rsidR="00030944">
        <w:rPr>
          <w:rFonts w:ascii="Arial" w:hAnsi="Arial" w:cs="Arial"/>
          <w:sz w:val="20"/>
          <w:szCs w:val="20"/>
        </w:rPr>
        <w:t xml:space="preserve"> </w:t>
      </w:r>
      <w:r w:rsidR="003E2800">
        <w:rPr>
          <w:rFonts w:ascii="Arial" w:hAnsi="Arial" w:cs="Arial"/>
          <w:sz w:val="20"/>
          <w:szCs w:val="20"/>
        </w:rPr>
        <w:t xml:space="preserve">accessibility </w:t>
      </w:r>
      <w:r w:rsidR="003E2800" w:rsidRPr="003E2800">
        <w:rPr>
          <w:rFonts w:ascii="Arial" w:hAnsi="Arial" w:cs="Arial"/>
          <w:sz w:val="20"/>
          <w:szCs w:val="20"/>
        </w:rPr>
        <w:t>of i</w:t>
      </w:r>
      <w:r w:rsidR="003E2800">
        <w:rPr>
          <w:rFonts w:ascii="Arial" w:hAnsi="Arial" w:cs="Arial"/>
          <w:sz w:val="20"/>
          <w:szCs w:val="20"/>
        </w:rPr>
        <w:t xml:space="preserve">nformation, and fraud and abuse </w:t>
      </w:r>
      <w:r w:rsidR="003E2800" w:rsidRPr="003E2800">
        <w:rPr>
          <w:rFonts w:ascii="Arial" w:hAnsi="Arial" w:cs="Arial"/>
          <w:sz w:val="20"/>
          <w:szCs w:val="20"/>
        </w:rPr>
        <w:t>incidences.</w:t>
      </w:r>
    </w:p>
    <w:p w:rsidR="00C52CBC" w:rsidRPr="00555FB9" w:rsidRDefault="00C52CBC"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Eligibility</w:t>
      </w:r>
    </w:p>
    <w:p w:rsidR="00C52CBC" w:rsidRDefault="00C52CBC" w:rsidP="00C52CBC">
      <w:pPr>
        <w:pStyle w:val="ListParagraph"/>
        <w:tabs>
          <w:tab w:val="left" w:pos="0"/>
          <w:tab w:val="left" w:pos="720"/>
          <w:tab w:val="left" w:pos="11340"/>
          <w:tab w:val="left" w:pos="12600"/>
        </w:tabs>
        <w:spacing w:after="120" w:line="240" w:lineRule="auto"/>
        <w:ind w:right="403"/>
        <w:contextualSpacing w:val="0"/>
        <w:rPr>
          <w:rFonts w:ascii="Arial" w:hAnsi="Arial" w:cs="Arial"/>
          <w:sz w:val="20"/>
          <w:szCs w:val="20"/>
        </w:rPr>
      </w:pPr>
      <w:r w:rsidRPr="00C52CBC">
        <w:rPr>
          <w:rFonts w:ascii="Arial" w:hAnsi="Arial" w:cs="Arial"/>
          <w:sz w:val="20"/>
          <w:szCs w:val="20"/>
        </w:rPr>
        <w:t>The Marketplace</w:t>
      </w:r>
      <w:r w:rsidR="002A377D">
        <w:rPr>
          <w:rFonts w:ascii="Arial" w:hAnsi="Arial" w:cs="Arial"/>
          <w:sz w:val="20"/>
          <w:szCs w:val="20"/>
        </w:rPr>
        <w:t xml:space="preserve"> </w:t>
      </w:r>
      <w:r w:rsidRPr="00C52CBC">
        <w:rPr>
          <w:rFonts w:ascii="Arial" w:hAnsi="Arial" w:cs="Arial"/>
          <w:sz w:val="20"/>
          <w:szCs w:val="20"/>
        </w:rPr>
        <w:t>provide</w:t>
      </w:r>
      <w:r w:rsidR="00AA4E77">
        <w:rPr>
          <w:rFonts w:ascii="Arial" w:hAnsi="Arial" w:cs="Arial"/>
          <w:sz w:val="20"/>
          <w:szCs w:val="20"/>
        </w:rPr>
        <w:t>s</w:t>
      </w:r>
      <w:r w:rsidRPr="00C52CBC">
        <w:rPr>
          <w:rFonts w:ascii="Arial" w:hAnsi="Arial" w:cs="Arial"/>
          <w:sz w:val="20"/>
          <w:szCs w:val="20"/>
        </w:rPr>
        <w:t xml:space="preserve"> to </w:t>
      </w:r>
      <w:r w:rsidR="00623F59">
        <w:rPr>
          <w:rFonts w:ascii="Arial" w:hAnsi="Arial" w:cs="Arial"/>
          <w:sz w:val="20"/>
          <w:szCs w:val="20"/>
        </w:rPr>
        <w:t>CMS</w:t>
      </w:r>
      <w:r w:rsidRPr="00C52CBC">
        <w:rPr>
          <w:rFonts w:ascii="Arial" w:hAnsi="Arial" w:cs="Arial"/>
          <w:sz w:val="20"/>
          <w:szCs w:val="20"/>
        </w:rPr>
        <w:t xml:space="preserve"> eligibility reports</w:t>
      </w:r>
      <w:r w:rsidR="002A377D">
        <w:rPr>
          <w:rFonts w:ascii="Arial" w:hAnsi="Arial" w:cs="Arial"/>
          <w:sz w:val="20"/>
          <w:szCs w:val="20"/>
        </w:rPr>
        <w:t>, at least on an annual basis,</w:t>
      </w:r>
      <w:r w:rsidRPr="00C52CBC">
        <w:rPr>
          <w:rFonts w:ascii="Arial" w:hAnsi="Arial" w:cs="Arial"/>
          <w:sz w:val="20"/>
          <w:szCs w:val="20"/>
        </w:rPr>
        <w:t xml:space="preserve"> under 45 CFR Subpart M, §155.1200(b</w:t>
      </w:r>
      <w:proofErr w:type="gramStart"/>
      <w:r w:rsidRPr="00C52CBC">
        <w:rPr>
          <w:rFonts w:ascii="Arial" w:hAnsi="Arial" w:cs="Arial"/>
          <w:sz w:val="20"/>
          <w:szCs w:val="20"/>
        </w:rPr>
        <w:t>)(</w:t>
      </w:r>
      <w:proofErr w:type="gramEnd"/>
      <w:r w:rsidRPr="00C52CBC">
        <w:rPr>
          <w:rFonts w:ascii="Arial" w:hAnsi="Arial" w:cs="Arial"/>
          <w:sz w:val="20"/>
          <w:szCs w:val="20"/>
        </w:rPr>
        <w:t>2).</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C52CBC"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C52CBC" w:rsidRPr="00EE0806" w:rsidRDefault="00C52CBC"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C52CBC" w:rsidRPr="00EE0806" w:rsidRDefault="00C52CBC"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C52CBC" w:rsidRPr="00EE0806" w:rsidRDefault="00C52CBC"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C52CBC" w:rsidRPr="00EE0806" w:rsidRDefault="00C52CBC"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C52CBC" w:rsidRPr="00555FB9" w:rsidRDefault="00C52CBC"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Eligibility Determination Report</w:t>
      </w:r>
    </w:p>
    <w:p w:rsidR="00C52CBC" w:rsidRDefault="00C52CBC" w:rsidP="00C52CBC">
      <w:pPr>
        <w:pStyle w:val="ListParagraph"/>
        <w:tabs>
          <w:tab w:val="left" w:pos="0"/>
          <w:tab w:val="left" w:pos="720"/>
          <w:tab w:val="left" w:pos="11340"/>
          <w:tab w:val="left" w:pos="12600"/>
        </w:tabs>
        <w:spacing w:after="120" w:line="240" w:lineRule="auto"/>
        <w:ind w:right="403"/>
        <w:contextualSpacing w:val="0"/>
        <w:rPr>
          <w:rStyle w:val="11ActivityLevelChar"/>
        </w:rPr>
      </w:pPr>
      <w:r w:rsidRPr="008A77BF">
        <w:rPr>
          <w:rStyle w:val="11ActivityLevelChar"/>
        </w:rPr>
        <w:t>The Marketplace report</w:t>
      </w:r>
      <w:r w:rsidR="00AA4E77">
        <w:rPr>
          <w:rStyle w:val="11ActivityLevelChar"/>
        </w:rPr>
        <w:t>s</w:t>
      </w:r>
      <w:r w:rsidRPr="008A77BF">
        <w:rPr>
          <w:rStyle w:val="11ActivityLevelChar"/>
        </w:rPr>
        <w:t xml:space="preserve"> data on </w:t>
      </w:r>
      <w:r>
        <w:rPr>
          <w:rStyle w:val="11ActivityLevelChar"/>
        </w:rPr>
        <w:t xml:space="preserve">its </w:t>
      </w:r>
      <w:r w:rsidRPr="008A77BF">
        <w:rPr>
          <w:rStyle w:val="11ActivityLevelChar"/>
        </w:rPr>
        <w:t>eligibility determinations</w:t>
      </w:r>
      <w:r w:rsidR="00B90B9E">
        <w:rPr>
          <w:rStyle w:val="11ActivityLevelChar"/>
        </w:rPr>
        <w:t>,</w:t>
      </w:r>
      <w:r w:rsidRPr="008A77BF">
        <w:rPr>
          <w:rStyle w:val="11ActivityLevelChar"/>
        </w:rPr>
        <w:t xml:space="preserve"> including the number of </w:t>
      </w:r>
      <w:r>
        <w:rPr>
          <w:rStyle w:val="11ActivityLevelChar"/>
        </w:rPr>
        <w:t>applicants</w:t>
      </w:r>
      <w:r w:rsidRPr="008A77BF">
        <w:rPr>
          <w:rStyle w:val="11ActivityLevelChar"/>
        </w:rPr>
        <w:t xml:space="preserve"> </w:t>
      </w:r>
      <w:r>
        <w:rPr>
          <w:rStyle w:val="11ActivityLevelChar"/>
        </w:rPr>
        <w:t xml:space="preserve">determined eligible/ineligible </w:t>
      </w:r>
      <w:r w:rsidRPr="008A77BF">
        <w:rPr>
          <w:rStyle w:val="11ActivityLevelChar"/>
        </w:rPr>
        <w:t xml:space="preserve">for </w:t>
      </w:r>
      <w:r>
        <w:rPr>
          <w:rStyle w:val="11ActivityLevelChar"/>
        </w:rPr>
        <w:t>QHPs and insurance affordability programs (e.g., advance</w:t>
      </w:r>
      <w:r w:rsidR="00F22A93">
        <w:rPr>
          <w:rStyle w:val="11ActivityLevelChar"/>
        </w:rPr>
        <w:t>d</w:t>
      </w:r>
      <w:r>
        <w:rPr>
          <w:rStyle w:val="11ActivityLevelChar"/>
        </w:rPr>
        <w:t xml:space="preserve"> premium tax credits</w:t>
      </w:r>
      <w:r w:rsidRPr="008A77BF">
        <w:rPr>
          <w:rStyle w:val="11ActivityLevelChar"/>
        </w:rPr>
        <w:t>/</w:t>
      </w:r>
      <w:r>
        <w:rPr>
          <w:rStyle w:val="11ActivityLevelChar"/>
        </w:rPr>
        <w:t>cost-sharing reductions)</w:t>
      </w:r>
      <w:r w:rsidRPr="008A77BF">
        <w:rPr>
          <w:rStyle w:val="11ActivityLevelChar"/>
        </w:rPr>
        <w:t>.</w:t>
      </w:r>
      <w:r w:rsidR="00630AA0">
        <w:rPr>
          <w:rStyle w:val="11ActivityLevelChar"/>
        </w:rPr>
        <w:t xml:space="preserve">  If yes, upload the eligibility determinations report.  </w:t>
      </w:r>
      <w:r w:rsidR="00630AA0" w:rsidRPr="008903BB">
        <w:rPr>
          <w:rStyle w:val="11ActivityLevelChar"/>
          <w:noProof/>
        </w:rPr>
        <w:drawing>
          <wp:inline distT="0" distB="0" distL="0" distR="0" wp14:anchorId="11167DFA" wp14:editId="26EB9C5D">
            <wp:extent cx="474201" cy="155448"/>
            <wp:effectExtent l="0" t="0" r="2540" b="0"/>
            <wp:docPr id="4" name="Picture 4"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C52CBC"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C52CBC" w:rsidRPr="00EE0806" w:rsidRDefault="00C52CBC"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C52CBC" w:rsidRPr="00EE0806" w:rsidRDefault="00C52CBC"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C52CBC" w:rsidRPr="00EE0806" w:rsidRDefault="00C52CBC"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C52CBC" w:rsidRPr="00EE0806" w:rsidRDefault="00C52CBC"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C52CBC" w:rsidRPr="00555FB9" w:rsidRDefault="00C52CBC"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Eligibility Determination Appeals Report</w:t>
      </w:r>
    </w:p>
    <w:p w:rsidR="00C52CBC" w:rsidRPr="00C52CBC" w:rsidRDefault="00C52CBC" w:rsidP="00C94328">
      <w:pPr>
        <w:tabs>
          <w:tab w:val="left" w:pos="0"/>
          <w:tab w:val="left" w:pos="720"/>
          <w:tab w:val="left" w:pos="11340"/>
          <w:tab w:val="left" w:pos="12600"/>
        </w:tabs>
        <w:spacing w:after="120" w:line="240" w:lineRule="auto"/>
        <w:ind w:left="720" w:right="317"/>
        <w:rPr>
          <w:rFonts w:ascii="Arial" w:hAnsi="Arial" w:cs="Arial"/>
          <w:b/>
          <w:sz w:val="20"/>
          <w:szCs w:val="20"/>
          <w:u w:val="single"/>
        </w:rPr>
      </w:pPr>
      <w:r>
        <w:rPr>
          <w:rStyle w:val="11ActivityLevelChar"/>
        </w:rPr>
        <w:t>The Market</w:t>
      </w:r>
      <w:r w:rsidRPr="00EE636B">
        <w:rPr>
          <w:rStyle w:val="11ActivityLevelChar"/>
        </w:rPr>
        <w:t>place report</w:t>
      </w:r>
      <w:r w:rsidR="00AA4E77">
        <w:rPr>
          <w:rStyle w:val="11ActivityLevelChar"/>
        </w:rPr>
        <w:t>s</w:t>
      </w:r>
      <w:r w:rsidRPr="00EE636B">
        <w:rPr>
          <w:rStyle w:val="11ActivityLevelChar"/>
        </w:rPr>
        <w:t xml:space="preserve"> </w:t>
      </w:r>
      <w:r>
        <w:rPr>
          <w:rStyle w:val="11ActivityLevelChar"/>
        </w:rPr>
        <w:t xml:space="preserve">data on </w:t>
      </w:r>
      <w:r w:rsidRPr="00EE636B">
        <w:rPr>
          <w:rStyle w:val="11ActivityLevelChar"/>
        </w:rPr>
        <w:t xml:space="preserve">the number of QHP </w:t>
      </w:r>
      <w:r>
        <w:rPr>
          <w:rStyle w:val="11ActivityLevelChar"/>
        </w:rPr>
        <w:t xml:space="preserve">and insurance affordability program </w:t>
      </w:r>
      <w:r w:rsidRPr="00EE636B">
        <w:rPr>
          <w:rStyle w:val="11ActivityLevelChar"/>
        </w:rPr>
        <w:t>eligibility determinations appealed</w:t>
      </w:r>
      <w:r>
        <w:rPr>
          <w:rStyle w:val="11ActivityLevelChar"/>
        </w:rPr>
        <w:t xml:space="preserve"> by applicants and</w:t>
      </w:r>
      <w:r w:rsidRPr="00EE636B">
        <w:rPr>
          <w:rStyle w:val="11ActivityLevelChar"/>
        </w:rPr>
        <w:t xml:space="preserve"> the number of appeals upheld or reversed</w:t>
      </w:r>
      <w:r>
        <w:rPr>
          <w:rStyle w:val="11ActivityLevelChar"/>
        </w:rPr>
        <w:t>.  If yes, u</w:t>
      </w:r>
      <w:r w:rsidRPr="00C52CBC">
        <w:rPr>
          <w:rStyle w:val="11ActivityLevelChar"/>
        </w:rPr>
        <w:t xml:space="preserve">pload </w:t>
      </w:r>
      <w:r w:rsidR="00630AA0">
        <w:rPr>
          <w:rStyle w:val="11ActivityLevelChar"/>
        </w:rPr>
        <w:t>the eligibility determination appeals report</w:t>
      </w:r>
      <w:r w:rsidR="002A377D">
        <w:rPr>
          <w:rStyle w:val="11ActivityLevelChar"/>
        </w:rPr>
        <w:t xml:space="preserve">.  </w:t>
      </w:r>
      <w:r w:rsidRPr="008903BB">
        <w:rPr>
          <w:rStyle w:val="11ActivityLevelChar"/>
          <w:noProof/>
        </w:rPr>
        <w:drawing>
          <wp:inline distT="0" distB="0" distL="0" distR="0" wp14:anchorId="37DA6CA2" wp14:editId="51865C51">
            <wp:extent cx="474201" cy="155448"/>
            <wp:effectExtent l="0" t="0" r="2540" b="0"/>
            <wp:docPr id="9" name="Picture 9"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C52CBC"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C52CBC" w:rsidRPr="00EE0806" w:rsidRDefault="00C52CBC"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C52CBC" w:rsidRPr="00EE0806" w:rsidRDefault="00C52CBC"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C52CBC" w:rsidRPr="00EE0806" w:rsidRDefault="00C52CBC"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C52CBC" w:rsidRPr="00EE0806" w:rsidRDefault="00C52CBC"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C52CBC" w:rsidRPr="00555FB9" w:rsidRDefault="00630AA0"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Discrimination</w:t>
      </w:r>
      <w:r w:rsidR="004E729E" w:rsidRPr="00555FB9">
        <w:rPr>
          <w:rFonts w:asciiTheme="majorHAnsi" w:hAnsiTheme="majorHAnsi"/>
          <w:b/>
          <w:sz w:val="26"/>
          <w:szCs w:val="26"/>
        </w:rPr>
        <w:t xml:space="preserve"> and Complaints</w:t>
      </w:r>
      <w:r w:rsidR="00C52CBC" w:rsidRPr="00555FB9">
        <w:rPr>
          <w:rFonts w:asciiTheme="majorHAnsi" w:hAnsiTheme="majorHAnsi"/>
          <w:b/>
          <w:sz w:val="26"/>
          <w:szCs w:val="26"/>
        </w:rPr>
        <w:t xml:space="preserve"> Report</w:t>
      </w:r>
    </w:p>
    <w:p w:rsidR="00C52CBC" w:rsidRDefault="00C52CBC" w:rsidP="00C94328">
      <w:pPr>
        <w:pStyle w:val="ListParagraph"/>
        <w:tabs>
          <w:tab w:val="left" w:pos="0"/>
          <w:tab w:val="left" w:pos="720"/>
          <w:tab w:val="left" w:pos="11340"/>
          <w:tab w:val="left" w:pos="12600"/>
        </w:tabs>
        <w:spacing w:after="120" w:line="240" w:lineRule="auto"/>
        <w:ind w:right="317"/>
        <w:contextualSpacing w:val="0"/>
        <w:rPr>
          <w:rFonts w:ascii="Arial" w:hAnsi="Arial" w:cs="Arial"/>
          <w:sz w:val="20"/>
          <w:szCs w:val="20"/>
        </w:rPr>
      </w:pPr>
      <w:r w:rsidRPr="00C52CBC">
        <w:rPr>
          <w:rFonts w:ascii="Arial" w:hAnsi="Arial" w:cs="Arial"/>
          <w:sz w:val="20"/>
          <w:szCs w:val="20"/>
        </w:rPr>
        <w:t xml:space="preserve">The Marketplace has policies and </w:t>
      </w:r>
      <w:r w:rsidR="002A377D">
        <w:rPr>
          <w:rFonts w:ascii="Arial" w:hAnsi="Arial" w:cs="Arial"/>
          <w:sz w:val="20"/>
          <w:szCs w:val="20"/>
        </w:rPr>
        <w:t xml:space="preserve">clear </w:t>
      </w:r>
      <w:r w:rsidRPr="00C52CBC">
        <w:rPr>
          <w:rFonts w:ascii="Arial" w:hAnsi="Arial" w:cs="Arial"/>
          <w:sz w:val="20"/>
          <w:szCs w:val="20"/>
        </w:rPr>
        <w:t>enforcement standards to safeguard against discrimination in its eligibility determinations (and subsequent enrollments), including reports of discrimination, complaint</w:t>
      </w:r>
      <w:r w:rsidR="00B90B9E">
        <w:rPr>
          <w:rFonts w:ascii="Arial" w:hAnsi="Arial" w:cs="Arial"/>
          <w:sz w:val="20"/>
          <w:szCs w:val="20"/>
        </w:rPr>
        <w:t xml:space="preserve"> processes</w:t>
      </w:r>
      <w:r w:rsidRPr="00C52CBC">
        <w:rPr>
          <w:rFonts w:ascii="Arial" w:hAnsi="Arial" w:cs="Arial"/>
          <w:sz w:val="20"/>
          <w:szCs w:val="20"/>
        </w:rPr>
        <w:t>, and training of Marketplace personnel.</w:t>
      </w:r>
      <w:r>
        <w:rPr>
          <w:rFonts w:ascii="Arial" w:hAnsi="Arial" w:cs="Arial"/>
          <w:sz w:val="20"/>
          <w:szCs w:val="20"/>
        </w:rPr>
        <w:t xml:space="preserve">  If yes, </w:t>
      </w:r>
      <w:r w:rsidR="00C94328">
        <w:rPr>
          <w:rFonts w:ascii="Arial" w:hAnsi="Arial" w:cs="Arial"/>
          <w:sz w:val="20"/>
          <w:szCs w:val="20"/>
        </w:rPr>
        <w:t>u</w:t>
      </w:r>
      <w:r w:rsidR="00C94328" w:rsidRPr="00C94328">
        <w:rPr>
          <w:rFonts w:ascii="Arial" w:hAnsi="Arial" w:cs="Arial"/>
          <w:sz w:val="20"/>
          <w:szCs w:val="20"/>
        </w:rPr>
        <w:t xml:space="preserve">pload </w:t>
      </w:r>
      <w:r w:rsidR="00630AA0">
        <w:rPr>
          <w:rFonts w:ascii="Arial" w:hAnsi="Arial" w:cs="Arial"/>
          <w:sz w:val="20"/>
          <w:szCs w:val="20"/>
        </w:rPr>
        <w:t xml:space="preserve">the </w:t>
      </w:r>
      <w:r w:rsidR="002A377D">
        <w:rPr>
          <w:rFonts w:ascii="Arial" w:hAnsi="Arial" w:cs="Arial"/>
          <w:sz w:val="20"/>
          <w:szCs w:val="20"/>
        </w:rPr>
        <w:t>discrimination</w:t>
      </w:r>
      <w:r w:rsidR="004E729E">
        <w:rPr>
          <w:rFonts w:ascii="Arial" w:hAnsi="Arial" w:cs="Arial"/>
          <w:sz w:val="20"/>
          <w:szCs w:val="20"/>
        </w:rPr>
        <w:t xml:space="preserve"> in eligibility determinations and</w:t>
      </w:r>
      <w:r w:rsidR="002A377D">
        <w:rPr>
          <w:rFonts w:ascii="Arial" w:hAnsi="Arial" w:cs="Arial"/>
          <w:sz w:val="20"/>
          <w:szCs w:val="20"/>
        </w:rPr>
        <w:t xml:space="preserve"> complaints</w:t>
      </w:r>
      <w:r w:rsidR="00630AA0">
        <w:rPr>
          <w:rFonts w:ascii="Arial" w:hAnsi="Arial" w:cs="Arial"/>
          <w:sz w:val="20"/>
          <w:szCs w:val="20"/>
        </w:rPr>
        <w:t xml:space="preserve"> report</w:t>
      </w:r>
      <w:r w:rsidR="002A377D">
        <w:rPr>
          <w:rFonts w:ascii="Arial" w:hAnsi="Arial" w:cs="Arial"/>
          <w:sz w:val="20"/>
          <w:szCs w:val="20"/>
        </w:rPr>
        <w:t xml:space="preserve">.  </w:t>
      </w:r>
      <w:r w:rsidR="00C94328" w:rsidRPr="008903BB">
        <w:rPr>
          <w:rStyle w:val="11ActivityLevelChar"/>
          <w:noProof/>
        </w:rPr>
        <w:drawing>
          <wp:inline distT="0" distB="0" distL="0" distR="0" wp14:anchorId="2A90649F" wp14:editId="0070EF66">
            <wp:extent cx="474201" cy="155448"/>
            <wp:effectExtent l="0" t="0" r="2540" b="0"/>
            <wp:docPr id="11" name="Picture 11"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C94328"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C94328" w:rsidRPr="00EE0806" w:rsidRDefault="00C94328"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C94328" w:rsidRPr="00EE0806" w:rsidRDefault="00C94328"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C94328" w:rsidRPr="00EE0806" w:rsidRDefault="00C94328"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C94328" w:rsidRPr="00EE0806" w:rsidRDefault="00C94328"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402459" w:rsidRPr="00402459" w:rsidRDefault="00402459" w:rsidP="00402459">
      <w:pPr>
        <w:pStyle w:val="Heading2"/>
        <w:ind w:left="720"/>
        <w:rPr>
          <w:rFonts w:ascii="Arial" w:hAnsi="Arial" w:cs="Arial"/>
          <w:sz w:val="20"/>
          <w:szCs w:val="20"/>
        </w:rPr>
      </w:pPr>
    </w:p>
    <w:p w:rsidR="00C94328" w:rsidRPr="00555FB9" w:rsidRDefault="00C94328"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lastRenderedPageBreak/>
        <w:t>Consumer Access to Information</w:t>
      </w:r>
    </w:p>
    <w:p w:rsidR="00C94328" w:rsidRDefault="00C94328" w:rsidP="00C94328">
      <w:pPr>
        <w:pStyle w:val="ListParagraph"/>
        <w:tabs>
          <w:tab w:val="left" w:pos="0"/>
          <w:tab w:val="left" w:pos="720"/>
          <w:tab w:val="left" w:pos="11340"/>
          <w:tab w:val="left" w:pos="12600"/>
        </w:tabs>
        <w:spacing w:after="120" w:line="240" w:lineRule="auto"/>
        <w:ind w:right="317"/>
        <w:contextualSpacing w:val="0"/>
        <w:rPr>
          <w:rStyle w:val="11ActivityLevelChar"/>
        </w:rPr>
      </w:pPr>
      <w:r w:rsidRPr="00CE3A56">
        <w:rPr>
          <w:rStyle w:val="11ActivityLevelChar"/>
        </w:rPr>
        <w:t xml:space="preserve">The Marketplace has consumer accommodations policies and procedures in place to </w:t>
      </w:r>
      <w:r w:rsidR="00F22A93">
        <w:rPr>
          <w:rStyle w:val="11ActivityLevelChar"/>
        </w:rPr>
        <w:t>ensure</w:t>
      </w:r>
      <w:r w:rsidRPr="00CE3A56">
        <w:rPr>
          <w:rStyle w:val="11ActivityLevelChar"/>
        </w:rPr>
        <w:t xml:space="preserve"> that all consumers have access to information and </w:t>
      </w:r>
      <w:r>
        <w:rPr>
          <w:rStyle w:val="11ActivityLevelChar"/>
        </w:rPr>
        <w:t>their options for assistance in applying to the Marketplace</w:t>
      </w:r>
      <w:r w:rsidR="00F22A93">
        <w:rPr>
          <w:rStyle w:val="11ActivityLevelChar"/>
        </w:rPr>
        <w:t xml:space="preserve"> and appealing determinations</w:t>
      </w:r>
      <w:r w:rsidRPr="00CE3A56">
        <w:rPr>
          <w:rStyle w:val="11ActivityLevelChar"/>
        </w:rPr>
        <w:t>.</w:t>
      </w:r>
      <w:r>
        <w:rPr>
          <w:rStyle w:val="11ActivityLevelChar"/>
        </w:rPr>
        <w:t xml:space="preserve">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C94328"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C94328" w:rsidRPr="00EE0806" w:rsidRDefault="00C94328"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C94328" w:rsidRPr="00EE0806" w:rsidRDefault="00C94328"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C94328" w:rsidRPr="00EE0806" w:rsidRDefault="00C94328"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C94328" w:rsidRPr="00EE0806" w:rsidRDefault="00C94328"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C94328" w:rsidRPr="00555FB9" w:rsidRDefault="00C94328"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 xml:space="preserve">Identify, Adjudicate and Report on </w:t>
      </w:r>
      <w:r w:rsidR="00874415">
        <w:rPr>
          <w:rFonts w:asciiTheme="majorHAnsi" w:hAnsiTheme="majorHAnsi"/>
          <w:b/>
          <w:sz w:val="26"/>
          <w:szCs w:val="26"/>
        </w:rPr>
        <w:t xml:space="preserve">Waste, </w:t>
      </w:r>
      <w:r w:rsidRPr="00555FB9">
        <w:rPr>
          <w:rFonts w:asciiTheme="majorHAnsi" w:hAnsiTheme="majorHAnsi"/>
          <w:b/>
          <w:sz w:val="26"/>
          <w:szCs w:val="26"/>
        </w:rPr>
        <w:t>Fraud and Abuse</w:t>
      </w:r>
    </w:p>
    <w:p w:rsidR="00C52CBC" w:rsidRDefault="00C94328" w:rsidP="00C94328">
      <w:pPr>
        <w:tabs>
          <w:tab w:val="left" w:pos="0"/>
          <w:tab w:val="left" w:pos="720"/>
          <w:tab w:val="left" w:pos="11340"/>
          <w:tab w:val="left" w:pos="12600"/>
        </w:tabs>
        <w:spacing w:after="120" w:line="240" w:lineRule="auto"/>
        <w:ind w:left="720" w:right="403"/>
        <w:rPr>
          <w:rStyle w:val="11ActivityLevelChar"/>
        </w:rPr>
      </w:pPr>
      <w:r w:rsidRPr="00CE3A56">
        <w:rPr>
          <w:rStyle w:val="11ActivityLevelChar"/>
        </w:rPr>
        <w:t>The Marketplace has process</w:t>
      </w:r>
      <w:r>
        <w:rPr>
          <w:rStyle w:val="11ActivityLevelChar"/>
        </w:rPr>
        <w:t xml:space="preserve">es </w:t>
      </w:r>
      <w:r w:rsidR="003F1720">
        <w:rPr>
          <w:rStyle w:val="11ActivityLevelChar"/>
        </w:rPr>
        <w:t xml:space="preserve">in place </w:t>
      </w:r>
      <w:r w:rsidRPr="00CE3A56">
        <w:rPr>
          <w:rStyle w:val="11ActivityLevelChar"/>
        </w:rPr>
        <w:t>to identify, adjudicate</w:t>
      </w:r>
      <w:r>
        <w:rPr>
          <w:rStyle w:val="11ActivityLevelChar"/>
        </w:rPr>
        <w:t>,</w:t>
      </w:r>
      <w:r w:rsidRPr="00CE3A56">
        <w:rPr>
          <w:rStyle w:val="11ActivityLevelChar"/>
        </w:rPr>
        <w:t xml:space="preserve"> and report on </w:t>
      </w:r>
      <w:r w:rsidR="00874415">
        <w:rPr>
          <w:rStyle w:val="11ActivityLevelChar"/>
        </w:rPr>
        <w:t xml:space="preserve">waste, </w:t>
      </w:r>
      <w:r w:rsidRPr="00CE3A56">
        <w:rPr>
          <w:rStyle w:val="11ActivityLevelChar"/>
        </w:rPr>
        <w:t>fraud and abuse incidents</w:t>
      </w:r>
      <w:r>
        <w:rPr>
          <w:rStyle w:val="11ActivityLevelChar"/>
        </w:rPr>
        <w:t xml:space="preserve"> associated </w:t>
      </w:r>
      <w:r w:rsidRPr="00CE3A56">
        <w:rPr>
          <w:rStyle w:val="11ActivityLevelChar"/>
        </w:rPr>
        <w:t>with</w:t>
      </w:r>
      <w:r>
        <w:rPr>
          <w:rStyle w:val="11ActivityLevelChar"/>
        </w:rPr>
        <w:t xml:space="preserve"> Issuers</w:t>
      </w:r>
      <w:r w:rsidRPr="00CE3A56">
        <w:rPr>
          <w:rStyle w:val="11ActivityLevelChar"/>
        </w:rPr>
        <w:t xml:space="preserve">, </w:t>
      </w:r>
      <w:r>
        <w:rPr>
          <w:rStyle w:val="11ActivityLevelChar"/>
        </w:rPr>
        <w:t>A</w:t>
      </w:r>
      <w:r w:rsidRPr="00CE3A56">
        <w:rPr>
          <w:rStyle w:val="11ActivityLevelChar"/>
        </w:rPr>
        <w:t>gents</w:t>
      </w:r>
      <w:r>
        <w:rPr>
          <w:rStyle w:val="11ActivityLevelChar"/>
        </w:rPr>
        <w:t>/B</w:t>
      </w:r>
      <w:r w:rsidRPr="00CE3A56">
        <w:rPr>
          <w:rStyle w:val="11ActivityLevelChar"/>
        </w:rPr>
        <w:t xml:space="preserve">rokers, </w:t>
      </w:r>
      <w:r>
        <w:rPr>
          <w:rStyle w:val="11ActivityLevelChar"/>
        </w:rPr>
        <w:t>Navigators,</w:t>
      </w:r>
      <w:r w:rsidR="008501BA">
        <w:rPr>
          <w:rStyle w:val="11ActivityLevelChar"/>
        </w:rPr>
        <w:t xml:space="preserve"> </w:t>
      </w:r>
      <w:r>
        <w:rPr>
          <w:rStyle w:val="11ActivityLevelChar"/>
        </w:rPr>
        <w:t xml:space="preserve">In-Person Assisters, Certified Application </w:t>
      </w:r>
      <w:r w:rsidR="00F22A93">
        <w:rPr>
          <w:rStyle w:val="11ActivityLevelChar"/>
        </w:rPr>
        <w:t>Counselors</w:t>
      </w:r>
      <w:r>
        <w:rPr>
          <w:rStyle w:val="11ActivityLevelChar"/>
        </w:rPr>
        <w:t xml:space="preserve">, and </w:t>
      </w:r>
      <w:r w:rsidRPr="00CE3A56">
        <w:rPr>
          <w:rStyle w:val="11ActivityLevelChar"/>
        </w:rPr>
        <w:t>other</w:t>
      </w:r>
      <w:r>
        <w:rPr>
          <w:rStyle w:val="11ActivityLevelChar"/>
        </w:rPr>
        <w:t xml:space="preserve"> entitie</w:t>
      </w:r>
      <w:r w:rsidRPr="00CE3A56">
        <w:rPr>
          <w:rStyle w:val="11ActivityLevelChar"/>
        </w:rPr>
        <w:t>s</w:t>
      </w:r>
      <w:r>
        <w:rPr>
          <w:rStyle w:val="11ActivityLevelChar"/>
        </w:rPr>
        <w:t xml:space="preserve"> associated with providing consumer assistance for applying </w:t>
      </w:r>
      <w:r w:rsidR="00B90B9E">
        <w:rPr>
          <w:rStyle w:val="11ActivityLevelChar"/>
        </w:rPr>
        <w:t>for QHPs through</w:t>
      </w:r>
      <w:r>
        <w:rPr>
          <w:rStyle w:val="11ActivityLevelChar"/>
        </w:rPr>
        <w:t xml:space="preserve"> the Marketplace.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C94328"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C94328" w:rsidRPr="00EE0806" w:rsidRDefault="00C94328"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C94328" w:rsidRPr="00EE0806" w:rsidRDefault="00C94328"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C94328" w:rsidRPr="00EE0806" w:rsidRDefault="00C94328"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C94328" w:rsidRPr="00EE0806" w:rsidRDefault="00C94328"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C94328" w:rsidRPr="00555FB9" w:rsidRDefault="00C94328"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Enrollment</w:t>
      </w:r>
    </w:p>
    <w:p w:rsidR="00C94328" w:rsidRDefault="00C94328" w:rsidP="00C94328">
      <w:pPr>
        <w:tabs>
          <w:tab w:val="left" w:pos="0"/>
          <w:tab w:val="left" w:pos="720"/>
          <w:tab w:val="left" w:pos="11340"/>
          <w:tab w:val="left" w:pos="12600"/>
        </w:tabs>
        <w:spacing w:after="120" w:line="240" w:lineRule="auto"/>
        <w:ind w:left="720" w:right="403"/>
        <w:rPr>
          <w:rFonts w:ascii="Arial" w:hAnsi="Arial" w:cs="Arial"/>
          <w:sz w:val="20"/>
          <w:szCs w:val="20"/>
        </w:rPr>
      </w:pPr>
      <w:r w:rsidRPr="00C94328">
        <w:rPr>
          <w:rFonts w:ascii="Arial" w:hAnsi="Arial" w:cs="Arial"/>
          <w:sz w:val="20"/>
          <w:szCs w:val="20"/>
        </w:rPr>
        <w:t xml:space="preserve">The Marketplace </w:t>
      </w:r>
      <w:r w:rsidR="002A377D">
        <w:rPr>
          <w:rFonts w:ascii="Arial" w:hAnsi="Arial" w:cs="Arial"/>
          <w:sz w:val="20"/>
          <w:szCs w:val="20"/>
        </w:rPr>
        <w:t>provide</w:t>
      </w:r>
      <w:r w:rsidR="00AA4E77">
        <w:rPr>
          <w:rFonts w:ascii="Arial" w:hAnsi="Arial" w:cs="Arial"/>
          <w:sz w:val="20"/>
          <w:szCs w:val="20"/>
        </w:rPr>
        <w:t>s</w:t>
      </w:r>
      <w:r w:rsidR="002A377D">
        <w:rPr>
          <w:rFonts w:ascii="Arial" w:hAnsi="Arial" w:cs="Arial"/>
          <w:sz w:val="20"/>
          <w:szCs w:val="20"/>
        </w:rPr>
        <w:t xml:space="preserve"> </w:t>
      </w:r>
      <w:r w:rsidR="00623F59">
        <w:rPr>
          <w:rFonts w:ascii="Arial" w:hAnsi="Arial" w:cs="Arial"/>
          <w:sz w:val="20"/>
          <w:szCs w:val="20"/>
        </w:rPr>
        <w:t>CMS</w:t>
      </w:r>
      <w:r w:rsidRPr="00C94328">
        <w:rPr>
          <w:rFonts w:ascii="Arial" w:hAnsi="Arial" w:cs="Arial"/>
          <w:sz w:val="20"/>
          <w:szCs w:val="20"/>
        </w:rPr>
        <w:t xml:space="preserve"> </w:t>
      </w:r>
      <w:r w:rsidR="002A377D">
        <w:rPr>
          <w:rFonts w:ascii="Arial" w:hAnsi="Arial" w:cs="Arial"/>
          <w:sz w:val="20"/>
          <w:szCs w:val="20"/>
        </w:rPr>
        <w:t xml:space="preserve">with </w:t>
      </w:r>
      <w:r w:rsidRPr="00C94328">
        <w:rPr>
          <w:rFonts w:ascii="Arial" w:hAnsi="Arial" w:cs="Arial"/>
          <w:sz w:val="20"/>
          <w:szCs w:val="20"/>
        </w:rPr>
        <w:t xml:space="preserve">enrollment reports </w:t>
      </w:r>
      <w:r w:rsidR="00F2176F">
        <w:rPr>
          <w:rFonts w:ascii="Arial" w:hAnsi="Arial" w:cs="Arial"/>
          <w:sz w:val="20"/>
          <w:szCs w:val="20"/>
        </w:rPr>
        <w:t xml:space="preserve">on </w:t>
      </w:r>
      <w:r w:rsidR="003F1720">
        <w:rPr>
          <w:rFonts w:ascii="Arial" w:hAnsi="Arial" w:cs="Arial"/>
          <w:sz w:val="20"/>
          <w:szCs w:val="20"/>
        </w:rPr>
        <w:t xml:space="preserve">an </w:t>
      </w:r>
      <w:r w:rsidR="00F2176F">
        <w:rPr>
          <w:rFonts w:ascii="Arial" w:hAnsi="Arial" w:cs="Arial"/>
          <w:sz w:val="20"/>
          <w:szCs w:val="20"/>
        </w:rPr>
        <w:t xml:space="preserve">annual basis </w:t>
      </w:r>
      <w:r w:rsidRPr="00C94328">
        <w:rPr>
          <w:rFonts w:ascii="Arial" w:hAnsi="Arial" w:cs="Arial"/>
          <w:sz w:val="20"/>
          <w:szCs w:val="20"/>
        </w:rPr>
        <w:t>under 45 CFR Subpart M, §155.1200(b</w:t>
      </w:r>
      <w:proofErr w:type="gramStart"/>
      <w:r w:rsidRPr="00C94328">
        <w:rPr>
          <w:rFonts w:ascii="Arial" w:hAnsi="Arial" w:cs="Arial"/>
          <w:sz w:val="20"/>
          <w:szCs w:val="20"/>
        </w:rPr>
        <w:t>)(</w:t>
      </w:r>
      <w:proofErr w:type="gramEnd"/>
      <w:r w:rsidRPr="00C94328">
        <w:rPr>
          <w:rFonts w:ascii="Arial" w:hAnsi="Arial" w:cs="Arial"/>
          <w:sz w:val="20"/>
          <w:szCs w:val="20"/>
        </w:rPr>
        <w:t>2).</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F2176F"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F2176F" w:rsidRPr="00EE0806" w:rsidRDefault="00F2176F"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F2176F" w:rsidRPr="00EE0806" w:rsidRDefault="00F2176F"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F2176F" w:rsidRPr="00EE0806" w:rsidRDefault="00F2176F"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F2176F" w:rsidRPr="00EE0806" w:rsidRDefault="00F2176F"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F2176F" w:rsidRPr="00555FB9" w:rsidRDefault="00F2176F"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Enrollment and Disenrollment Data</w:t>
      </w:r>
    </w:p>
    <w:p w:rsidR="00C94328" w:rsidRDefault="00F2176F" w:rsidP="00F2176F">
      <w:pPr>
        <w:tabs>
          <w:tab w:val="left" w:pos="720"/>
          <w:tab w:val="left" w:pos="11340"/>
          <w:tab w:val="left" w:pos="12600"/>
        </w:tabs>
        <w:spacing w:after="120" w:line="240" w:lineRule="auto"/>
        <w:ind w:left="720" w:right="403"/>
        <w:rPr>
          <w:rFonts w:ascii="Arial" w:hAnsi="Arial" w:cs="Arial"/>
          <w:sz w:val="20"/>
          <w:szCs w:val="20"/>
        </w:rPr>
      </w:pPr>
      <w:r w:rsidRPr="00F2176F">
        <w:rPr>
          <w:rFonts w:ascii="Arial" w:hAnsi="Arial" w:cs="Arial"/>
          <w:sz w:val="20"/>
          <w:szCs w:val="20"/>
        </w:rPr>
        <w:t>The</w:t>
      </w:r>
      <w:r w:rsidR="00AA4E77">
        <w:rPr>
          <w:rFonts w:ascii="Arial" w:hAnsi="Arial" w:cs="Arial"/>
          <w:sz w:val="20"/>
          <w:szCs w:val="20"/>
        </w:rPr>
        <w:t xml:space="preserve"> Marketplace </w:t>
      </w:r>
      <w:r w:rsidRPr="00F2176F">
        <w:rPr>
          <w:rFonts w:ascii="Arial" w:hAnsi="Arial" w:cs="Arial"/>
          <w:sz w:val="20"/>
          <w:szCs w:val="20"/>
        </w:rPr>
        <w:t>collect</w:t>
      </w:r>
      <w:r w:rsidR="00AA4E77">
        <w:rPr>
          <w:rFonts w:ascii="Arial" w:hAnsi="Arial" w:cs="Arial"/>
          <w:sz w:val="20"/>
          <w:szCs w:val="20"/>
        </w:rPr>
        <w:t>s</w:t>
      </w:r>
      <w:r w:rsidRPr="00F2176F">
        <w:rPr>
          <w:rFonts w:ascii="Arial" w:hAnsi="Arial" w:cs="Arial"/>
          <w:sz w:val="20"/>
          <w:szCs w:val="20"/>
        </w:rPr>
        <w:t xml:space="preserve"> and report</w:t>
      </w:r>
      <w:r w:rsidR="00AA4E77">
        <w:rPr>
          <w:rFonts w:ascii="Arial" w:hAnsi="Arial" w:cs="Arial"/>
          <w:sz w:val="20"/>
          <w:szCs w:val="20"/>
        </w:rPr>
        <w:t>s</w:t>
      </w:r>
      <w:r w:rsidRPr="00F2176F">
        <w:rPr>
          <w:rFonts w:ascii="Arial" w:hAnsi="Arial" w:cs="Arial"/>
          <w:sz w:val="20"/>
          <w:szCs w:val="20"/>
        </w:rPr>
        <w:t xml:space="preserve"> data on its enrollments and </w:t>
      </w:r>
      <w:proofErr w:type="spellStart"/>
      <w:r w:rsidRPr="00F2176F">
        <w:rPr>
          <w:rFonts w:ascii="Arial" w:hAnsi="Arial" w:cs="Arial"/>
          <w:sz w:val="20"/>
          <w:szCs w:val="20"/>
        </w:rPr>
        <w:t>disenrollments</w:t>
      </w:r>
      <w:proofErr w:type="spellEnd"/>
      <w:r w:rsidRPr="00F2176F">
        <w:rPr>
          <w:rFonts w:ascii="Arial" w:hAnsi="Arial" w:cs="Arial"/>
          <w:sz w:val="20"/>
          <w:szCs w:val="20"/>
        </w:rPr>
        <w:t xml:space="preserve">, including the number of enrollees receiving </w:t>
      </w:r>
      <w:r w:rsidR="008501BA">
        <w:rPr>
          <w:rFonts w:ascii="Arial" w:hAnsi="Arial" w:cs="Arial"/>
          <w:sz w:val="20"/>
          <w:szCs w:val="20"/>
        </w:rPr>
        <w:t>Advanced Premium Tax Credits (</w:t>
      </w:r>
      <w:r w:rsidRPr="00F2176F">
        <w:rPr>
          <w:rFonts w:ascii="Arial" w:hAnsi="Arial" w:cs="Arial"/>
          <w:sz w:val="20"/>
          <w:szCs w:val="20"/>
        </w:rPr>
        <w:t>APTC</w:t>
      </w:r>
      <w:r w:rsidR="00B27041">
        <w:rPr>
          <w:rFonts w:ascii="Arial" w:hAnsi="Arial" w:cs="Arial"/>
          <w:sz w:val="20"/>
          <w:szCs w:val="20"/>
        </w:rPr>
        <w:t>s</w:t>
      </w:r>
      <w:r w:rsidR="008501BA">
        <w:rPr>
          <w:rFonts w:ascii="Arial" w:hAnsi="Arial" w:cs="Arial"/>
          <w:sz w:val="20"/>
          <w:szCs w:val="20"/>
        </w:rPr>
        <w:t>)</w:t>
      </w:r>
      <w:r w:rsidRPr="00F2176F">
        <w:rPr>
          <w:rFonts w:ascii="Arial" w:hAnsi="Arial" w:cs="Arial"/>
          <w:sz w:val="20"/>
          <w:szCs w:val="20"/>
        </w:rPr>
        <w:t>/</w:t>
      </w:r>
      <w:r w:rsidR="008501BA">
        <w:rPr>
          <w:rFonts w:ascii="Arial" w:hAnsi="Arial" w:cs="Arial"/>
          <w:sz w:val="20"/>
          <w:szCs w:val="20"/>
        </w:rPr>
        <w:t>Cost Sharing Reductions (</w:t>
      </w:r>
      <w:r w:rsidRPr="00F2176F">
        <w:rPr>
          <w:rFonts w:ascii="Arial" w:hAnsi="Arial" w:cs="Arial"/>
          <w:sz w:val="20"/>
          <w:szCs w:val="20"/>
        </w:rPr>
        <w:t>CSR</w:t>
      </w:r>
      <w:r w:rsidR="00B27041">
        <w:rPr>
          <w:rFonts w:ascii="Arial" w:hAnsi="Arial" w:cs="Arial"/>
          <w:sz w:val="20"/>
          <w:szCs w:val="20"/>
        </w:rPr>
        <w:t>s</w:t>
      </w:r>
      <w:r w:rsidR="008501BA">
        <w:rPr>
          <w:rFonts w:ascii="Arial" w:hAnsi="Arial" w:cs="Arial"/>
          <w:sz w:val="20"/>
          <w:szCs w:val="20"/>
        </w:rPr>
        <w:t>)</w:t>
      </w:r>
      <w:r w:rsidRPr="00F2176F">
        <w:rPr>
          <w:rFonts w:ascii="Arial" w:hAnsi="Arial" w:cs="Arial"/>
          <w:sz w:val="20"/>
          <w:szCs w:val="20"/>
        </w:rPr>
        <w:t xml:space="preserve"> by plan, metal tier, and type, and enrollee demographic data</w:t>
      </w:r>
      <w:r w:rsidR="001E4F10">
        <w:rPr>
          <w:rFonts w:ascii="Arial" w:hAnsi="Arial" w:cs="Arial"/>
          <w:sz w:val="20"/>
          <w:szCs w:val="20"/>
        </w:rPr>
        <w:t>,</w:t>
      </w:r>
      <w:r w:rsidRPr="00F2176F">
        <w:rPr>
          <w:rFonts w:ascii="Arial" w:hAnsi="Arial" w:cs="Arial"/>
          <w:sz w:val="20"/>
          <w:szCs w:val="20"/>
        </w:rPr>
        <w:t xml:space="preserve"> including age, sex, gender, race/ethnicity, urban/rural residency, </w:t>
      </w:r>
      <w:r w:rsidR="008501BA">
        <w:rPr>
          <w:rFonts w:ascii="Arial" w:hAnsi="Arial" w:cs="Arial"/>
          <w:sz w:val="20"/>
          <w:szCs w:val="20"/>
        </w:rPr>
        <w:t>Federal Poverty Level (</w:t>
      </w:r>
      <w:r w:rsidRPr="00F2176F">
        <w:rPr>
          <w:rFonts w:ascii="Arial" w:hAnsi="Arial" w:cs="Arial"/>
          <w:sz w:val="20"/>
          <w:szCs w:val="20"/>
        </w:rPr>
        <w:t>FPL</w:t>
      </w:r>
      <w:r w:rsidR="008501BA">
        <w:rPr>
          <w:rFonts w:ascii="Arial" w:hAnsi="Arial" w:cs="Arial"/>
          <w:sz w:val="20"/>
          <w:szCs w:val="20"/>
        </w:rPr>
        <w:t>)</w:t>
      </w:r>
      <w:r w:rsidRPr="00F2176F">
        <w:rPr>
          <w:rFonts w:ascii="Arial" w:hAnsi="Arial" w:cs="Arial"/>
          <w:sz w:val="20"/>
          <w:szCs w:val="20"/>
        </w:rPr>
        <w:t>, and</w:t>
      </w:r>
      <w:r w:rsidR="008501BA">
        <w:rPr>
          <w:rFonts w:ascii="Arial" w:hAnsi="Arial" w:cs="Arial"/>
          <w:sz w:val="20"/>
          <w:szCs w:val="20"/>
        </w:rPr>
        <w:t xml:space="preserve"> English as a Second Language</w:t>
      </w:r>
      <w:r w:rsidRPr="00F2176F">
        <w:rPr>
          <w:rFonts w:ascii="Arial" w:hAnsi="Arial" w:cs="Arial"/>
          <w:sz w:val="20"/>
          <w:szCs w:val="20"/>
        </w:rPr>
        <w:t xml:space="preserve"> </w:t>
      </w:r>
      <w:r w:rsidR="008501BA">
        <w:rPr>
          <w:rFonts w:ascii="Arial" w:hAnsi="Arial" w:cs="Arial"/>
          <w:sz w:val="20"/>
          <w:szCs w:val="20"/>
        </w:rPr>
        <w:t>(</w:t>
      </w:r>
      <w:r w:rsidRPr="00F2176F">
        <w:rPr>
          <w:rFonts w:ascii="Arial" w:hAnsi="Arial" w:cs="Arial"/>
          <w:sz w:val="20"/>
          <w:szCs w:val="20"/>
        </w:rPr>
        <w:t>ESL</w:t>
      </w:r>
      <w:r w:rsidR="008501BA">
        <w:rPr>
          <w:rFonts w:ascii="Arial" w:hAnsi="Arial" w:cs="Arial"/>
          <w:sz w:val="20"/>
          <w:szCs w:val="20"/>
        </w:rPr>
        <w:t>)</w:t>
      </w:r>
      <w:r w:rsidRPr="00F2176F">
        <w:rPr>
          <w:rFonts w:ascii="Arial" w:hAnsi="Arial" w:cs="Arial"/>
          <w:sz w:val="20"/>
          <w:szCs w:val="20"/>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F2176F"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F2176F" w:rsidRPr="00EE0806" w:rsidRDefault="00F2176F"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F2176F" w:rsidRPr="00EE0806" w:rsidRDefault="00F2176F"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F2176F" w:rsidRPr="00EE0806" w:rsidRDefault="00F2176F"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F2176F" w:rsidRPr="00EE0806" w:rsidRDefault="00F2176F"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F2176F" w:rsidRPr="00555FB9" w:rsidRDefault="00F2176F"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Enrollment Assistance</w:t>
      </w:r>
    </w:p>
    <w:p w:rsidR="00F2176F" w:rsidRDefault="00F2176F" w:rsidP="00F2176F">
      <w:pPr>
        <w:tabs>
          <w:tab w:val="left" w:pos="720"/>
          <w:tab w:val="left" w:pos="11340"/>
          <w:tab w:val="left" w:pos="12600"/>
        </w:tabs>
        <w:spacing w:after="120" w:line="240" w:lineRule="auto"/>
        <w:ind w:left="720" w:right="403"/>
        <w:rPr>
          <w:rFonts w:ascii="Arial" w:hAnsi="Arial" w:cs="Arial"/>
          <w:sz w:val="20"/>
          <w:szCs w:val="20"/>
        </w:rPr>
      </w:pPr>
      <w:r w:rsidRPr="00F2176F">
        <w:rPr>
          <w:rFonts w:ascii="Arial" w:hAnsi="Arial" w:cs="Arial"/>
          <w:sz w:val="20"/>
          <w:szCs w:val="20"/>
        </w:rPr>
        <w:t>The</w:t>
      </w:r>
      <w:r w:rsidR="00AA4E77">
        <w:rPr>
          <w:rFonts w:ascii="Arial" w:hAnsi="Arial" w:cs="Arial"/>
          <w:sz w:val="20"/>
          <w:szCs w:val="20"/>
        </w:rPr>
        <w:t xml:space="preserve"> Marketplace </w:t>
      </w:r>
      <w:r w:rsidRPr="00F2176F">
        <w:rPr>
          <w:rFonts w:ascii="Arial" w:hAnsi="Arial" w:cs="Arial"/>
          <w:sz w:val="20"/>
          <w:szCs w:val="20"/>
        </w:rPr>
        <w:t>collect</w:t>
      </w:r>
      <w:r w:rsidR="00AA4E77">
        <w:rPr>
          <w:rFonts w:ascii="Arial" w:hAnsi="Arial" w:cs="Arial"/>
          <w:sz w:val="20"/>
          <w:szCs w:val="20"/>
        </w:rPr>
        <w:t>s</w:t>
      </w:r>
      <w:r w:rsidRPr="00F2176F">
        <w:rPr>
          <w:rFonts w:ascii="Arial" w:hAnsi="Arial" w:cs="Arial"/>
          <w:sz w:val="20"/>
          <w:szCs w:val="20"/>
        </w:rPr>
        <w:t xml:space="preserve"> and repo</w:t>
      </w:r>
      <w:r>
        <w:rPr>
          <w:rFonts w:ascii="Arial" w:hAnsi="Arial" w:cs="Arial"/>
          <w:sz w:val="20"/>
          <w:szCs w:val="20"/>
        </w:rPr>
        <w:t>rt</w:t>
      </w:r>
      <w:r w:rsidR="00AA4E77">
        <w:rPr>
          <w:rFonts w:ascii="Arial" w:hAnsi="Arial" w:cs="Arial"/>
          <w:sz w:val="20"/>
          <w:szCs w:val="20"/>
        </w:rPr>
        <w:t>s</w:t>
      </w:r>
      <w:r>
        <w:rPr>
          <w:rFonts w:ascii="Arial" w:hAnsi="Arial" w:cs="Arial"/>
          <w:sz w:val="20"/>
          <w:szCs w:val="20"/>
        </w:rPr>
        <w:t xml:space="preserve"> on the number of applicants </w:t>
      </w:r>
      <w:r w:rsidR="001E4F10">
        <w:rPr>
          <w:rFonts w:ascii="Arial" w:hAnsi="Arial" w:cs="Arial"/>
          <w:sz w:val="20"/>
          <w:szCs w:val="20"/>
        </w:rPr>
        <w:t>who</w:t>
      </w:r>
      <w:r w:rsidRPr="00F2176F">
        <w:rPr>
          <w:rFonts w:ascii="Arial" w:hAnsi="Arial" w:cs="Arial"/>
          <w:sz w:val="20"/>
          <w:szCs w:val="20"/>
        </w:rPr>
        <w:t xml:space="preserve"> were assi</w:t>
      </w:r>
      <w:r w:rsidR="002A377D">
        <w:rPr>
          <w:rFonts w:ascii="Arial" w:hAnsi="Arial" w:cs="Arial"/>
          <w:sz w:val="20"/>
          <w:szCs w:val="20"/>
        </w:rPr>
        <w:t>sted in enrolling through</w:t>
      </w:r>
      <w:r w:rsidRPr="00F2176F">
        <w:rPr>
          <w:rFonts w:ascii="Arial" w:hAnsi="Arial" w:cs="Arial"/>
          <w:sz w:val="20"/>
          <w:szCs w:val="20"/>
        </w:rPr>
        <w:t xml:space="preserve"> a Navigator, Agent/Broker, </w:t>
      </w:r>
      <w:r w:rsidR="003F1720">
        <w:rPr>
          <w:rStyle w:val="11ActivityLevelChar"/>
        </w:rPr>
        <w:t>In-Person Assister</w:t>
      </w:r>
      <w:r w:rsidR="00B27041">
        <w:rPr>
          <w:rStyle w:val="11ActivityLevelChar"/>
        </w:rPr>
        <w:t>,</w:t>
      </w:r>
      <w:r w:rsidRPr="00F2176F">
        <w:rPr>
          <w:rFonts w:ascii="Arial" w:hAnsi="Arial" w:cs="Arial"/>
          <w:sz w:val="20"/>
          <w:szCs w:val="20"/>
        </w:rPr>
        <w:t xml:space="preserve"> Certified Application </w:t>
      </w:r>
      <w:r w:rsidR="008501BA">
        <w:rPr>
          <w:rFonts w:ascii="Arial" w:hAnsi="Arial" w:cs="Arial"/>
          <w:sz w:val="20"/>
          <w:szCs w:val="20"/>
        </w:rPr>
        <w:t>Counselor</w:t>
      </w:r>
      <w:r w:rsidR="00B27041">
        <w:rPr>
          <w:rFonts w:ascii="Arial" w:hAnsi="Arial" w:cs="Arial"/>
          <w:sz w:val="20"/>
          <w:szCs w:val="20"/>
        </w:rPr>
        <w:t>,</w:t>
      </w:r>
      <w:r w:rsidR="003F1720">
        <w:rPr>
          <w:rFonts w:ascii="Arial" w:hAnsi="Arial" w:cs="Arial"/>
          <w:sz w:val="20"/>
          <w:szCs w:val="20"/>
        </w:rPr>
        <w:t xml:space="preserve"> or other entities associated with providing consumer assistance </w:t>
      </w:r>
      <w:r w:rsidR="00A34951">
        <w:rPr>
          <w:rFonts w:ascii="Arial" w:hAnsi="Arial" w:cs="Arial"/>
          <w:sz w:val="20"/>
          <w:szCs w:val="20"/>
        </w:rPr>
        <w:t xml:space="preserve">in </w:t>
      </w:r>
      <w:r w:rsidR="003F1720">
        <w:rPr>
          <w:rFonts w:ascii="Arial" w:hAnsi="Arial" w:cs="Arial"/>
          <w:sz w:val="20"/>
          <w:szCs w:val="20"/>
        </w:rPr>
        <w:t>applying for QHPs through the Marketplace.</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F2176F"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F2176F" w:rsidRPr="00EE0806" w:rsidRDefault="00F2176F"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F2176F" w:rsidRPr="00EE0806" w:rsidRDefault="00F2176F"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F2176F" w:rsidRPr="00EE0806" w:rsidRDefault="00F2176F"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F2176F" w:rsidRPr="00EE0806" w:rsidRDefault="00F2176F"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F2176F" w:rsidRPr="00555FB9" w:rsidRDefault="00F2176F" w:rsidP="00555FB9">
      <w:pPr>
        <w:pStyle w:val="ListParagraph"/>
        <w:numPr>
          <w:ilvl w:val="0"/>
          <w:numId w:val="21"/>
        </w:numPr>
        <w:spacing w:before="200" w:after="0"/>
        <w:ind w:left="1080"/>
        <w:rPr>
          <w:rFonts w:asciiTheme="majorHAnsi" w:hAnsiTheme="majorHAnsi"/>
          <w:b/>
          <w:sz w:val="26"/>
          <w:szCs w:val="26"/>
        </w:rPr>
      </w:pPr>
      <w:r w:rsidRPr="00555FB9">
        <w:rPr>
          <w:rFonts w:asciiTheme="majorHAnsi" w:hAnsiTheme="majorHAnsi"/>
          <w:b/>
          <w:sz w:val="26"/>
          <w:szCs w:val="26"/>
        </w:rPr>
        <w:t>Self-Reporting: Eligibility and Enrollment Opportunity for Comments</w:t>
      </w:r>
    </w:p>
    <w:p w:rsidR="00C94328" w:rsidRDefault="00F2176F" w:rsidP="00F2176F">
      <w:pPr>
        <w:tabs>
          <w:tab w:val="left" w:pos="0"/>
          <w:tab w:val="left" w:pos="720"/>
          <w:tab w:val="left" w:pos="11340"/>
          <w:tab w:val="left" w:pos="12600"/>
        </w:tabs>
        <w:spacing w:after="120" w:line="240" w:lineRule="auto"/>
        <w:ind w:left="720" w:right="403"/>
        <w:rPr>
          <w:rFonts w:ascii="Arial" w:hAnsi="Arial" w:cs="Arial"/>
          <w:sz w:val="20"/>
          <w:szCs w:val="20"/>
        </w:rPr>
      </w:pPr>
      <w:r w:rsidRPr="00B20A65">
        <w:rPr>
          <w:rFonts w:ascii="Arial" w:hAnsi="Arial" w:cs="Arial"/>
          <w:sz w:val="20"/>
          <w:szCs w:val="20"/>
        </w:rPr>
        <w:t xml:space="preserve">Please provide information on any identified discrepancies and/or concerns with </w:t>
      </w:r>
      <w:r w:rsidR="00B27041">
        <w:rPr>
          <w:rFonts w:ascii="Arial" w:hAnsi="Arial" w:cs="Arial"/>
          <w:sz w:val="20"/>
          <w:szCs w:val="20"/>
        </w:rPr>
        <w:t>e</w:t>
      </w:r>
      <w:r w:rsidRPr="00B20A65">
        <w:rPr>
          <w:rFonts w:ascii="Arial" w:hAnsi="Arial" w:cs="Arial"/>
          <w:sz w:val="20"/>
          <w:szCs w:val="20"/>
        </w:rPr>
        <w:t xml:space="preserve">ligibility and </w:t>
      </w:r>
      <w:r w:rsidR="00B27041">
        <w:rPr>
          <w:rFonts w:ascii="Arial" w:hAnsi="Arial" w:cs="Arial"/>
          <w:sz w:val="20"/>
          <w:szCs w:val="20"/>
        </w:rPr>
        <w:t>e</w:t>
      </w:r>
      <w:r w:rsidRPr="00B20A65">
        <w:rPr>
          <w:rFonts w:ascii="Arial" w:hAnsi="Arial" w:cs="Arial"/>
          <w:sz w:val="20"/>
          <w:szCs w:val="20"/>
        </w:rPr>
        <w:t xml:space="preserve">nrollment and, if applicable, the steps that were taken to resolve </w:t>
      </w:r>
      <w:r w:rsidR="00B27041">
        <w:rPr>
          <w:rFonts w:ascii="Arial" w:hAnsi="Arial" w:cs="Arial"/>
          <w:sz w:val="20"/>
          <w:szCs w:val="20"/>
        </w:rPr>
        <w:t>such</w:t>
      </w:r>
      <w:r w:rsidRPr="00B20A65">
        <w:rPr>
          <w:rFonts w:ascii="Arial" w:hAnsi="Arial" w:cs="Arial"/>
          <w:sz w:val="20"/>
          <w:szCs w:val="20"/>
        </w:rPr>
        <w:t xml:space="preserve"> discrepancies and/or concerns.</w:t>
      </w:r>
      <w:r w:rsidR="00854FE4" w:rsidRPr="00B20A65">
        <w:rPr>
          <w:rFonts w:ascii="Arial" w:hAnsi="Arial" w:cs="Arial"/>
          <w:color w:val="1F497D"/>
          <w:sz w:val="20"/>
          <w:szCs w:val="20"/>
        </w:rPr>
        <w:t xml:space="preserve"> </w:t>
      </w:r>
      <w:r w:rsidR="00854FE4" w:rsidRPr="00B20A65">
        <w:rPr>
          <w:rFonts w:ascii="Arial" w:hAnsi="Arial" w:cs="Arial"/>
          <w:sz w:val="20"/>
          <w:szCs w:val="20"/>
        </w:rPr>
        <w:t xml:space="preserve">Please also address strengths, lessons learned, and best practices, and identify operational or policy issues </w:t>
      </w:r>
      <w:r w:rsidR="00B27041">
        <w:rPr>
          <w:rFonts w:ascii="Arial" w:hAnsi="Arial" w:cs="Arial"/>
          <w:sz w:val="20"/>
          <w:szCs w:val="20"/>
        </w:rPr>
        <w:t>,</w:t>
      </w:r>
      <w:r w:rsidR="00854FE4" w:rsidRPr="00B20A65">
        <w:rPr>
          <w:rFonts w:ascii="Arial" w:hAnsi="Arial" w:cs="Arial"/>
          <w:sz w:val="20"/>
          <w:szCs w:val="20"/>
        </w:rPr>
        <w:t>if any</w:t>
      </w:r>
      <w:r w:rsidR="00B27041">
        <w:rPr>
          <w:rFonts w:ascii="Arial" w:hAnsi="Arial" w:cs="Arial"/>
          <w:sz w:val="20"/>
          <w:szCs w:val="20"/>
        </w:rPr>
        <w:t>,</w:t>
      </w:r>
      <w:r w:rsidR="00854FE4" w:rsidRPr="00B20A65">
        <w:rPr>
          <w:rFonts w:ascii="Arial" w:hAnsi="Arial" w:cs="Arial"/>
          <w:sz w:val="20"/>
          <w:szCs w:val="20"/>
        </w:rPr>
        <w:t xml:space="preserve"> </w:t>
      </w:r>
      <w:r w:rsidR="0060437A">
        <w:rPr>
          <w:rFonts w:ascii="Arial" w:hAnsi="Arial" w:cs="Arial"/>
          <w:sz w:val="20"/>
          <w:szCs w:val="20"/>
        </w:rPr>
        <w:t>which</w:t>
      </w:r>
      <w:r w:rsidR="005A653F">
        <w:rPr>
          <w:rFonts w:ascii="Arial" w:hAnsi="Arial" w:cs="Arial"/>
          <w:sz w:val="20"/>
          <w:szCs w:val="20"/>
        </w:rPr>
        <w:t xml:space="preserve"> </w:t>
      </w:r>
      <w:r w:rsidR="00854FE4" w:rsidRPr="00B20A65">
        <w:rPr>
          <w:rFonts w:ascii="Arial" w:hAnsi="Arial" w:cs="Arial"/>
          <w:sz w:val="20"/>
          <w:szCs w:val="20"/>
        </w:rPr>
        <w:t xml:space="preserve">have caused significant and/or recurring problems in making accurate eligibility </w:t>
      </w:r>
      <w:r w:rsidR="009E2871">
        <w:rPr>
          <w:rFonts w:ascii="Arial" w:hAnsi="Arial" w:cs="Arial"/>
          <w:sz w:val="20"/>
          <w:szCs w:val="20"/>
        </w:rPr>
        <w:t xml:space="preserve">determinations or enrollments. </w:t>
      </w:r>
      <w:r w:rsidRPr="00B20A65">
        <w:rPr>
          <w:rFonts w:ascii="Arial" w:hAnsi="Arial" w:cs="Arial"/>
          <w:sz w:val="20"/>
          <w:szCs w:val="20"/>
        </w:rPr>
        <w:t xml:space="preserve">A maximum of </w:t>
      </w:r>
      <w:r w:rsidR="005A653F">
        <w:rPr>
          <w:rFonts w:ascii="Arial" w:hAnsi="Arial" w:cs="Arial"/>
          <w:sz w:val="20"/>
          <w:szCs w:val="20"/>
        </w:rPr>
        <w:t>2500</w:t>
      </w:r>
      <w:r w:rsidRPr="00B20A65">
        <w:rPr>
          <w:rFonts w:ascii="Arial" w:hAnsi="Arial" w:cs="Arial"/>
          <w:sz w:val="20"/>
          <w:szCs w:val="20"/>
        </w:rPr>
        <w:t xml:space="preserve"> characters </w:t>
      </w:r>
      <w:r w:rsidR="00B90B9E" w:rsidRPr="00B20A65">
        <w:rPr>
          <w:rFonts w:ascii="Arial" w:hAnsi="Arial" w:cs="Arial"/>
          <w:sz w:val="20"/>
          <w:szCs w:val="20"/>
        </w:rPr>
        <w:t>is</w:t>
      </w:r>
      <w:r w:rsidR="009E2871">
        <w:rPr>
          <w:rFonts w:ascii="Arial" w:hAnsi="Arial" w:cs="Arial"/>
          <w:sz w:val="20"/>
          <w:szCs w:val="20"/>
        </w:rPr>
        <w:t xml:space="preserve"> available for this response. </w:t>
      </w:r>
      <w:r w:rsidRPr="00B20A65">
        <w:rPr>
          <w:rFonts w:ascii="Arial" w:hAnsi="Arial" w:cs="Arial"/>
          <w:sz w:val="20"/>
          <w:szCs w:val="20"/>
        </w:rPr>
        <w:t>If more characters are neede</w:t>
      </w:r>
      <w:r w:rsidR="002A377D" w:rsidRPr="00B20A65">
        <w:rPr>
          <w:rFonts w:ascii="Arial" w:hAnsi="Arial" w:cs="Arial"/>
          <w:sz w:val="20"/>
          <w:szCs w:val="20"/>
        </w:rPr>
        <w:t>d, please upload your response.</w:t>
      </w:r>
      <w:r w:rsidR="002A377D">
        <w:rPr>
          <w:rFonts w:ascii="Arial" w:hAnsi="Arial" w:cs="Arial"/>
          <w:sz w:val="20"/>
          <w:szCs w:val="20"/>
        </w:rPr>
        <w:t xml:space="preserve">  </w:t>
      </w:r>
      <w:r w:rsidRPr="008903BB">
        <w:rPr>
          <w:rStyle w:val="11ActivityLevelChar"/>
          <w:noProof/>
        </w:rPr>
        <w:drawing>
          <wp:inline distT="0" distB="0" distL="0" distR="0" wp14:anchorId="30700F6F" wp14:editId="560CD8E9">
            <wp:extent cx="474201" cy="155448"/>
            <wp:effectExtent l="0" t="0" r="2540" b="0"/>
            <wp:docPr id="16" name="Picture 16"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p w:rsidR="00F2176F" w:rsidRPr="00AA5902" w:rsidRDefault="00F2176F" w:rsidP="00F2176F">
      <w:pPr>
        <w:framePr w:w="10267" w:h="2506" w:hSpace="187" w:wrap="around" w:vAnchor="text" w:hAnchor="page" w:x="1239" w:y="1"/>
        <w:pBdr>
          <w:top w:val="single" w:sz="12" w:space="1" w:color="auto"/>
          <w:left w:val="single" w:sz="12" w:space="1" w:color="auto"/>
          <w:bottom w:val="single" w:sz="12" w:space="1" w:color="auto"/>
          <w:right w:val="single" w:sz="12" w:space="1" w:color="auto"/>
        </w:pBdr>
        <w:ind w:left="-90" w:right="15"/>
        <w:jc w:val="center"/>
      </w:pPr>
    </w:p>
    <w:p w:rsidR="00F2176F" w:rsidRPr="00C52CBC" w:rsidRDefault="00F2176F" w:rsidP="00F2176F">
      <w:pPr>
        <w:tabs>
          <w:tab w:val="left" w:pos="0"/>
          <w:tab w:val="left" w:pos="720"/>
          <w:tab w:val="left" w:pos="11340"/>
          <w:tab w:val="left" w:pos="12600"/>
        </w:tabs>
        <w:spacing w:after="0" w:line="240" w:lineRule="auto"/>
        <w:ind w:right="403"/>
        <w:rPr>
          <w:rFonts w:ascii="Arial" w:hAnsi="Arial" w:cs="Arial"/>
          <w:sz w:val="20"/>
          <w:szCs w:val="20"/>
        </w:rPr>
      </w:pPr>
    </w:p>
    <w:p w:rsidR="00920AEB" w:rsidRPr="002A7BD3" w:rsidRDefault="00920AEB" w:rsidP="004B161B">
      <w:pPr>
        <w:pStyle w:val="Heading1"/>
        <w:numPr>
          <w:ilvl w:val="0"/>
          <w:numId w:val="12"/>
        </w:numPr>
      </w:pPr>
      <w:bookmarkStart w:id="18" w:name="_Toc364710794"/>
      <w:bookmarkStart w:id="19" w:name="_Toc377553103"/>
      <w:r w:rsidRPr="002A7BD3">
        <w:t>Financial and Program Integrity</w:t>
      </w:r>
      <w:bookmarkEnd w:id="18"/>
      <w:bookmarkEnd w:id="19"/>
    </w:p>
    <w:p w:rsidR="00920AEB" w:rsidRPr="00555FB9" w:rsidRDefault="00920AEB"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Financial and Program Integrity Overview</w:t>
      </w:r>
    </w:p>
    <w:p w:rsidR="008F7180" w:rsidRPr="008F7180" w:rsidRDefault="008F7180" w:rsidP="0019521C">
      <w:pPr>
        <w:tabs>
          <w:tab w:val="left" w:pos="720"/>
        </w:tabs>
        <w:spacing w:after="120" w:line="240" w:lineRule="auto"/>
        <w:ind w:left="720" w:right="403"/>
        <w:rPr>
          <w:rFonts w:ascii="Arial" w:hAnsi="Arial" w:cs="Arial"/>
          <w:sz w:val="20"/>
          <w:szCs w:val="20"/>
        </w:rPr>
      </w:pPr>
      <w:r w:rsidRPr="008F7180">
        <w:rPr>
          <w:rFonts w:ascii="Arial" w:hAnsi="Arial" w:cs="Arial"/>
          <w:sz w:val="20"/>
          <w:szCs w:val="20"/>
        </w:rPr>
        <w:t xml:space="preserve">Requirements on financial and program integrity were developed to ensure proper oversight, accurate accounting of all activities, receipts, and expenditures, and assurance </w:t>
      </w:r>
      <w:r w:rsidR="00B90B9E">
        <w:rPr>
          <w:rFonts w:ascii="Arial" w:hAnsi="Arial" w:cs="Arial"/>
          <w:sz w:val="20"/>
          <w:szCs w:val="20"/>
        </w:rPr>
        <w:t>for</w:t>
      </w:r>
      <w:r w:rsidRPr="008F7180">
        <w:rPr>
          <w:rFonts w:ascii="Arial" w:hAnsi="Arial" w:cs="Arial"/>
          <w:sz w:val="20"/>
          <w:szCs w:val="20"/>
        </w:rPr>
        <w:t xml:space="preserve"> identifying and addressing incidences of fraud, waste, and abuse. Additionally, requirements specify these financial statements need to be kept in accordance with General</w:t>
      </w:r>
      <w:r w:rsidR="001E4F10">
        <w:rPr>
          <w:rFonts w:ascii="Arial" w:hAnsi="Arial" w:cs="Arial"/>
          <w:sz w:val="20"/>
          <w:szCs w:val="20"/>
        </w:rPr>
        <w:t>ly</w:t>
      </w:r>
      <w:r w:rsidRPr="008F7180">
        <w:rPr>
          <w:rFonts w:ascii="Arial" w:hAnsi="Arial" w:cs="Arial"/>
          <w:sz w:val="20"/>
          <w:szCs w:val="20"/>
        </w:rPr>
        <w:t xml:space="preserve"> Accept</w:t>
      </w:r>
      <w:r w:rsidR="009D0598">
        <w:rPr>
          <w:rFonts w:ascii="Arial" w:hAnsi="Arial" w:cs="Arial"/>
          <w:sz w:val="20"/>
          <w:szCs w:val="20"/>
        </w:rPr>
        <w:t>ed</w:t>
      </w:r>
      <w:r w:rsidRPr="008F7180">
        <w:rPr>
          <w:rFonts w:ascii="Arial" w:hAnsi="Arial" w:cs="Arial"/>
          <w:sz w:val="20"/>
          <w:szCs w:val="20"/>
        </w:rPr>
        <w:t xml:space="preserve"> Accounting Principles (GAAP), as well as verified and corroborated by an annual independent external audit.</w:t>
      </w:r>
    </w:p>
    <w:p w:rsidR="00920AEB" w:rsidRDefault="008F7180" w:rsidP="0019521C">
      <w:pPr>
        <w:tabs>
          <w:tab w:val="left" w:pos="720"/>
        </w:tabs>
        <w:spacing w:after="120" w:line="240" w:lineRule="auto"/>
        <w:ind w:left="720" w:right="403"/>
        <w:rPr>
          <w:rFonts w:ascii="Arial" w:hAnsi="Arial" w:cs="Arial"/>
          <w:sz w:val="20"/>
          <w:szCs w:val="20"/>
        </w:rPr>
      </w:pPr>
      <w:r w:rsidRPr="008F7180">
        <w:rPr>
          <w:rFonts w:ascii="Arial" w:hAnsi="Arial" w:cs="Arial"/>
          <w:sz w:val="20"/>
          <w:szCs w:val="20"/>
        </w:rPr>
        <w:t>Financial and program integrity reporting requirements include attestation and document submission. The SBM must attest to the activities specified in the</w:t>
      </w:r>
      <w:r w:rsidR="002B0A99">
        <w:rPr>
          <w:rFonts w:ascii="Arial" w:hAnsi="Arial" w:cs="Arial"/>
          <w:sz w:val="20"/>
          <w:szCs w:val="20"/>
        </w:rPr>
        <w:t xml:space="preserve"> SMAR</w:t>
      </w:r>
      <w:r w:rsidR="003F16D9">
        <w:rPr>
          <w:rFonts w:ascii="Arial" w:hAnsi="Arial" w:cs="Arial"/>
          <w:sz w:val="20"/>
          <w:szCs w:val="20"/>
        </w:rPr>
        <w:t>T</w:t>
      </w:r>
      <w:r w:rsidRPr="008F7180">
        <w:rPr>
          <w:rFonts w:ascii="Arial" w:hAnsi="Arial" w:cs="Arial"/>
          <w:sz w:val="20"/>
          <w:szCs w:val="20"/>
        </w:rPr>
        <w:t xml:space="preserve"> Guide, as well as</w:t>
      </w:r>
      <w:r w:rsidR="00B136B7">
        <w:rPr>
          <w:rFonts w:ascii="Arial" w:hAnsi="Arial" w:cs="Arial"/>
          <w:sz w:val="20"/>
          <w:szCs w:val="20"/>
        </w:rPr>
        <w:t xml:space="preserve"> </w:t>
      </w:r>
      <w:r w:rsidRPr="008F7180">
        <w:rPr>
          <w:rFonts w:ascii="Arial" w:hAnsi="Arial" w:cs="Arial"/>
          <w:sz w:val="20"/>
          <w:szCs w:val="20"/>
        </w:rPr>
        <w:t>submit</w:t>
      </w:r>
      <w:r w:rsidR="00B136B7">
        <w:rPr>
          <w:rFonts w:ascii="Arial" w:hAnsi="Arial" w:cs="Arial"/>
          <w:sz w:val="20"/>
          <w:szCs w:val="20"/>
        </w:rPr>
        <w:t>ting</w:t>
      </w:r>
      <w:r w:rsidRPr="008F7180">
        <w:rPr>
          <w:rFonts w:ascii="Arial" w:hAnsi="Arial" w:cs="Arial"/>
          <w:sz w:val="20"/>
          <w:szCs w:val="20"/>
        </w:rPr>
        <w:t xml:space="preserve"> proper documentation from an independent financial auditor.</w:t>
      </w:r>
    </w:p>
    <w:p w:rsidR="008F7180" w:rsidRPr="00555FB9" w:rsidRDefault="008F7180"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Accurate Accounting</w:t>
      </w:r>
    </w:p>
    <w:p w:rsidR="008F7180" w:rsidRPr="008F7180" w:rsidRDefault="008F7180" w:rsidP="0019521C">
      <w:pPr>
        <w:pStyle w:val="ListParagraph"/>
        <w:tabs>
          <w:tab w:val="left" w:pos="720"/>
          <w:tab w:val="left" w:pos="11340"/>
          <w:tab w:val="left" w:pos="12600"/>
        </w:tabs>
        <w:spacing w:after="120" w:line="240" w:lineRule="auto"/>
        <w:ind w:right="317"/>
        <w:contextualSpacing w:val="0"/>
        <w:rPr>
          <w:rFonts w:ascii="Arial" w:hAnsi="Arial" w:cs="Arial"/>
          <w:sz w:val="20"/>
          <w:szCs w:val="20"/>
        </w:rPr>
      </w:pPr>
      <w:r w:rsidRPr="008F7180">
        <w:rPr>
          <w:rFonts w:ascii="Arial" w:hAnsi="Arial" w:cs="Arial"/>
          <w:sz w:val="20"/>
          <w:szCs w:val="20"/>
        </w:rPr>
        <w:t>The Marketplace keeps accurate accounting of all activities, receipts, and expenditures in accordance with GAAP under 45 CFR Subpart M, §155.1200(a</w:t>
      </w:r>
      <w:proofErr w:type="gramStart"/>
      <w:r w:rsidRPr="008F7180">
        <w:rPr>
          <w:rFonts w:ascii="Arial" w:hAnsi="Arial" w:cs="Arial"/>
          <w:sz w:val="20"/>
          <w:szCs w:val="20"/>
        </w:rPr>
        <w:t>)(</w:t>
      </w:r>
      <w:proofErr w:type="gramEnd"/>
      <w:r w:rsidRPr="008F7180">
        <w:rPr>
          <w:rFonts w:ascii="Arial" w:hAnsi="Arial" w:cs="Arial"/>
          <w:sz w:val="20"/>
          <w:szCs w:val="20"/>
        </w:rPr>
        <w:t>1).</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8F7180"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8F7180" w:rsidRPr="00EE0806" w:rsidRDefault="008F7180"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8F7180" w:rsidRPr="00EE0806" w:rsidRDefault="008F7180"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602CE2" w:rsidRPr="00555FB9" w:rsidRDefault="00602CE2"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Financial Statement</w:t>
      </w:r>
    </w:p>
    <w:p w:rsidR="00602CE2" w:rsidRDefault="00602CE2" w:rsidP="0019521C">
      <w:pPr>
        <w:pStyle w:val="ListParagraph"/>
        <w:tabs>
          <w:tab w:val="left" w:pos="11340"/>
          <w:tab w:val="left" w:pos="12600"/>
        </w:tabs>
        <w:spacing w:after="120" w:line="240" w:lineRule="auto"/>
        <w:ind w:right="317"/>
        <w:contextualSpacing w:val="0"/>
        <w:rPr>
          <w:rFonts w:ascii="Arial" w:hAnsi="Arial" w:cs="Arial"/>
          <w:sz w:val="20"/>
          <w:szCs w:val="20"/>
        </w:rPr>
      </w:pPr>
      <w:r w:rsidRPr="00602CE2">
        <w:rPr>
          <w:rFonts w:ascii="Arial" w:hAnsi="Arial" w:cs="Arial"/>
          <w:sz w:val="20"/>
          <w:szCs w:val="20"/>
        </w:rPr>
        <w:t>The Marketplace has prepared an annual financial statement in accordance with GAAP under 45 CFR Subpart M, §155.1200(b</w:t>
      </w:r>
      <w:proofErr w:type="gramStart"/>
      <w:r w:rsidRPr="00602CE2">
        <w:rPr>
          <w:rFonts w:ascii="Arial" w:hAnsi="Arial" w:cs="Arial"/>
          <w:sz w:val="20"/>
          <w:szCs w:val="20"/>
        </w:rPr>
        <w:t>)(</w:t>
      </w:r>
      <w:proofErr w:type="gramEnd"/>
      <w:r w:rsidRPr="00602CE2">
        <w:rPr>
          <w:rFonts w:ascii="Arial" w:hAnsi="Arial" w:cs="Arial"/>
          <w:sz w:val="20"/>
          <w:szCs w:val="20"/>
        </w:rPr>
        <w:t>1)</w:t>
      </w:r>
      <w:r>
        <w:rPr>
          <w:rFonts w:ascii="Arial" w:hAnsi="Arial" w:cs="Arial"/>
          <w:sz w:val="20"/>
          <w:szCs w:val="20"/>
        </w:rPr>
        <w:t xml:space="preserve"> and provided the financial statement to </w:t>
      </w:r>
      <w:r w:rsidR="00623F59">
        <w:rPr>
          <w:rFonts w:ascii="Arial" w:hAnsi="Arial" w:cs="Arial"/>
          <w:sz w:val="20"/>
          <w:szCs w:val="20"/>
        </w:rPr>
        <w:t>CMS</w:t>
      </w:r>
      <w:r w:rsidRPr="00602CE2">
        <w:rPr>
          <w:rFonts w:ascii="Arial" w:hAnsi="Arial" w:cs="Arial"/>
          <w:sz w:val="20"/>
          <w:szCs w:val="20"/>
        </w:rPr>
        <w:t>.</w:t>
      </w:r>
      <w:r>
        <w:rPr>
          <w:rFonts w:ascii="Arial" w:hAnsi="Arial" w:cs="Arial"/>
          <w:sz w:val="20"/>
          <w:szCs w:val="20"/>
        </w:rPr>
        <w:t xml:space="preserve">  If yes, u</w:t>
      </w:r>
      <w:r w:rsidRPr="00602CE2">
        <w:rPr>
          <w:rFonts w:ascii="Arial" w:hAnsi="Arial" w:cs="Arial"/>
          <w:sz w:val="20"/>
          <w:szCs w:val="20"/>
        </w:rPr>
        <w:t>pload</w:t>
      </w:r>
      <w:r>
        <w:rPr>
          <w:rFonts w:ascii="Arial" w:hAnsi="Arial" w:cs="Arial"/>
          <w:sz w:val="20"/>
          <w:szCs w:val="20"/>
        </w:rPr>
        <w:t xml:space="preserve"> the completed</w:t>
      </w:r>
      <w:r w:rsidRPr="00602CE2">
        <w:rPr>
          <w:rFonts w:ascii="Arial" w:hAnsi="Arial" w:cs="Arial"/>
          <w:sz w:val="20"/>
          <w:szCs w:val="20"/>
        </w:rPr>
        <w:t xml:space="preserve"> </w:t>
      </w:r>
      <w:r>
        <w:rPr>
          <w:rFonts w:ascii="Arial" w:hAnsi="Arial" w:cs="Arial"/>
          <w:sz w:val="20"/>
          <w:szCs w:val="20"/>
        </w:rPr>
        <w:t xml:space="preserve">annual financial statement.  </w:t>
      </w:r>
      <w:r w:rsidRPr="008903BB">
        <w:rPr>
          <w:rStyle w:val="11ActivityLevelChar"/>
          <w:noProof/>
        </w:rPr>
        <w:drawing>
          <wp:inline distT="0" distB="0" distL="0" distR="0" wp14:anchorId="75998AC3" wp14:editId="1E6D4B03">
            <wp:extent cx="474201" cy="155448"/>
            <wp:effectExtent l="0" t="0" r="2540" b="0"/>
            <wp:docPr id="6" name="Picture 6"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602CE2"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602CE2" w:rsidRPr="00EE0806" w:rsidRDefault="00602CE2"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602CE2" w:rsidRPr="00EE0806" w:rsidRDefault="00602CE2"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602CE2" w:rsidRPr="00EE0806" w:rsidRDefault="00602CE2"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602CE2" w:rsidRPr="00EE0806" w:rsidRDefault="00602CE2"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BD786E" w:rsidRPr="00555FB9" w:rsidRDefault="00607B6C"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 xml:space="preserve">Accurate Accounting and </w:t>
      </w:r>
      <w:r w:rsidR="00BD786E" w:rsidRPr="00555FB9">
        <w:rPr>
          <w:rFonts w:asciiTheme="majorHAnsi" w:hAnsiTheme="majorHAnsi"/>
          <w:b/>
          <w:sz w:val="26"/>
          <w:szCs w:val="26"/>
        </w:rPr>
        <w:t>Financial Statement: Independent External Auditor Attestation</w:t>
      </w:r>
    </w:p>
    <w:p w:rsidR="00BD786E" w:rsidRDefault="00607B6C" w:rsidP="0019521C">
      <w:pPr>
        <w:pStyle w:val="ListParagraph"/>
        <w:tabs>
          <w:tab w:val="left" w:pos="11340"/>
          <w:tab w:val="left" w:pos="12600"/>
        </w:tabs>
        <w:spacing w:after="120" w:line="240" w:lineRule="auto"/>
        <w:ind w:right="317"/>
        <w:contextualSpacing w:val="0"/>
        <w:rPr>
          <w:rStyle w:val="11ActivityLevelChar"/>
        </w:rPr>
      </w:pPr>
      <w:r w:rsidRPr="006C5915">
        <w:rPr>
          <w:rStyle w:val="11ActivityLevelChar"/>
        </w:rPr>
        <w:t xml:space="preserve">An </w:t>
      </w:r>
      <w:r>
        <w:rPr>
          <w:rStyle w:val="11ActivityLevelChar"/>
        </w:rPr>
        <w:t xml:space="preserve">independent, external auditor attests that the </w:t>
      </w:r>
      <w:r w:rsidRPr="0032699C">
        <w:rPr>
          <w:rStyle w:val="11ActivityLevelChar"/>
        </w:rPr>
        <w:t xml:space="preserve">Marketplace has </w:t>
      </w:r>
      <w:r>
        <w:rPr>
          <w:rStyle w:val="11ActivityLevelChar"/>
        </w:rPr>
        <w:t>demonstrated</w:t>
      </w:r>
      <w:r w:rsidR="009D0598">
        <w:rPr>
          <w:rStyle w:val="11ActivityLevelChar"/>
        </w:rPr>
        <w:t xml:space="preserve"> to </w:t>
      </w:r>
      <w:r w:rsidR="00623F59">
        <w:rPr>
          <w:rStyle w:val="11ActivityLevelChar"/>
        </w:rPr>
        <w:t>CMS</w:t>
      </w:r>
      <w:r w:rsidR="002A61DF">
        <w:rPr>
          <w:rStyle w:val="11ActivityLevelChar"/>
        </w:rPr>
        <w:t xml:space="preserve"> </w:t>
      </w:r>
      <w:r>
        <w:rPr>
          <w:rStyle w:val="11ActivityLevelChar"/>
        </w:rPr>
        <w:t>accurate accounting of all activities, receipts, and expenditures</w:t>
      </w:r>
      <w:r w:rsidRPr="0032699C">
        <w:rPr>
          <w:rStyle w:val="11ActivityLevelChar"/>
        </w:rPr>
        <w:t xml:space="preserve"> </w:t>
      </w:r>
      <w:r>
        <w:rPr>
          <w:rStyle w:val="11ActivityLevelChar"/>
        </w:rPr>
        <w:t>and</w:t>
      </w:r>
      <w:r w:rsidR="00BD786E" w:rsidRPr="0032699C">
        <w:rPr>
          <w:rStyle w:val="11ActivityLevelChar"/>
        </w:rPr>
        <w:t xml:space="preserve"> </w:t>
      </w:r>
      <w:r w:rsidR="009D0598">
        <w:rPr>
          <w:rStyle w:val="11ActivityLevelChar"/>
        </w:rPr>
        <w:t xml:space="preserve">has </w:t>
      </w:r>
      <w:r w:rsidR="00BD786E">
        <w:rPr>
          <w:rStyle w:val="11ActivityLevelChar"/>
        </w:rPr>
        <w:t>prepared an accurate annual financial stat</w:t>
      </w:r>
      <w:r w:rsidR="009E2871">
        <w:rPr>
          <w:rStyle w:val="11ActivityLevelChar"/>
        </w:rPr>
        <w:t xml:space="preserve">ement in accordance with GAAP. </w:t>
      </w:r>
      <w:r w:rsidR="00BD786E">
        <w:rPr>
          <w:rStyle w:val="11ActivityLevelChar"/>
        </w:rPr>
        <w:t>If yes, u</w:t>
      </w:r>
      <w:r w:rsidR="00BD786E" w:rsidRPr="006E2DF2">
        <w:rPr>
          <w:rStyle w:val="11ActivityLevelChar"/>
        </w:rPr>
        <w:t xml:space="preserve">pload the auditor </w:t>
      </w:r>
      <w:r>
        <w:rPr>
          <w:rStyle w:val="11ActivityLevelChar"/>
        </w:rPr>
        <w:t>report</w:t>
      </w:r>
      <w:r w:rsidR="00BD786E" w:rsidRPr="006E2DF2">
        <w:rPr>
          <w:rStyle w:val="11ActivityLevelChar"/>
        </w:rPr>
        <w:t xml:space="preserve"> confirming the Marketplace has </w:t>
      </w:r>
      <w:r>
        <w:rPr>
          <w:rStyle w:val="11ActivityLevelChar"/>
        </w:rPr>
        <w:t xml:space="preserve">demonstrated accurate accounting and </w:t>
      </w:r>
      <w:r w:rsidR="00BD786E">
        <w:rPr>
          <w:rStyle w:val="11ActivityLevelChar"/>
        </w:rPr>
        <w:t xml:space="preserve">prepared an accurate annual financial statement.  </w:t>
      </w:r>
      <w:r w:rsidR="00BD786E" w:rsidRPr="008903BB">
        <w:rPr>
          <w:rStyle w:val="11ActivityLevelChar"/>
          <w:noProof/>
        </w:rPr>
        <w:drawing>
          <wp:inline distT="0" distB="0" distL="0" distR="0" wp14:anchorId="1A74BC1E" wp14:editId="0B6195AE">
            <wp:extent cx="474201" cy="155448"/>
            <wp:effectExtent l="0" t="0" r="2540" b="0"/>
            <wp:docPr id="7" name="Picture 7"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BD786E"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BD786E" w:rsidRPr="00EE0806" w:rsidRDefault="00BD786E"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BD786E" w:rsidRPr="00EE0806" w:rsidRDefault="00BD786E"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BD786E" w:rsidRPr="00EE0806" w:rsidRDefault="00BD786E"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BD786E" w:rsidRPr="00EE0806" w:rsidRDefault="00BD786E"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124347" w:rsidRPr="00555FB9" w:rsidRDefault="00124347"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Independent External Audit</w:t>
      </w:r>
    </w:p>
    <w:p w:rsidR="00BD786E" w:rsidRPr="00124347" w:rsidRDefault="00B304C3" w:rsidP="0019521C">
      <w:pPr>
        <w:tabs>
          <w:tab w:val="left" w:pos="11340"/>
          <w:tab w:val="left" w:pos="12600"/>
        </w:tabs>
        <w:spacing w:after="120" w:line="240" w:lineRule="auto"/>
        <w:ind w:left="720" w:right="317"/>
        <w:rPr>
          <w:rFonts w:ascii="Arial" w:hAnsi="Arial"/>
          <w:color w:val="000000" w:themeColor="text1"/>
          <w:sz w:val="20"/>
        </w:rPr>
      </w:pPr>
      <w:r>
        <w:rPr>
          <w:rStyle w:val="11ActivityLevelChar"/>
        </w:rPr>
        <w:t>A</w:t>
      </w:r>
      <w:r w:rsidR="00124347" w:rsidRPr="00124347">
        <w:rPr>
          <w:rStyle w:val="11ActivityLevelChar"/>
        </w:rPr>
        <w:t xml:space="preserve">n independent, qualified auditing entity that follows generally accepted governmental auditing standards (GAGAS) </w:t>
      </w:r>
      <w:r>
        <w:rPr>
          <w:rStyle w:val="11ActivityLevelChar"/>
        </w:rPr>
        <w:t>has</w:t>
      </w:r>
      <w:r w:rsidR="00124347" w:rsidRPr="00124347">
        <w:rPr>
          <w:rStyle w:val="11ActivityLevelChar"/>
        </w:rPr>
        <w:t xml:space="preserve"> perform</w:t>
      </w:r>
      <w:r>
        <w:rPr>
          <w:rStyle w:val="11ActivityLevelChar"/>
        </w:rPr>
        <w:t>ed</w:t>
      </w:r>
      <w:r w:rsidR="00124347" w:rsidRPr="00124347">
        <w:rPr>
          <w:rStyle w:val="11ActivityLevelChar"/>
        </w:rPr>
        <w:t xml:space="preserve"> an annual independent external financial and programmatic audit </w:t>
      </w:r>
      <w:r>
        <w:rPr>
          <w:rStyle w:val="11ActivityLevelChar"/>
        </w:rPr>
        <w:t xml:space="preserve">of the Marketplace, </w:t>
      </w:r>
      <w:r w:rsidR="00124347" w:rsidRPr="00124347">
        <w:rPr>
          <w:rStyle w:val="11ActivityLevelChar"/>
        </w:rPr>
        <w:lastRenderedPageBreak/>
        <w:t>under</w:t>
      </w:r>
      <w:r w:rsidR="00A75DD1">
        <w:rPr>
          <w:rStyle w:val="11ActivityLevelChar"/>
        </w:rPr>
        <w:t xml:space="preserve"> 45 CFR Subp</w:t>
      </w:r>
      <w:r w:rsidR="00FC40CF">
        <w:rPr>
          <w:rStyle w:val="11ActivityLevelChar"/>
        </w:rPr>
        <w:t>art M, §155.1200(c) in compliance</w:t>
      </w:r>
      <w:r w:rsidR="00A75DD1">
        <w:rPr>
          <w:rStyle w:val="11ActivityLevelChar"/>
        </w:rPr>
        <w:t xml:space="preserve"> with the standards in 45 CFR Subpart M, §155.1200(d).  </w:t>
      </w:r>
      <w:r w:rsidR="00124347">
        <w:rPr>
          <w:rStyle w:val="11ActivityLevelChar"/>
        </w:rPr>
        <w:t>If yes, u</w:t>
      </w:r>
      <w:r w:rsidR="00124347" w:rsidRPr="00124347">
        <w:rPr>
          <w:rStyle w:val="11ActivityLevelChar"/>
        </w:rPr>
        <w:t xml:space="preserve">pload results of the annual </w:t>
      </w:r>
      <w:r w:rsidR="009D0598">
        <w:rPr>
          <w:rStyle w:val="11ActivityLevelChar"/>
        </w:rPr>
        <w:t xml:space="preserve">independent </w:t>
      </w:r>
      <w:r w:rsidR="00124347" w:rsidRPr="00124347">
        <w:rPr>
          <w:rStyle w:val="11ActivityLevelChar"/>
        </w:rPr>
        <w:t>external audit</w:t>
      </w:r>
      <w:r w:rsidR="00124347">
        <w:rPr>
          <w:rStyle w:val="11ActivityLevelChar"/>
        </w:rPr>
        <w:t>.</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12434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124347" w:rsidRPr="00EE0806" w:rsidRDefault="00124347"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124347" w:rsidRPr="00555FB9" w:rsidRDefault="00124347"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Material Weaknesses</w:t>
      </w:r>
    </w:p>
    <w:p w:rsidR="00124347" w:rsidRDefault="00124347" w:rsidP="0019521C">
      <w:pPr>
        <w:pStyle w:val="ListParagraph"/>
        <w:tabs>
          <w:tab w:val="left" w:pos="11340"/>
          <w:tab w:val="left" w:pos="12600"/>
        </w:tabs>
        <w:spacing w:after="120" w:line="240" w:lineRule="auto"/>
        <w:ind w:right="317"/>
        <w:contextualSpacing w:val="0"/>
        <w:rPr>
          <w:rFonts w:ascii="Arial" w:hAnsi="Arial" w:cs="Arial"/>
          <w:sz w:val="20"/>
          <w:szCs w:val="20"/>
        </w:rPr>
      </w:pPr>
      <w:r w:rsidRPr="00124347">
        <w:rPr>
          <w:rFonts w:ascii="Arial" w:hAnsi="Arial" w:cs="Arial"/>
          <w:i/>
          <w:sz w:val="20"/>
          <w:szCs w:val="20"/>
        </w:rPr>
        <w:t>If applicable:</w:t>
      </w:r>
      <w:r w:rsidRPr="00124347">
        <w:rPr>
          <w:rFonts w:ascii="Arial" w:hAnsi="Arial" w:cs="Arial"/>
          <w:sz w:val="20"/>
          <w:szCs w:val="20"/>
        </w:rPr>
        <w:t xml:space="preserve"> The Marketplace has informed </w:t>
      </w:r>
      <w:r w:rsidR="00623F59">
        <w:rPr>
          <w:rFonts w:ascii="Arial" w:hAnsi="Arial" w:cs="Arial"/>
          <w:sz w:val="20"/>
          <w:szCs w:val="20"/>
        </w:rPr>
        <w:t>CMS</w:t>
      </w:r>
      <w:r w:rsidRPr="00124347">
        <w:rPr>
          <w:rFonts w:ascii="Arial" w:hAnsi="Arial" w:cs="Arial"/>
          <w:sz w:val="20"/>
          <w:szCs w:val="20"/>
        </w:rPr>
        <w:t xml:space="preserve"> of any material weakness or significant deficiency and any intended corrective</w:t>
      </w:r>
      <w:r>
        <w:rPr>
          <w:rFonts w:ascii="Arial" w:hAnsi="Arial" w:cs="Arial"/>
          <w:sz w:val="20"/>
          <w:szCs w:val="20"/>
        </w:rPr>
        <w:t xml:space="preserve"> action identified </w:t>
      </w:r>
      <w:r w:rsidR="00E51DA1">
        <w:rPr>
          <w:rFonts w:ascii="Arial" w:hAnsi="Arial" w:cs="Arial"/>
          <w:sz w:val="20"/>
          <w:szCs w:val="20"/>
        </w:rPr>
        <w:t>by</w:t>
      </w:r>
      <w:r>
        <w:rPr>
          <w:rFonts w:ascii="Arial" w:hAnsi="Arial" w:cs="Arial"/>
          <w:sz w:val="20"/>
          <w:szCs w:val="20"/>
        </w:rPr>
        <w:t xml:space="preserve"> the </w:t>
      </w:r>
      <w:r w:rsidR="009D0598">
        <w:rPr>
          <w:rFonts w:ascii="Arial" w:hAnsi="Arial" w:cs="Arial"/>
          <w:sz w:val="20"/>
          <w:szCs w:val="20"/>
        </w:rPr>
        <w:t xml:space="preserve">independent </w:t>
      </w:r>
      <w:r w:rsidR="00E51DA1">
        <w:rPr>
          <w:rFonts w:ascii="Arial" w:hAnsi="Arial" w:cs="Arial"/>
          <w:sz w:val="20"/>
          <w:szCs w:val="20"/>
        </w:rPr>
        <w:t xml:space="preserve">external </w:t>
      </w:r>
      <w:r w:rsidR="008E0A79">
        <w:rPr>
          <w:rFonts w:ascii="Arial" w:hAnsi="Arial" w:cs="Arial"/>
          <w:sz w:val="20"/>
          <w:szCs w:val="20"/>
        </w:rPr>
        <w:t xml:space="preserve">audit. </w:t>
      </w:r>
      <w:r w:rsidRPr="00124347">
        <w:rPr>
          <w:rFonts w:ascii="Arial" w:hAnsi="Arial" w:cs="Arial"/>
          <w:sz w:val="20"/>
          <w:szCs w:val="20"/>
        </w:rPr>
        <w:t xml:space="preserve">If yes, </w:t>
      </w:r>
      <w:r>
        <w:rPr>
          <w:rFonts w:ascii="Arial" w:hAnsi="Arial" w:cs="Arial"/>
          <w:sz w:val="20"/>
          <w:szCs w:val="20"/>
        </w:rPr>
        <w:t>u</w:t>
      </w:r>
      <w:r w:rsidRPr="00124347">
        <w:rPr>
          <w:rFonts w:ascii="Arial" w:hAnsi="Arial" w:cs="Arial"/>
          <w:sz w:val="20"/>
          <w:szCs w:val="20"/>
        </w:rPr>
        <w:t>pload corrective action report addressing the material weakness or significant defi</w:t>
      </w:r>
      <w:r>
        <w:rPr>
          <w:rFonts w:ascii="Arial" w:hAnsi="Arial" w:cs="Arial"/>
          <w:sz w:val="20"/>
          <w:szCs w:val="20"/>
        </w:rPr>
        <w:t xml:space="preserve">ciency identified </w:t>
      </w:r>
      <w:r w:rsidR="00E51DA1">
        <w:rPr>
          <w:rFonts w:ascii="Arial" w:hAnsi="Arial" w:cs="Arial"/>
          <w:sz w:val="20"/>
          <w:szCs w:val="20"/>
        </w:rPr>
        <w:t>by</w:t>
      </w:r>
      <w:r>
        <w:rPr>
          <w:rFonts w:ascii="Arial" w:hAnsi="Arial" w:cs="Arial"/>
          <w:sz w:val="20"/>
          <w:szCs w:val="20"/>
        </w:rPr>
        <w:t xml:space="preserve"> the </w:t>
      </w:r>
      <w:r w:rsidR="00E51DA1">
        <w:rPr>
          <w:rFonts w:ascii="Arial" w:hAnsi="Arial" w:cs="Arial"/>
          <w:sz w:val="20"/>
          <w:szCs w:val="20"/>
        </w:rPr>
        <w:t xml:space="preserve">external </w:t>
      </w:r>
      <w:r>
        <w:rPr>
          <w:rFonts w:ascii="Arial" w:hAnsi="Arial" w:cs="Arial"/>
          <w:sz w:val="20"/>
          <w:szCs w:val="20"/>
        </w:rPr>
        <w:t xml:space="preserve">audit.  </w:t>
      </w:r>
      <w:r w:rsidRPr="008903BB">
        <w:rPr>
          <w:rStyle w:val="11ActivityLevelChar"/>
          <w:noProof/>
        </w:rPr>
        <w:drawing>
          <wp:inline distT="0" distB="0" distL="0" distR="0" wp14:anchorId="6741E441" wp14:editId="65DE792A">
            <wp:extent cx="474201" cy="155448"/>
            <wp:effectExtent l="0" t="0" r="2540" b="0"/>
            <wp:docPr id="8" name="Picture 8"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r w:rsidRPr="00124347">
        <w:rPr>
          <w:rFonts w:ascii="Arial" w:hAnsi="Arial" w:cs="Arial"/>
          <w:sz w:val="20"/>
          <w:szCs w:val="20"/>
        </w:rPr>
        <w:t xml:space="preserve">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12434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124347" w:rsidRPr="00EE0806" w:rsidRDefault="00124347"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124347" w:rsidRPr="00555FB9" w:rsidRDefault="00124347"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Audit Results Available to Public</w:t>
      </w:r>
    </w:p>
    <w:p w:rsidR="00124347" w:rsidRPr="00124347" w:rsidRDefault="00124347" w:rsidP="0019521C">
      <w:pPr>
        <w:pStyle w:val="ListParagraph"/>
        <w:tabs>
          <w:tab w:val="left" w:pos="11340"/>
          <w:tab w:val="left" w:pos="12600"/>
        </w:tabs>
        <w:spacing w:after="120" w:line="240" w:lineRule="auto"/>
        <w:ind w:right="317"/>
        <w:contextualSpacing w:val="0"/>
        <w:rPr>
          <w:rFonts w:ascii="Arial" w:hAnsi="Arial" w:cs="Arial"/>
          <w:b/>
          <w:sz w:val="20"/>
          <w:szCs w:val="20"/>
          <w:u w:val="single"/>
        </w:rPr>
      </w:pPr>
      <w:r w:rsidRPr="00ED1834">
        <w:rPr>
          <w:rStyle w:val="11ActivityLevelChar"/>
        </w:rPr>
        <w:t xml:space="preserve">The Marketplace </w:t>
      </w:r>
      <w:r>
        <w:rPr>
          <w:rStyle w:val="11ActivityLevelChar"/>
        </w:rPr>
        <w:t>has made a summary of the results from the independent external audit available to the public.</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12434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124347" w:rsidRPr="00EE0806" w:rsidRDefault="00124347"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124347" w:rsidRPr="00555FB9" w:rsidRDefault="00124347"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Maintenance of Records</w:t>
      </w:r>
    </w:p>
    <w:p w:rsidR="00124347" w:rsidRDefault="004E729E" w:rsidP="0019521C">
      <w:pPr>
        <w:pStyle w:val="ListParagraph"/>
        <w:tabs>
          <w:tab w:val="left" w:pos="11340"/>
          <w:tab w:val="left" w:pos="12600"/>
        </w:tabs>
        <w:spacing w:after="120" w:line="240" w:lineRule="auto"/>
        <w:ind w:right="317"/>
        <w:contextualSpacing w:val="0"/>
        <w:rPr>
          <w:rFonts w:ascii="Arial" w:hAnsi="Arial" w:cs="Arial"/>
          <w:sz w:val="20"/>
          <w:szCs w:val="20"/>
        </w:rPr>
      </w:pPr>
      <w:r>
        <w:rPr>
          <w:rFonts w:ascii="Arial" w:hAnsi="Arial" w:cs="Arial"/>
          <w:sz w:val="20"/>
          <w:szCs w:val="20"/>
        </w:rPr>
        <w:t xml:space="preserve">The Marketplace </w:t>
      </w:r>
      <w:r w:rsidRPr="00124347">
        <w:rPr>
          <w:rFonts w:ascii="Arial" w:hAnsi="Arial" w:cs="Arial"/>
          <w:sz w:val="20"/>
          <w:szCs w:val="20"/>
        </w:rPr>
        <w:t>adher</w:t>
      </w:r>
      <w:r>
        <w:rPr>
          <w:rFonts w:ascii="Arial" w:hAnsi="Arial" w:cs="Arial"/>
          <w:sz w:val="20"/>
          <w:szCs w:val="20"/>
        </w:rPr>
        <w:t>es</w:t>
      </w:r>
      <w:r w:rsidR="00124347" w:rsidRPr="00124347">
        <w:rPr>
          <w:rFonts w:ascii="Arial" w:hAnsi="Arial" w:cs="Arial"/>
          <w:sz w:val="20"/>
          <w:szCs w:val="20"/>
        </w:rPr>
        <w:t xml:space="preserve"> to</w:t>
      </w:r>
      <w:r w:rsidR="00E51DA1">
        <w:rPr>
          <w:rFonts w:ascii="Arial" w:hAnsi="Arial" w:cs="Arial"/>
          <w:sz w:val="20"/>
          <w:szCs w:val="20"/>
        </w:rPr>
        <w:t xml:space="preserve"> the</w:t>
      </w:r>
      <w:r w:rsidR="00124347" w:rsidRPr="00124347">
        <w:rPr>
          <w:rFonts w:ascii="Arial" w:hAnsi="Arial" w:cs="Arial"/>
          <w:sz w:val="20"/>
          <w:szCs w:val="20"/>
        </w:rPr>
        <w:t xml:space="preserve"> maintenance of records requirements as stated under 45 CFR Subpart M §155.1210(a</w:t>
      </w:r>
      <w:proofErr w:type="gramStart"/>
      <w:r w:rsidR="00124347" w:rsidRPr="00124347">
        <w:rPr>
          <w:rFonts w:ascii="Arial" w:hAnsi="Arial" w:cs="Arial"/>
          <w:sz w:val="20"/>
          <w:szCs w:val="20"/>
        </w:rPr>
        <w:t>)(</w:t>
      </w:r>
      <w:proofErr w:type="gramEnd"/>
      <w:r w:rsidR="00124347" w:rsidRPr="00124347">
        <w:rPr>
          <w:rFonts w:ascii="Arial" w:hAnsi="Arial" w:cs="Arial"/>
          <w:sz w:val="20"/>
          <w:szCs w:val="20"/>
        </w:rPr>
        <w:t>b)(c).</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124347"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124347" w:rsidRPr="00EE0806" w:rsidRDefault="00124347"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124347" w:rsidRPr="00EE0806" w:rsidRDefault="00124347"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080C7E" w:rsidRPr="00555FB9" w:rsidRDefault="00080C7E"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Fraud, Waste, and Abuse</w:t>
      </w:r>
    </w:p>
    <w:p w:rsidR="00080C7E" w:rsidRPr="00080C7E" w:rsidRDefault="00080C7E" w:rsidP="0019521C">
      <w:pPr>
        <w:tabs>
          <w:tab w:val="left" w:pos="11340"/>
          <w:tab w:val="left" w:pos="12600"/>
        </w:tabs>
        <w:spacing w:after="120" w:line="240" w:lineRule="auto"/>
        <w:ind w:left="720" w:right="317"/>
        <w:rPr>
          <w:rFonts w:ascii="Arial" w:hAnsi="Arial" w:cs="Arial"/>
          <w:sz w:val="20"/>
          <w:szCs w:val="20"/>
        </w:rPr>
      </w:pPr>
      <w:r w:rsidRPr="00080C7E">
        <w:rPr>
          <w:rFonts w:ascii="Arial" w:hAnsi="Arial" w:cs="Arial"/>
          <w:sz w:val="20"/>
          <w:szCs w:val="20"/>
        </w:rPr>
        <w:t>The Marketplace has reported</w:t>
      </w:r>
      <w:r w:rsidR="00B43FB4">
        <w:rPr>
          <w:rFonts w:ascii="Arial" w:hAnsi="Arial" w:cs="Arial"/>
          <w:sz w:val="20"/>
          <w:szCs w:val="20"/>
        </w:rPr>
        <w:t xml:space="preserve"> to </w:t>
      </w:r>
      <w:r w:rsidR="00623F59">
        <w:rPr>
          <w:rFonts w:ascii="Arial" w:hAnsi="Arial" w:cs="Arial"/>
          <w:sz w:val="20"/>
          <w:szCs w:val="20"/>
        </w:rPr>
        <w:t>CMS</w:t>
      </w:r>
      <w:r w:rsidR="00B43FB4">
        <w:rPr>
          <w:rFonts w:ascii="Arial" w:hAnsi="Arial" w:cs="Arial"/>
          <w:sz w:val="20"/>
          <w:szCs w:val="20"/>
        </w:rPr>
        <w:t>, when appropriate</w:t>
      </w:r>
      <w:r w:rsidR="001E4F10">
        <w:rPr>
          <w:rFonts w:ascii="Arial" w:hAnsi="Arial" w:cs="Arial"/>
          <w:sz w:val="20"/>
          <w:szCs w:val="20"/>
        </w:rPr>
        <w:t>,</w:t>
      </w:r>
      <w:r w:rsidRPr="00080C7E">
        <w:rPr>
          <w:rFonts w:ascii="Arial" w:hAnsi="Arial" w:cs="Arial"/>
          <w:sz w:val="20"/>
          <w:szCs w:val="20"/>
        </w:rPr>
        <w:t xml:space="preserve"> any incidences of fraud, waste, and abuse</w:t>
      </w:r>
      <w:r w:rsidR="00A75DD1">
        <w:rPr>
          <w:rFonts w:ascii="Arial" w:hAnsi="Arial" w:cs="Arial"/>
          <w:sz w:val="20"/>
          <w:szCs w:val="20"/>
        </w:rPr>
        <w:t xml:space="preserve"> within its operations</w:t>
      </w:r>
      <w:r w:rsidRPr="00080C7E">
        <w:rPr>
          <w:rFonts w:ascii="Arial" w:hAnsi="Arial" w:cs="Arial"/>
          <w:sz w:val="20"/>
          <w:szCs w:val="20"/>
        </w:rPr>
        <w:t xml:space="preserve"> under 4</w:t>
      </w:r>
      <w:r w:rsidR="002A3AB2">
        <w:rPr>
          <w:rFonts w:ascii="Arial" w:hAnsi="Arial" w:cs="Arial"/>
          <w:sz w:val="20"/>
          <w:szCs w:val="20"/>
        </w:rPr>
        <w:t xml:space="preserve">5 CFR Subpart M, §155.1200(b). </w:t>
      </w:r>
      <w:r w:rsidRPr="00080C7E">
        <w:rPr>
          <w:rFonts w:ascii="Arial" w:hAnsi="Arial" w:cs="Arial"/>
          <w:sz w:val="20"/>
          <w:szCs w:val="20"/>
        </w:rPr>
        <w:t>If yes, upload f</w:t>
      </w:r>
      <w:r w:rsidR="00630AA0">
        <w:rPr>
          <w:rFonts w:ascii="Arial" w:hAnsi="Arial" w:cs="Arial"/>
          <w:sz w:val="20"/>
          <w:szCs w:val="20"/>
        </w:rPr>
        <w:t xml:space="preserve">raud, waste, and abuse report.  </w:t>
      </w:r>
      <w:r w:rsidR="00630AA0" w:rsidRPr="008903BB">
        <w:rPr>
          <w:rStyle w:val="11ActivityLevelChar"/>
          <w:noProof/>
        </w:rPr>
        <w:drawing>
          <wp:inline distT="0" distB="0" distL="0" distR="0" wp14:anchorId="27D68EB0" wp14:editId="6D2CC5A9">
            <wp:extent cx="474201" cy="155448"/>
            <wp:effectExtent l="0" t="0" r="2540" b="0"/>
            <wp:docPr id="14" name="Picture 14"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r w:rsidRPr="00080C7E">
        <w:rPr>
          <w:rFonts w:ascii="Arial" w:hAnsi="Arial" w:cs="Arial"/>
          <w:sz w:val="20"/>
          <w:szCs w:val="20"/>
        </w:rPr>
        <w:t xml:space="preserve">  </w:t>
      </w:r>
    </w:p>
    <w:tbl>
      <w:tblPr>
        <w:tblStyle w:val="TableGrid"/>
        <w:tblW w:w="0" w:type="auto"/>
        <w:tblInd w:w="1098" w:type="dxa"/>
        <w:tblLook w:val="04A0" w:firstRow="1" w:lastRow="0" w:firstColumn="1" w:lastColumn="0" w:noHBand="0" w:noVBand="1"/>
        <w:tblDescription w:val="Table used for formatting of Yes No Questions"/>
      </w:tblPr>
      <w:tblGrid>
        <w:gridCol w:w="435"/>
        <w:gridCol w:w="1005"/>
        <w:gridCol w:w="435"/>
        <w:gridCol w:w="1811"/>
      </w:tblGrid>
      <w:tr w:rsidR="00080C7E" w:rsidTr="00B42CF9">
        <w:trPr>
          <w:trHeight w:val="352"/>
          <w:tblHeader/>
        </w:trPr>
        <w:tc>
          <w:tcPr>
            <w:tcW w:w="435" w:type="dxa"/>
            <w:tcBorders>
              <w:top w:val="single" w:sz="12" w:space="0" w:color="auto"/>
              <w:left w:val="single" w:sz="12" w:space="0" w:color="auto"/>
              <w:bottom w:val="single" w:sz="12" w:space="0" w:color="auto"/>
              <w:right w:val="single" w:sz="12" w:space="0" w:color="auto"/>
            </w:tcBorders>
            <w:vAlign w:val="center"/>
          </w:tcPr>
          <w:p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p>
        </w:tc>
        <w:tc>
          <w:tcPr>
            <w:tcW w:w="1005" w:type="dxa"/>
            <w:tcBorders>
              <w:top w:val="nil"/>
              <w:left w:val="single" w:sz="12" w:space="0" w:color="auto"/>
              <w:bottom w:val="nil"/>
              <w:right w:val="single" w:sz="12" w:space="0" w:color="auto"/>
            </w:tcBorders>
            <w:vAlign w:val="center"/>
          </w:tcPr>
          <w:p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35" w:type="dxa"/>
            <w:tcBorders>
              <w:top w:val="single" w:sz="12" w:space="0" w:color="auto"/>
              <w:left w:val="single" w:sz="12" w:space="0" w:color="auto"/>
              <w:bottom w:val="single" w:sz="12" w:space="0" w:color="auto"/>
              <w:right w:val="single" w:sz="12" w:space="0" w:color="auto"/>
            </w:tcBorders>
            <w:vAlign w:val="center"/>
          </w:tcPr>
          <w:p w:rsidR="00080C7E" w:rsidRPr="00EE0806" w:rsidRDefault="00080C7E" w:rsidP="008657FC">
            <w:pPr>
              <w:pStyle w:val="ListParagraph"/>
              <w:tabs>
                <w:tab w:val="left" w:pos="900"/>
                <w:tab w:val="left" w:pos="11340"/>
                <w:tab w:val="left" w:pos="12600"/>
              </w:tabs>
              <w:spacing w:after="120"/>
              <w:ind w:left="0" w:right="320"/>
              <w:rPr>
                <w:rFonts w:ascii="Arial" w:hAnsi="Arial" w:cs="Arial"/>
                <w:sz w:val="20"/>
                <w:szCs w:val="20"/>
              </w:rPr>
            </w:pPr>
          </w:p>
        </w:tc>
        <w:tc>
          <w:tcPr>
            <w:tcW w:w="1811" w:type="dxa"/>
            <w:tcBorders>
              <w:top w:val="nil"/>
              <w:left w:val="single" w:sz="12" w:space="0" w:color="auto"/>
              <w:bottom w:val="nil"/>
              <w:right w:val="nil"/>
            </w:tcBorders>
            <w:vAlign w:val="center"/>
          </w:tcPr>
          <w:p w:rsidR="00080C7E" w:rsidRPr="00EE0806" w:rsidRDefault="00080C7E"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bl>
    <w:p w:rsidR="00080C7E" w:rsidRPr="00555FB9" w:rsidRDefault="00080C7E" w:rsidP="00555FB9">
      <w:pPr>
        <w:pStyle w:val="ListParagraph"/>
        <w:numPr>
          <w:ilvl w:val="0"/>
          <w:numId w:val="22"/>
        </w:numPr>
        <w:spacing w:before="200" w:after="0"/>
        <w:ind w:left="1080"/>
        <w:rPr>
          <w:rFonts w:asciiTheme="majorHAnsi" w:hAnsiTheme="majorHAnsi"/>
          <w:b/>
          <w:sz w:val="26"/>
          <w:szCs w:val="26"/>
        </w:rPr>
      </w:pPr>
      <w:r w:rsidRPr="00555FB9">
        <w:rPr>
          <w:rFonts w:asciiTheme="majorHAnsi" w:hAnsiTheme="majorHAnsi"/>
          <w:b/>
          <w:sz w:val="26"/>
          <w:szCs w:val="26"/>
        </w:rPr>
        <w:t>Self-Reporting: Financial and Program Integrity Opportunity for Comments</w:t>
      </w:r>
    </w:p>
    <w:p w:rsidR="00080C7E" w:rsidRPr="00F2176F" w:rsidRDefault="00080C7E" w:rsidP="00F2176F">
      <w:pPr>
        <w:pStyle w:val="ListParagraph"/>
        <w:tabs>
          <w:tab w:val="left" w:pos="11340"/>
          <w:tab w:val="left" w:pos="12600"/>
        </w:tabs>
        <w:spacing w:after="120" w:line="240" w:lineRule="auto"/>
        <w:ind w:right="317"/>
        <w:contextualSpacing w:val="0"/>
        <w:rPr>
          <w:rFonts w:ascii="Arial" w:hAnsi="Arial" w:cs="Arial"/>
          <w:sz w:val="20"/>
          <w:szCs w:val="20"/>
        </w:rPr>
      </w:pPr>
      <w:r w:rsidRPr="00080C7E">
        <w:rPr>
          <w:rFonts w:ascii="Arial" w:hAnsi="Arial" w:cs="Arial"/>
          <w:sz w:val="20"/>
          <w:szCs w:val="20"/>
        </w:rPr>
        <w:t xml:space="preserve">Please identify any new initiatives related to the SBM management of financial and programmatic integrity, provide explanations of problematic issue areas identified, and a description of </w:t>
      </w:r>
      <w:r w:rsidR="009D0598">
        <w:rPr>
          <w:rFonts w:ascii="Arial" w:hAnsi="Arial" w:cs="Arial"/>
          <w:sz w:val="20"/>
          <w:szCs w:val="20"/>
        </w:rPr>
        <w:t xml:space="preserve">any </w:t>
      </w:r>
      <w:r w:rsidRPr="00080C7E">
        <w:rPr>
          <w:rFonts w:ascii="Arial" w:hAnsi="Arial" w:cs="Arial"/>
          <w:sz w:val="20"/>
          <w:szCs w:val="20"/>
        </w:rPr>
        <w:t>areas the auditor identified as at risk</w:t>
      </w:r>
      <w:r w:rsidR="00E51DA1">
        <w:rPr>
          <w:rFonts w:ascii="Arial" w:hAnsi="Arial" w:cs="Arial"/>
          <w:sz w:val="20"/>
          <w:szCs w:val="20"/>
        </w:rPr>
        <w:t xml:space="preserve"> and</w:t>
      </w:r>
      <w:r w:rsidRPr="00080C7E">
        <w:rPr>
          <w:rFonts w:ascii="Arial" w:hAnsi="Arial" w:cs="Arial"/>
          <w:sz w:val="20"/>
          <w:szCs w:val="20"/>
        </w:rPr>
        <w:t xml:space="preserve"> the SBM mitigation s</w:t>
      </w:r>
      <w:r w:rsidR="002A3AB2">
        <w:rPr>
          <w:rFonts w:ascii="Arial" w:hAnsi="Arial" w:cs="Arial"/>
          <w:sz w:val="20"/>
          <w:szCs w:val="20"/>
        </w:rPr>
        <w:t xml:space="preserve">trategies to </w:t>
      </w:r>
      <w:r w:rsidRPr="00080C7E">
        <w:rPr>
          <w:rFonts w:ascii="Arial" w:hAnsi="Arial" w:cs="Arial"/>
          <w:sz w:val="20"/>
          <w:szCs w:val="20"/>
        </w:rPr>
        <w:t>address th</w:t>
      </w:r>
      <w:r w:rsidR="009D0598">
        <w:rPr>
          <w:rFonts w:ascii="Arial" w:hAnsi="Arial" w:cs="Arial"/>
          <w:sz w:val="20"/>
          <w:szCs w:val="20"/>
        </w:rPr>
        <w:t>ose</w:t>
      </w:r>
      <w:r w:rsidRPr="00080C7E">
        <w:rPr>
          <w:rFonts w:ascii="Arial" w:hAnsi="Arial" w:cs="Arial"/>
          <w:sz w:val="20"/>
          <w:szCs w:val="20"/>
        </w:rPr>
        <w:t xml:space="preserve"> issues. A maximum of </w:t>
      </w:r>
      <w:r w:rsidR="005A653F">
        <w:rPr>
          <w:rFonts w:ascii="Arial" w:hAnsi="Arial" w:cs="Arial"/>
          <w:sz w:val="20"/>
          <w:szCs w:val="20"/>
        </w:rPr>
        <w:t xml:space="preserve">2500 </w:t>
      </w:r>
      <w:r w:rsidRPr="00080C7E">
        <w:rPr>
          <w:rFonts w:ascii="Arial" w:hAnsi="Arial" w:cs="Arial"/>
          <w:sz w:val="20"/>
          <w:szCs w:val="20"/>
        </w:rPr>
        <w:t xml:space="preserve">characters </w:t>
      </w:r>
      <w:r w:rsidR="00E51DA1">
        <w:rPr>
          <w:rFonts w:ascii="Arial" w:hAnsi="Arial" w:cs="Arial"/>
          <w:sz w:val="20"/>
          <w:szCs w:val="20"/>
        </w:rPr>
        <w:t>is</w:t>
      </w:r>
      <w:r w:rsidR="002A3AB2">
        <w:rPr>
          <w:rFonts w:ascii="Arial" w:hAnsi="Arial" w:cs="Arial"/>
          <w:sz w:val="20"/>
          <w:szCs w:val="20"/>
        </w:rPr>
        <w:t xml:space="preserve"> available for this response. </w:t>
      </w:r>
      <w:r w:rsidRPr="00080C7E">
        <w:rPr>
          <w:rFonts w:ascii="Arial" w:hAnsi="Arial" w:cs="Arial"/>
          <w:sz w:val="20"/>
          <w:szCs w:val="20"/>
        </w:rPr>
        <w:t xml:space="preserve">If more characters are needed, please upload your response. </w:t>
      </w:r>
      <w:r w:rsidRPr="00080C7E">
        <w:rPr>
          <w:rStyle w:val="Hyperlink"/>
          <w:rFonts w:ascii="Arial" w:hAnsi="Arial" w:cs="Arial"/>
          <w:noProof/>
          <w:sz w:val="20"/>
          <w:szCs w:val="20"/>
          <w:u w:val="none"/>
        </w:rPr>
        <w:drawing>
          <wp:inline distT="0" distB="0" distL="0" distR="0" wp14:anchorId="69A7C86C" wp14:editId="64C0C3F4">
            <wp:extent cx="474201" cy="155448"/>
            <wp:effectExtent l="0" t="0" r="2540" b="0"/>
            <wp:docPr id="5" name="Picture 5"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button.png"/>
                    <pic:cNvPicPr/>
                  </pic:nvPicPr>
                  <pic:blipFill rotWithShape="1">
                    <a:blip r:embed="rId9" cstate="print">
                      <a:extLst>
                        <a:ext uri="{28A0092B-C50C-407E-A947-70E740481C1C}">
                          <a14:useLocalDpi xmlns:a14="http://schemas.microsoft.com/office/drawing/2010/main" val="0"/>
                        </a:ext>
                      </a:extLst>
                    </a:blip>
                    <a:srcRect t="-1" b="13514"/>
                    <a:stretch/>
                  </pic:blipFill>
                  <pic:spPr bwMode="auto">
                    <a:xfrm>
                      <a:off x="0" y="0"/>
                      <a:ext cx="474201" cy="155448"/>
                    </a:xfrm>
                    <a:prstGeom prst="rect">
                      <a:avLst/>
                    </a:prstGeom>
                    <a:ln>
                      <a:noFill/>
                    </a:ln>
                    <a:extLst>
                      <a:ext uri="{53640926-AAD7-44D8-BBD7-CCE9431645EC}">
                        <a14:shadowObscured xmlns:a14="http://schemas.microsoft.com/office/drawing/2010/main"/>
                      </a:ext>
                    </a:extLst>
                  </pic:spPr>
                </pic:pic>
              </a:graphicData>
            </a:graphic>
          </wp:inline>
        </w:drawing>
      </w:r>
    </w:p>
    <w:p w:rsidR="00080C7E" w:rsidRPr="00AA5902" w:rsidRDefault="00080C7E" w:rsidP="00080C7E">
      <w:pPr>
        <w:framePr w:w="10267" w:h="2506" w:hSpace="187" w:wrap="around" w:vAnchor="text" w:hAnchor="page" w:x="1239" w:y="1"/>
        <w:pBdr>
          <w:top w:val="single" w:sz="12" w:space="1" w:color="auto"/>
          <w:left w:val="single" w:sz="12" w:space="1" w:color="auto"/>
          <w:bottom w:val="single" w:sz="12" w:space="1" w:color="auto"/>
          <w:right w:val="single" w:sz="12" w:space="1" w:color="auto"/>
        </w:pBdr>
        <w:ind w:left="-90" w:right="15"/>
        <w:jc w:val="center"/>
      </w:pPr>
    </w:p>
    <w:p w:rsidR="00080C7E" w:rsidRDefault="00080C7E" w:rsidP="00080C7E">
      <w:pPr>
        <w:tabs>
          <w:tab w:val="left" w:pos="12600"/>
        </w:tabs>
        <w:spacing w:after="0" w:line="240" w:lineRule="auto"/>
        <w:ind w:right="403"/>
        <w:rPr>
          <w:rFonts w:ascii="Arial" w:hAnsi="Arial" w:cs="Arial"/>
          <w:sz w:val="20"/>
          <w:szCs w:val="20"/>
        </w:rPr>
      </w:pPr>
    </w:p>
    <w:p w:rsidR="00D44ED1" w:rsidRDefault="00D44ED1" w:rsidP="00D44ED1">
      <w:pPr>
        <w:pStyle w:val="Heading1"/>
        <w:ind w:left="360"/>
      </w:pPr>
      <w:bookmarkStart w:id="20" w:name="_Toc364710795"/>
    </w:p>
    <w:p w:rsidR="00823892" w:rsidRPr="00823892" w:rsidRDefault="00823892" w:rsidP="00AC13E3">
      <w:pPr>
        <w:pStyle w:val="Heading1"/>
        <w:numPr>
          <w:ilvl w:val="0"/>
          <w:numId w:val="12"/>
        </w:numPr>
      </w:pPr>
      <w:bookmarkStart w:id="21" w:name="_Toc377553111"/>
      <w:bookmarkEnd w:id="20"/>
      <w:r>
        <w:lastRenderedPageBreak/>
        <w:t>Attestation of Completion</w:t>
      </w:r>
      <w:bookmarkEnd w:id="21"/>
    </w:p>
    <w:p w:rsidR="00E74567" w:rsidRPr="0019521C" w:rsidRDefault="00823892" w:rsidP="008D0453">
      <w:pPr>
        <w:spacing w:after="120" w:line="240" w:lineRule="auto"/>
        <w:ind w:left="450"/>
        <w:rPr>
          <w:rFonts w:ascii="Arial" w:hAnsi="Arial" w:cs="Arial"/>
          <w:sz w:val="20"/>
          <w:szCs w:val="20"/>
        </w:rPr>
      </w:pPr>
      <w:r w:rsidRPr="0019521C">
        <w:rPr>
          <w:rFonts w:ascii="Arial" w:hAnsi="Arial" w:cs="Arial"/>
          <w:sz w:val="20"/>
          <w:szCs w:val="20"/>
        </w:rPr>
        <w:t xml:space="preserve">On this date, I attest that the statements and information contained in this </w:t>
      </w:r>
      <w:r w:rsidR="003D19B8">
        <w:rPr>
          <w:rFonts w:ascii="Arial" w:hAnsi="Arial" w:cs="Arial"/>
          <w:sz w:val="20"/>
          <w:szCs w:val="20"/>
        </w:rPr>
        <w:t xml:space="preserve">State-based Marketplace </w:t>
      </w:r>
      <w:r w:rsidRPr="0019521C">
        <w:rPr>
          <w:rFonts w:ascii="Arial" w:hAnsi="Arial" w:cs="Arial"/>
          <w:sz w:val="20"/>
          <w:szCs w:val="20"/>
        </w:rPr>
        <w:t>Annual Report</w:t>
      </w:r>
      <w:r w:rsidR="003F16D9">
        <w:rPr>
          <w:rFonts w:ascii="Arial" w:hAnsi="Arial" w:cs="Arial"/>
          <w:sz w:val="20"/>
          <w:szCs w:val="20"/>
        </w:rPr>
        <w:t>ing Tool</w:t>
      </w:r>
      <w:r w:rsidR="00D76D10">
        <w:rPr>
          <w:rFonts w:ascii="Arial" w:hAnsi="Arial" w:cs="Arial"/>
          <w:sz w:val="20"/>
          <w:szCs w:val="20"/>
        </w:rPr>
        <w:t xml:space="preserve"> (SMAR</w:t>
      </w:r>
      <w:r w:rsidR="003F16D9">
        <w:rPr>
          <w:rFonts w:ascii="Arial" w:hAnsi="Arial" w:cs="Arial"/>
          <w:sz w:val="20"/>
          <w:szCs w:val="20"/>
        </w:rPr>
        <w:t>T</w:t>
      </w:r>
      <w:r w:rsidR="00D76D10">
        <w:rPr>
          <w:rFonts w:ascii="Arial" w:hAnsi="Arial" w:cs="Arial"/>
          <w:sz w:val="20"/>
          <w:szCs w:val="20"/>
        </w:rPr>
        <w:t>)</w:t>
      </w:r>
      <w:r w:rsidRPr="0019521C">
        <w:rPr>
          <w:rFonts w:ascii="Arial" w:hAnsi="Arial" w:cs="Arial"/>
          <w:sz w:val="20"/>
          <w:szCs w:val="20"/>
        </w:rPr>
        <w:t xml:space="preserve"> and</w:t>
      </w:r>
      <w:r w:rsidR="005A653F">
        <w:rPr>
          <w:rFonts w:ascii="Arial" w:hAnsi="Arial" w:cs="Arial"/>
          <w:sz w:val="20"/>
          <w:szCs w:val="20"/>
        </w:rPr>
        <w:t xml:space="preserve"> </w:t>
      </w:r>
      <w:r w:rsidR="003D19B8">
        <w:rPr>
          <w:rFonts w:ascii="Arial" w:hAnsi="Arial" w:cs="Arial"/>
          <w:sz w:val="20"/>
          <w:szCs w:val="20"/>
        </w:rPr>
        <w:t>the</w:t>
      </w:r>
      <w:r w:rsidRPr="0019521C">
        <w:rPr>
          <w:rFonts w:ascii="Arial" w:hAnsi="Arial" w:cs="Arial"/>
          <w:sz w:val="20"/>
          <w:szCs w:val="20"/>
        </w:rPr>
        <w:t xml:space="preserve"> documents submitted in conjunction with th</w:t>
      </w:r>
      <w:r w:rsidR="00E51DA1">
        <w:rPr>
          <w:rFonts w:ascii="Arial" w:hAnsi="Arial" w:cs="Arial"/>
          <w:sz w:val="20"/>
          <w:szCs w:val="20"/>
        </w:rPr>
        <w:t>is</w:t>
      </w:r>
      <w:r w:rsidRPr="0019521C">
        <w:rPr>
          <w:rFonts w:ascii="Arial" w:hAnsi="Arial" w:cs="Arial"/>
          <w:sz w:val="20"/>
          <w:szCs w:val="20"/>
        </w:rPr>
        <w:t xml:space="preserve"> report accurately represent </w:t>
      </w:r>
      <w:r w:rsidR="00E51DA1">
        <w:rPr>
          <w:rFonts w:ascii="Arial" w:hAnsi="Arial" w:cs="Arial"/>
          <w:sz w:val="20"/>
          <w:szCs w:val="20"/>
        </w:rPr>
        <w:t>the</w:t>
      </w:r>
      <w:r w:rsidR="003D19B8">
        <w:rPr>
          <w:rFonts w:ascii="Arial" w:hAnsi="Arial" w:cs="Arial"/>
          <w:sz w:val="20"/>
          <w:szCs w:val="20"/>
        </w:rPr>
        <w:t xml:space="preserve"> SBM’s</w:t>
      </w:r>
      <w:r w:rsidR="00E51DA1">
        <w:rPr>
          <w:rFonts w:ascii="Arial" w:hAnsi="Arial" w:cs="Arial"/>
          <w:sz w:val="20"/>
          <w:szCs w:val="20"/>
        </w:rPr>
        <w:t xml:space="preserve"> </w:t>
      </w:r>
      <w:r w:rsidRPr="0019521C">
        <w:rPr>
          <w:rFonts w:ascii="Arial" w:hAnsi="Arial" w:cs="Arial"/>
          <w:sz w:val="20"/>
          <w:szCs w:val="20"/>
        </w:rPr>
        <w:t>compliance with the regulatory requirements.</w:t>
      </w:r>
    </w:p>
    <w:tbl>
      <w:tblPr>
        <w:tblStyle w:val="TableGrid"/>
        <w:tblW w:w="9810" w:type="dxa"/>
        <w:tblInd w:w="468" w:type="dxa"/>
        <w:tblLook w:val="04A0" w:firstRow="1" w:lastRow="0" w:firstColumn="1" w:lastColumn="0" w:noHBand="0" w:noVBand="1"/>
        <w:tblDescription w:val="Table used for formatting  "/>
      </w:tblPr>
      <w:tblGrid>
        <w:gridCol w:w="270"/>
        <w:gridCol w:w="418"/>
        <w:gridCol w:w="1137"/>
        <w:gridCol w:w="418"/>
        <w:gridCol w:w="547"/>
        <w:gridCol w:w="1192"/>
        <w:gridCol w:w="5828"/>
      </w:tblGrid>
      <w:tr w:rsidR="002F19D1" w:rsidTr="00B42CF9">
        <w:trPr>
          <w:gridBefore w:val="1"/>
          <w:gridAfter w:val="1"/>
          <w:wBefore w:w="270" w:type="dxa"/>
          <w:wAfter w:w="5828" w:type="dxa"/>
          <w:trHeight w:val="359"/>
          <w:tblHeader/>
        </w:trPr>
        <w:tc>
          <w:tcPr>
            <w:tcW w:w="418" w:type="dxa"/>
            <w:tcBorders>
              <w:top w:val="single" w:sz="12" w:space="0" w:color="auto"/>
              <w:left w:val="single" w:sz="12" w:space="0" w:color="auto"/>
              <w:bottom w:val="single" w:sz="12" w:space="0" w:color="auto"/>
              <w:right w:val="single" w:sz="12" w:space="0" w:color="auto"/>
            </w:tcBorders>
            <w:vAlign w:val="center"/>
          </w:tcPr>
          <w:p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p>
        </w:tc>
        <w:tc>
          <w:tcPr>
            <w:tcW w:w="1137" w:type="dxa"/>
            <w:tcBorders>
              <w:top w:val="nil"/>
              <w:left w:val="single" w:sz="12" w:space="0" w:color="auto"/>
              <w:bottom w:val="nil"/>
              <w:right w:val="single" w:sz="12" w:space="0" w:color="auto"/>
            </w:tcBorders>
            <w:vAlign w:val="center"/>
          </w:tcPr>
          <w:p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r w:rsidRPr="00EE0806">
              <w:rPr>
                <w:rFonts w:ascii="Arial" w:hAnsi="Arial" w:cs="Arial"/>
                <w:sz w:val="20"/>
                <w:szCs w:val="20"/>
              </w:rPr>
              <w:t>YES</w:t>
            </w:r>
          </w:p>
        </w:tc>
        <w:tc>
          <w:tcPr>
            <w:tcW w:w="418" w:type="dxa"/>
            <w:tcBorders>
              <w:top w:val="single" w:sz="12" w:space="0" w:color="auto"/>
              <w:left w:val="single" w:sz="12" w:space="0" w:color="auto"/>
              <w:bottom w:val="single" w:sz="12" w:space="0" w:color="auto"/>
              <w:right w:val="single" w:sz="12" w:space="0" w:color="auto"/>
            </w:tcBorders>
            <w:vAlign w:val="center"/>
          </w:tcPr>
          <w:p w:rsidR="002F19D1" w:rsidRPr="00EE0806" w:rsidRDefault="002F19D1" w:rsidP="008657FC">
            <w:pPr>
              <w:pStyle w:val="ListParagraph"/>
              <w:tabs>
                <w:tab w:val="left" w:pos="900"/>
                <w:tab w:val="left" w:pos="11340"/>
                <w:tab w:val="left" w:pos="12600"/>
              </w:tabs>
              <w:spacing w:after="120"/>
              <w:ind w:left="0" w:right="320"/>
              <w:rPr>
                <w:rFonts w:ascii="Arial" w:hAnsi="Arial" w:cs="Arial"/>
                <w:sz w:val="20"/>
                <w:szCs w:val="20"/>
              </w:rPr>
            </w:pPr>
          </w:p>
        </w:tc>
        <w:tc>
          <w:tcPr>
            <w:tcW w:w="1739" w:type="dxa"/>
            <w:gridSpan w:val="2"/>
            <w:tcBorders>
              <w:top w:val="nil"/>
              <w:left w:val="single" w:sz="12" w:space="0" w:color="auto"/>
              <w:bottom w:val="nil"/>
              <w:right w:val="nil"/>
            </w:tcBorders>
            <w:vAlign w:val="center"/>
          </w:tcPr>
          <w:p w:rsidR="002F19D1" w:rsidRPr="00EE0806" w:rsidRDefault="002F19D1" w:rsidP="008657FC">
            <w:pPr>
              <w:pStyle w:val="ListParagraph"/>
              <w:tabs>
                <w:tab w:val="left" w:pos="900"/>
                <w:tab w:val="left" w:pos="11340"/>
                <w:tab w:val="left" w:pos="12600"/>
              </w:tabs>
              <w:ind w:left="0" w:right="317"/>
              <w:rPr>
                <w:rFonts w:ascii="Arial" w:hAnsi="Arial" w:cs="Arial"/>
                <w:sz w:val="20"/>
                <w:szCs w:val="20"/>
              </w:rPr>
            </w:pPr>
            <w:r w:rsidRPr="00EE0806">
              <w:rPr>
                <w:rFonts w:ascii="Arial" w:hAnsi="Arial" w:cs="Arial"/>
                <w:sz w:val="20"/>
                <w:szCs w:val="20"/>
              </w:rPr>
              <w:t>NO</w:t>
            </w:r>
          </w:p>
        </w:tc>
      </w:tr>
      <w:tr w:rsidR="00E74567" w:rsidTr="0019521C">
        <w:trPr>
          <w:trHeight w:val="195"/>
        </w:trPr>
        <w:tc>
          <w:tcPr>
            <w:tcW w:w="2790" w:type="dxa"/>
            <w:gridSpan w:val="5"/>
            <w:tcBorders>
              <w:top w:val="nil"/>
              <w:left w:val="nil"/>
              <w:bottom w:val="nil"/>
              <w:right w:val="nil"/>
            </w:tcBorders>
            <w:vAlign w:val="bottom"/>
          </w:tcPr>
          <w:p w:rsidR="00E74567" w:rsidRDefault="00E74567" w:rsidP="002F19D1">
            <w:pPr>
              <w:spacing w:before="120"/>
              <w:rPr>
                <w:rFonts w:ascii="Arial" w:hAnsi="Arial" w:cs="Arial"/>
                <w:sz w:val="20"/>
                <w:szCs w:val="20"/>
              </w:rPr>
            </w:pPr>
            <w:r>
              <w:rPr>
                <w:rFonts w:ascii="Arial" w:hAnsi="Arial" w:cs="Arial"/>
                <w:sz w:val="20"/>
                <w:szCs w:val="20"/>
              </w:rPr>
              <w:t>STATE:</w:t>
            </w:r>
          </w:p>
        </w:tc>
        <w:tc>
          <w:tcPr>
            <w:tcW w:w="7020" w:type="dxa"/>
            <w:gridSpan w:val="2"/>
            <w:tcBorders>
              <w:top w:val="nil"/>
              <w:left w:val="nil"/>
              <w:bottom w:val="single" w:sz="4" w:space="0" w:color="auto"/>
              <w:right w:val="nil"/>
            </w:tcBorders>
            <w:vAlign w:val="bottom"/>
          </w:tcPr>
          <w:p w:rsidR="00E74567" w:rsidRDefault="00E74567" w:rsidP="008657FC">
            <w:pPr>
              <w:spacing w:before="120"/>
              <w:rPr>
                <w:rFonts w:ascii="Arial" w:hAnsi="Arial" w:cs="Arial"/>
                <w:sz w:val="20"/>
                <w:szCs w:val="20"/>
              </w:rPr>
            </w:pPr>
            <w:r>
              <w:rPr>
                <w:rFonts w:ascii="Arial" w:hAnsi="Arial" w:cs="Arial"/>
                <w:sz w:val="20"/>
                <w:szCs w:val="20"/>
              </w:rPr>
              <w:t>&lt;Enter Name of State&gt;</w:t>
            </w:r>
          </w:p>
        </w:tc>
      </w:tr>
      <w:tr w:rsidR="00E74567" w:rsidTr="0019521C">
        <w:trPr>
          <w:trHeight w:val="229"/>
        </w:trPr>
        <w:tc>
          <w:tcPr>
            <w:tcW w:w="2790" w:type="dxa"/>
            <w:gridSpan w:val="5"/>
            <w:tcBorders>
              <w:top w:val="nil"/>
              <w:left w:val="nil"/>
              <w:bottom w:val="nil"/>
              <w:right w:val="nil"/>
            </w:tcBorders>
            <w:vAlign w:val="bottom"/>
          </w:tcPr>
          <w:p w:rsidR="00E74567" w:rsidRDefault="00E74567" w:rsidP="002F19D1">
            <w:pPr>
              <w:rPr>
                <w:rFonts w:ascii="Arial" w:hAnsi="Arial" w:cs="Arial"/>
                <w:sz w:val="20"/>
                <w:szCs w:val="20"/>
              </w:rPr>
            </w:pPr>
            <w:r>
              <w:rPr>
                <w:rFonts w:ascii="Arial" w:hAnsi="Arial" w:cs="Arial"/>
                <w:sz w:val="20"/>
                <w:szCs w:val="20"/>
              </w:rPr>
              <w:t>ELECTRONIC SIGNATURE:</w:t>
            </w:r>
          </w:p>
        </w:tc>
        <w:tc>
          <w:tcPr>
            <w:tcW w:w="7020" w:type="dxa"/>
            <w:gridSpan w:val="2"/>
            <w:tcBorders>
              <w:top w:val="single" w:sz="4" w:space="0" w:color="auto"/>
              <w:left w:val="nil"/>
              <w:bottom w:val="single" w:sz="4" w:space="0" w:color="auto"/>
              <w:right w:val="nil"/>
            </w:tcBorders>
            <w:vAlign w:val="bottom"/>
          </w:tcPr>
          <w:p w:rsidR="00E74567" w:rsidRDefault="00E74567" w:rsidP="008657FC">
            <w:pPr>
              <w:rPr>
                <w:rFonts w:ascii="Arial" w:hAnsi="Arial" w:cs="Arial"/>
                <w:sz w:val="20"/>
                <w:szCs w:val="20"/>
              </w:rPr>
            </w:pPr>
            <w:r>
              <w:rPr>
                <w:rFonts w:ascii="Arial" w:hAnsi="Arial" w:cs="Arial"/>
                <w:sz w:val="20"/>
                <w:szCs w:val="20"/>
              </w:rPr>
              <w:t>&lt;Enter Electronic Signature of Executive Director or Chief Executive Officer&gt;</w:t>
            </w:r>
          </w:p>
        </w:tc>
      </w:tr>
      <w:tr w:rsidR="00E74567" w:rsidTr="0019521C">
        <w:trPr>
          <w:trHeight w:val="245"/>
        </w:trPr>
        <w:tc>
          <w:tcPr>
            <w:tcW w:w="2790" w:type="dxa"/>
            <w:gridSpan w:val="5"/>
            <w:tcBorders>
              <w:top w:val="nil"/>
              <w:left w:val="nil"/>
              <w:bottom w:val="nil"/>
              <w:right w:val="nil"/>
            </w:tcBorders>
            <w:vAlign w:val="bottom"/>
          </w:tcPr>
          <w:p w:rsidR="00E74567" w:rsidRDefault="00E74567" w:rsidP="002F19D1">
            <w:pPr>
              <w:rPr>
                <w:rFonts w:ascii="Arial" w:hAnsi="Arial" w:cs="Arial"/>
                <w:sz w:val="20"/>
                <w:szCs w:val="20"/>
              </w:rPr>
            </w:pPr>
            <w:r>
              <w:rPr>
                <w:rFonts w:ascii="Arial" w:hAnsi="Arial" w:cs="Arial"/>
                <w:sz w:val="20"/>
                <w:szCs w:val="20"/>
              </w:rPr>
              <w:t>DATE:</w:t>
            </w:r>
          </w:p>
        </w:tc>
        <w:tc>
          <w:tcPr>
            <w:tcW w:w="7020" w:type="dxa"/>
            <w:gridSpan w:val="2"/>
            <w:tcBorders>
              <w:top w:val="single" w:sz="4" w:space="0" w:color="auto"/>
              <w:left w:val="nil"/>
              <w:bottom w:val="single" w:sz="4" w:space="0" w:color="auto"/>
              <w:right w:val="nil"/>
            </w:tcBorders>
            <w:vAlign w:val="bottom"/>
          </w:tcPr>
          <w:p w:rsidR="00E74567" w:rsidRDefault="00E74567" w:rsidP="002F19D1">
            <w:pPr>
              <w:rPr>
                <w:rFonts w:ascii="Arial" w:hAnsi="Arial" w:cs="Arial"/>
                <w:sz w:val="20"/>
                <w:szCs w:val="20"/>
              </w:rPr>
            </w:pPr>
            <w:r>
              <w:rPr>
                <w:rFonts w:ascii="Arial" w:hAnsi="Arial" w:cs="Arial"/>
                <w:sz w:val="20"/>
                <w:szCs w:val="20"/>
              </w:rPr>
              <w:t>&lt;</w:t>
            </w:r>
            <w:r w:rsidR="002F19D1">
              <w:rPr>
                <w:rFonts w:ascii="Arial" w:hAnsi="Arial" w:cs="Arial"/>
                <w:sz w:val="20"/>
                <w:szCs w:val="20"/>
              </w:rPr>
              <w:t>Enter MM/DD</w:t>
            </w:r>
            <w:r>
              <w:rPr>
                <w:rFonts w:ascii="Arial" w:hAnsi="Arial" w:cs="Arial"/>
                <w:sz w:val="20"/>
                <w:szCs w:val="20"/>
              </w:rPr>
              <w:t>/YYYY&gt;</w:t>
            </w:r>
          </w:p>
        </w:tc>
      </w:tr>
    </w:tbl>
    <w:p w:rsidR="00823892" w:rsidRDefault="00E01DDE" w:rsidP="00823892">
      <w:pPr>
        <w:ind w:left="360"/>
        <w:rPr>
          <w:rFonts w:ascii="Arial" w:hAnsi="Arial" w:cs="Arial"/>
          <w:sz w:val="20"/>
          <w:szCs w:val="20"/>
        </w:rPr>
      </w:pPr>
      <w:r>
        <w:rPr>
          <w:rFonts w:ascii="Arial" w:hAnsi="Arial" w:cs="Arial"/>
          <w:sz w:val="20"/>
          <w:szCs w:val="20"/>
        </w:rPr>
        <w:t xml:space="preserve">  PRINT NAME:</w:t>
      </w:r>
      <w:r>
        <w:rPr>
          <w:rFonts w:ascii="Arial" w:hAnsi="Arial" w:cs="Arial"/>
          <w:sz w:val="20"/>
          <w:szCs w:val="20"/>
        </w:rPr>
        <w:tab/>
      </w:r>
      <w:r>
        <w:rPr>
          <w:rFonts w:ascii="Arial" w:hAnsi="Arial" w:cs="Arial"/>
          <w:sz w:val="20"/>
          <w:szCs w:val="20"/>
        </w:rPr>
        <w:tab/>
        <w:t xml:space="preserve">   </w:t>
      </w:r>
      <w:r w:rsidR="00367C3F">
        <w:rPr>
          <w:rFonts w:ascii="Arial" w:hAnsi="Arial" w:cs="Arial"/>
          <w:sz w:val="20"/>
          <w:szCs w:val="20"/>
        </w:rPr>
        <w:t xml:space="preserve">   </w:t>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r>
      <w:r w:rsidR="00367C3F">
        <w:rPr>
          <w:rFonts w:ascii="Arial" w:hAnsi="Arial" w:cs="Arial"/>
          <w:sz w:val="20"/>
          <w:szCs w:val="20"/>
        </w:rPr>
        <w:softHyphen/>
        <w:t>______________________________________________________________</w:t>
      </w:r>
    </w:p>
    <w:p w:rsidR="00940EA8" w:rsidRDefault="00940EA8" w:rsidP="00823892">
      <w:pPr>
        <w:rPr>
          <w:rFonts w:ascii="Arial" w:hAnsi="Arial" w:cs="Arial"/>
          <w:sz w:val="20"/>
          <w:szCs w:val="20"/>
        </w:rPr>
      </w:pPr>
      <w:r>
        <w:rPr>
          <w:rFonts w:ascii="Arial" w:hAnsi="Arial" w:cs="Arial"/>
          <w:sz w:val="20"/>
          <w:szCs w:val="20"/>
        </w:rPr>
        <w:br w:type="page"/>
      </w:r>
    </w:p>
    <w:p w:rsidR="00940EA8" w:rsidRPr="00555FB9" w:rsidRDefault="00940EA8" w:rsidP="00555FB9">
      <w:pPr>
        <w:pStyle w:val="Title"/>
        <w:outlineLvl w:val="0"/>
        <w:rPr>
          <w:sz w:val="44"/>
          <w:szCs w:val="44"/>
        </w:rPr>
      </w:pPr>
      <w:bookmarkStart w:id="22" w:name="_Toc364346300"/>
      <w:bookmarkStart w:id="23" w:name="_Toc364710796"/>
      <w:bookmarkStart w:id="24" w:name="_Toc377553112"/>
      <w:r w:rsidRPr="00555FB9">
        <w:rPr>
          <w:sz w:val="44"/>
          <w:szCs w:val="44"/>
        </w:rPr>
        <w:lastRenderedPageBreak/>
        <w:t>Appendix A: Outcome Metrics</w:t>
      </w:r>
      <w:bookmarkEnd w:id="22"/>
      <w:bookmarkEnd w:id="23"/>
      <w:bookmarkEnd w:id="24"/>
    </w:p>
    <w:tbl>
      <w:tblPr>
        <w:tblStyle w:val="TableGrid"/>
        <w:tblW w:w="0" w:type="auto"/>
        <w:jc w:val="center"/>
        <w:tblLook w:val="04A0" w:firstRow="1" w:lastRow="0" w:firstColumn="1" w:lastColumn="0" w:noHBand="0" w:noVBand="1"/>
        <w:tblDescription w:val="Outcome Metrics"/>
      </w:tblPr>
      <w:tblGrid>
        <w:gridCol w:w="4000"/>
        <w:gridCol w:w="4900"/>
      </w:tblGrid>
      <w:tr w:rsidR="003A6EED" w:rsidTr="00DB7D1B">
        <w:trPr>
          <w:tblHeader/>
          <w:jc w:val="center"/>
        </w:trPr>
        <w:tc>
          <w:tcPr>
            <w:tcW w:w="4000" w:type="dxa"/>
            <w:shd w:val="clear" w:color="auto" w:fill="D9D9D9" w:themeFill="background1" w:themeFillShade="D9"/>
            <w:vAlign w:val="center"/>
          </w:tcPr>
          <w:p w:rsidR="003A6EED" w:rsidRPr="00940EA8" w:rsidRDefault="003A6EED" w:rsidP="003A6EED">
            <w:pPr>
              <w:jc w:val="center"/>
              <w:rPr>
                <w:rFonts w:ascii="Arial" w:hAnsi="Arial" w:cs="Arial"/>
                <w:b/>
                <w:sz w:val="20"/>
                <w:szCs w:val="20"/>
              </w:rPr>
            </w:pPr>
            <w:r>
              <w:rPr>
                <w:rFonts w:ascii="Arial" w:hAnsi="Arial" w:cs="Arial"/>
                <w:b/>
                <w:sz w:val="20"/>
                <w:szCs w:val="20"/>
              </w:rPr>
              <w:t>Data Element</w:t>
            </w:r>
          </w:p>
        </w:tc>
        <w:tc>
          <w:tcPr>
            <w:tcW w:w="4900" w:type="dxa"/>
            <w:shd w:val="clear" w:color="auto" w:fill="D9D9D9" w:themeFill="background1" w:themeFillShade="D9"/>
            <w:vAlign w:val="center"/>
          </w:tcPr>
          <w:p w:rsidR="003A6EED" w:rsidRPr="00940EA8" w:rsidRDefault="003A6EED" w:rsidP="003A6EED">
            <w:pPr>
              <w:jc w:val="center"/>
              <w:rPr>
                <w:rFonts w:ascii="Arial" w:hAnsi="Arial" w:cs="Arial"/>
                <w:b/>
                <w:sz w:val="20"/>
                <w:szCs w:val="20"/>
              </w:rPr>
            </w:pPr>
            <w:r>
              <w:rPr>
                <w:rFonts w:ascii="Arial" w:hAnsi="Arial" w:cs="Arial"/>
                <w:b/>
                <w:sz w:val="20"/>
                <w:szCs w:val="20"/>
              </w:rPr>
              <w:t>Data Specifics</w:t>
            </w:r>
          </w:p>
        </w:tc>
      </w:tr>
      <w:tr w:rsidR="003A6EED" w:rsidTr="00DB7D1B">
        <w:trPr>
          <w:jc w:val="center"/>
        </w:trPr>
        <w:tc>
          <w:tcPr>
            <w:tcW w:w="4000" w:type="dxa"/>
          </w:tcPr>
          <w:p w:rsidR="00E61ADD" w:rsidRDefault="00E61ADD" w:rsidP="003A6EED">
            <w:pPr>
              <w:rPr>
                <w:rFonts w:ascii="Arial" w:hAnsi="Arial" w:cs="Arial"/>
                <w:sz w:val="20"/>
                <w:szCs w:val="20"/>
              </w:rPr>
            </w:pPr>
            <w:r>
              <w:rPr>
                <w:rFonts w:ascii="Arial" w:hAnsi="Arial" w:cs="Arial"/>
                <w:sz w:val="20"/>
                <w:szCs w:val="20"/>
              </w:rPr>
              <w:t>Current Health I</w:t>
            </w:r>
            <w:r w:rsidR="003A6EED" w:rsidRPr="003A6EED">
              <w:rPr>
                <w:rFonts w:ascii="Arial" w:hAnsi="Arial" w:cs="Arial"/>
                <w:sz w:val="20"/>
                <w:szCs w:val="20"/>
              </w:rPr>
              <w:t xml:space="preserve">nsurance </w:t>
            </w:r>
            <w:r>
              <w:rPr>
                <w:rFonts w:ascii="Arial" w:hAnsi="Arial" w:cs="Arial"/>
                <w:sz w:val="20"/>
                <w:szCs w:val="20"/>
              </w:rPr>
              <w:t>C</w:t>
            </w:r>
            <w:r w:rsidR="003A6EED" w:rsidRPr="003A6EED">
              <w:rPr>
                <w:rFonts w:ascii="Arial" w:hAnsi="Arial" w:cs="Arial"/>
                <w:sz w:val="20"/>
                <w:szCs w:val="20"/>
              </w:rPr>
              <w:t xml:space="preserve">overage </w:t>
            </w:r>
          </w:p>
          <w:p w:rsidR="003A6EED" w:rsidRPr="00E61ADD" w:rsidRDefault="003A6EED" w:rsidP="003A6EED">
            <w:pPr>
              <w:rPr>
                <w:rFonts w:ascii="Arial" w:hAnsi="Arial" w:cs="Arial"/>
                <w:i/>
                <w:sz w:val="18"/>
                <w:szCs w:val="18"/>
              </w:rPr>
            </w:pPr>
            <w:r w:rsidRPr="00E61ADD">
              <w:rPr>
                <w:rFonts w:ascii="Arial" w:hAnsi="Arial" w:cs="Arial"/>
                <w:i/>
                <w:sz w:val="18"/>
                <w:szCs w:val="18"/>
              </w:rPr>
              <w:t>(</w:t>
            </w:r>
            <w:r w:rsidR="007445A0">
              <w:rPr>
                <w:rFonts w:ascii="Arial" w:hAnsi="Arial" w:cs="Arial"/>
                <w:i/>
                <w:sz w:val="18"/>
                <w:szCs w:val="18"/>
              </w:rPr>
              <w:t>Advanced Premium Tax Credit (</w:t>
            </w:r>
            <w:r w:rsidRPr="00E61ADD">
              <w:rPr>
                <w:rFonts w:ascii="Arial" w:hAnsi="Arial" w:cs="Arial"/>
                <w:i/>
                <w:sz w:val="18"/>
                <w:szCs w:val="18"/>
              </w:rPr>
              <w:t>APTC</w:t>
            </w:r>
            <w:r w:rsidR="007445A0">
              <w:rPr>
                <w:rFonts w:ascii="Arial" w:hAnsi="Arial" w:cs="Arial"/>
                <w:i/>
                <w:sz w:val="18"/>
                <w:szCs w:val="18"/>
              </w:rPr>
              <w:t>)</w:t>
            </w:r>
            <w:r w:rsidRPr="00E61ADD">
              <w:rPr>
                <w:rFonts w:ascii="Arial" w:hAnsi="Arial" w:cs="Arial"/>
                <w:i/>
                <w:sz w:val="18"/>
                <w:szCs w:val="18"/>
              </w:rPr>
              <w:t xml:space="preserve"> applicants only)</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 xml:space="preserve">Number and percent of individuals applying for APTC who are currently enrolled in: </w:t>
            </w:r>
            <w:r w:rsidR="007445A0" w:rsidRPr="005F0D70">
              <w:rPr>
                <w:rStyle w:val="Emphasis"/>
                <w:rFonts w:ascii="Arial" w:hAnsi="Arial" w:cs="Arial"/>
                <w:b w:val="0"/>
                <w:color w:val="222222"/>
                <w:sz w:val="20"/>
                <w:szCs w:val="20"/>
              </w:rPr>
              <w:t>Consolidated Omnibus Budget Reconciliation Act</w:t>
            </w:r>
            <w:r w:rsidR="007445A0" w:rsidRPr="005F0D70">
              <w:rPr>
                <w:rStyle w:val="st"/>
                <w:rFonts w:ascii="Arial" w:hAnsi="Arial" w:cs="Arial"/>
                <w:color w:val="222222"/>
                <w:sz w:val="20"/>
                <w:szCs w:val="20"/>
              </w:rPr>
              <w:t xml:space="preserve"> – </w:t>
            </w:r>
            <w:r w:rsidR="007445A0" w:rsidRPr="005F0D70">
              <w:rPr>
                <w:rStyle w:val="Emphasis"/>
                <w:rFonts w:ascii="Arial" w:hAnsi="Arial" w:cs="Arial"/>
                <w:b w:val="0"/>
                <w:color w:val="222222"/>
                <w:sz w:val="20"/>
                <w:szCs w:val="20"/>
              </w:rPr>
              <w:t xml:space="preserve">COBRA </w:t>
            </w:r>
            <w:r w:rsidR="007445A0" w:rsidRPr="00874E21">
              <w:rPr>
                <w:rStyle w:val="Emphasis"/>
                <w:rFonts w:ascii="Arial" w:hAnsi="Arial" w:cs="Arial"/>
                <w:i w:val="0"/>
                <w:color w:val="222222"/>
                <w:sz w:val="20"/>
                <w:szCs w:val="20"/>
              </w:rPr>
              <w:t>(</w:t>
            </w:r>
            <w:r w:rsidRPr="00874E21">
              <w:rPr>
                <w:rFonts w:ascii="Arial" w:hAnsi="Arial" w:cs="Arial"/>
                <w:i/>
                <w:sz w:val="20"/>
                <w:szCs w:val="20"/>
              </w:rPr>
              <w:t>COBRA</w:t>
            </w:r>
            <w:r w:rsidR="007445A0" w:rsidRPr="005F0D70">
              <w:rPr>
                <w:rFonts w:ascii="Arial" w:hAnsi="Arial" w:cs="Arial"/>
                <w:sz w:val="20"/>
                <w:szCs w:val="20"/>
              </w:rPr>
              <w:t>)</w:t>
            </w:r>
            <w:r w:rsidRPr="005F0D70">
              <w:rPr>
                <w:rFonts w:ascii="Arial" w:hAnsi="Arial" w:cs="Arial"/>
                <w:sz w:val="20"/>
                <w:szCs w:val="20"/>
              </w:rPr>
              <w:t>, Retiree health plan, Veterans health program, Medicare, TRICARE, Peace Corps, Medicaid/</w:t>
            </w:r>
            <w:r w:rsidR="007445A0" w:rsidRPr="005F0D70">
              <w:rPr>
                <w:rFonts w:ascii="Arial" w:hAnsi="Arial" w:cs="Arial"/>
                <w:sz w:val="20"/>
                <w:szCs w:val="20"/>
              </w:rPr>
              <w:t xml:space="preserve">Children’s Health </w:t>
            </w:r>
            <w:r w:rsidR="005F0D70" w:rsidRPr="005F0D70">
              <w:rPr>
                <w:rFonts w:ascii="Arial" w:hAnsi="Arial" w:cs="Arial"/>
                <w:sz w:val="20"/>
                <w:szCs w:val="20"/>
              </w:rPr>
              <w:t>Insurance</w:t>
            </w:r>
            <w:r w:rsidR="007445A0" w:rsidRPr="005F0D70">
              <w:rPr>
                <w:rFonts w:ascii="Arial" w:hAnsi="Arial" w:cs="Arial"/>
                <w:sz w:val="20"/>
                <w:szCs w:val="20"/>
              </w:rPr>
              <w:t xml:space="preserve"> Program (</w:t>
            </w:r>
            <w:r w:rsidRPr="005F0D70">
              <w:rPr>
                <w:rFonts w:ascii="Arial" w:hAnsi="Arial" w:cs="Arial"/>
                <w:sz w:val="20"/>
                <w:szCs w:val="20"/>
              </w:rPr>
              <w:t>CHIP</w:t>
            </w:r>
            <w:r w:rsidR="007445A0" w:rsidRPr="005F0D70">
              <w:rPr>
                <w:rFonts w:ascii="Arial" w:hAnsi="Arial" w:cs="Arial"/>
                <w:sz w:val="20"/>
                <w:szCs w:val="20"/>
              </w:rPr>
              <w:t>)</w:t>
            </w:r>
            <w:r w:rsidRPr="005F0D70">
              <w:rPr>
                <w:rFonts w:ascii="Arial" w:hAnsi="Arial" w:cs="Arial"/>
                <w:sz w:val="20"/>
                <w:szCs w:val="20"/>
              </w:rPr>
              <w:t xml:space="preserve">, IHS, Other Federal Programs, </w:t>
            </w:r>
            <w:r w:rsidR="007445A0" w:rsidRPr="005F0D70">
              <w:rPr>
                <w:rFonts w:ascii="Arial" w:hAnsi="Arial" w:cs="Arial"/>
                <w:sz w:val="20"/>
                <w:szCs w:val="20"/>
              </w:rPr>
              <w:t>Employee Sponsored Insurance (</w:t>
            </w:r>
            <w:r w:rsidRPr="005F0D70">
              <w:rPr>
                <w:rFonts w:ascii="Arial" w:hAnsi="Arial" w:cs="Arial"/>
                <w:sz w:val="20"/>
                <w:szCs w:val="20"/>
              </w:rPr>
              <w:t>ESI</w:t>
            </w:r>
            <w:r w:rsidR="007445A0" w:rsidRPr="005F0D70">
              <w:rPr>
                <w:rFonts w:ascii="Arial" w:hAnsi="Arial" w:cs="Arial"/>
                <w:sz w:val="20"/>
                <w:szCs w:val="20"/>
              </w:rPr>
              <w:t>)</w:t>
            </w:r>
            <w:r w:rsidRPr="005F0D70">
              <w:rPr>
                <w:rFonts w:ascii="Arial" w:hAnsi="Arial" w:cs="Arial"/>
                <w:sz w:val="20"/>
                <w:szCs w:val="20"/>
              </w:rPr>
              <w:t>, Uninsured</w:t>
            </w:r>
          </w:p>
        </w:tc>
      </w:tr>
      <w:tr w:rsidR="003A6EED" w:rsidTr="00DB7D1B">
        <w:trPr>
          <w:jc w:val="center"/>
        </w:trPr>
        <w:tc>
          <w:tcPr>
            <w:tcW w:w="4000" w:type="dxa"/>
          </w:tcPr>
          <w:p w:rsidR="003A6EED" w:rsidRPr="003A6EED" w:rsidRDefault="00E61ADD" w:rsidP="003A6EED">
            <w:pPr>
              <w:rPr>
                <w:rFonts w:ascii="Arial" w:hAnsi="Arial" w:cs="Arial"/>
                <w:sz w:val="20"/>
                <w:szCs w:val="20"/>
              </w:rPr>
            </w:pPr>
            <w:r>
              <w:rPr>
                <w:rFonts w:ascii="Arial" w:hAnsi="Arial" w:cs="Arial"/>
                <w:sz w:val="20"/>
                <w:szCs w:val="20"/>
              </w:rPr>
              <w:t>Health Plan Renewal R</w:t>
            </w:r>
            <w:r w:rsidR="003A6EED" w:rsidRPr="003A6EED">
              <w:rPr>
                <w:rFonts w:ascii="Arial" w:hAnsi="Arial" w:cs="Arial"/>
                <w:sz w:val="20"/>
                <w:szCs w:val="20"/>
              </w:rPr>
              <w:t>ate in Marketplace</w:t>
            </w:r>
          </w:p>
        </w:tc>
        <w:tc>
          <w:tcPr>
            <w:tcW w:w="4900" w:type="dxa"/>
          </w:tcPr>
          <w:p w:rsidR="003A6EED" w:rsidRPr="005F0D70" w:rsidRDefault="00E61ADD" w:rsidP="007445A0">
            <w:pPr>
              <w:rPr>
                <w:rFonts w:ascii="Arial" w:hAnsi="Arial" w:cs="Arial"/>
                <w:sz w:val="20"/>
                <w:szCs w:val="20"/>
              </w:rPr>
            </w:pPr>
            <w:r w:rsidRPr="005F0D70">
              <w:rPr>
                <w:rFonts w:ascii="Arial" w:hAnsi="Arial" w:cs="Arial"/>
                <w:sz w:val="20"/>
                <w:szCs w:val="20"/>
              </w:rPr>
              <w:t>Number of</w:t>
            </w:r>
            <w:r w:rsidR="007445A0" w:rsidRPr="005F0D70">
              <w:rPr>
                <w:rFonts w:ascii="Arial" w:hAnsi="Arial" w:cs="Arial"/>
                <w:sz w:val="20"/>
                <w:szCs w:val="20"/>
              </w:rPr>
              <w:t xml:space="preserve"> </w:t>
            </w:r>
            <w:r w:rsidRPr="005F0D70">
              <w:rPr>
                <w:rFonts w:ascii="Arial" w:hAnsi="Arial" w:cs="Arial"/>
                <w:sz w:val="20"/>
                <w:szCs w:val="20"/>
              </w:rPr>
              <w:t xml:space="preserve">QHP contract renewals </w:t>
            </w:r>
            <w:r w:rsidR="003A6EED" w:rsidRPr="005F0D70">
              <w:rPr>
                <w:rFonts w:ascii="Arial" w:hAnsi="Arial" w:cs="Arial"/>
                <w:sz w:val="20"/>
                <w:szCs w:val="20"/>
              </w:rPr>
              <w:t>during open season/all policies in force in December of that year</w:t>
            </w:r>
          </w:p>
        </w:tc>
      </w:tr>
      <w:tr w:rsidR="003A6EED" w:rsidTr="00DB7D1B">
        <w:trPr>
          <w:trHeight w:val="247"/>
          <w:jc w:val="center"/>
        </w:trPr>
        <w:tc>
          <w:tcPr>
            <w:tcW w:w="4000" w:type="dxa"/>
          </w:tcPr>
          <w:p w:rsidR="003A6EED" w:rsidRPr="003A6EED" w:rsidRDefault="00E61ADD" w:rsidP="003A6EED">
            <w:pPr>
              <w:rPr>
                <w:rFonts w:ascii="Arial" w:hAnsi="Arial" w:cs="Arial"/>
                <w:sz w:val="20"/>
                <w:szCs w:val="20"/>
              </w:rPr>
            </w:pPr>
            <w:r>
              <w:rPr>
                <w:rFonts w:ascii="Arial" w:hAnsi="Arial" w:cs="Arial"/>
                <w:sz w:val="20"/>
                <w:szCs w:val="20"/>
              </w:rPr>
              <w:t>Applications and E</w:t>
            </w:r>
            <w:r w:rsidR="003A6EED" w:rsidRPr="003A6EED">
              <w:rPr>
                <w:rFonts w:ascii="Arial" w:hAnsi="Arial" w:cs="Arial"/>
                <w:sz w:val="20"/>
                <w:szCs w:val="20"/>
              </w:rPr>
              <w:t>ligibility</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 xml:space="preserve">Applications </w:t>
            </w:r>
            <w:r w:rsidR="00E61ADD" w:rsidRPr="005F0D70">
              <w:rPr>
                <w:rFonts w:ascii="Arial" w:hAnsi="Arial" w:cs="Arial"/>
                <w:sz w:val="20"/>
                <w:szCs w:val="20"/>
              </w:rPr>
              <w:t>initiated, Completed, I</w:t>
            </w:r>
            <w:r w:rsidRPr="005F0D70">
              <w:rPr>
                <w:rFonts w:ascii="Arial" w:hAnsi="Arial" w:cs="Arial"/>
                <w:sz w:val="20"/>
                <w:szCs w:val="20"/>
              </w:rPr>
              <w:t>ndividuals assessed f</w:t>
            </w:r>
            <w:r w:rsidR="00E61ADD" w:rsidRPr="005F0D70">
              <w:rPr>
                <w:rFonts w:ascii="Arial" w:hAnsi="Arial" w:cs="Arial"/>
                <w:sz w:val="20"/>
                <w:szCs w:val="20"/>
              </w:rPr>
              <w:t>or eligibility and enrollment; I</w:t>
            </w:r>
            <w:r w:rsidRPr="005F0D70">
              <w:rPr>
                <w:rFonts w:ascii="Arial" w:hAnsi="Arial" w:cs="Arial"/>
                <w:sz w:val="20"/>
                <w:szCs w:val="20"/>
              </w:rPr>
              <w:t xml:space="preserve">ndividuals eligible </w:t>
            </w:r>
            <w:r w:rsidR="00E61ADD" w:rsidRPr="005F0D70">
              <w:rPr>
                <w:rFonts w:ascii="Arial" w:hAnsi="Arial" w:cs="Arial"/>
                <w:sz w:val="20"/>
                <w:szCs w:val="20"/>
              </w:rPr>
              <w:t>for financial assistance  (APTC/</w:t>
            </w:r>
            <w:r w:rsidR="007445A0" w:rsidRPr="005F0D70">
              <w:rPr>
                <w:rFonts w:ascii="Arial" w:hAnsi="Arial" w:cs="Arial"/>
                <w:sz w:val="20"/>
                <w:szCs w:val="20"/>
              </w:rPr>
              <w:t>Cost Sharing Reductions(</w:t>
            </w:r>
            <w:r w:rsidRPr="005F0D70">
              <w:rPr>
                <w:rFonts w:ascii="Arial" w:hAnsi="Arial" w:cs="Arial"/>
                <w:sz w:val="20"/>
                <w:szCs w:val="20"/>
              </w:rPr>
              <w:t>CSR)</w:t>
            </w:r>
            <w:r w:rsidR="007445A0" w:rsidRPr="005F0D70">
              <w:rPr>
                <w:rFonts w:ascii="Arial" w:hAnsi="Arial" w:cs="Arial"/>
                <w:sz w:val="20"/>
                <w:szCs w:val="20"/>
              </w:rPr>
              <w:t>)</w:t>
            </w:r>
            <w:r w:rsidRPr="005F0D70">
              <w:rPr>
                <w:rFonts w:ascii="Arial" w:hAnsi="Arial" w:cs="Arial"/>
                <w:sz w:val="20"/>
                <w:szCs w:val="20"/>
              </w:rPr>
              <w:t xml:space="preserve"> </w:t>
            </w:r>
          </w:p>
        </w:tc>
      </w:tr>
      <w:tr w:rsidR="003A6EED" w:rsidTr="00DB7D1B">
        <w:trPr>
          <w:jc w:val="center"/>
        </w:trPr>
        <w:tc>
          <w:tcPr>
            <w:tcW w:w="4000" w:type="dxa"/>
          </w:tcPr>
          <w:p w:rsidR="003A6EED" w:rsidRPr="003A6EED" w:rsidRDefault="003A6EED" w:rsidP="00C63662">
            <w:pPr>
              <w:rPr>
                <w:rFonts w:ascii="Arial" w:hAnsi="Arial" w:cs="Arial"/>
                <w:sz w:val="20"/>
                <w:szCs w:val="20"/>
              </w:rPr>
            </w:pPr>
            <w:r w:rsidRPr="003A6EED">
              <w:rPr>
                <w:rFonts w:ascii="Arial" w:hAnsi="Arial" w:cs="Arial"/>
                <w:sz w:val="20"/>
                <w:szCs w:val="20"/>
              </w:rPr>
              <w:t>Assistance with</w:t>
            </w:r>
            <w:r w:rsidR="00E61ADD">
              <w:rPr>
                <w:rFonts w:ascii="Arial" w:hAnsi="Arial" w:cs="Arial"/>
                <w:sz w:val="20"/>
                <w:szCs w:val="20"/>
              </w:rPr>
              <w:t xml:space="preserve"> Qualified Health Plan (QHP) Enrollment S</w:t>
            </w:r>
            <w:r w:rsidRPr="003A6EED">
              <w:rPr>
                <w:rFonts w:ascii="Arial" w:hAnsi="Arial" w:cs="Arial"/>
                <w:sz w:val="20"/>
                <w:szCs w:val="20"/>
              </w:rPr>
              <w:t xml:space="preserve">ubmission </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Percent and number by web, phone, mail,</w:t>
            </w:r>
            <w:r w:rsidR="00E61ADD" w:rsidRPr="005F0D70">
              <w:rPr>
                <w:rFonts w:ascii="Arial" w:hAnsi="Arial" w:cs="Arial"/>
                <w:sz w:val="20"/>
                <w:szCs w:val="20"/>
              </w:rPr>
              <w:t xml:space="preserve"> in person, multiple channels; B</w:t>
            </w:r>
            <w:r w:rsidRPr="005F0D70">
              <w:rPr>
                <w:rFonts w:ascii="Arial" w:hAnsi="Arial" w:cs="Arial"/>
                <w:sz w:val="20"/>
                <w:szCs w:val="20"/>
              </w:rPr>
              <w:t>y assistance (Navigators,</w:t>
            </w:r>
            <w:r w:rsidR="007445A0" w:rsidRPr="005F0D70">
              <w:rPr>
                <w:rFonts w:ascii="Arial" w:hAnsi="Arial" w:cs="Arial"/>
                <w:sz w:val="20"/>
                <w:szCs w:val="20"/>
              </w:rPr>
              <w:t xml:space="preserve"> Non-Navigator Assistance Personnel (also known as</w:t>
            </w:r>
            <w:r w:rsidRPr="005F0D70">
              <w:rPr>
                <w:rFonts w:ascii="Arial" w:hAnsi="Arial" w:cs="Arial"/>
                <w:sz w:val="20"/>
                <w:szCs w:val="20"/>
              </w:rPr>
              <w:t xml:space="preserve"> In-person assistors</w:t>
            </w:r>
            <w:r w:rsidR="007445A0" w:rsidRPr="005F0D70">
              <w:rPr>
                <w:rFonts w:ascii="Arial" w:hAnsi="Arial" w:cs="Arial"/>
                <w:sz w:val="20"/>
                <w:szCs w:val="20"/>
              </w:rPr>
              <w:t>)</w:t>
            </w:r>
            <w:r w:rsidRPr="005F0D70">
              <w:rPr>
                <w:rFonts w:ascii="Arial" w:hAnsi="Arial" w:cs="Arial"/>
                <w:sz w:val="20"/>
                <w:szCs w:val="20"/>
              </w:rPr>
              <w:t xml:space="preserve">, </w:t>
            </w:r>
            <w:r w:rsidR="007445A0" w:rsidRPr="005F0D70">
              <w:rPr>
                <w:rFonts w:ascii="Arial" w:hAnsi="Arial" w:cs="Arial"/>
                <w:sz w:val="20"/>
                <w:szCs w:val="20"/>
              </w:rPr>
              <w:t>Certified Application Counselors (</w:t>
            </w:r>
            <w:r w:rsidRPr="005F0D70">
              <w:rPr>
                <w:rFonts w:ascii="Arial" w:hAnsi="Arial" w:cs="Arial"/>
                <w:sz w:val="20"/>
                <w:szCs w:val="20"/>
              </w:rPr>
              <w:t>CACs</w:t>
            </w:r>
            <w:r w:rsidR="007445A0" w:rsidRPr="005F0D70">
              <w:rPr>
                <w:rFonts w:ascii="Arial" w:hAnsi="Arial" w:cs="Arial"/>
                <w:sz w:val="20"/>
                <w:szCs w:val="20"/>
              </w:rPr>
              <w:t>)</w:t>
            </w:r>
            <w:r w:rsidRPr="005F0D70">
              <w:rPr>
                <w:rFonts w:ascii="Arial" w:hAnsi="Arial" w:cs="Arial"/>
                <w:sz w:val="20"/>
                <w:szCs w:val="20"/>
              </w:rPr>
              <w:t>, Agents/Brokers, Web Brokers, Medicaid authorized reps, Other Assistant); Number of requests for language assistance/Number fulfilled; Time taken to provide language assistance; Form of language assistance (e.g., translated forms, individual assistance, etc.)</w:t>
            </w:r>
          </w:p>
        </w:tc>
      </w:tr>
      <w:tr w:rsidR="003A6EED" w:rsidTr="00DB7D1B">
        <w:trPr>
          <w:jc w:val="center"/>
        </w:trPr>
        <w:tc>
          <w:tcPr>
            <w:tcW w:w="4000" w:type="dxa"/>
          </w:tcPr>
          <w:p w:rsidR="003A6EED" w:rsidRPr="003A6EED" w:rsidRDefault="00E61ADD" w:rsidP="003A6EED">
            <w:pPr>
              <w:rPr>
                <w:rFonts w:ascii="Arial" w:hAnsi="Arial" w:cs="Arial"/>
                <w:sz w:val="20"/>
                <w:szCs w:val="20"/>
              </w:rPr>
            </w:pPr>
            <w:r>
              <w:rPr>
                <w:rFonts w:ascii="Arial" w:hAnsi="Arial" w:cs="Arial"/>
                <w:sz w:val="20"/>
                <w:szCs w:val="20"/>
              </w:rPr>
              <w:t>Number of Customer Complaints and Grievances About Eligibility and E</w:t>
            </w:r>
            <w:r w:rsidR="003A6EED" w:rsidRPr="003A6EED">
              <w:rPr>
                <w:rFonts w:ascii="Arial" w:hAnsi="Arial" w:cs="Arial"/>
                <w:sz w:val="20"/>
                <w:szCs w:val="20"/>
              </w:rPr>
              <w:t>nrol</w:t>
            </w:r>
            <w:r>
              <w:rPr>
                <w:rFonts w:ascii="Arial" w:hAnsi="Arial" w:cs="Arial"/>
                <w:sz w:val="20"/>
                <w:szCs w:val="20"/>
              </w:rPr>
              <w:t>lment P</w:t>
            </w:r>
            <w:r w:rsidR="003A6EED" w:rsidRPr="003A6EED">
              <w:rPr>
                <w:rFonts w:ascii="Arial" w:hAnsi="Arial" w:cs="Arial"/>
                <w:sz w:val="20"/>
                <w:szCs w:val="20"/>
              </w:rPr>
              <w:t xml:space="preserve">roblems in Marketplace </w:t>
            </w:r>
          </w:p>
        </w:tc>
        <w:tc>
          <w:tcPr>
            <w:tcW w:w="4900" w:type="dxa"/>
          </w:tcPr>
          <w:p w:rsidR="003A6EED" w:rsidRPr="005F0D70" w:rsidRDefault="003A6EED" w:rsidP="00E61ADD">
            <w:pPr>
              <w:rPr>
                <w:rFonts w:ascii="Arial" w:hAnsi="Arial" w:cs="Arial"/>
                <w:sz w:val="20"/>
                <w:szCs w:val="20"/>
              </w:rPr>
            </w:pPr>
            <w:r w:rsidRPr="005F0D70">
              <w:rPr>
                <w:rFonts w:ascii="Arial" w:hAnsi="Arial" w:cs="Arial"/>
                <w:sz w:val="20"/>
                <w:szCs w:val="20"/>
              </w:rPr>
              <w:t xml:space="preserve">Number of individuals and families submitting eligibility application/enrollees in QHPs; Customer complaints </w:t>
            </w:r>
            <w:r w:rsidR="00E61ADD" w:rsidRPr="005F0D70">
              <w:rPr>
                <w:rFonts w:ascii="Arial" w:hAnsi="Arial" w:cs="Arial"/>
                <w:sz w:val="20"/>
                <w:szCs w:val="20"/>
              </w:rPr>
              <w:t>per capita regarding enrollment</w:t>
            </w:r>
          </w:p>
        </w:tc>
      </w:tr>
      <w:tr w:rsidR="003A6EED" w:rsidTr="00DB7D1B">
        <w:trPr>
          <w:jc w:val="center"/>
        </w:trPr>
        <w:tc>
          <w:tcPr>
            <w:tcW w:w="4000" w:type="dxa"/>
          </w:tcPr>
          <w:p w:rsidR="003A6EED" w:rsidRPr="003A6EED" w:rsidRDefault="00E61ADD" w:rsidP="003A6EED">
            <w:pPr>
              <w:rPr>
                <w:rFonts w:ascii="Arial" w:hAnsi="Arial" w:cs="Arial"/>
                <w:sz w:val="20"/>
                <w:szCs w:val="20"/>
              </w:rPr>
            </w:pPr>
            <w:r>
              <w:rPr>
                <w:rFonts w:ascii="Arial" w:hAnsi="Arial" w:cs="Arial"/>
                <w:sz w:val="20"/>
                <w:szCs w:val="20"/>
              </w:rPr>
              <w:t>Percentage of Initial QHP Eligibility Determinations Upheld or Reversed in an A</w:t>
            </w:r>
            <w:r w:rsidR="003A6EED" w:rsidRPr="003A6EED">
              <w:rPr>
                <w:rFonts w:ascii="Arial" w:hAnsi="Arial" w:cs="Arial"/>
                <w:sz w:val="20"/>
                <w:szCs w:val="20"/>
              </w:rPr>
              <w:t xml:space="preserve">ppeal </w:t>
            </w:r>
          </w:p>
        </w:tc>
        <w:tc>
          <w:tcPr>
            <w:tcW w:w="4900" w:type="dxa"/>
          </w:tcPr>
          <w:p w:rsidR="003A6EED" w:rsidRPr="005F0D70" w:rsidRDefault="00E61ADD" w:rsidP="008657FC">
            <w:pPr>
              <w:rPr>
                <w:rFonts w:ascii="Arial" w:hAnsi="Arial" w:cs="Arial"/>
                <w:sz w:val="20"/>
                <w:szCs w:val="20"/>
              </w:rPr>
            </w:pPr>
            <w:r w:rsidRPr="005F0D70">
              <w:rPr>
                <w:rFonts w:ascii="Arial" w:hAnsi="Arial" w:cs="Arial"/>
                <w:sz w:val="20"/>
                <w:szCs w:val="20"/>
              </w:rPr>
              <w:t>Upheld or reversed appeals/a</w:t>
            </w:r>
            <w:r w:rsidR="003A6EED" w:rsidRPr="005F0D70">
              <w:rPr>
                <w:rFonts w:ascii="Arial" w:hAnsi="Arial" w:cs="Arial"/>
                <w:sz w:val="20"/>
                <w:szCs w:val="20"/>
              </w:rPr>
              <w:t xml:space="preserve">ll appeals </w:t>
            </w:r>
          </w:p>
        </w:tc>
      </w:tr>
      <w:tr w:rsidR="003A6EED" w:rsidTr="00DB7D1B">
        <w:trPr>
          <w:jc w:val="center"/>
        </w:trPr>
        <w:tc>
          <w:tcPr>
            <w:tcW w:w="4000" w:type="dxa"/>
          </w:tcPr>
          <w:p w:rsidR="003A6EED" w:rsidRPr="003A6EED" w:rsidRDefault="00E61ADD" w:rsidP="003A6EED">
            <w:pPr>
              <w:rPr>
                <w:rFonts w:ascii="Arial" w:hAnsi="Arial" w:cs="Arial"/>
                <w:sz w:val="20"/>
                <w:szCs w:val="20"/>
              </w:rPr>
            </w:pPr>
            <w:r>
              <w:rPr>
                <w:rFonts w:ascii="Arial" w:hAnsi="Arial" w:cs="Arial"/>
                <w:sz w:val="20"/>
                <w:szCs w:val="20"/>
              </w:rPr>
              <w:t>Median Time to Resolve A</w:t>
            </w:r>
            <w:r w:rsidR="003A6EED" w:rsidRPr="003A6EED">
              <w:rPr>
                <w:rFonts w:ascii="Arial" w:hAnsi="Arial" w:cs="Arial"/>
                <w:sz w:val="20"/>
                <w:szCs w:val="20"/>
              </w:rPr>
              <w:t>ppeal fo</w:t>
            </w:r>
            <w:r>
              <w:rPr>
                <w:rFonts w:ascii="Arial" w:hAnsi="Arial" w:cs="Arial"/>
                <w:sz w:val="20"/>
                <w:szCs w:val="20"/>
              </w:rPr>
              <w:t>r QHP Eligibility D</w:t>
            </w:r>
            <w:r w:rsidR="003A6EED" w:rsidRPr="003A6EED">
              <w:rPr>
                <w:rFonts w:ascii="Arial" w:hAnsi="Arial" w:cs="Arial"/>
                <w:sz w:val="20"/>
                <w:szCs w:val="20"/>
              </w:rPr>
              <w:t>etermination</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Median time to resolve from date of filing appeal to date of final disposition</w:t>
            </w:r>
          </w:p>
        </w:tc>
      </w:tr>
      <w:tr w:rsidR="003A6EED" w:rsidTr="00DB7D1B">
        <w:trPr>
          <w:jc w:val="center"/>
        </w:trPr>
        <w:tc>
          <w:tcPr>
            <w:tcW w:w="4000" w:type="dxa"/>
          </w:tcPr>
          <w:p w:rsidR="003A6EED" w:rsidRPr="003A6EED" w:rsidRDefault="007A6885" w:rsidP="007A6885">
            <w:pPr>
              <w:rPr>
                <w:rFonts w:ascii="Arial" w:hAnsi="Arial" w:cs="Arial"/>
                <w:sz w:val="20"/>
                <w:szCs w:val="20"/>
              </w:rPr>
            </w:pPr>
            <w:r>
              <w:rPr>
                <w:rFonts w:ascii="Arial" w:hAnsi="Arial" w:cs="Arial"/>
                <w:sz w:val="20"/>
                <w:szCs w:val="20"/>
              </w:rPr>
              <w:t>Medicaid/CHIP</w:t>
            </w:r>
            <w:r w:rsidR="005F0D70">
              <w:rPr>
                <w:rFonts w:ascii="Arial" w:hAnsi="Arial" w:cs="Arial"/>
                <w:sz w:val="20"/>
                <w:szCs w:val="20"/>
              </w:rPr>
              <w:t xml:space="preserve"> </w:t>
            </w:r>
            <w:r w:rsidR="003A6EED" w:rsidRPr="003A6EED">
              <w:rPr>
                <w:rFonts w:ascii="Arial" w:hAnsi="Arial" w:cs="Arial"/>
                <w:sz w:val="20"/>
                <w:szCs w:val="20"/>
              </w:rPr>
              <w:t>Eligibility</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Medicaid and CHIP eligibility assessments and determinations by the SBM</w:t>
            </w:r>
          </w:p>
        </w:tc>
      </w:tr>
      <w:tr w:rsidR="003A6EED" w:rsidTr="00DB7D1B">
        <w:trPr>
          <w:jc w:val="center"/>
        </w:trPr>
        <w:tc>
          <w:tcPr>
            <w:tcW w:w="4000" w:type="dxa"/>
          </w:tcPr>
          <w:p w:rsidR="003A6EED" w:rsidRPr="003A6EED" w:rsidRDefault="003A6EED" w:rsidP="003A6EED">
            <w:pPr>
              <w:rPr>
                <w:rFonts w:ascii="Arial" w:hAnsi="Arial" w:cs="Arial"/>
                <w:sz w:val="20"/>
                <w:szCs w:val="20"/>
              </w:rPr>
            </w:pPr>
            <w:r w:rsidRPr="003A6EED">
              <w:rPr>
                <w:rFonts w:ascii="Arial" w:hAnsi="Arial" w:cs="Arial"/>
                <w:sz w:val="20"/>
                <w:szCs w:val="20"/>
              </w:rPr>
              <w:t xml:space="preserve">QHP Applications and Eligibility </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 xml:space="preserve">QHP Applications and Eligibility by Gender, Age, FPL, Metal Level; Financial Assistance </w:t>
            </w:r>
          </w:p>
        </w:tc>
      </w:tr>
      <w:tr w:rsidR="003A6EED" w:rsidTr="00DB7D1B">
        <w:trPr>
          <w:jc w:val="center"/>
        </w:trPr>
        <w:tc>
          <w:tcPr>
            <w:tcW w:w="4000" w:type="dxa"/>
          </w:tcPr>
          <w:p w:rsidR="003A6EED" w:rsidRPr="003A6EED" w:rsidRDefault="003A6EED" w:rsidP="003A6EED">
            <w:pPr>
              <w:rPr>
                <w:rFonts w:ascii="Arial" w:hAnsi="Arial" w:cs="Arial"/>
                <w:sz w:val="20"/>
                <w:szCs w:val="20"/>
              </w:rPr>
            </w:pPr>
            <w:r w:rsidRPr="003A6EED">
              <w:rPr>
                <w:rFonts w:ascii="Arial" w:hAnsi="Arial" w:cs="Arial"/>
                <w:sz w:val="20"/>
                <w:szCs w:val="20"/>
              </w:rPr>
              <w:t>QHP Enrollment (pre-effectuated)</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 xml:space="preserve">QHP Enrollment by Gender, Age, </w:t>
            </w:r>
            <w:r w:rsidR="007A6885" w:rsidRPr="005F0D70">
              <w:rPr>
                <w:rFonts w:ascii="Arial" w:hAnsi="Arial" w:cs="Arial"/>
                <w:sz w:val="20"/>
                <w:szCs w:val="20"/>
              </w:rPr>
              <w:t>Federal Poverty Level (</w:t>
            </w:r>
            <w:r w:rsidRPr="005F0D70">
              <w:rPr>
                <w:rFonts w:ascii="Arial" w:hAnsi="Arial" w:cs="Arial"/>
                <w:sz w:val="20"/>
                <w:szCs w:val="20"/>
              </w:rPr>
              <w:t>FPL</w:t>
            </w:r>
            <w:r w:rsidR="007A6885" w:rsidRPr="005F0D70">
              <w:rPr>
                <w:rFonts w:ascii="Arial" w:hAnsi="Arial" w:cs="Arial"/>
                <w:sz w:val="20"/>
                <w:szCs w:val="20"/>
              </w:rPr>
              <w:t>)</w:t>
            </w:r>
            <w:r w:rsidRPr="005F0D70">
              <w:rPr>
                <w:rFonts w:ascii="Arial" w:hAnsi="Arial" w:cs="Arial"/>
                <w:sz w:val="20"/>
                <w:szCs w:val="20"/>
              </w:rPr>
              <w:t>, Metal Level; Financial Assistance</w:t>
            </w:r>
          </w:p>
        </w:tc>
      </w:tr>
      <w:tr w:rsidR="003A6EED" w:rsidTr="00DB7D1B">
        <w:trPr>
          <w:jc w:val="center"/>
        </w:trPr>
        <w:tc>
          <w:tcPr>
            <w:tcW w:w="4000" w:type="dxa"/>
          </w:tcPr>
          <w:p w:rsidR="003A6EED" w:rsidRPr="003A6EED" w:rsidRDefault="003A6EED" w:rsidP="003A6EED">
            <w:pPr>
              <w:rPr>
                <w:rFonts w:ascii="Arial" w:hAnsi="Arial" w:cs="Arial"/>
                <w:sz w:val="20"/>
                <w:szCs w:val="20"/>
              </w:rPr>
            </w:pPr>
            <w:r w:rsidRPr="003A6EED">
              <w:rPr>
                <w:rFonts w:ascii="Arial" w:hAnsi="Arial" w:cs="Arial"/>
                <w:sz w:val="20"/>
                <w:szCs w:val="20"/>
              </w:rPr>
              <w:t>Effectuated Enrollment</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Effectuated Enrollment by Gender, Age, FPL, Metal Level; Financial Assistance</w:t>
            </w:r>
          </w:p>
        </w:tc>
      </w:tr>
      <w:tr w:rsidR="003A6EED" w:rsidTr="00DB7D1B">
        <w:trPr>
          <w:jc w:val="center"/>
        </w:trPr>
        <w:tc>
          <w:tcPr>
            <w:tcW w:w="4000" w:type="dxa"/>
          </w:tcPr>
          <w:p w:rsidR="003A6EED" w:rsidRPr="003A6EED" w:rsidRDefault="003A6EED" w:rsidP="003A6EED">
            <w:pPr>
              <w:rPr>
                <w:rFonts w:ascii="Arial" w:hAnsi="Arial" w:cs="Arial"/>
                <w:sz w:val="20"/>
                <w:szCs w:val="20"/>
              </w:rPr>
            </w:pPr>
            <w:r w:rsidRPr="003A6EED">
              <w:rPr>
                <w:rFonts w:ascii="Arial" w:hAnsi="Arial" w:cs="Arial"/>
                <w:sz w:val="20"/>
                <w:szCs w:val="20"/>
              </w:rPr>
              <w:t>Financial Assistance</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APTC eligible amount and percent APTC selected; CSR selection</w:t>
            </w:r>
          </w:p>
        </w:tc>
      </w:tr>
      <w:tr w:rsidR="003A6EED" w:rsidTr="00DB7D1B">
        <w:trPr>
          <w:jc w:val="center"/>
        </w:trPr>
        <w:tc>
          <w:tcPr>
            <w:tcW w:w="4000" w:type="dxa"/>
          </w:tcPr>
          <w:p w:rsidR="003A6EED" w:rsidRPr="003A6EED" w:rsidRDefault="003A6EED" w:rsidP="003A6EED">
            <w:pPr>
              <w:rPr>
                <w:rFonts w:ascii="Arial" w:hAnsi="Arial" w:cs="Arial"/>
                <w:sz w:val="20"/>
                <w:szCs w:val="20"/>
              </w:rPr>
            </w:pPr>
            <w:r w:rsidRPr="003A6EED">
              <w:rPr>
                <w:rFonts w:ascii="Arial" w:hAnsi="Arial" w:cs="Arial"/>
                <w:sz w:val="20"/>
                <w:szCs w:val="20"/>
              </w:rPr>
              <w:t>Effectuated Time</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Median Time to Effectuated Enrollment</w:t>
            </w:r>
          </w:p>
        </w:tc>
      </w:tr>
      <w:tr w:rsidR="003A6EED" w:rsidTr="00DB7D1B">
        <w:trPr>
          <w:jc w:val="center"/>
        </w:trPr>
        <w:tc>
          <w:tcPr>
            <w:tcW w:w="4000" w:type="dxa"/>
          </w:tcPr>
          <w:p w:rsidR="003A6EED" w:rsidRPr="003A6EED" w:rsidRDefault="003A6EED" w:rsidP="003A6EED">
            <w:pPr>
              <w:rPr>
                <w:rFonts w:ascii="Arial" w:hAnsi="Arial" w:cs="Arial"/>
                <w:sz w:val="20"/>
                <w:szCs w:val="20"/>
              </w:rPr>
            </w:pPr>
            <w:r w:rsidRPr="003A6EED">
              <w:rPr>
                <w:rFonts w:ascii="Arial" w:hAnsi="Arial" w:cs="Arial"/>
                <w:sz w:val="20"/>
                <w:szCs w:val="20"/>
              </w:rPr>
              <w:t>Assistance with QHP</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QHP eligible application submissions by type of assistance</w:t>
            </w:r>
          </w:p>
        </w:tc>
      </w:tr>
      <w:tr w:rsidR="003A6EED" w:rsidTr="00DB7D1B">
        <w:trPr>
          <w:jc w:val="center"/>
        </w:trPr>
        <w:tc>
          <w:tcPr>
            <w:tcW w:w="4000" w:type="dxa"/>
          </w:tcPr>
          <w:p w:rsidR="003A6EED" w:rsidRPr="003A6EED" w:rsidRDefault="007A6885" w:rsidP="008657FC">
            <w:pPr>
              <w:rPr>
                <w:rFonts w:ascii="Arial" w:hAnsi="Arial" w:cs="Arial"/>
                <w:sz w:val="20"/>
                <w:szCs w:val="20"/>
              </w:rPr>
            </w:pPr>
            <w:r>
              <w:rPr>
                <w:rFonts w:ascii="Arial" w:hAnsi="Arial" w:cs="Arial"/>
                <w:sz w:val="20"/>
                <w:szCs w:val="20"/>
              </w:rPr>
              <w:t>Small Business Health Options Program (</w:t>
            </w:r>
            <w:r w:rsidR="003A6EED" w:rsidRPr="003A6EED">
              <w:rPr>
                <w:rFonts w:ascii="Arial" w:hAnsi="Arial" w:cs="Arial"/>
                <w:sz w:val="20"/>
                <w:szCs w:val="20"/>
              </w:rPr>
              <w:t>SHOP</w:t>
            </w:r>
            <w:r>
              <w:rPr>
                <w:rFonts w:ascii="Arial" w:hAnsi="Arial" w:cs="Arial"/>
                <w:sz w:val="20"/>
                <w:szCs w:val="20"/>
              </w:rPr>
              <w:t>)</w:t>
            </w:r>
          </w:p>
        </w:tc>
        <w:tc>
          <w:tcPr>
            <w:tcW w:w="4900" w:type="dxa"/>
          </w:tcPr>
          <w:p w:rsidR="003A6EED" w:rsidRPr="005F0D70" w:rsidRDefault="003A6EED" w:rsidP="008657FC">
            <w:pPr>
              <w:rPr>
                <w:rFonts w:ascii="Arial" w:hAnsi="Arial" w:cs="Arial"/>
                <w:sz w:val="20"/>
                <w:szCs w:val="20"/>
              </w:rPr>
            </w:pPr>
            <w:r w:rsidRPr="005F0D70">
              <w:rPr>
                <w:rFonts w:ascii="Arial" w:hAnsi="Arial" w:cs="Arial"/>
                <w:sz w:val="20"/>
                <w:szCs w:val="20"/>
              </w:rPr>
              <w:t>SHOP: Number of employers participating, employees covered;</w:t>
            </w:r>
            <w:r w:rsidR="00E61ADD" w:rsidRPr="005F0D70">
              <w:rPr>
                <w:rFonts w:ascii="Arial" w:hAnsi="Arial" w:cs="Arial"/>
                <w:sz w:val="20"/>
                <w:szCs w:val="20"/>
              </w:rPr>
              <w:t xml:space="preserve"> P</w:t>
            </w:r>
            <w:r w:rsidRPr="005F0D70">
              <w:rPr>
                <w:rFonts w:ascii="Arial" w:hAnsi="Arial" w:cs="Arial"/>
                <w:sz w:val="20"/>
                <w:szCs w:val="20"/>
              </w:rPr>
              <w:t>ercentag</w:t>
            </w:r>
            <w:r w:rsidR="00E61ADD" w:rsidRPr="005F0D70">
              <w:rPr>
                <w:rFonts w:ascii="Arial" w:hAnsi="Arial" w:cs="Arial"/>
                <w:sz w:val="20"/>
                <w:szCs w:val="20"/>
              </w:rPr>
              <w:t>e of premium paid by employer; Employee choice; Dependent coverage</w:t>
            </w:r>
          </w:p>
        </w:tc>
      </w:tr>
    </w:tbl>
    <w:p w:rsidR="00D44ED1" w:rsidRDefault="00D44ED1" w:rsidP="00AC13E3">
      <w:pPr>
        <w:pStyle w:val="Title"/>
        <w:rPr>
          <w:sz w:val="44"/>
          <w:szCs w:val="44"/>
        </w:rPr>
      </w:pPr>
      <w:bookmarkStart w:id="25" w:name="_Toc364346301"/>
      <w:bookmarkStart w:id="26" w:name="_Toc364710797"/>
    </w:p>
    <w:p w:rsidR="00940EA8" w:rsidRPr="00AC13E3" w:rsidRDefault="00E37723" w:rsidP="00555FB9">
      <w:pPr>
        <w:pStyle w:val="Title"/>
        <w:outlineLvl w:val="0"/>
        <w:rPr>
          <w:sz w:val="44"/>
          <w:szCs w:val="44"/>
        </w:rPr>
      </w:pPr>
      <w:bookmarkStart w:id="27" w:name="_Toc377553113"/>
      <w:r w:rsidRPr="00AC13E3">
        <w:rPr>
          <w:sz w:val="44"/>
          <w:szCs w:val="44"/>
        </w:rPr>
        <w:lastRenderedPageBreak/>
        <w:t>Appendix B: State-</w:t>
      </w:r>
      <w:r w:rsidR="00940EA8" w:rsidRPr="00AC13E3">
        <w:rPr>
          <w:sz w:val="44"/>
          <w:szCs w:val="44"/>
        </w:rPr>
        <w:t>Blueprint Profiles Policy Categories</w:t>
      </w:r>
      <w:bookmarkEnd w:id="25"/>
      <w:bookmarkEnd w:id="26"/>
      <w:bookmarkEnd w:id="27"/>
    </w:p>
    <w:tbl>
      <w:tblPr>
        <w:tblStyle w:val="TableGrid"/>
        <w:tblW w:w="0" w:type="auto"/>
        <w:jc w:val="center"/>
        <w:tblLook w:val="04A0" w:firstRow="1" w:lastRow="0" w:firstColumn="1" w:lastColumn="0" w:noHBand="0" w:noVBand="1"/>
        <w:tblDescription w:val="State-Blueprint Profiles Policy Categories"/>
      </w:tblPr>
      <w:tblGrid>
        <w:gridCol w:w="8901"/>
      </w:tblGrid>
      <w:tr w:rsidR="00940EA8" w:rsidTr="00DB7D1B">
        <w:trPr>
          <w:tblHeader/>
          <w:jc w:val="center"/>
        </w:trPr>
        <w:tc>
          <w:tcPr>
            <w:tcW w:w="8901" w:type="dxa"/>
            <w:shd w:val="clear" w:color="auto" w:fill="D9D9D9" w:themeFill="background1" w:themeFillShade="D9"/>
            <w:vAlign w:val="center"/>
          </w:tcPr>
          <w:p w:rsidR="00940EA8" w:rsidRPr="00940EA8" w:rsidRDefault="00940EA8" w:rsidP="003A6EED">
            <w:pPr>
              <w:jc w:val="center"/>
              <w:rPr>
                <w:rFonts w:ascii="Arial" w:hAnsi="Arial" w:cs="Arial"/>
                <w:b/>
                <w:sz w:val="20"/>
                <w:szCs w:val="20"/>
              </w:rPr>
            </w:pPr>
            <w:r w:rsidRPr="00940EA8">
              <w:rPr>
                <w:rFonts w:ascii="Arial" w:hAnsi="Arial" w:cs="Arial"/>
                <w:b/>
                <w:sz w:val="20"/>
                <w:szCs w:val="20"/>
              </w:rPr>
              <w:t>Policy Category</w:t>
            </w:r>
          </w:p>
        </w:tc>
      </w:tr>
      <w:tr w:rsidR="009C2E24" w:rsidTr="00DB7D1B">
        <w:trPr>
          <w:jc w:val="center"/>
        </w:trPr>
        <w:tc>
          <w:tcPr>
            <w:tcW w:w="8901" w:type="dxa"/>
          </w:tcPr>
          <w:p w:rsidR="009C2E24" w:rsidRPr="00940EA8" w:rsidRDefault="009C2E24" w:rsidP="008657FC">
            <w:pPr>
              <w:rPr>
                <w:rFonts w:ascii="Arial" w:hAnsi="Arial" w:cs="Arial"/>
                <w:sz w:val="20"/>
                <w:szCs w:val="20"/>
              </w:rPr>
            </w:pPr>
            <w:r>
              <w:rPr>
                <w:rFonts w:ascii="Arial" w:hAnsi="Arial" w:cs="Arial"/>
                <w:sz w:val="20"/>
                <w:szCs w:val="20"/>
              </w:rPr>
              <w:t>State &amp; Market Information</w:t>
            </w:r>
          </w:p>
        </w:tc>
      </w:tr>
      <w:tr w:rsidR="009C2E24" w:rsidTr="00DB7D1B">
        <w:trPr>
          <w:jc w:val="center"/>
        </w:trPr>
        <w:tc>
          <w:tcPr>
            <w:tcW w:w="8901" w:type="dxa"/>
          </w:tcPr>
          <w:p w:rsidR="009C2E24" w:rsidRPr="00940EA8" w:rsidRDefault="009C2E24" w:rsidP="008657FC">
            <w:pPr>
              <w:rPr>
                <w:rFonts w:ascii="Arial" w:hAnsi="Arial" w:cs="Arial"/>
                <w:sz w:val="20"/>
                <w:szCs w:val="20"/>
              </w:rPr>
            </w:pPr>
            <w:r>
              <w:rPr>
                <w:rFonts w:ascii="Arial" w:hAnsi="Arial" w:cs="Arial"/>
                <w:sz w:val="20"/>
                <w:szCs w:val="20"/>
              </w:rPr>
              <w:t>Legal Authority</w:t>
            </w:r>
          </w:p>
        </w:tc>
      </w:tr>
      <w:tr w:rsidR="00940EA8" w:rsidTr="00DB7D1B">
        <w:trPr>
          <w:jc w:val="center"/>
        </w:trPr>
        <w:tc>
          <w:tcPr>
            <w:tcW w:w="8901" w:type="dxa"/>
          </w:tcPr>
          <w:p w:rsidR="00940EA8" w:rsidRPr="00940EA8" w:rsidRDefault="00940EA8" w:rsidP="008657FC">
            <w:pPr>
              <w:rPr>
                <w:rFonts w:ascii="Arial" w:hAnsi="Arial" w:cs="Arial"/>
                <w:sz w:val="20"/>
                <w:szCs w:val="20"/>
              </w:rPr>
            </w:pPr>
            <w:r w:rsidRPr="00940EA8">
              <w:rPr>
                <w:rFonts w:ascii="Arial" w:hAnsi="Arial" w:cs="Arial"/>
                <w:sz w:val="20"/>
                <w:szCs w:val="20"/>
              </w:rPr>
              <w:t>Consumer and Stakeholder Engagement Consultation</w:t>
            </w:r>
          </w:p>
        </w:tc>
      </w:tr>
      <w:tr w:rsidR="00940EA8" w:rsidTr="00DB7D1B">
        <w:trPr>
          <w:jc w:val="center"/>
        </w:trPr>
        <w:tc>
          <w:tcPr>
            <w:tcW w:w="8901" w:type="dxa"/>
          </w:tcPr>
          <w:p w:rsidR="00940EA8" w:rsidRPr="00940EA8" w:rsidRDefault="00940EA8" w:rsidP="008657FC">
            <w:pPr>
              <w:rPr>
                <w:rFonts w:ascii="Arial" w:hAnsi="Arial" w:cs="Arial"/>
                <w:sz w:val="20"/>
                <w:szCs w:val="20"/>
              </w:rPr>
            </w:pPr>
            <w:r w:rsidRPr="00940EA8">
              <w:rPr>
                <w:rFonts w:ascii="Arial" w:hAnsi="Arial" w:cs="Arial"/>
                <w:sz w:val="20"/>
                <w:szCs w:val="20"/>
              </w:rPr>
              <w:t>Eligibility and Enrollment</w:t>
            </w:r>
          </w:p>
        </w:tc>
      </w:tr>
      <w:tr w:rsidR="00940EA8" w:rsidTr="00DB7D1B">
        <w:trPr>
          <w:trHeight w:val="247"/>
          <w:jc w:val="center"/>
        </w:trPr>
        <w:tc>
          <w:tcPr>
            <w:tcW w:w="8901" w:type="dxa"/>
          </w:tcPr>
          <w:p w:rsidR="00940EA8" w:rsidRPr="00940EA8" w:rsidRDefault="00940EA8" w:rsidP="008657FC">
            <w:pPr>
              <w:rPr>
                <w:rFonts w:ascii="Arial" w:hAnsi="Arial" w:cs="Arial"/>
                <w:sz w:val="20"/>
                <w:szCs w:val="20"/>
              </w:rPr>
            </w:pPr>
            <w:r w:rsidRPr="00940EA8">
              <w:rPr>
                <w:rFonts w:ascii="Arial" w:hAnsi="Arial" w:cs="Arial"/>
                <w:sz w:val="20"/>
                <w:szCs w:val="20"/>
              </w:rPr>
              <w:t>Plan Management</w:t>
            </w:r>
          </w:p>
        </w:tc>
      </w:tr>
      <w:tr w:rsidR="00940EA8" w:rsidTr="00DB7D1B">
        <w:trPr>
          <w:jc w:val="center"/>
        </w:trPr>
        <w:tc>
          <w:tcPr>
            <w:tcW w:w="8901" w:type="dxa"/>
          </w:tcPr>
          <w:p w:rsidR="00940EA8" w:rsidRPr="00940EA8" w:rsidRDefault="00940EA8" w:rsidP="008657FC">
            <w:pPr>
              <w:rPr>
                <w:rFonts w:ascii="Arial" w:hAnsi="Arial" w:cs="Arial"/>
                <w:sz w:val="20"/>
                <w:szCs w:val="20"/>
              </w:rPr>
            </w:pPr>
            <w:r w:rsidRPr="00940EA8">
              <w:rPr>
                <w:rFonts w:ascii="Arial" w:hAnsi="Arial" w:cs="Arial"/>
                <w:sz w:val="20"/>
                <w:szCs w:val="20"/>
              </w:rPr>
              <w:t>Risk Adjustment and Reinsurance</w:t>
            </w:r>
          </w:p>
        </w:tc>
      </w:tr>
      <w:tr w:rsidR="00940EA8" w:rsidTr="00DB7D1B">
        <w:trPr>
          <w:jc w:val="center"/>
        </w:trPr>
        <w:tc>
          <w:tcPr>
            <w:tcW w:w="8901" w:type="dxa"/>
          </w:tcPr>
          <w:p w:rsidR="00940EA8" w:rsidRPr="00940EA8" w:rsidRDefault="00940EA8" w:rsidP="008657FC">
            <w:pPr>
              <w:rPr>
                <w:rFonts w:ascii="Arial" w:hAnsi="Arial" w:cs="Arial"/>
                <w:sz w:val="20"/>
                <w:szCs w:val="20"/>
              </w:rPr>
            </w:pPr>
            <w:r w:rsidRPr="00940EA8">
              <w:rPr>
                <w:rFonts w:ascii="Arial" w:hAnsi="Arial" w:cs="Arial"/>
                <w:sz w:val="20"/>
                <w:szCs w:val="20"/>
              </w:rPr>
              <w:t>Small Business Health Options Program (SHOP)</w:t>
            </w:r>
          </w:p>
        </w:tc>
      </w:tr>
      <w:tr w:rsidR="00940EA8" w:rsidTr="00DB7D1B">
        <w:trPr>
          <w:jc w:val="center"/>
        </w:trPr>
        <w:tc>
          <w:tcPr>
            <w:tcW w:w="8901" w:type="dxa"/>
          </w:tcPr>
          <w:p w:rsidR="00940EA8" w:rsidRPr="00940EA8" w:rsidRDefault="00940EA8" w:rsidP="008657FC">
            <w:pPr>
              <w:rPr>
                <w:rFonts w:ascii="Arial" w:hAnsi="Arial" w:cs="Arial"/>
                <w:sz w:val="20"/>
                <w:szCs w:val="20"/>
              </w:rPr>
            </w:pPr>
            <w:r w:rsidRPr="00940EA8">
              <w:rPr>
                <w:rFonts w:ascii="Arial" w:hAnsi="Arial" w:cs="Arial"/>
                <w:sz w:val="20"/>
                <w:szCs w:val="20"/>
              </w:rPr>
              <w:t>Organization and Human Resources</w:t>
            </w:r>
          </w:p>
        </w:tc>
      </w:tr>
      <w:tr w:rsidR="00940EA8" w:rsidTr="00DB7D1B">
        <w:trPr>
          <w:jc w:val="center"/>
        </w:trPr>
        <w:tc>
          <w:tcPr>
            <w:tcW w:w="8901" w:type="dxa"/>
          </w:tcPr>
          <w:p w:rsidR="00940EA8" w:rsidRPr="00940EA8" w:rsidRDefault="00940EA8" w:rsidP="008657FC">
            <w:pPr>
              <w:rPr>
                <w:rFonts w:ascii="Arial" w:hAnsi="Arial" w:cs="Arial"/>
                <w:sz w:val="20"/>
                <w:szCs w:val="20"/>
              </w:rPr>
            </w:pPr>
            <w:r w:rsidRPr="00940EA8">
              <w:rPr>
                <w:rFonts w:ascii="Arial" w:hAnsi="Arial" w:cs="Arial"/>
                <w:sz w:val="20"/>
                <w:szCs w:val="20"/>
              </w:rPr>
              <w:t>Finance and Accounting</w:t>
            </w:r>
          </w:p>
        </w:tc>
      </w:tr>
      <w:tr w:rsidR="00940EA8" w:rsidTr="00DB7D1B">
        <w:trPr>
          <w:jc w:val="center"/>
        </w:trPr>
        <w:tc>
          <w:tcPr>
            <w:tcW w:w="8901" w:type="dxa"/>
          </w:tcPr>
          <w:p w:rsidR="00940EA8" w:rsidRPr="00940EA8" w:rsidRDefault="00940EA8" w:rsidP="008657FC">
            <w:pPr>
              <w:rPr>
                <w:rFonts w:ascii="Arial" w:hAnsi="Arial" w:cs="Arial"/>
                <w:sz w:val="20"/>
                <w:szCs w:val="20"/>
              </w:rPr>
            </w:pPr>
            <w:r w:rsidRPr="00940EA8">
              <w:rPr>
                <w:rFonts w:ascii="Arial" w:hAnsi="Arial" w:cs="Arial"/>
                <w:sz w:val="20"/>
                <w:szCs w:val="20"/>
              </w:rPr>
              <w:t>Technology</w:t>
            </w:r>
          </w:p>
        </w:tc>
      </w:tr>
      <w:tr w:rsidR="00940EA8" w:rsidTr="00DB7D1B">
        <w:trPr>
          <w:jc w:val="center"/>
        </w:trPr>
        <w:tc>
          <w:tcPr>
            <w:tcW w:w="8901" w:type="dxa"/>
          </w:tcPr>
          <w:p w:rsidR="00940EA8" w:rsidRPr="00940EA8" w:rsidRDefault="00940EA8" w:rsidP="008657FC">
            <w:pPr>
              <w:rPr>
                <w:rFonts w:ascii="Arial" w:hAnsi="Arial" w:cs="Arial"/>
                <w:sz w:val="20"/>
                <w:szCs w:val="20"/>
              </w:rPr>
            </w:pPr>
            <w:r w:rsidRPr="00940EA8">
              <w:rPr>
                <w:rFonts w:ascii="Arial" w:hAnsi="Arial" w:cs="Arial"/>
                <w:sz w:val="20"/>
                <w:szCs w:val="20"/>
              </w:rPr>
              <w:t>Oversight and Monitoring</w:t>
            </w:r>
          </w:p>
        </w:tc>
      </w:tr>
    </w:tbl>
    <w:p w:rsidR="00940EA8" w:rsidRPr="00080C7E" w:rsidRDefault="00940EA8" w:rsidP="00940EA8">
      <w:pPr>
        <w:tabs>
          <w:tab w:val="left" w:pos="11340"/>
          <w:tab w:val="left" w:pos="12600"/>
        </w:tabs>
        <w:spacing w:after="60" w:line="240" w:lineRule="auto"/>
        <w:ind w:left="900" w:right="317"/>
        <w:rPr>
          <w:rFonts w:ascii="Arial" w:hAnsi="Arial" w:cs="Arial"/>
          <w:sz w:val="20"/>
          <w:szCs w:val="20"/>
        </w:rPr>
      </w:pPr>
    </w:p>
    <w:sectPr w:rsidR="00940EA8" w:rsidRPr="00080C7E" w:rsidSect="00FA5FBA">
      <w:headerReference w:type="default" r:id="rId10"/>
      <w:footerReference w:type="default" r:id="rId11"/>
      <w:pgSz w:w="12240" w:h="15840" w:code="1"/>
      <w:pgMar w:top="720" w:right="720" w:bottom="720" w:left="720" w:header="245"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E4" w:rsidRDefault="008358E4" w:rsidP="0086257A">
      <w:pPr>
        <w:spacing w:after="0" w:line="240" w:lineRule="auto"/>
      </w:pPr>
      <w:r>
        <w:separator/>
      </w:r>
    </w:p>
  </w:endnote>
  <w:endnote w:type="continuationSeparator" w:id="0">
    <w:p w:rsidR="008358E4" w:rsidRDefault="008358E4" w:rsidP="0086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418159"/>
      <w:docPartObj>
        <w:docPartGallery w:val="Page Numbers (Bottom of Page)"/>
        <w:docPartUnique/>
      </w:docPartObj>
    </w:sdtPr>
    <w:sdtEndPr>
      <w:rPr>
        <w:rFonts w:ascii="Arial Narrow" w:hAnsi="Arial Narrow"/>
        <w:noProof/>
        <w:sz w:val="18"/>
        <w:szCs w:val="18"/>
      </w:rPr>
    </w:sdtEndPr>
    <w:sdtContent>
      <w:p w:rsidR="00B27041" w:rsidRPr="0046081F" w:rsidRDefault="00B27041" w:rsidP="00FA5FBA">
        <w:pPr>
          <w:pStyle w:val="Footer"/>
          <w:pBdr>
            <w:top w:val="single" w:sz="4" w:space="1" w:color="auto"/>
          </w:pBdr>
          <w:jc w:val="right"/>
          <w:rPr>
            <w:rFonts w:ascii="Arial Narrow" w:hAnsi="Arial Narrow"/>
            <w:sz w:val="18"/>
            <w:szCs w:val="18"/>
          </w:rPr>
        </w:pPr>
        <w:r w:rsidRPr="0046081F">
          <w:rPr>
            <w:rFonts w:ascii="Arial Narrow" w:hAnsi="Arial Narrow"/>
            <w:sz w:val="18"/>
            <w:szCs w:val="18"/>
          </w:rPr>
          <w:fldChar w:fldCharType="begin"/>
        </w:r>
        <w:r w:rsidRPr="0046081F">
          <w:rPr>
            <w:rFonts w:ascii="Arial Narrow" w:hAnsi="Arial Narrow"/>
            <w:sz w:val="18"/>
            <w:szCs w:val="18"/>
          </w:rPr>
          <w:instrText xml:space="preserve"> PAGE   \* MERGEFORMAT </w:instrText>
        </w:r>
        <w:r w:rsidRPr="0046081F">
          <w:rPr>
            <w:rFonts w:ascii="Arial Narrow" w:hAnsi="Arial Narrow"/>
            <w:sz w:val="18"/>
            <w:szCs w:val="18"/>
          </w:rPr>
          <w:fldChar w:fldCharType="separate"/>
        </w:r>
        <w:r w:rsidR="00B80B78">
          <w:rPr>
            <w:rFonts w:ascii="Arial Narrow" w:hAnsi="Arial Narrow"/>
            <w:noProof/>
            <w:sz w:val="18"/>
            <w:szCs w:val="18"/>
          </w:rPr>
          <w:t>1</w:t>
        </w:r>
        <w:r w:rsidRPr="0046081F">
          <w:rPr>
            <w:rFonts w:ascii="Arial Narrow" w:hAnsi="Arial Narrow"/>
            <w:noProof/>
            <w:sz w:val="18"/>
            <w:szCs w:val="18"/>
          </w:rPr>
          <w:fldChar w:fldCharType="end"/>
        </w:r>
      </w:p>
    </w:sdtContent>
  </w:sdt>
  <w:p w:rsidR="00B27041" w:rsidRPr="00FA5FBA" w:rsidRDefault="00B27041" w:rsidP="00FA5FBA">
    <w:pPr>
      <w:pStyle w:val="Footer"/>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E4" w:rsidRDefault="008358E4" w:rsidP="0086257A">
      <w:pPr>
        <w:spacing w:after="0" w:line="240" w:lineRule="auto"/>
      </w:pPr>
      <w:r>
        <w:separator/>
      </w:r>
    </w:p>
  </w:footnote>
  <w:footnote w:type="continuationSeparator" w:id="0">
    <w:p w:rsidR="008358E4" w:rsidRDefault="008358E4" w:rsidP="00862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41" w:rsidRPr="0046081F" w:rsidRDefault="00B27041" w:rsidP="00E26DFE">
    <w:pPr>
      <w:tabs>
        <w:tab w:val="left" w:pos="1215"/>
        <w:tab w:val="left" w:pos="1740"/>
        <w:tab w:val="left" w:pos="3256"/>
      </w:tabs>
      <w:spacing w:after="0"/>
      <w:rPr>
        <w:rFonts w:ascii="Arial Narrow" w:hAnsi="Arial Narrow"/>
        <w:caps/>
        <w:color w:val="FF0000"/>
        <w:sz w:val="18"/>
      </w:rPr>
    </w:pPr>
    <w:r>
      <w:rPr>
        <w:rFonts w:ascii="Arial Narrow" w:hAnsi="Arial Narrow"/>
        <w:caps/>
        <w:color w:val="FF0000"/>
        <w:sz w:val="18"/>
      </w:rPr>
      <w:tab/>
    </w:r>
    <w:r>
      <w:rPr>
        <w:rFonts w:ascii="Arial Narrow" w:hAnsi="Arial Narrow"/>
        <w:caps/>
        <w:color w:val="FF0000"/>
        <w:sz w:val="18"/>
      </w:rPr>
      <w:tab/>
    </w:r>
    <w:r w:rsidR="00E26DFE">
      <w:rPr>
        <w:rFonts w:ascii="Arial Narrow" w:hAnsi="Arial Narrow"/>
        <w:caps/>
        <w:color w:val="FF0000"/>
        <w:sz w:val="18"/>
      </w:rPr>
      <w:tab/>
    </w:r>
  </w:p>
  <w:p w:rsidR="00B27041" w:rsidRPr="0046081F" w:rsidRDefault="00B27041" w:rsidP="00FA5FBA">
    <w:pPr>
      <w:spacing w:after="0"/>
      <w:rPr>
        <w:rFonts w:ascii="Arial Narrow" w:hAnsi="Arial Narrow"/>
        <w:caps/>
        <w:sz w:val="18"/>
      </w:rPr>
    </w:pPr>
    <w:r w:rsidRPr="0046081F">
      <w:rPr>
        <w:rFonts w:ascii="Arial Narrow" w:hAnsi="Arial Narrow"/>
        <w:caps/>
        <w:noProof/>
        <w:sz w:val="18"/>
      </w:rPr>
      <w:drawing>
        <wp:anchor distT="0" distB="0" distL="114300" distR="114300" simplePos="0" relativeHeight="251659264" behindDoc="0" locked="0" layoutInCell="1" allowOverlap="1" wp14:anchorId="224392BF" wp14:editId="15616FF9">
          <wp:simplePos x="0" y="0"/>
          <wp:positionH relativeFrom="column">
            <wp:posOffset>5488305</wp:posOffset>
          </wp:positionH>
          <wp:positionV relativeFrom="paragraph">
            <wp:posOffset>106680</wp:posOffset>
          </wp:positionV>
          <wp:extent cx="1356360" cy="727075"/>
          <wp:effectExtent l="0" t="0" r="0" b="0"/>
          <wp:wrapNone/>
          <wp:docPr id="654" name="Picture 654" descr="Authored by the Centers for Medicare and Medicaid Services, Center for Consumer Information and Insurance Over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a:stretch>
                    <a:fillRect/>
                  </a:stretch>
                </pic:blipFill>
                <pic:spPr bwMode="auto">
                  <a:xfrm>
                    <a:off x="0" y="0"/>
                    <a:ext cx="1356360" cy="727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27041" w:rsidRPr="0046081F" w:rsidRDefault="00B27041" w:rsidP="00FA5FBA">
    <w:pPr>
      <w:spacing w:after="0"/>
      <w:rPr>
        <w:rFonts w:ascii="Arial Narrow" w:hAnsi="Arial Narrow"/>
        <w:caps/>
        <w:sz w:val="18"/>
      </w:rPr>
    </w:pPr>
    <w:r w:rsidRPr="0046081F">
      <w:rPr>
        <w:rFonts w:ascii="Arial Narrow" w:hAnsi="Arial Narrow"/>
        <w:caps/>
        <w:sz w:val="18"/>
      </w:rPr>
      <w:t>Department of Health &amp; Human Services</w:t>
    </w:r>
  </w:p>
  <w:p w:rsidR="00B27041" w:rsidRPr="0046081F" w:rsidRDefault="00B27041" w:rsidP="00FA5FBA">
    <w:pPr>
      <w:spacing w:after="0"/>
      <w:rPr>
        <w:rFonts w:ascii="Arial Narrow" w:hAnsi="Arial Narrow"/>
        <w:sz w:val="18"/>
      </w:rPr>
    </w:pPr>
    <w:r w:rsidRPr="0046081F">
      <w:rPr>
        <w:rFonts w:ascii="Arial Narrow" w:hAnsi="Arial Narrow"/>
        <w:sz w:val="18"/>
      </w:rPr>
      <w:t>Centers for Medicare &amp; Medicaid Services</w:t>
    </w:r>
  </w:p>
  <w:p w:rsidR="00B27041" w:rsidRPr="0046081F" w:rsidRDefault="00B27041" w:rsidP="00FA5FBA">
    <w:pPr>
      <w:spacing w:after="0"/>
      <w:rPr>
        <w:rFonts w:ascii="Arial Narrow" w:hAnsi="Arial Narrow"/>
        <w:sz w:val="18"/>
      </w:rPr>
    </w:pPr>
    <w:r w:rsidRPr="0046081F">
      <w:rPr>
        <w:rFonts w:ascii="Arial Narrow" w:hAnsi="Arial Narrow"/>
        <w:sz w:val="18"/>
      </w:rPr>
      <w:t>Center for Consumer Information and Insurance Oversight</w:t>
    </w:r>
  </w:p>
  <w:p w:rsidR="00B27041" w:rsidRPr="0046081F" w:rsidRDefault="00B27041" w:rsidP="00FA5FBA">
    <w:pPr>
      <w:spacing w:after="0"/>
      <w:rPr>
        <w:rFonts w:ascii="Arial Narrow" w:hAnsi="Arial Narrow"/>
        <w:sz w:val="18"/>
      </w:rPr>
    </w:pPr>
    <w:r w:rsidRPr="0046081F">
      <w:rPr>
        <w:rFonts w:ascii="Arial Narrow" w:hAnsi="Arial Narrow"/>
        <w:sz w:val="18"/>
      </w:rPr>
      <w:t>200 Independence Avenue SW</w:t>
    </w:r>
  </w:p>
  <w:p w:rsidR="00B27041" w:rsidRPr="00A32FDA" w:rsidRDefault="00B27041" w:rsidP="00FA5FBA">
    <w:pPr>
      <w:pBdr>
        <w:bottom w:val="single" w:sz="4" w:space="1" w:color="auto"/>
      </w:pBdr>
      <w:spacing w:after="0"/>
      <w:rPr>
        <w:rFonts w:ascii="Arial Narrow" w:hAnsi="Arial Narrow"/>
        <w:sz w:val="19"/>
      </w:rPr>
    </w:pPr>
    <w:r w:rsidRPr="0046081F">
      <w:rPr>
        <w:rFonts w:ascii="Arial Narrow" w:hAnsi="Arial Narrow"/>
        <w:sz w:val="18"/>
      </w:rPr>
      <w:t>Washington, DC  20201</w:t>
    </w:r>
  </w:p>
  <w:p w:rsidR="00B27041" w:rsidRDefault="00B270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4DE"/>
    <w:multiLevelType w:val="hybridMultilevel"/>
    <w:tmpl w:val="0600970E"/>
    <w:lvl w:ilvl="0" w:tplc="C2361928">
      <w:start w:val="1"/>
      <w:numFmt w:val="upperLetter"/>
      <w:lvlText w:val="%1."/>
      <w:lvlJc w:val="left"/>
      <w:pPr>
        <w:ind w:left="108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81142"/>
    <w:multiLevelType w:val="hybridMultilevel"/>
    <w:tmpl w:val="92A09856"/>
    <w:lvl w:ilvl="0" w:tplc="AB1CE3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83A41"/>
    <w:multiLevelType w:val="hybridMultilevel"/>
    <w:tmpl w:val="65028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737DA"/>
    <w:multiLevelType w:val="hybridMultilevel"/>
    <w:tmpl w:val="C122DC86"/>
    <w:lvl w:ilvl="0" w:tplc="C0FE56CE">
      <w:start w:val="1"/>
      <w:numFmt w:val="upperLetter"/>
      <w:lvlText w:val="%1."/>
      <w:lvlJc w:val="left"/>
      <w:pPr>
        <w:ind w:left="108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3304E"/>
    <w:multiLevelType w:val="hybridMultilevel"/>
    <w:tmpl w:val="3C223B2C"/>
    <w:lvl w:ilvl="0" w:tplc="6F7430F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91762"/>
    <w:multiLevelType w:val="hybridMultilevel"/>
    <w:tmpl w:val="2BE687CE"/>
    <w:lvl w:ilvl="0" w:tplc="2F4E5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611D1"/>
    <w:multiLevelType w:val="hybridMultilevel"/>
    <w:tmpl w:val="C078590E"/>
    <w:lvl w:ilvl="0" w:tplc="7E562370">
      <w:start w:val="1"/>
      <w:numFmt w:val="upperRoman"/>
      <w:lvlText w:val="%1."/>
      <w:lvlJc w:val="left"/>
      <w:pPr>
        <w:ind w:left="1166" w:hanging="72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nsid w:val="36DA01E4"/>
    <w:multiLevelType w:val="hybridMultilevel"/>
    <w:tmpl w:val="A392B7A6"/>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71847"/>
    <w:multiLevelType w:val="hybridMultilevel"/>
    <w:tmpl w:val="B260A860"/>
    <w:lvl w:ilvl="0" w:tplc="FC283CCA">
      <w:start w:val="1"/>
      <w:numFmt w:val="upperLetter"/>
      <w:lvlText w:val="%1."/>
      <w:lvlJc w:val="left"/>
      <w:pPr>
        <w:ind w:left="720" w:hanging="360"/>
      </w:pPr>
      <w:rPr>
        <w:rFonts w:asciiTheme="majorHAnsi" w:hAnsiTheme="majorHAns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E1D78"/>
    <w:multiLevelType w:val="hybridMultilevel"/>
    <w:tmpl w:val="B5BA12C0"/>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65034"/>
    <w:multiLevelType w:val="hybridMultilevel"/>
    <w:tmpl w:val="65504A56"/>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DF7564"/>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946002"/>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AC45EE"/>
    <w:multiLevelType w:val="hybridMultilevel"/>
    <w:tmpl w:val="FB8E2E94"/>
    <w:lvl w:ilvl="0" w:tplc="04090015">
      <w:start w:val="1"/>
      <w:numFmt w:val="upperLetter"/>
      <w:lvlText w:val="%1."/>
      <w:lvlJc w:val="left"/>
      <w:pPr>
        <w:ind w:left="108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0039AF"/>
    <w:multiLevelType w:val="hybridMultilevel"/>
    <w:tmpl w:val="4A0E4786"/>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D418BF"/>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02459F"/>
    <w:multiLevelType w:val="hybridMultilevel"/>
    <w:tmpl w:val="414EB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8C789D"/>
    <w:multiLevelType w:val="hybridMultilevel"/>
    <w:tmpl w:val="6E8EB69A"/>
    <w:lvl w:ilvl="0" w:tplc="A0F09E76">
      <w:start w:val="1"/>
      <w:numFmt w:val="upperLetter"/>
      <w:lvlText w:val="%1."/>
      <w:lvlJc w:val="left"/>
      <w:pPr>
        <w:ind w:left="720" w:hanging="360"/>
      </w:pPr>
      <w:rPr>
        <w:rFonts w:asciiTheme="majorHAnsi" w:hAnsiTheme="majorHAns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B04C9C"/>
    <w:multiLevelType w:val="hybridMultilevel"/>
    <w:tmpl w:val="5B5C6A50"/>
    <w:lvl w:ilvl="0" w:tplc="847E5DB2">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0021CE"/>
    <w:multiLevelType w:val="hybridMultilevel"/>
    <w:tmpl w:val="D21AB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67FD4"/>
    <w:multiLevelType w:val="hybridMultilevel"/>
    <w:tmpl w:val="EB0A6D0E"/>
    <w:lvl w:ilvl="0" w:tplc="3BC6AD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D6203"/>
    <w:multiLevelType w:val="hybridMultilevel"/>
    <w:tmpl w:val="A30CA9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7"/>
  </w:num>
  <w:num w:numId="4">
    <w:abstractNumId w:val="0"/>
  </w:num>
  <w:num w:numId="5">
    <w:abstractNumId w:val="3"/>
  </w:num>
  <w:num w:numId="6">
    <w:abstractNumId w:val="13"/>
  </w:num>
  <w:num w:numId="7">
    <w:abstractNumId w:val="18"/>
  </w:num>
  <w:num w:numId="8">
    <w:abstractNumId w:val="9"/>
  </w:num>
  <w:num w:numId="9">
    <w:abstractNumId w:val="14"/>
  </w:num>
  <w:num w:numId="10">
    <w:abstractNumId w:val="6"/>
  </w:num>
  <w:num w:numId="11">
    <w:abstractNumId w:val="5"/>
  </w:num>
  <w:num w:numId="12">
    <w:abstractNumId w:val="20"/>
  </w:num>
  <w:num w:numId="13">
    <w:abstractNumId w:val="1"/>
  </w:num>
  <w:num w:numId="14">
    <w:abstractNumId w:val="4"/>
  </w:num>
  <w:num w:numId="15">
    <w:abstractNumId w:val="17"/>
  </w:num>
  <w:num w:numId="16">
    <w:abstractNumId w:val="8"/>
  </w:num>
  <w:num w:numId="17">
    <w:abstractNumId w:val="19"/>
  </w:num>
  <w:num w:numId="18">
    <w:abstractNumId w:val="2"/>
  </w:num>
  <w:num w:numId="19">
    <w:abstractNumId w:val="16"/>
  </w:num>
  <w:num w:numId="20">
    <w:abstractNumId w:val="12"/>
  </w:num>
  <w:num w:numId="21">
    <w:abstractNumId w:val="11"/>
  </w:num>
  <w:num w:numId="2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8C"/>
    <w:rsid w:val="00013285"/>
    <w:rsid w:val="000158FF"/>
    <w:rsid w:val="0002156E"/>
    <w:rsid w:val="00030155"/>
    <w:rsid w:val="00030944"/>
    <w:rsid w:val="00034167"/>
    <w:rsid w:val="0004462B"/>
    <w:rsid w:val="000522E3"/>
    <w:rsid w:val="00076E04"/>
    <w:rsid w:val="00080C7E"/>
    <w:rsid w:val="000960FB"/>
    <w:rsid w:val="00096C2D"/>
    <w:rsid w:val="000A483D"/>
    <w:rsid w:val="000A6670"/>
    <w:rsid w:val="000B33EE"/>
    <w:rsid w:val="000B3DD3"/>
    <w:rsid w:val="000B7CF7"/>
    <w:rsid w:val="000C3062"/>
    <w:rsid w:val="00110981"/>
    <w:rsid w:val="0011535C"/>
    <w:rsid w:val="00116B9B"/>
    <w:rsid w:val="00124347"/>
    <w:rsid w:val="00133DA4"/>
    <w:rsid w:val="001460E1"/>
    <w:rsid w:val="00154560"/>
    <w:rsid w:val="0019521C"/>
    <w:rsid w:val="0019602E"/>
    <w:rsid w:val="001A0659"/>
    <w:rsid w:val="001D22F9"/>
    <w:rsid w:val="001D71E1"/>
    <w:rsid w:val="001E2197"/>
    <w:rsid w:val="001E4F10"/>
    <w:rsid w:val="001E6DCA"/>
    <w:rsid w:val="00233F72"/>
    <w:rsid w:val="00250AAA"/>
    <w:rsid w:val="0028008C"/>
    <w:rsid w:val="0028256E"/>
    <w:rsid w:val="00291220"/>
    <w:rsid w:val="002921B0"/>
    <w:rsid w:val="002A377D"/>
    <w:rsid w:val="002A3AB2"/>
    <w:rsid w:val="002A61DF"/>
    <w:rsid w:val="002A7BD3"/>
    <w:rsid w:val="002B0A99"/>
    <w:rsid w:val="002C2BD2"/>
    <w:rsid w:val="002E762C"/>
    <w:rsid w:val="002F008B"/>
    <w:rsid w:val="002F19D1"/>
    <w:rsid w:val="0030220F"/>
    <w:rsid w:val="00311A01"/>
    <w:rsid w:val="003575C9"/>
    <w:rsid w:val="00367C3F"/>
    <w:rsid w:val="00382284"/>
    <w:rsid w:val="0039637D"/>
    <w:rsid w:val="00397CD0"/>
    <w:rsid w:val="003A6EED"/>
    <w:rsid w:val="003C4AF3"/>
    <w:rsid w:val="003C5D07"/>
    <w:rsid w:val="003C62E6"/>
    <w:rsid w:val="003D19B8"/>
    <w:rsid w:val="003D3DB3"/>
    <w:rsid w:val="003E2800"/>
    <w:rsid w:val="003E7FA9"/>
    <w:rsid w:val="003F16D9"/>
    <w:rsid w:val="003F1720"/>
    <w:rsid w:val="004000CC"/>
    <w:rsid w:val="00402459"/>
    <w:rsid w:val="00407797"/>
    <w:rsid w:val="004210B5"/>
    <w:rsid w:val="00471698"/>
    <w:rsid w:val="004A1F35"/>
    <w:rsid w:val="004A4EC9"/>
    <w:rsid w:val="004B161B"/>
    <w:rsid w:val="004D75F0"/>
    <w:rsid w:val="004E729E"/>
    <w:rsid w:val="004F335D"/>
    <w:rsid w:val="004F501B"/>
    <w:rsid w:val="005063F2"/>
    <w:rsid w:val="00513C6E"/>
    <w:rsid w:val="00547193"/>
    <w:rsid w:val="00555FB9"/>
    <w:rsid w:val="0055641B"/>
    <w:rsid w:val="00564111"/>
    <w:rsid w:val="00571320"/>
    <w:rsid w:val="00597310"/>
    <w:rsid w:val="005A653F"/>
    <w:rsid w:val="005C0B35"/>
    <w:rsid w:val="005C2185"/>
    <w:rsid w:val="005F0D70"/>
    <w:rsid w:val="00602CE2"/>
    <w:rsid w:val="0060437A"/>
    <w:rsid w:val="00607B6C"/>
    <w:rsid w:val="006144F4"/>
    <w:rsid w:val="00623F59"/>
    <w:rsid w:val="006279D7"/>
    <w:rsid w:val="00630AA0"/>
    <w:rsid w:val="00634F6A"/>
    <w:rsid w:val="0063661C"/>
    <w:rsid w:val="006405B2"/>
    <w:rsid w:val="006656D7"/>
    <w:rsid w:val="00682141"/>
    <w:rsid w:val="00697722"/>
    <w:rsid w:val="006C58DD"/>
    <w:rsid w:val="006D0C76"/>
    <w:rsid w:val="006D5C28"/>
    <w:rsid w:val="006E12AC"/>
    <w:rsid w:val="006E2C06"/>
    <w:rsid w:val="006E2DF2"/>
    <w:rsid w:val="006F303A"/>
    <w:rsid w:val="007009B7"/>
    <w:rsid w:val="00731390"/>
    <w:rsid w:val="0073511A"/>
    <w:rsid w:val="00736C0D"/>
    <w:rsid w:val="007445A0"/>
    <w:rsid w:val="00781ED9"/>
    <w:rsid w:val="00790269"/>
    <w:rsid w:val="007A476E"/>
    <w:rsid w:val="007A6885"/>
    <w:rsid w:val="007B1ABD"/>
    <w:rsid w:val="007B4A84"/>
    <w:rsid w:val="007C6745"/>
    <w:rsid w:val="00800D05"/>
    <w:rsid w:val="008117FB"/>
    <w:rsid w:val="00823892"/>
    <w:rsid w:val="008358E4"/>
    <w:rsid w:val="008501BA"/>
    <w:rsid w:val="00854FE4"/>
    <w:rsid w:val="00861672"/>
    <w:rsid w:val="0086257A"/>
    <w:rsid w:val="008657FC"/>
    <w:rsid w:val="00870626"/>
    <w:rsid w:val="00874415"/>
    <w:rsid w:val="00874E21"/>
    <w:rsid w:val="008A2A32"/>
    <w:rsid w:val="008B24E7"/>
    <w:rsid w:val="008B3869"/>
    <w:rsid w:val="008C420E"/>
    <w:rsid w:val="008D0453"/>
    <w:rsid w:val="008D2E89"/>
    <w:rsid w:val="008D2F0B"/>
    <w:rsid w:val="008D577E"/>
    <w:rsid w:val="008E0A79"/>
    <w:rsid w:val="008E7613"/>
    <w:rsid w:val="008F0E40"/>
    <w:rsid w:val="008F7180"/>
    <w:rsid w:val="00913571"/>
    <w:rsid w:val="009136B6"/>
    <w:rsid w:val="00920AEB"/>
    <w:rsid w:val="00925ED2"/>
    <w:rsid w:val="00934C8B"/>
    <w:rsid w:val="00940EA8"/>
    <w:rsid w:val="00951BDB"/>
    <w:rsid w:val="009756A5"/>
    <w:rsid w:val="009811B4"/>
    <w:rsid w:val="00984034"/>
    <w:rsid w:val="0098427B"/>
    <w:rsid w:val="009871AB"/>
    <w:rsid w:val="009B3918"/>
    <w:rsid w:val="009B6A47"/>
    <w:rsid w:val="009C2E24"/>
    <w:rsid w:val="009D0598"/>
    <w:rsid w:val="009D64AC"/>
    <w:rsid w:val="009E2871"/>
    <w:rsid w:val="009E6CCC"/>
    <w:rsid w:val="009F2DE9"/>
    <w:rsid w:val="00A00739"/>
    <w:rsid w:val="00A24027"/>
    <w:rsid w:val="00A25E7C"/>
    <w:rsid w:val="00A310AA"/>
    <w:rsid w:val="00A34951"/>
    <w:rsid w:val="00A46018"/>
    <w:rsid w:val="00A466D1"/>
    <w:rsid w:val="00A530CC"/>
    <w:rsid w:val="00A63062"/>
    <w:rsid w:val="00A75DD1"/>
    <w:rsid w:val="00A8466B"/>
    <w:rsid w:val="00A8573A"/>
    <w:rsid w:val="00A9203E"/>
    <w:rsid w:val="00AA4E77"/>
    <w:rsid w:val="00AA5902"/>
    <w:rsid w:val="00AB78B1"/>
    <w:rsid w:val="00AC13E3"/>
    <w:rsid w:val="00AC58EC"/>
    <w:rsid w:val="00AC6C9E"/>
    <w:rsid w:val="00B05F92"/>
    <w:rsid w:val="00B136B7"/>
    <w:rsid w:val="00B20A65"/>
    <w:rsid w:val="00B27041"/>
    <w:rsid w:val="00B304C3"/>
    <w:rsid w:val="00B42CF9"/>
    <w:rsid w:val="00B43FB4"/>
    <w:rsid w:val="00B469C4"/>
    <w:rsid w:val="00B64742"/>
    <w:rsid w:val="00B80A24"/>
    <w:rsid w:val="00B80B78"/>
    <w:rsid w:val="00B8159A"/>
    <w:rsid w:val="00B84C33"/>
    <w:rsid w:val="00B90B9E"/>
    <w:rsid w:val="00BB0AA3"/>
    <w:rsid w:val="00BB18F0"/>
    <w:rsid w:val="00BB20E6"/>
    <w:rsid w:val="00BC64B2"/>
    <w:rsid w:val="00BC7D35"/>
    <w:rsid w:val="00BD2D07"/>
    <w:rsid w:val="00BD3D3D"/>
    <w:rsid w:val="00BD786E"/>
    <w:rsid w:val="00C01AA8"/>
    <w:rsid w:val="00C148EB"/>
    <w:rsid w:val="00C32505"/>
    <w:rsid w:val="00C41094"/>
    <w:rsid w:val="00C459B1"/>
    <w:rsid w:val="00C52CBC"/>
    <w:rsid w:val="00C63662"/>
    <w:rsid w:val="00C77187"/>
    <w:rsid w:val="00C87770"/>
    <w:rsid w:val="00C94328"/>
    <w:rsid w:val="00C944C4"/>
    <w:rsid w:val="00C950B9"/>
    <w:rsid w:val="00CA000A"/>
    <w:rsid w:val="00CD5391"/>
    <w:rsid w:val="00CE49FA"/>
    <w:rsid w:val="00CE6639"/>
    <w:rsid w:val="00CF21F1"/>
    <w:rsid w:val="00CF5C98"/>
    <w:rsid w:val="00CF62C6"/>
    <w:rsid w:val="00D3293F"/>
    <w:rsid w:val="00D41181"/>
    <w:rsid w:val="00D44ED1"/>
    <w:rsid w:val="00D47141"/>
    <w:rsid w:val="00D5400C"/>
    <w:rsid w:val="00D642B5"/>
    <w:rsid w:val="00D70BC4"/>
    <w:rsid w:val="00D733FE"/>
    <w:rsid w:val="00D76D10"/>
    <w:rsid w:val="00D82B14"/>
    <w:rsid w:val="00D91263"/>
    <w:rsid w:val="00D92395"/>
    <w:rsid w:val="00DA2533"/>
    <w:rsid w:val="00DA445D"/>
    <w:rsid w:val="00DB471B"/>
    <w:rsid w:val="00DB7D1B"/>
    <w:rsid w:val="00DC128D"/>
    <w:rsid w:val="00E01DDE"/>
    <w:rsid w:val="00E1129D"/>
    <w:rsid w:val="00E14AF5"/>
    <w:rsid w:val="00E231F9"/>
    <w:rsid w:val="00E26DFE"/>
    <w:rsid w:val="00E37723"/>
    <w:rsid w:val="00E51DA1"/>
    <w:rsid w:val="00E535B1"/>
    <w:rsid w:val="00E61ADD"/>
    <w:rsid w:val="00E64FA8"/>
    <w:rsid w:val="00E74567"/>
    <w:rsid w:val="00E814CA"/>
    <w:rsid w:val="00E913C3"/>
    <w:rsid w:val="00EA26B0"/>
    <w:rsid w:val="00EB4993"/>
    <w:rsid w:val="00EC6738"/>
    <w:rsid w:val="00ED42C3"/>
    <w:rsid w:val="00ED4CEC"/>
    <w:rsid w:val="00ED6471"/>
    <w:rsid w:val="00EE0806"/>
    <w:rsid w:val="00EE6833"/>
    <w:rsid w:val="00F03E35"/>
    <w:rsid w:val="00F17478"/>
    <w:rsid w:val="00F2176F"/>
    <w:rsid w:val="00F22A93"/>
    <w:rsid w:val="00F24EEA"/>
    <w:rsid w:val="00F321D1"/>
    <w:rsid w:val="00F422E3"/>
    <w:rsid w:val="00F75003"/>
    <w:rsid w:val="00F87BF2"/>
    <w:rsid w:val="00F9485B"/>
    <w:rsid w:val="00FA3AE7"/>
    <w:rsid w:val="00FA5FBA"/>
    <w:rsid w:val="00FA6CF7"/>
    <w:rsid w:val="00FB2388"/>
    <w:rsid w:val="00FC049A"/>
    <w:rsid w:val="00FC40CF"/>
    <w:rsid w:val="00FC6452"/>
    <w:rsid w:val="00FD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DB"/>
  </w:style>
  <w:style w:type="paragraph" w:styleId="Heading1">
    <w:name w:val="heading 1"/>
    <w:basedOn w:val="Normal"/>
    <w:next w:val="Normal"/>
    <w:link w:val="Heading1Char"/>
    <w:uiPriority w:val="9"/>
    <w:qFormat/>
    <w:rsid w:val="00951BD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51BD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51BD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51BD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51BD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51BD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51BD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51BD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51BD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BDB"/>
    <w:pPr>
      <w:ind w:left="720"/>
      <w:contextualSpacing/>
    </w:pPr>
  </w:style>
  <w:style w:type="table" w:styleId="TableGrid">
    <w:name w:val="Table Grid"/>
    <w:aliases w:val="Table-level3-white"/>
    <w:basedOn w:val="TableNormal"/>
    <w:uiPriority w:val="59"/>
    <w:rsid w:val="00EE0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ctivityLevel">
    <w:name w:val="1.1 Activity Level"/>
    <w:basedOn w:val="Normal"/>
    <w:link w:val="11ActivityLevelChar"/>
    <w:rsid w:val="003D3DB3"/>
    <w:pPr>
      <w:spacing w:before="40" w:after="40" w:line="240" w:lineRule="auto"/>
      <w:ind w:left="518" w:hanging="518"/>
    </w:pPr>
    <w:rPr>
      <w:rFonts w:ascii="Arial" w:hAnsi="Arial"/>
      <w:color w:val="000000" w:themeColor="text1"/>
      <w:sz w:val="20"/>
    </w:rPr>
  </w:style>
  <w:style w:type="character" w:customStyle="1" w:styleId="11ActivityLevelChar">
    <w:name w:val="1.1 Activity Level Char"/>
    <w:basedOn w:val="DefaultParagraphFont"/>
    <w:link w:val="11ActivityLevel"/>
    <w:rsid w:val="003D3DB3"/>
    <w:rPr>
      <w:rFonts w:ascii="Arial" w:hAnsi="Arial"/>
      <w:color w:val="000000" w:themeColor="text1"/>
      <w:sz w:val="20"/>
    </w:rPr>
  </w:style>
  <w:style w:type="character" w:styleId="Hyperlink">
    <w:name w:val="Hyperlink"/>
    <w:basedOn w:val="DefaultParagraphFont"/>
    <w:uiPriority w:val="99"/>
    <w:unhideWhenUsed/>
    <w:rsid w:val="00634F6A"/>
    <w:rPr>
      <w:color w:val="0000FF" w:themeColor="hyperlink"/>
      <w:u w:val="single"/>
    </w:rPr>
  </w:style>
  <w:style w:type="paragraph" w:styleId="BalloonText">
    <w:name w:val="Balloon Text"/>
    <w:basedOn w:val="Normal"/>
    <w:link w:val="BalloonTextChar"/>
    <w:uiPriority w:val="99"/>
    <w:semiHidden/>
    <w:unhideWhenUsed/>
    <w:rsid w:val="00634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6A"/>
    <w:rPr>
      <w:rFonts w:ascii="Tahoma" w:hAnsi="Tahoma" w:cs="Tahoma"/>
      <w:sz w:val="16"/>
      <w:szCs w:val="16"/>
    </w:rPr>
  </w:style>
  <w:style w:type="paragraph" w:styleId="Header">
    <w:name w:val="header"/>
    <w:basedOn w:val="Normal"/>
    <w:link w:val="HeaderChar"/>
    <w:uiPriority w:val="99"/>
    <w:unhideWhenUsed/>
    <w:rsid w:val="00862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7A"/>
  </w:style>
  <w:style w:type="paragraph" w:styleId="Footer">
    <w:name w:val="footer"/>
    <w:basedOn w:val="Normal"/>
    <w:link w:val="FooterChar"/>
    <w:uiPriority w:val="99"/>
    <w:unhideWhenUsed/>
    <w:rsid w:val="00862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7A"/>
  </w:style>
  <w:style w:type="character" w:customStyle="1" w:styleId="Heading1Char">
    <w:name w:val="Heading 1 Char"/>
    <w:basedOn w:val="DefaultParagraphFont"/>
    <w:link w:val="Heading1"/>
    <w:uiPriority w:val="9"/>
    <w:rsid w:val="00951BDB"/>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51BDB"/>
    <w:pPr>
      <w:outlineLvl w:val="9"/>
    </w:pPr>
    <w:rPr>
      <w:lang w:bidi="en-US"/>
    </w:rPr>
  </w:style>
  <w:style w:type="paragraph" w:styleId="TOC2">
    <w:name w:val="toc 2"/>
    <w:basedOn w:val="Normal"/>
    <w:next w:val="Normal"/>
    <w:autoRedefine/>
    <w:uiPriority w:val="39"/>
    <w:unhideWhenUsed/>
    <w:rsid w:val="002A7BD3"/>
    <w:pPr>
      <w:tabs>
        <w:tab w:val="left" w:pos="630"/>
        <w:tab w:val="right" w:leader="dot" w:pos="10790"/>
      </w:tabs>
      <w:spacing w:before="40" w:after="100" w:line="240" w:lineRule="auto"/>
      <w:ind w:left="200"/>
    </w:pPr>
    <w:rPr>
      <w:rFonts w:ascii="Arial" w:hAnsi="Arial" w:cs="Arial"/>
      <w:color w:val="000000" w:themeColor="text1"/>
      <w:sz w:val="20"/>
      <w:szCs w:val="20"/>
    </w:rPr>
  </w:style>
  <w:style w:type="paragraph" w:styleId="TOC1">
    <w:name w:val="toc 1"/>
    <w:basedOn w:val="Normal"/>
    <w:next w:val="Normal"/>
    <w:autoRedefine/>
    <w:uiPriority w:val="39"/>
    <w:unhideWhenUsed/>
    <w:rsid w:val="007009B7"/>
    <w:pPr>
      <w:tabs>
        <w:tab w:val="left" w:pos="450"/>
        <w:tab w:val="right" w:leader="dot" w:pos="10790"/>
      </w:tabs>
      <w:spacing w:after="100"/>
    </w:pPr>
    <w:rPr>
      <w:rFonts w:ascii="Arial" w:hAnsi="Arial"/>
      <w:sz w:val="20"/>
    </w:rPr>
  </w:style>
  <w:style w:type="character" w:styleId="CommentReference">
    <w:name w:val="annotation reference"/>
    <w:basedOn w:val="DefaultParagraphFont"/>
    <w:uiPriority w:val="99"/>
    <w:semiHidden/>
    <w:unhideWhenUsed/>
    <w:rsid w:val="00790269"/>
    <w:rPr>
      <w:sz w:val="16"/>
      <w:szCs w:val="16"/>
    </w:rPr>
  </w:style>
  <w:style w:type="paragraph" w:styleId="CommentText">
    <w:name w:val="annotation text"/>
    <w:basedOn w:val="Normal"/>
    <w:link w:val="CommentTextChar"/>
    <w:uiPriority w:val="99"/>
    <w:semiHidden/>
    <w:unhideWhenUsed/>
    <w:rsid w:val="00790269"/>
    <w:pPr>
      <w:spacing w:line="240" w:lineRule="auto"/>
    </w:pPr>
    <w:rPr>
      <w:sz w:val="20"/>
      <w:szCs w:val="20"/>
    </w:rPr>
  </w:style>
  <w:style w:type="character" w:customStyle="1" w:styleId="CommentTextChar">
    <w:name w:val="Comment Text Char"/>
    <w:basedOn w:val="DefaultParagraphFont"/>
    <w:link w:val="CommentText"/>
    <w:uiPriority w:val="99"/>
    <w:semiHidden/>
    <w:rsid w:val="00790269"/>
    <w:rPr>
      <w:sz w:val="20"/>
      <w:szCs w:val="20"/>
    </w:rPr>
  </w:style>
  <w:style w:type="paragraph" w:styleId="CommentSubject">
    <w:name w:val="annotation subject"/>
    <w:basedOn w:val="CommentText"/>
    <w:next w:val="CommentText"/>
    <w:link w:val="CommentSubjectChar"/>
    <w:uiPriority w:val="99"/>
    <w:semiHidden/>
    <w:unhideWhenUsed/>
    <w:rsid w:val="00790269"/>
    <w:rPr>
      <w:b/>
      <w:bCs/>
    </w:rPr>
  </w:style>
  <w:style w:type="character" w:customStyle="1" w:styleId="CommentSubjectChar">
    <w:name w:val="Comment Subject Char"/>
    <w:basedOn w:val="CommentTextChar"/>
    <w:link w:val="CommentSubject"/>
    <w:uiPriority w:val="99"/>
    <w:semiHidden/>
    <w:rsid w:val="00790269"/>
    <w:rPr>
      <w:b/>
      <w:bCs/>
      <w:sz w:val="20"/>
      <w:szCs w:val="20"/>
    </w:rPr>
  </w:style>
  <w:style w:type="character" w:styleId="Emphasis">
    <w:name w:val="Emphasis"/>
    <w:uiPriority w:val="20"/>
    <w:qFormat/>
    <w:rsid w:val="00951BDB"/>
    <w:rPr>
      <w:b/>
      <w:bCs/>
      <w:i/>
      <w:iCs/>
      <w:spacing w:val="10"/>
      <w:bdr w:val="none" w:sz="0" w:space="0" w:color="auto"/>
      <w:shd w:val="clear" w:color="auto" w:fill="auto"/>
    </w:rPr>
  </w:style>
  <w:style w:type="character" w:customStyle="1" w:styleId="st">
    <w:name w:val="st"/>
    <w:basedOn w:val="DefaultParagraphFont"/>
    <w:rsid w:val="007445A0"/>
  </w:style>
  <w:style w:type="paragraph" w:styleId="Title">
    <w:name w:val="Title"/>
    <w:basedOn w:val="Normal"/>
    <w:next w:val="Normal"/>
    <w:link w:val="TitleChar"/>
    <w:uiPriority w:val="10"/>
    <w:qFormat/>
    <w:rsid w:val="00951BD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51BDB"/>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951B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51BD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951BD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51BD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51BD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51BD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51BD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51BDB"/>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51BD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51BDB"/>
    <w:rPr>
      <w:rFonts w:asciiTheme="majorHAnsi" w:eastAsiaTheme="majorEastAsia" w:hAnsiTheme="majorHAnsi" w:cstheme="majorBidi"/>
      <w:i/>
      <w:iCs/>
      <w:spacing w:val="13"/>
      <w:sz w:val="24"/>
      <w:szCs w:val="24"/>
    </w:rPr>
  </w:style>
  <w:style w:type="character" w:styleId="Strong">
    <w:name w:val="Strong"/>
    <w:uiPriority w:val="22"/>
    <w:qFormat/>
    <w:rsid w:val="00951BDB"/>
    <w:rPr>
      <w:b/>
      <w:bCs/>
    </w:rPr>
  </w:style>
  <w:style w:type="paragraph" w:styleId="NoSpacing">
    <w:name w:val="No Spacing"/>
    <w:basedOn w:val="Normal"/>
    <w:uiPriority w:val="1"/>
    <w:qFormat/>
    <w:rsid w:val="00951BDB"/>
    <w:pPr>
      <w:spacing w:after="0" w:line="240" w:lineRule="auto"/>
    </w:pPr>
  </w:style>
  <w:style w:type="paragraph" w:styleId="Quote">
    <w:name w:val="Quote"/>
    <w:basedOn w:val="Normal"/>
    <w:next w:val="Normal"/>
    <w:link w:val="QuoteChar"/>
    <w:uiPriority w:val="29"/>
    <w:qFormat/>
    <w:rsid w:val="00951BDB"/>
    <w:pPr>
      <w:spacing w:before="200" w:after="0"/>
      <w:ind w:left="360" w:right="360"/>
    </w:pPr>
    <w:rPr>
      <w:i/>
      <w:iCs/>
    </w:rPr>
  </w:style>
  <w:style w:type="character" w:customStyle="1" w:styleId="QuoteChar">
    <w:name w:val="Quote Char"/>
    <w:basedOn w:val="DefaultParagraphFont"/>
    <w:link w:val="Quote"/>
    <w:uiPriority w:val="29"/>
    <w:rsid w:val="00951BDB"/>
    <w:rPr>
      <w:i/>
      <w:iCs/>
    </w:rPr>
  </w:style>
  <w:style w:type="paragraph" w:styleId="IntenseQuote">
    <w:name w:val="Intense Quote"/>
    <w:basedOn w:val="Normal"/>
    <w:next w:val="Normal"/>
    <w:link w:val="IntenseQuoteChar"/>
    <w:uiPriority w:val="30"/>
    <w:qFormat/>
    <w:rsid w:val="00951BD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1BDB"/>
    <w:rPr>
      <w:b/>
      <w:bCs/>
      <w:i/>
      <w:iCs/>
    </w:rPr>
  </w:style>
  <w:style w:type="character" w:styleId="SubtleEmphasis">
    <w:name w:val="Subtle Emphasis"/>
    <w:uiPriority w:val="19"/>
    <w:qFormat/>
    <w:rsid w:val="00951BDB"/>
    <w:rPr>
      <w:i/>
      <w:iCs/>
    </w:rPr>
  </w:style>
  <w:style w:type="character" w:styleId="IntenseEmphasis">
    <w:name w:val="Intense Emphasis"/>
    <w:uiPriority w:val="21"/>
    <w:qFormat/>
    <w:rsid w:val="00951BDB"/>
    <w:rPr>
      <w:b/>
      <w:bCs/>
    </w:rPr>
  </w:style>
  <w:style w:type="character" w:styleId="SubtleReference">
    <w:name w:val="Subtle Reference"/>
    <w:uiPriority w:val="31"/>
    <w:qFormat/>
    <w:rsid w:val="00951BDB"/>
    <w:rPr>
      <w:smallCaps/>
    </w:rPr>
  </w:style>
  <w:style w:type="character" w:styleId="IntenseReference">
    <w:name w:val="Intense Reference"/>
    <w:uiPriority w:val="32"/>
    <w:qFormat/>
    <w:rsid w:val="00951BDB"/>
    <w:rPr>
      <w:smallCaps/>
      <w:spacing w:val="5"/>
      <w:u w:val="single"/>
    </w:rPr>
  </w:style>
  <w:style w:type="character" w:styleId="BookTitle">
    <w:name w:val="Book Title"/>
    <w:uiPriority w:val="33"/>
    <w:qFormat/>
    <w:rsid w:val="00951BDB"/>
    <w:rPr>
      <w:i/>
      <w:iCs/>
      <w:smallCaps/>
      <w:spacing w:val="5"/>
    </w:rPr>
  </w:style>
  <w:style w:type="paragraph" w:styleId="Revision">
    <w:name w:val="Revision"/>
    <w:hidden/>
    <w:uiPriority w:val="99"/>
    <w:semiHidden/>
    <w:rsid w:val="00DB7D1B"/>
    <w:pPr>
      <w:spacing w:after="0" w:line="240" w:lineRule="auto"/>
    </w:pPr>
  </w:style>
  <w:style w:type="paragraph" w:styleId="TOC3">
    <w:name w:val="toc 3"/>
    <w:basedOn w:val="Normal"/>
    <w:next w:val="Normal"/>
    <w:autoRedefine/>
    <w:uiPriority w:val="39"/>
    <w:unhideWhenUsed/>
    <w:rsid w:val="00571320"/>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DB"/>
  </w:style>
  <w:style w:type="paragraph" w:styleId="Heading1">
    <w:name w:val="heading 1"/>
    <w:basedOn w:val="Normal"/>
    <w:next w:val="Normal"/>
    <w:link w:val="Heading1Char"/>
    <w:uiPriority w:val="9"/>
    <w:qFormat/>
    <w:rsid w:val="00951BD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51BD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51BD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51BD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51BD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51BD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51BD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51BD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51BD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BDB"/>
    <w:pPr>
      <w:ind w:left="720"/>
      <w:contextualSpacing/>
    </w:pPr>
  </w:style>
  <w:style w:type="table" w:styleId="TableGrid">
    <w:name w:val="Table Grid"/>
    <w:aliases w:val="Table-level3-white"/>
    <w:basedOn w:val="TableNormal"/>
    <w:uiPriority w:val="59"/>
    <w:rsid w:val="00EE0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ctivityLevel">
    <w:name w:val="1.1 Activity Level"/>
    <w:basedOn w:val="Normal"/>
    <w:link w:val="11ActivityLevelChar"/>
    <w:rsid w:val="003D3DB3"/>
    <w:pPr>
      <w:spacing w:before="40" w:after="40" w:line="240" w:lineRule="auto"/>
      <w:ind w:left="518" w:hanging="518"/>
    </w:pPr>
    <w:rPr>
      <w:rFonts w:ascii="Arial" w:hAnsi="Arial"/>
      <w:color w:val="000000" w:themeColor="text1"/>
      <w:sz w:val="20"/>
    </w:rPr>
  </w:style>
  <w:style w:type="character" w:customStyle="1" w:styleId="11ActivityLevelChar">
    <w:name w:val="1.1 Activity Level Char"/>
    <w:basedOn w:val="DefaultParagraphFont"/>
    <w:link w:val="11ActivityLevel"/>
    <w:rsid w:val="003D3DB3"/>
    <w:rPr>
      <w:rFonts w:ascii="Arial" w:hAnsi="Arial"/>
      <w:color w:val="000000" w:themeColor="text1"/>
      <w:sz w:val="20"/>
    </w:rPr>
  </w:style>
  <w:style w:type="character" w:styleId="Hyperlink">
    <w:name w:val="Hyperlink"/>
    <w:basedOn w:val="DefaultParagraphFont"/>
    <w:uiPriority w:val="99"/>
    <w:unhideWhenUsed/>
    <w:rsid w:val="00634F6A"/>
    <w:rPr>
      <w:color w:val="0000FF" w:themeColor="hyperlink"/>
      <w:u w:val="single"/>
    </w:rPr>
  </w:style>
  <w:style w:type="paragraph" w:styleId="BalloonText">
    <w:name w:val="Balloon Text"/>
    <w:basedOn w:val="Normal"/>
    <w:link w:val="BalloonTextChar"/>
    <w:uiPriority w:val="99"/>
    <w:semiHidden/>
    <w:unhideWhenUsed/>
    <w:rsid w:val="00634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F6A"/>
    <w:rPr>
      <w:rFonts w:ascii="Tahoma" w:hAnsi="Tahoma" w:cs="Tahoma"/>
      <w:sz w:val="16"/>
      <w:szCs w:val="16"/>
    </w:rPr>
  </w:style>
  <w:style w:type="paragraph" w:styleId="Header">
    <w:name w:val="header"/>
    <w:basedOn w:val="Normal"/>
    <w:link w:val="HeaderChar"/>
    <w:uiPriority w:val="99"/>
    <w:unhideWhenUsed/>
    <w:rsid w:val="00862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7A"/>
  </w:style>
  <w:style w:type="paragraph" w:styleId="Footer">
    <w:name w:val="footer"/>
    <w:basedOn w:val="Normal"/>
    <w:link w:val="FooterChar"/>
    <w:uiPriority w:val="99"/>
    <w:unhideWhenUsed/>
    <w:rsid w:val="00862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57A"/>
  </w:style>
  <w:style w:type="character" w:customStyle="1" w:styleId="Heading1Char">
    <w:name w:val="Heading 1 Char"/>
    <w:basedOn w:val="DefaultParagraphFont"/>
    <w:link w:val="Heading1"/>
    <w:uiPriority w:val="9"/>
    <w:rsid w:val="00951BDB"/>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951BDB"/>
    <w:pPr>
      <w:outlineLvl w:val="9"/>
    </w:pPr>
    <w:rPr>
      <w:lang w:bidi="en-US"/>
    </w:rPr>
  </w:style>
  <w:style w:type="paragraph" w:styleId="TOC2">
    <w:name w:val="toc 2"/>
    <w:basedOn w:val="Normal"/>
    <w:next w:val="Normal"/>
    <w:autoRedefine/>
    <w:uiPriority w:val="39"/>
    <w:unhideWhenUsed/>
    <w:rsid w:val="002A7BD3"/>
    <w:pPr>
      <w:tabs>
        <w:tab w:val="left" w:pos="630"/>
        <w:tab w:val="right" w:leader="dot" w:pos="10790"/>
      </w:tabs>
      <w:spacing w:before="40" w:after="100" w:line="240" w:lineRule="auto"/>
      <w:ind w:left="200"/>
    </w:pPr>
    <w:rPr>
      <w:rFonts w:ascii="Arial" w:hAnsi="Arial" w:cs="Arial"/>
      <w:color w:val="000000" w:themeColor="text1"/>
      <w:sz w:val="20"/>
      <w:szCs w:val="20"/>
    </w:rPr>
  </w:style>
  <w:style w:type="paragraph" w:styleId="TOC1">
    <w:name w:val="toc 1"/>
    <w:basedOn w:val="Normal"/>
    <w:next w:val="Normal"/>
    <w:autoRedefine/>
    <w:uiPriority w:val="39"/>
    <w:unhideWhenUsed/>
    <w:rsid w:val="007009B7"/>
    <w:pPr>
      <w:tabs>
        <w:tab w:val="left" w:pos="450"/>
        <w:tab w:val="right" w:leader="dot" w:pos="10790"/>
      </w:tabs>
      <w:spacing w:after="100"/>
    </w:pPr>
    <w:rPr>
      <w:rFonts w:ascii="Arial" w:hAnsi="Arial"/>
      <w:sz w:val="20"/>
    </w:rPr>
  </w:style>
  <w:style w:type="character" w:styleId="CommentReference">
    <w:name w:val="annotation reference"/>
    <w:basedOn w:val="DefaultParagraphFont"/>
    <w:uiPriority w:val="99"/>
    <w:semiHidden/>
    <w:unhideWhenUsed/>
    <w:rsid w:val="00790269"/>
    <w:rPr>
      <w:sz w:val="16"/>
      <w:szCs w:val="16"/>
    </w:rPr>
  </w:style>
  <w:style w:type="paragraph" w:styleId="CommentText">
    <w:name w:val="annotation text"/>
    <w:basedOn w:val="Normal"/>
    <w:link w:val="CommentTextChar"/>
    <w:uiPriority w:val="99"/>
    <w:semiHidden/>
    <w:unhideWhenUsed/>
    <w:rsid w:val="00790269"/>
    <w:pPr>
      <w:spacing w:line="240" w:lineRule="auto"/>
    </w:pPr>
    <w:rPr>
      <w:sz w:val="20"/>
      <w:szCs w:val="20"/>
    </w:rPr>
  </w:style>
  <w:style w:type="character" w:customStyle="1" w:styleId="CommentTextChar">
    <w:name w:val="Comment Text Char"/>
    <w:basedOn w:val="DefaultParagraphFont"/>
    <w:link w:val="CommentText"/>
    <w:uiPriority w:val="99"/>
    <w:semiHidden/>
    <w:rsid w:val="00790269"/>
    <w:rPr>
      <w:sz w:val="20"/>
      <w:szCs w:val="20"/>
    </w:rPr>
  </w:style>
  <w:style w:type="paragraph" w:styleId="CommentSubject">
    <w:name w:val="annotation subject"/>
    <w:basedOn w:val="CommentText"/>
    <w:next w:val="CommentText"/>
    <w:link w:val="CommentSubjectChar"/>
    <w:uiPriority w:val="99"/>
    <w:semiHidden/>
    <w:unhideWhenUsed/>
    <w:rsid w:val="00790269"/>
    <w:rPr>
      <w:b/>
      <w:bCs/>
    </w:rPr>
  </w:style>
  <w:style w:type="character" w:customStyle="1" w:styleId="CommentSubjectChar">
    <w:name w:val="Comment Subject Char"/>
    <w:basedOn w:val="CommentTextChar"/>
    <w:link w:val="CommentSubject"/>
    <w:uiPriority w:val="99"/>
    <w:semiHidden/>
    <w:rsid w:val="00790269"/>
    <w:rPr>
      <w:b/>
      <w:bCs/>
      <w:sz w:val="20"/>
      <w:szCs w:val="20"/>
    </w:rPr>
  </w:style>
  <w:style w:type="character" w:styleId="Emphasis">
    <w:name w:val="Emphasis"/>
    <w:uiPriority w:val="20"/>
    <w:qFormat/>
    <w:rsid w:val="00951BDB"/>
    <w:rPr>
      <w:b/>
      <w:bCs/>
      <w:i/>
      <w:iCs/>
      <w:spacing w:val="10"/>
      <w:bdr w:val="none" w:sz="0" w:space="0" w:color="auto"/>
      <w:shd w:val="clear" w:color="auto" w:fill="auto"/>
    </w:rPr>
  </w:style>
  <w:style w:type="character" w:customStyle="1" w:styleId="st">
    <w:name w:val="st"/>
    <w:basedOn w:val="DefaultParagraphFont"/>
    <w:rsid w:val="007445A0"/>
  </w:style>
  <w:style w:type="paragraph" w:styleId="Title">
    <w:name w:val="Title"/>
    <w:basedOn w:val="Normal"/>
    <w:next w:val="Normal"/>
    <w:link w:val="TitleChar"/>
    <w:uiPriority w:val="10"/>
    <w:qFormat/>
    <w:rsid w:val="00951BD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51BDB"/>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951B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51BD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951BD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51BD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51BD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51BD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51BD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51BDB"/>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51BD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51BDB"/>
    <w:rPr>
      <w:rFonts w:asciiTheme="majorHAnsi" w:eastAsiaTheme="majorEastAsia" w:hAnsiTheme="majorHAnsi" w:cstheme="majorBidi"/>
      <w:i/>
      <w:iCs/>
      <w:spacing w:val="13"/>
      <w:sz w:val="24"/>
      <w:szCs w:val="24"/>
    </w:rPr>
  </w:style>
  <w:style w:type="character" w:styleId="Strong">
    <w:name w:val="Strong"/>
    <w:uiPriority w:val="22"/>
    <w:qFormat/>
    <w:rsid w:val="00951BDB"/>
    <w:rPr>
      <w:b/>
      <w:bCs/>
    </w:rPr>
  </w:style>
  <w:style w:type="paragraph" w:styleId="NoSpacing">
    <w:name w:val="No Spacing"/>
    <w:basedOn w:val="Normal"/>
    <w:uiPriority w:val="1"/>
    <w:qFormat/>
    <w:rsid w:val="00951BDB"/>
    <w:pPr>
      <w:spacing w:after="0" w:line="240" w:lineRule="auto"/>
    </w:pPr>
  </w:style>
  <w:style w:type="paragraph" w:styleId="Quote">
    <w:name w:val="Quote"/>
    <w:basedOn w:val="Normal"/>
    <w:next w:val="Normal"/>
    <w:link w:val="QuoteChar"/>
    <w:uiPriority w:val="29"/>
    <w:qFormat/>
    <w:rsid w:val="00951BDB"/>
    <w:pPr>
      <w:spacing w:before="200" w:after="0"/>
      <w:ind w:left="360" w:right="360"/>
    </w:pPr>
    <w:rPr>
      <w:i/>
      <w:iCs/>
    </w:rPr>
  </w:style>
  <w:style w:type="character" w:customStyle="1" w:styleId="QuoteChar">
    <w:name w:val="Quote Char"/>
    <w:basedOn w:val="DefaultParagraphFont"/>
    <w:link w:val="Quote"/>
    <w:uiPriority w:val="29"/>
    <w:rsid w:val="00951BDB"/>
    <w:rPr>
      <w:i/>
      <w:iCs/>
    </w:rPr>
  </w:style>
  <w:style w:type="paragraph" w:styleId="IntenseQuote">
    <w:name w:val="Intense Quote"/>
    <w:basedOn w:val="Normal"/>
    <w:next w:val="Normal"/>
    <w:link w:val="IntenseQuoteChar"/>
    <w:uiPriority w:val="30"/>
    <w:qFormat/>
    <w:rsid w:val="00951BD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1BDB"/>
    <w:rPr>
      <w:b/>
      <w:bCs/>
      <w:i/>
      <w:iCs/>
    </w:rPr>
  </w:style>
  <w:style w:type="character" w:styleId="SubtleEmphasis">
    <w:name w:val="Subtle Emphasis"/>
    <w:uiPriority w:val="19"/>
    <w:qFormat/>
    <w:rsid w:val="00951BDB"/>
    <w:rPr>
      <w:i/>
      <w:iCs/>
    </w:rPr>
  </w:style>
  <w:style w:type="character" w:styleId="IntenseEmphasis">
    <w:name w:val="Intense Emphasis"/>
    <w:uiPriority w:val="21"/>
    <w:qFormat/>
    <w:rsid w:val="00951BDB"/>
    <w:rPr>
      <w:b/>
      <w:bCs/>
    </w:rPr>
  </w:style>
  <w:style w:type="character" w:styleId="SubtleReference">
    <w:name w:val="Subtle Reference"/>
    <w:uiPriority w:val="31"/>
    <w:qFormat/>
    <w:rsid w:val="00951BDB"/>
    <w:rPr>
      <w:smallCaps/>
    </w:rPr>
  </w:style>
  <w:style w:type="character" w:styleId="IntenseReference">
    <w:name w:val="Intense Reference"/>
    <w:uiPriority w:val="32"/>
    <w:qFormat/>
    <w:rsid w:val="00951BDB"/>
    <w:rPr>
      <w:smallCaps/>
      <w:spacing w:val="5"/>
      <w:u w:val="single"/>
    </w:rPr>
  </w:style>
  <w:style w:type="character" w:styleId="BookTitle">
    <w:name w:val="Book Title"/>
    <w:uiPriority w:val="33"/>
    <w:qFormat/>
    <w:rsid w:val="00951BDB"/>
    <w:rPr>
      <w:i/>
      <w:iCs/>
      <w:smallCaps/>
      <w:spacing w:val="5"/>
    </w:rPr>
  </w:style>
  <w:style w:type="paragraph" w:styleId="Revision">
    <w:name w:val="Revision"/>
    <w:hidden/>
    <w:uiPriority w:val="99"/>
    <w:semiHidden/>
    <w:rsid w:val="00DB7D1B"/>
    <w:pPr>
      <w:spacing w:after="0" w:line="240" w:lineRule="auto"/>
    </w:pPr>
  </w:style>
  <w:style w:type="paragraph" w:styleId="TOC3">
    <w:name w:val="toc 3"/>
    <w:basedOn w:val="Normal"/>
    <w:next w:val="Normal"/>
    <w:autoRedefine/>
    <w:uiPriority w:val="39"/>
    <w:unhideWhenUsed/>
    <w:rsid w:val="0057132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8532">
      <w:bodyDiv w:val="1"/>
      <w:marLeft w:val="0"/>
      <w:marRight w:val="0"/>
      <w:marTop w:val="0"/>
      <w:marBottom w:val="0"/>
      <w:divBdr>
        <w:top w:val="none" w:sz="0" w:space="0" w:color="auto"/>
        <w:left w:val="none" w:sz="0" w:space="0" w:color="auto"/>
        <w:bottom w:val="none" w:sz="0" w:space="0" w:color="auto"/>
        <w:right w:val="none" w:sz="0" w:space="0" w:color="auto"/>
      </w:divBdr>
    </w:div>
    <w:div w:id="130834414">
      <w:bodyDiv w:val="1"/>
      <w:marLeft w:val="0"/>
      <w:marRight w:val="0"/>
      <w:marTop w:val="0"/>
      <w:marBottom w:val="0"/>
      <w:divBdr>
        <w:top w:val="none" w:sz="0" w:space="0" w:color="auto"/>
        <w:left w:val="none" w:sz="0" w:space="0" w:color="auto"/>
        <w:bottom w:val="none" w:sz="0" w:space="0" w:color="auto"/>
        <w:right w:val="none" w:sz="0" w:space="0" w:color="auto"/>
      </w:divBdr>
    </w:div>
    <w:div w:id="150869951">
      <w:bodyDiv w:val="1"/>
      <w:marLeft w:val="0"/>
      <w:marRight w:val="0"/>
      <w:marTop w:val="0"/>
      <w:marBottom w:val="0"/>
      <w:divBdr>
        <w:top w:val="none" w:sz="0" w:space="0" w:color="auto"/>
        <w:left w:val="none" w:sz="0" w:space="0" w:color="auto"/>
        <w:bottom w:val="none" w:sz="0" w:space="0" w:color="auto"/>
        <w:right w:val="none" w:sz="0" w:space="0" w:color="auto"/>
      </w:divBdr>
    </w:div>
    <w:div w:id="195193994">
      <w:bodyDiv w:val="1"/>
      <w:marLeft w:val="0"/>
      <w:marRight w:val="0"/>
      <w:marTop w:val="0"/>
      <w:marBottom w:val="0"/>
      <w:divBdr>
        <w:top w:val="none" w:sz="0" w:space="0" w:color="auto"/>
        <w:left w:val="none" w:sz="0" w:space="0" w:color="auto"/>
        <w:bottom w:val="none" w:sz="0" w:space="0" w:color="auto"/>
        <w:right w:val="none" w:sz="0" w:space="0" w:color="auto"/>
      </w:divBdr>
    </w:div>
    <w:div w:id="277027752">
      <w:bodyDiv w:val="1"/>
      <w:marLeft w:val="0"/>
      <w:marRight w:val="0"/>
      <w:marTop w:val="0"/>
      <w:marBottom w:val="0"/>
      <w:divBdr>
        <w:top w:val="none" w:sz="0" w:space="0" w:color="auto"/>
        <w:left w:val="none" w:sz="0" w:space="0" w:color="auto"/>
        <w:bottom w:val="none" w:sz="0" w:space="0" w:color="auto"/>
        <w:right w:val="none" w:sz="0" w:space="0" w:color="auto"/>
      </w:divBdr>
    </w:div>
    <w:div w:id="395934871">
      <w:bodyDiv w:val="1"/>
      <w:marLeft w:val="0"/>
      <w:marRight w:val="0"/>
      <w:marTop w:val="0"/>
      <w:marBottom w:val="0"/>
      <w:divBdr>
        <w:top w:val="none" w:sz="0" w:space="0" w:color="auto"/>
        <w:left w:val="none" w:sz="0" w:space="0" w:color="auto"/>
        <w:bottom w:val="none" w:sz="0" w:space="0" w:color="auto"/>
        <w:right w:val="none" w:sz="0" w:space="0" w:color="auto"/>
      </w:divBdr>
    </w:div>
    <w:div w:id="437214205">
      <w:bodyDiv w:val="1"/>
      <w:marLeft w:val="0"/>
      <w:marRight w:val="0"/>
      <w:marTop w:val="0"/>
      <w:marBottom w:val="0"/>
      <w:divBdr>
        <w:top w:val="none" w:sz="0" w:space="0" w:color="auto"/>
        <w:left w:val="none" w:sz="0" w:space="0" w:color="auto"/>
        <w:bottom w:val="none" w:sz="0" w:space="0" w:color="auto"/>
        <w:right w:val="none" w:sz="0" w:space="0" w:color="auto"/>
      </w:divBdr>
    </w:div>
    <w:div w:id="517814412">
      <w:bodyDiv w:val="1"/>
      <w:marLeft w:val="0"/>
      <w:marRight w:val="0"/>
      <w:marTop w:val="0"/>
      <w:marBottom w:val="0"/>
      <w:divBdr>
        <w:top w:val="none" w:sz="0" w:space="0" w:color="auto"/>
        <w:left w:val="none" w:sz="0" w:space="0" w:color="auto"/>
        <w:bottom w:val="none" w:sz="0" w:space="0" w:color="auto"/>
        <w:right w:val="none" w:sz="0" w:space="0" w:color="auto"/>
      </w:divBdr>
    </w:div>
    <w:div w:id="542525572">
      <w:bodyDiv w:val="1"/>
      <w:marLeft w:val="0"/>
      <w:marRight w:val="0"/>
      <w:marTop w:val="0"/>
      <w:marBottom w:val="0"/>
      <w:divBdr>
        <w:top w:val="none" w:sz="0" w:space="0" w:color="auto"/>
        <w:left w:val="none" w:sz="0" w:space="0" w:color="auto"/>
        <w:bottom w:val="none" w:sz="0" w:space="0" w:color="auto"/>
        <w:right w:val="none" w:sz="0" w:space="0" w:color="auto"/>
      </w:divBdr>
    </w:div>
    <w:div w:id="790973288">
      <w:bodyDiv w:val="1"/>
      <w:marLeft w:val="0"/>
      <w:marRight w:val="0"/>
      <w:marTop w:val="0"/>
      <w:marBottom w:val="0"/>
      <w:divBdr>
        <w:top w:val="none" w:sz="0" w:space="0" w:color="auto"/>
        <w:left w:val="none" w:sz="0" w:space="0" w:color="auto"/>
        <w:bottom w:val="none" w:sz="0" w:space="0" w:color="auto"/>
        <w:right w:val="none" w:sz="0" w:space="0" w:color="auto"/>
      </w:divBdr>
    </w:div>
    <w:div w:id="962227341">
      <w:bodyDiv w:val="1"/>
      <w:marLeft w:val="0"/>
      <w:marRight w:val="0"/>
      <w:marTop w:val="0"/>
      <w:marBottom w:val="0"/>
      <w:divBdr>
        <w:top w:val="none" w:sz="0" w:space="0" w:color="auto"/>
        <w:left w:val="none" w:sz="0" w:space="0" w:color="auto"/>
        <w:bottom w:val="none" w:sz="0" w:space="0" w:color="auto"/>
        <w:right w:val="none" w:sz="0" w:space="0" w:color="auto"/>
      </w:divBdr>
    </w:div>
    <w:div w:id="1011029558">
      <w:bodyDiv w:val="1"/>
      <w:marLeft w:val="0"/>
      <w:marRight w:val="0"/>
      <w:marTop w:val="0"/>
      <w:marBottom w:val="0"/>
      <w:divBdr>
        <w:top w:val="none" w:sz="0" w:space="0" w:color="auto"/>
        <w:left w:val="none" w:sz="0" w:space="0" w:color="auto"/>
        <w:bottom w:val="none" w:sz="0" w:space="0" w:color="auto"/>
        <w:right w:val="none" w:sz="0" w:space="0" w:color="auto"/>
      </w:divBdr>
    </w:div>
    <w:div w:id="1281112614">
      <w:bodyDiv w:val="1"/>
      <w:marLeft w:val="0"/>
      <w:marRight w:val="0"/>
      <w:marTop w:val="0"/>
      <w:marBottom w:val="0"/>
      <w:divBdr>
        <w:top w:val="none" w:sz="0" w:space="0" w:color="auto"/>
        <w:left w:val="none" w:sz="0" w:space="0" w:color="auto"/>
        <w:bottom w:val="none" w:sz="0" w:space="0" w:color="auto"/>
        <w:right w:val="none" w:sz="0" w:space="0" w:color="auto"/>
      </w:divBdr>
    </w:div>
    <w:div w:id="1353413520">
      <w:bodyDiv w:val="1"/>
      <w:marLeft w:val="0"/>
      <w:marRight w:val="0"/>
      <w:marTop w:val="0"/>
      <w:marBottom w:val="0"/>
      <w:divBdr>
        <w:top w:val="none" w:sz="0" w:space="0" w:color="auto"/>
        <w:left w:val="none" w:sz="0" w:space="0" w:color="auto"/>
        <w:bottom w:val="none" w:sz="0" w:space="0" w:color="auto"/>
        <w:right w:val="none" w:sz="0" w:space="0" w:color="auto"/>
      </w:divBdr>
    </w:div>
    <w:div w:id="1415933849">
      <w:bodyDiv w:val="1"/>
      <w:marLeft w:val="0"/>
      <w:marRight w:val="0"/>
      <w:marTop w:val="0"/>
      <w:marBottom w:val="0"/>
      <w:divBdr>
        <w:top w:val="none" w:sz="0" w:space="0" w:color="auto"/>
        <w:left w:val="none" w:sz="0" w:space="0" w:color="auto"/>
        <w:bottom w:val="none" w:sz="0" w:space="0" w:color="auto"/>
        <w:right w:val="none" w:sz="0" w:space="0" w:color="auto"/>
      </w:divBdr>
    </w:div>
    <w:div w:id="1467889956">
      <w:bodyDiv w:val="1"/>
      <w:marLeft w:val="0"/>
      <w:marRight w:val="0"/>
      <w:marTop w:val="0"/>
      <w:marBottom w:val="0"/>
      <w:divBdr>
        <w:top w:val="none" w:sz="0" w:space="0" w:color="auto"/>
        <w:left w:val="none" w:sz="0" w:space="0" w:color="auto"/>
        <w:bottom w:val="none" w:sz="0" w:space="0" w:color="auto"/>
        <w:right w:val="none" w:sz="0" w:space="0" w:color="auto"/>
      </w:divBdr>
    </w:div>
    <w:div w:id="1894611549">
      <w:bodyDiv w:val="1"/>
      <w:marLeft w:val="0"/>
      <w:marRight w:val="0"/>
      <w:marTop w:val="0"/>
      <w:marBottom w:val="0"/>
      <w:divBdr>
        <w:top w:val="none" w:sz="0" w:space="0" w:color="auto"/>
        <w:left w:val="none" w:sz="0" w:space="0" w:color="auto"/>
        <w:bottom w:val="none" w:sz="0" w:space="0" w:color="auto"/>
        <w:right w:val="none" w:sz="0" w:space="0" w:color="auto"/>
      </w:divBdr>
    </w:div>
    <w:div w:id="19820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10224-4C5C-4FB9-9E27-DF7CD778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State-based Marketplace Annual Report</vt:lpstr>
    </vt:vector>
  </TitlesOfParts>
  <Company>CMS</Company>
  <LinksUpToDate>false</LinksUpToDate>
  <CharactersWithSpaces>20647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State-based Marketplace Annual Report</dc:title>
  <dc:subject>State-based Marketplace Annual Report</dc:subject>
  <dc:creator>CMS</dc:creator>
  <cp:keywords>State-based, Marketplace, Annual Report</cp:keywords>
  <cp:lastModifiedBy>JAMAA HILL</cp:lastModifiedBy>
  <cp:revision>3</cp:revision>
  <cp:lastPrinted>2013-11-14T18:40:00Z</cp:lastPrinted>
  <dcterms:created xsi:type="dcterms:W3CDTF">2014-06-05T14:29:00Z</dcterms:created>
  <dcterms:modified xsi:type="dcterms:W3CDTF">2014-06-05T14:32:00Z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935944166</vt:i4>
  </property>
  <property fmtid="{D5CDD505-2E9C-101B-9397-08002B2CF9AE}" pid="4" name="_EmailSubject">
    <vt:lpwstr>SMART (201402-0938-001)</vt:lpwstr>
  </property>
  <property fmtid="{D5CDD505-2E9C-101B-9397-08002B2CF9AE}" pid="5" name="_AuthorEmail">
    <vt:lpwstr>jamaa.hill@cms.hhs.gov</vt:lpwstr>
  </property>
  <property fmtid="{D5CDD505-2E9C-101B-9397-08002B2CF9AE}" pid="6" name="_AuthorEmailDisplayName">
    <vt:lpwstr>Hill, Jamaa N. (CMS/OSORA)</vt:lpwstr>
  </property>
</Properties>
</file>