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F0" w:rsidRDefault="005667F0" w:rsidP="00B424DA">
      <w:pPr>
        <w:spacing w:after="0" w:line="240" w:lineRule="auto"/>
        <w:rPr>
          <w:b/>
          <w:sz w:val="42"/>
          <w:szCs w:val="42"/>
        </w:rPr>
      </w:pPr>
      <w:bookmarkStart w:id="0" w:name="_GoBack"/>
      <w:bookmarkEnd w:id="0"/>
    </w:p>
    <w:p w:rsidR="005667F0" w:rsidRDefault="005667F0" w:rsidP="00B424DA">
      <w:pPr>
        <w:spacing w:after="0" w:line="240" w:lineRule="auto"/>
        <w:rPr>
          <w:b/>
          <w:sz w:val="42"/>
          <w:szCs w:val="42"/>
        </w:rPr>
      </w:pPr>
    </w:p>
    <w:p w:rsidR="005667F0" w:rsidRDefault="005667F0" w:rsidP="00B424DA">
      <w:pPr>
        <w:spacing w:after="0" w:line="240" w:lineRule="auto"/>
        <w:rPr>
          <w:b/>
          <w:sz w:val="42"/>
          <w:szCs w:val="42"/>
        </w:rPr>
      </w:pPr>
    </w:p>
    <w:p w:rsidR="005667F0" w:rsidRDefault="005667F0" w:rsidP="00B424DA">
      <w:pPr>
        <w:spacing w:after="0" w:line="240" w:lineRule="auto"/>
        <w:rPr>
          <w:b/>
          <w:sz w:val="42"/>
          <w:szCs w:val="42"/>
        </w:rPr>
      </w:pPr>
    </w:p>
    <w:p w:rsidR="005667F0" w:rsidRPr="00D401E3" w:rsidRDefault="00B9424E" w:rsidP="00B424DA">
      <w:pPr>
        <w:spacing w:after="0" w:line="240" w:lineRule="auto"/>
        <w:rPr>
          <w:b/>
        </w:rPr>
      </w:pPr>
      <w:r>
        <w:rPr>
          <w:b/>
          <w:noProof/>
        </w:rPr>
        <w:pict>
          <v:group id="_x0000_s1118" style="position:absolute;margin-left:-18.15pt;margin-top:124.55pt;width:503.3pt;height:66.75pt;z-index:251709440;mso-position-horizontal-relative:margin;mso-position-vertical-relative:margin" coordorigin="1049,3855" coordsize="10066,1335">
            <v:roundrect id="_x0000_s1053" style="position:absolute;left:1049;top:3855;width:10066;height:1335" arcsize="10923f" o:regroupid="5" fillcolor="#3c4778" strokecolor="#f2f2f2 [3041]" strokeweight="3pt">
              <v:shadow on="t" type="perspective" color="#243f60 [1604]" opacity=".5" offset="1pt" offset2="-1pt"/>
            </v:roundrect>
            <v:rect id="_x0000_s1055" style="position:absolute;left:8479;top:4817;width:2160;height:29" o:regroupid="5" fillcolor="white [3212]" stroked="f">
              <v:fill color2="#3c4778" rotate="t" angle="-90" focus="100%" type="gradient"/>
            </v:re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1515;top:4125;width:6855;height:432;mso-position-horizontal-relative:text;mso-position-vertical-relative:text;mso-width-relative:page;mso-height-relative:page" o:regroupid="5" stroked="f">
              <v:shadow color="#868686"/>
              <v:textpath style="font-family:&quot;Calibri&quot;;font-weight:bold;v-text-kern:t" trim="t" fitpath="t" string="CDC Prevention Status Report"/>
            </v:shape>
            <v:shape id="_x0000_s1058" type="#_x0000_t136" style="position:absolute;left:1515;top:4635;width:6855;height:270;mso-position-horizontal-relative:text;mso-position-vertical-relative:text;mso-width-relative:page;mso-height-relative:page" o:regroupid="5" stroked="f">
              <v:shadow color="#868686"/>
              <v:textpath style="font-family:&quot;Calibri&quot;;font-size:24pt;font-style:italic;v-text-kern:t" trim="t" fitpath="t" string="Advancing evidence-based policy and practice"/>
            </v:shape>
            <w10:wrap type="square" anchorx="margin" anchory="margin"/>
          </v:group>
        </w:pict>
      </w:r>
    </w:p>
    <w:p w:rsidR="005667F0" w:rsidRPr="00D401E3" w:rsidRDefault="005667F0" w:rsidP="00B424DA">
      <w:pPr>
        <w:spacing w:after="0" w:line="240" w:lineRule="auto"/>
        <w:rPr>
          <w:b/>
        </w:rPr>
      </w:pPr>
    </w:p>
    <w:p w:rsidR="005667F0" w:rsidRPr="00D401E3" w:rsidRDefault="005667F0" w:rsidP="00B424DA">
      <w:pPr>
        <w:spacing w:after="0" w:line="240" w:lineRule="auto"/>
        <w:rPr>
          <w:b/>
        </w:rPr>
      </w:pPr>
    </w:p>
    <w:p w:rsidR="00E73BD0" w:rsidRPr="00D401E3" w:rsidRDefault="00E73BD0" w:rsidP="00E73BD0">
      <w:pPr>
        <w:spacing w:after="0"/>
      </w:pPr>
    </w:p>
    <w:p w:rsidR="00E73BD0" w:rsidRPr="00D401E3" w:rsidRDefault="00E73BD0" w:rsidP="00E73BD0">
      <w:pPr>
        <w:spacing w:after="0"/>
      </w:pPr>
    </w:p>
    <w:p w:rsidR="00E73BD0" w:rsidRPr="00D401E3" w:rsidRDefault="00E73BD0" w:rsidP="00E73BD0">
      <w:pPr>
        <w:spacing w:after="0"/>
      </w:pPr>
    </w:p>
    <w:p w:rsidR="00E73BD0" w:rsidRPr="00D401E3" w:rsidRDefault="00E73BD0" w:rsidP="00E73BD0">
      <w:pPr>
        <w:spacing w:after="0"/>
      </w:pPr>
    </w:p>
    <w:p w:rsidR="00E73BD0" w:rsidRDefault="00E73BD0" w:rsidP="00E73BD0">
      <w:pPr>
        <w:spacing w:after="0"/>
      </w:pPr>
    </w:p>
    <w:p w:rsidR="00D401E3" w:rsidRPr="00D401E3" w:rsidRDefault="00D401E3" w:rsidP="00E73BD0">
      <w:pPr>
        <w:spacing w:after="0"/>
      </w:pPr>
    </w:p>
    <w:p w:rsidR="00E73BD0" w:rsidRPr="00D401E3" w:rsidRDefault="00E73BD0" w:rsidP="00E73BD0">
      <w:pPr>
        <w:spacing w:after="0"/>
      </w:pPr>
    </w:p>
    <w:p w:rsidR="00E73BD0" w:rsidRPr="00D401E3" w:rsidRDefault="00E73BD0" w:rsidP="00E73BD0">
      <w:pPr>
        <w:spacing w:after="0"/>
      </w:pPr>
    </w:p>
    <w:p w:rsidR="00BC65D4" w:rsidRPr="00D401E3" w:rsidRDefault="00BC65D4" w:rsidP="00E73BD0">
      <w:pPr>
        <w:spacing w:after="0"/>
      </w:pPr>
    </w:p>
    <w:p w:rsidR="003034BE" w:rsidRPr="00D401E3" w:rsidRDefault="003034BE" w:rsidP="00E73BD0">
      <w:pPr>
        <w:spacing w:after="0"/>
      </w:pPr>
    </w:p>
    <w:p w:rsidR="003034BE" w:rsidRPr="00D401E3" w:rsidRDefault="003034BE" w:rsidP="00E73BD0">
      <w:pPr>
        <w:spacing w:after="0"/>
      </w:pPr>
    </w:p>
    <w:p w:rsidR="00E73BD0" w:rsidRPr="00D401E3" w:rsidRDefault="00E73BD0" w:rsidP="00E73BD0">
      <w:pPr>
        <w:spacing w:after="0"/>
      </w:pPr>
    </w:p>
    <w:p w:rsidR="00465719" w:rsidRDefault="00465719" w:rsidP="005156E5">
      <w:pPr>
        <w:spacing w:after="0"/>
        <w:jc w:val="right"/>
        <w:rPr>
          <w:rFonts w:ascii="Verdana" w:hAnsi="Verdana"/>
          <w:b/>
          <w:color w:val="FF0000"/>
          <w:sz w:val="28"/>
        </w:rPr>
      </w:pPr>
    </w:p>
    <w:p w:rsidR="00465719" w:rsidRDefault="00465719" w:rsidP="005156E5">
      <w:pPr>
        <w:spacing w:after="0"/>
        <w:jc w:val="right"/>
        <w:rPr>
          <w:rFonts w:ascii="Verdana" w:hAnsi="Verdana"/>
          <w:b/>
          <w:color w:val="FF0000"/>
          <w:sz w:val="28"/>
        </w:rPr>
      </w:pPr>
    </w:p>
    <w:p w:rsidR="00465719" w:rsidRDefault="00465719" w:rsidP="005156E5">
      <w:pPr>
        <w:spacing w:after="0"/>
        <w:jc w:val="right"/>
        <w:rPr>
          <w:rFonts w:ascii="Verdana" w:hAnsi="Verdana"/>
          <w:b/>
          <w:color w:val="FF0000"/>
          <w:sz w:val="28"/>
        </w:rPr>
      </w:pPr>
    </w:p>
    <w:p w:rsidR="0016185F" w:rsidRDefault="0016185F" w:rsidP="005156E5">
      <w:pPr>
        <w:spacing w:after="0"/>
        <w:jc w:val="right"/>
        <w:rPr>
          <w:rFonts w:ascii="Verdana" w:hAnsi="Verdana"/>
          <w:b/>
          <w:color w:val="FF0000"/>
          <w:sz w:val="28"/>
        </w:rPr>
      </w:pPr>
    </w:p>
    <w:p w:rsidR="00667777" w:rsidRDefault="00944DF1" w:rsidP="00667777">
      <w:pPr>
        <w:spacing w:after="0"/>
        <w:ind w:firstLine="720"/>
        <w:jc w:val="right"/>
        <w:rPr>
          <w:b/>
          <w:sz w:val="50"/>
          <w:szCs w:val="50"/>
        </w:rPr>
      </w:pPr>
      <w:r>
        <w:rPr>
          <w:b/>
          <w:sz w:val="50"/>
          <w:szCs w:val="50"/>
        </w:rPr>
        <w:t>ASSESSMENT</w:t>
      </w:r>
      <w:r w:rsidR="00667777">
        <w:rPr>
          <w:b/>
          <w:sz w:val="50"/>
          <w:szCs w:val="50"/>
        </w:rPr>
        <w:t xml:space="preserve"> </w:t>
      </w:r>
      <w:r>
        <w:rPr>
          <w:b/>
          <w:sz w:val="50"/>
          <w:szCs w:val="50"/>
        </w:rPr>
        <w:t>SUMMARY</w:t>
      </w:r>
    </w:p>
    <w:p w:rsidR="00E73BD0" w:rsidRPr="002A1E8F" w:rsidRDefault="00C14FBD" w:rsidP="00E73BD0">
      <w:pPr>
        <w:spacing w:after="0"/>
        <w:jc w:val="right"/>
        <w:rPr>
          <w:color w:val="5366B5"/>
          <w:spacing w:val="-2"/>
          <w:sz w:val="28"/>
        </w:rPr>
      </w:pPr>
      <w:r>
        <w:rPr>
          <w:color w:val="5366B5"/>
          <w:spacing w:val="-2"/>
          <w:sz w:val="28"/>
        </w:rPr>
        <w:t>November</w:t>
      </w:r>
      <w:r w:rsidR="00E73BD0" w:rsidRPr="002A1E8F">
        <w:rPr>
          <w:color w:val="5366B5"/>
          <w:spacing w:val="-2"/>
          <w:sz w:val="28"/>
        </w:rPr>
        <w:t xml:space="preserve"> 2011</w:t>
      </w:r>
    </w:p>
    <w:p w:rsidR="00465719" w:rsidRDefault="009B5122" w:rsidP="00E73BD0">
      <w:pPr>
        <w:spacing w:after="0"/>
        <w:jc w:val="right"/>
        <w:rPr>
          <w:sz w:val="24"/>
        </w:rPr>
      </w:pPr>
      <w:r>
        <w:rPr>
          <w:noProof/>
        </w:rPr>
        <mc:AlternateContent>
          <mc:Choice Requires="wps">
            <w:drawing>
              <wp:anchor distT="0" distB="0" distL="114300" distR="114300" simplePos="0" relativeHeight="251681792" behindDoc="0" locked="0" layoutInCell="1" allowOverlap="1">
                <wp:simplePos x="0" y="0"/>
                <wp:positionH relativeFrom="column">
                  <wp:posOffset>-9525</wp:posOffset>
                </wp:positionH>
                <wp:positionV relativeFrom="paragraph">
                  <wp:posOffset>133985</wp:posOffset>
                </wp:positionV>
                <wp:extent cx="5953125" cy="0"/>
                <wp:effectExtent l="9525" t="12065" r="9525" b="698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3125" cy="0"/>
                        </a:xfrm>
                        <a:prstGeom prst="straightConnector1">
                          <a:avLst/>
                        </a:prstGeom>
                        <a:noFill/>
                        <a:ln w="6350">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7" o:spid="_x0000_s1026" type="#_x0000_t32" style="position:absolute;margin-left:-.75pt;margin-top:10.55pt;width:468.7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" strokecolor="#a5a5a5 [2092]" strokeweight=".5pt"/>
            </w:pict>
          </mc:Fallback>
        </mc:AlternateContent>
      </w:r>
    </w:p>
    <w:p w:rsidR="00465719" w:rsidRDefault="00465719" w:rsidP="00E73BD0">
      <w:pPr>
        <w:spacing w:after="0"/>
        <w:jc w:val="right"/>
        <w:rPr>
          <w:sz w:val="24"/>
        </w:rPr>
      </w:pPr>
    </w:p>
    <w:p w:rsidR="00E73BD0" w:rsidRPr="003034BE" w:rsidRDefault="00E73BD0" w:rsidP="00E73BD0">
      <w:pPr>
        <w:spacing w:after="0"/>
        <w:jc w:val="right"/>
        <w:rPr>
          <w:sz w:val="24"/>
        </w:rPr>
      </w:pPr>
      <w:r w:rsidRPr="003034BE">
        <w:rPr>
          <w:sz w:val="24"/>
        </w:rPr>
        <w:t>Centers for Disease Control and Prevention</w:t>
      </w:r>
    </w:p>
    <w:p w:rsidR="00B424DA" w:rsidRPr="003034BE" w:rsidRDefault="00E73BD0" w:rsidP="00E73BD0">
      <w:pPr>
        <w:spacing w:after="0"/>
        <w:jc w:val="right"/>
        <w:rPr>
          <w:sz w:val="24"/>
        </w:rPr>
      </w:pPr>
      <w:r w:rsidRPr="003034BE">
        <w:rPr>
          <w:sz w:val="24"/>
        </w:rPr>
        <w:t>Office for State, Tribal, Local and Territorial Support</w:t>
      </w:r>
    </w:p>
    <w:p w:rsidR="003034BE" w:rsidRDefault="00E73BD0" w:rsidP="00E73BD0">
      <w:pPr>
        <w:spacing w:after="0"/>
        <w:jc w:val="right"/>
        <w:rPr>
          <w:sz w:val="24"/>
        </w:rPr>
      </w:pPr>
      <w:r w:rsidRPr="003034BE">
        <w:rPr>
          <w:sz w:val="24"/>
        </w:rPr>
        <w:t>Division of Public Health Performance Improvement</w:t>
      </w:r>
    </w:p>
    <w:p w:rsidR="008C4500" w:rsidRPr="003034BE" w:rsidRDefault="00BA2D9D" w:rsidP="00E73BD0">
      <w:pPr>
        <w:spacing w:after="0"/>
        <w:jc w:val="right"/>
        <w:rPr>
          <w:sz w:val="24"/>
        </w:rPr>
        <w:sectPr w:rsidR="008C4500" w:rsidRPr="003034BE" w:rsidSect="008C4500">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r w:rsidRPr="003034BE">
        <w:rPr>
          <w:sz w:val="24"/>
        </w:rPr>
        <w:t xml:space="preserve">Applied Systems </w:t>
      </w:r>
      <w:r w:rsidR="00982EBB">
        <w:rPr>
          <w:sz w:val="24"/>
        </w:rPr>
        <w:t>Research</w:t>
      </w:r>
      <w:r w:rsidRPr="003034BE">
        <w:rPr>
          <w:sz w:val="24"/>
        </w:rPr>
        <w:t xml:space="preserve"> and </w:t>
      </w:r>
      <w:r w:rsidR="00982EBB">
        <w:rPr>
          <w:sz w:val="24"/>
        </w:rPr>
        <w:t>Evaluation</w:t>
      </w:r>
      <w:r w:rsidR="00E73BD0" w:rsidRPr="003034BE">
        <w:rPr>
          <w:sz w:val="24"/>
        </w:rPr>
        <w:t xml:space="preserve"> </w:t>
      </w:r>
      <w:r w:rsidR="003034BE">
        <w:rPr>
          <w:sz w:val="24"/>
        </w:rPr>
        <w:t>Branch</w:t>
      </w:r>
    </w:p>
    <w:p w:rsidR="003034BE" w:rsidRDefault="003034BE" w:rsidP="005156E5">
      <w:pPr>
        <w:spacing w:after="0"/>
        <w:rPr>
          <w:b/>
          <w:sz w:val="32"/>
        </w:rPr>
      </w:pPr>
    </w:p>
    <w:p w:rsidR="005156E5" w:rsidRPr="003034BE" w:rsidRDefault="003034BE" w:rsidP="005156E5">
      <w:pPr>
        <w:spacing w:after="0"/>
        <w:rPr>
          <w:b/>
          <w:sz w:val="32"/>
        </w:rPr>
      </w:pPr>
      <w:r w:rsidRPr="003034BE">
        <w:rPr>
          <w:b/>
          <w:sz w:val="32"/>
        </w:rPr>
        <w:t xml:space="preserve">CDC Prevention Status Report: </w:t>
      </w:r>
      <w:r w:rsidR="00944DF1">
        <w:rPr>
          <w:b/>
          <w:sz w:val="32"/>
        </w:rPr>
        <w:t>Assessment Summary</w:t>
      </w:r>
    </w:p>
    <w:p w:rsidR="005156E5" w:rsidRDefault="005156E5" w:rsidP="005156E5">
      <w:pPr>
        <w:spacing w:after="0"/>
        <w:rPr>
          <w:b/>
          <w:sz w:val="28"/>
        </w:rPr>
      </w:pPr>
      <w:r w:rsidRPr="005156E5">
        <w:rPr>
          <w:b/>
          <w:sz w:val="28"/>
        </w:rPr>
        <w:t>Survey of Health Official Perceptions of t</w:t>
      </w:r>
      <w:r>
        <w:rPr>
          <w:b/>
          <w:sz w:val="28"/>
        </w:rPr>
        <w:t>he CDC Prevention Status Report</w:t>
      </w:r>
    </w:p>
    <w:p w:rsidR="005156E5" w:rsidRPr="005156E5" w:rsidRDefault="005156E5" w:rsidP="005156E5">
      <w:pPr>
        <w:spacing w:after="0"/>
        <w:rPr>
          <w:b/>
          <w:sz w:val="28"/>
        </w:rPr>
      </w:pPr>
      <w:r w:rsidRPr="005156E5">
        <w:rPr>
          <w:b/>
          <w:sz w:val="28"/>
        </w:rPr>
        <w:t>(PSR Survey)</w:t>
      </w:r>
    </w:p>
    <w:p w:rsidR="005156E5" w:rsidRPr="00680B1C" w:rsidRDefault="005156E5" w:rsidP="008C4500">
      <w:pPr>
        <w:spacing w:after="0"/>
        <w:rPr>
          <w:b/>
        </w:rPr>
      </w:pPr>
    </w:p>
    <w:p w:rsidR="005156E5" w:rsidRPr="00680B1C" w:rsidRDefault="005156E5" w:rsidP="005156E5">
      <w:pPr>
        <w:spacing w:after="0"/>
      </w:pPr>
    </w:p>
    <w:p w:rsidR="00680B1C" w:rsidRPr="00680B1C" w:rsidRDefault="00680B1C" w:rsidP="005156E5">
      <w:pPr>
        <w:spacing w:after="0"/>
      </w:pPr>
    </w:p>
    <w:p w:rsidR="00680B1C" w:rsidRPr="00680B1C" w:rsidRDefault="00680B1C" w:rsidP="005156E5">
      <w:pPr>
        <w:spacing w:after="0"/>
      </w:pPr>
    </w:p>
    <w:p w:rsidR="00680B1C" w:rsidRPr="00680B1C" w:rsidRDefault="00680B1C" w:rsidP="005156E5">
      <w:pPr>
        <w:spacing w:after="0"/>
      </w:pPr>
    </w:p>
    <w:p w:rsidR="00680B1C" w:rsidRPr="00680B1C" w:rsidRDefault="00680B1C" w:rsidP="005156E5">
      <w:pPr>
        <w:spacing w:after="0"/>
      </w:pPr>
    </w:p>
    <w:p w:rsidR="00680B1C" w:rsidRPr="00680B1C" w:rsidRDefault="00680B1C" w:rsidP="005156E5">
      <w:pPr>
        <w:spacing w:after="0"/>
      </w:pPr>
    </w:p>
    <w:p w:rsidR="00680B1C" w:rsidRPr="00680B1C" w:rsidRDefault="00680B1C" w:rsidP="005156E5">
      <w:pPr>
        <w:spacing w:after="0"/>
      </w:pPr>
    </w:p>
    <w:p w:rsidR="004A2F30" w:rsidRPr="00680B1C" w:rsidRDefault="004A2F30" w:rsidP="005156E5">
      <w:pPr>
        <w:spacing w:after="0"/>
        <w:rPr>
          <w:b/>
        </w:rPr>
      </w:pPr>
    </w:p>
    <w:p w:rsidR="004A2F30" w:rsidRPr="00680B1C" w:rsidRDefault="004A2F30">
      <w:pPr>
        <w:rPr>
          <w:b/>
        </w:rPr>
      </w:pPr>
    </w:p>
    <w:p w:rsidR="004A2F30" w:rsidRPr="00680B1C" w:rsidRDefault="004A2F30">
      <w:pPr>
        <w:rPr>
          <w:b/>
        </w:rPr>
      </w:pPr>
    </w:p>
    <w:p w:rsidR="004A2F30" w:rsidRPr="00680B1C" w:rsidRDefault="004A2F30">
      <w:pPr>
        <w:rPr>
          <w:b/>
        </w:rPr>
      </w:pPr>
    </w:p>
    <w:p w:rsidR="00550A2F" w:rsidRDefault="00550A2F">
      <w:pPr>
        <w:rPr>
          <w:b/>
        </w:rPr>
      </w:pPr>
    </w:p>
    <w:p w:rsidR="00680B1C" w:rsidRDefault="00680B1C">
      <w:pPr>
        <w:rPr>
          <w:b/>
        </w:rPr>
      </w:pPr>
    </w:p>
    <w:p w:rsidR="00680B1C" w:rsidRDefault="00680B1C">
      <w:pPr>
        <w:rPr>
          <w:b/>
        </w:rPr>
      </w:pPr>
    </w:p>
    <w:p w:rsidR="00680B1C" w:rsidRDefault="00680B1C">
      <w:pPr>
        <w:rPr>
          <w:b/>
        </w:rPr>
      </w:pPr>
    </w:p>
    <w:p w:rsidR="00680B1C" w:rsidRDefault="00680B1C">
      <w:pPr>
        <w:rPr>
          <w:b/>
        </w:rPr>
      </w:pPr>
    </w:p>
    <w:p w:rsidR="00680B1C" w:rsidRDefault="00680B1C">
      <w:pPr>
        <w:rPr>
          <w:b/>
        </w:rPr>
      </w:pPr>
    </w:p>
    <w:p w:rsidR="00680B1C" w:rsidRPr="00680B1C" w:rsidRDefault="00680B1C">
      <w:pPr>
        <w:rPr>
          <w:b/>
        </w:rPr>
      </w:pPr>
    </w:p>
    <w:p w:rsidR="004A2F30" w:rsidRPr="004A2F30" w:rsidRDefault="004A2F30">
      <w:pPr>
        <w:rPr>
          <w:b/>
          <w:sz w:val="28"/>
        </w:rPr>
      </w:pPr>
      <w:r w:rsidRPr="004A2F30">
        <w:rPr>
          <w:b/>
          <w:sz w:val="28"/>
        </w:rPr>
        <w:t>Contact Information</w:t>
      </w:r>
    </w:p>
    <w:p w:rsidR="004A2F30" w:rsidRPr="004A2F30" w:rsidRDefault="004A2F30" w:rsidP="004A2F30">
      <w:pPr>
        <w:spacing w:after="0"/>
      </w:pPr>
      <w:r w:rsidRPr="004A2F30">
        <w:t>Garry Lowry, MPH</w:t>
      </w:r>
    </w:p>
    <w:p w:rsidR="004A2F30" w:rsidRPr="004A2F30" w:rsidRDefault="004A2F30" w:rsidP="004A2F30">
      <w:pPr>
        <w:spacing w:after="0"/>
      </w:pPr>
      <w:r w:rsidRPr="004A2F30">
        <w:t>Health Scientist</w:t>
      </w:r>
    </w:p>
    <w:p w:rsidR="004A2F30" w:rsidRPr="004A2F30" w:rsidRDefault="00550A2F" w:rsidP="004A2F30">
      <w:pPr>
        <w:spacing w:after="0"/>
      </w:pPr>
      <w:r>
        <w:t xml:space="preserve">OSTLTS / </w:t>
      </w:r>
      <w:r w:rsidR="00794669">
        <w:t xml:space="preserve">DPHPI / Applied Systems </w:t>
      </w:r>
      <w:r w:rsidR="00944DF1">
        <w:t>Research</w:t>
      </w:r>
      <w:r w:rsidR="00794669">
        <w:t xml:space="preserve"> and </w:t>
      </w:r>
      <w:r w:rsidR="00944DF1">
        <w:t>Evaluation</w:t>
      </w:r>
      <w:r w:rsidR="00794669">
        <w:t xml:space="preserve"> Branch</w:t>
      </w:r>
    </w:p>
    <w:p w:rsidR="004A2F30" w:rsidRPr="004A2F30" w:rsidRDefault="004A2F30" w:rsidP="004A2F30">
      <w:pPr>
        <w:spacing w:after="0"/>
      </w:pPr>
      <w:r w:rsidRPr="004A2F30">
        <w:t>4770 Buford Hwy, NE, MS E-70, Atlanta, GA 30024</w:t>
      </w:r>
    </w:p>
    <w:p w:rsidR="004A2F30" w:rsidRPr="004A2F30" w:rsidRDefault="004A2F30" w:rsidP="004A2F30">
      <w:pPr>
        <w:spacing w:after="0"/>
      </w:pPr>
      <w:r w:rsidRPr="004A2F30">
        <w:t>Phone: 404-357-8769</w:t>
      </w:r>
    </w:p>
    <w:p w:rsidR="004A2F30" w:rsidRPr="004A2F30" w:rsidRDefault="004A2F30" w:rsidP="004A2F30">
      <w:pPr>
        <w:spacing w:after="0"/>
      </w:pPr>
      <w:r w:rsidRPr="004A2F30">
        <w:t>Fax: 404-315-2369</w:t>
      </w:r>
    </w:p>
    <w:p w:rsidR="004A2F30" w:rsidRDefault="004A2F30" w:rsidP="004A2F30">
      <w:pPr>
        <w:spacing w:after="0"/>
      </w:pPr>
      <w:r w:rsidRPr="004A2F30">
        <w:t xml:space="preserve">Email: </w:t>
      </w:r>
      <w:hyperlink r:id="rId12" w:history="1">
        <w:r w:rsidR="00BA249C" w:rsidRPr="008D2E73">
          <w:rPr>
            <w:rStyle w:val="Hyperlink"/>
          </w:rPr>
          <w:t>glowry@cdc.gov</w:t>
        </w:r>
      </w:hyperlink>
    </w:p>
    <w:p w:rsidR="004A2F30" w:rsidRDefault="004A2F30" w:rsidP="004A2F30">
      <w:pPr>
        <w:spacing w:after="0"/>
      </w:pPr>
    </w:p>
    <w:p w:rsidR="0017798C" w:rsidRDefault="0017798C">
      <w:pPr>
        <w:rPr>
          <w:b/>
          <w:sz w:val="24"/>
        </w:rPr>
      </w:pPr>
      <w:r>
        <w:rPr>
          <w:b/>
          <w:sz w:val="24"/>
        </w:rPr>
        <w:br w:type="page"/>
      </w:r>
    </w:p>
    <w:p w:rsidR="0017798C" w:rsidRPr="005D51C3" w:rsidRDefault="0017798C" w:rsidP="0017798C">
      <w:pPr>
        <w:spacing w:after="0"/>
        <w:rPr>
          <w:b/>
          <w:sz w:val="24"/>
        </w:rPr>
      </w:pPr>
      <w:r w:rsidRPr="005D51C3">
        <w:rPr>
          <w:b/>
          <w:sz w:val="24"/>
        </w:rPr>
        <w:lastRenderedPageBreak/>
        <w:t>TABLE OF CONTENTS</w:t>
      </w:r>
    </w:p>
    <w:p w:rsidR="0017798C" w:rsidRDefault="0017798C" w:rsidP="0017798C">
      <w:pPr>
        <w:spacing w:after="0" w:line="240" w:lineRule="auto"/>
        <w:rPr>
          <w:sz w:val="20"/>
          <w:szCs w:val="20"/>
        </w:rPr>
      </w:pPr>
    </w:p>
    <w:p w:rsidR="0017798C" w:rsidRPr="00C82C1E" w:rsidRDefault="0017798C" w:rsidP="0017798C">
      <w:pPr>
        <w:spacing w:after="0" w:line="240" w:lineRule="auto"/>
        <w:rPr>
          <w:sz w:val="20"/>
          <w:szCs w:val="20"/>
        </w:rPr>
      </w:pPr>
    </w:p>
    <w:p w:rsidR="0017798C" w:rsidRPr="00944DF1" w:rsidRDefault="00944DF1" w:rsidP="00944DF1">
      <w:pPr>
        <w:tabs>
          <w:tab w:val="right" w:leader="dot" w:pos="9360"/>
        </w:tabs>
        <w:spacing w:after="0" w:line="360" w:lineRule="auto"/>
        <w:rPr>
          <w:szCs w:val="20"/>
        </w:rPr>
      </w:pPr>
      <w:r w:rsidRPr="00944DF1">
        <w:rPr>
          <w:szCs w:val="20"/>
        </w:rPr>
        <w:t>Background</w:t>
      </w:r>
      <w:r w:rsidR="0017798C" w:rsidRPr="00944DF1">
        <w:rPr>
          <w:szCs w:val="20"/>
        </w:rPr>
        <w:t xml:space="preserve"> </w:t>
      </w:r>
      <w:r w:rsidR="0017798C" w:rsidRPr="00944DF1">
        <w:rPr>
          <w:szCs w:val="20"/>
        </w:rPr>
        <w:tab/>
        <w:t>1</w:t>
      </w:r>
    </w:p>
    <w:p w:rsidR="00944DF1" w:rsidRPr="00944DF1" w:rsidRDefault="00944DF1" w:rsidP="00944DF1">
      <w:pPr>
        <w:tabs>
          <w:tab w:val="right" w:leader="dot" w:pos="9360"/>
        </w:tabs>
        <w:spacing w:after="0" w:line="360" w:lineRule="auto"/>
        <w:rPr>
          <w:szCs w:val="20"/>
        </w:rPr>
      </w:pPr>
      <w:r>
        <w:rPr>
          <w:szCs w:val="20"/>
        </w:rPr>
        <w:t>Assessment</w:t>
      </w:r>
      <w:r w:rsidRPr="00944DF1">
        <w:rPr>
          <w:szCs w:val="20"/>
        </w:rPr>
        <w:t xml:space="preserve"> Approach and Methodology</w:t>
      </w:r>
      <w:r w:rsidRPr="00944DF1">
        <w:rPr>
          <w:szCs w:val="20"/>
        </w:rPr>
        <w:tab/>
        <w:t>1</w:t>
      </w:r>
    </w:p>
    <w:p w:rsidR="00944DF1" w:rsidRPr="00944DF1" w:rsidRDefault="00944DF1" w:rsidP="00944DF1">
      <w:pPr>
        <w:tabs>
          <w:tab w:val="right" w:leader="dot" w:pos="9360"/>
        </w:tabs>
        <w:spacing w:after="0" w:line="360" w:lineRule="auto"/>
        <w:rPr>
          <w:szCs w:val="20"/>
        </w:rPr>
      </w:pPr>
      <w:r w:rsidRPr="00944DF1">
        <w:rPr>
          <w:szCs w:val="20"/>
        </w:rPr>
        <w:t>Respondent Characteristics</w:t>
      </w:r>
      <w:r w:rsidRPr="00944DF1">
        <w:rPr>
          <w:szCs w:val="20"/>
        </w:rPr>
        <w:tab/>
        <w:t>2</w:t>
      </w:r>
    </w:p>
    <w:p w:rsidR="00944DF1" w:rsidRPr="00944DF1" w:rsidRDefault="00944DF1" w:rsidP="00944DF1">
      <w:pPr>
        <w:tabs>
          <w:tab w:val="right" w:leader="dot" w:pos="9360"/>
        </w:tabs>
        <w:spacing w:after="0" w:line="360" w:lineRule="auto"/>
        <w:rPr>
          <w:szCs w:val="20"/>
        </w:rPr>
      </w:pPr>
      <w:r w:rsidRPr="00944DF1">
        <w:rPr>
          <w:szCs w:val="20"/>
        </w:rPr>
        <w:t>Summary of Key Findings</w:t>
      </w:r>
      <w:r w:rsidRPr="00944DF1">
        <w:rPr>
          <w:szCs w:val="20"/>
        </w:rPr>
        <w:tab/>
        <w:t>2</w:t>
      </w:r>
    </w:p>
    <w:p w:rsidR="00944DF1" w:rsidRPr="00944DF1" w:rsidRDefault="00944DF1" w:rsidP="00944DF1">
      <w:pPr>
        <w:tabs>
          <w:tab w:val="right" w:leader="dot" w:pos="9360"/>
        </w:tabs>
        <w:spacing w:after="0" w:line="360" w:lineRule="auto"/>
        <w:rPr>
          <w:szCs w:val="20"/>
        </w:rPr>
      </w:pPr>
      <w:r w:rsidRPr="00944DF1">
        <w:rPr>
          <w:szCs w:val="20"/>
        </w:rPr>
        <w:t>Recommendations</w:t>
      </w:r>
      <w:r w:rsidRPr="00944DF1">
        <w:rPr>
          <w:szCs w:val="20"/>
        </w:rPr>
        <w:tab/>
        <w:t>7</w:t>
      </w:r>
    </w:p>
    <w:p w:rsidR="00944DF1" w:rsidRPr="00944DF1" w:rsidRDefault="00944DF1" w:rsidP="00944DF1">
      <w:pPr>
        <w:tabs>
          <w:tab w:val="right" w:leader="dot" w:pos="9360"/>
        </w:tabs>
        <w:spacing w:after="0" w:line="360" w:lineRule="auto"/>
        <w:rPr>
          <w:szCs w:val="20"/>
        </w:rPr>
      </w:pPr>
      <w:r w:rsidRPr="00944DF1">
        <w:rPr>
          <w:szCs w:val="20"/>
        </w:rPr>
        <w:t>Limitations</w:t>
      </w:r>
      <w:r w:rsidRPr="00944DF1">
        <w:rPr>
          <w:szCs w:val="20"/>
        </w:rPr>
        <w:tab/>
        <w:t>8</w:t>
      </w:r>
    </w:p>
    <w:p w:rsidR="00944DF1" w:rsidRPr="00944DF1" w:rsidRDefault="00944DF1" w:rsidP="00944DF1">
      <w:pPr>
        <w:tabs>
          <w:tab w:val="right" w:leader="dot" w:pos="9360"/>
        </w:tabs>
        <w:spacing w:after="0" w:line="360" w:lineRule="auto"/>
        <w:rPr>
          <w:b/>
          <w:szCs w:val="20"/>
        </w:rPr>
      </w:pPr>
      <w:r w:rsidRPr="00944DF1">
        <w:rPr>
          <w:szCs w:val="20"/>
        </w:rPr>
        <w:t>Appendix A – Data Tables</w:t>
      </w:r>
      <w:r w:rsidRPr="00944DF1">
        <w:rPr>
          <w:szCs w:val="20"/>
        </w:rPr>
        <w:tab/>
        <w:t>9</w:t>
      </w:r>
    </w:p>
    <w:p w:rsidR="0017798C" w:rsidRPr="00944DF1" w:rsidRDefault="0017798C" w:rsidP="0017798C">
      <w:pPr>
        <w:spacing w:after="0" w:line="240" w:lineRule="auto"/>
        <w:rPr>
          <w:sz w:val="14"/>
          <w:szCs w:val="20"/>
        </w:rPr>
      </w:pPr>
    </w:p>
    <w:p w:rsidR="0017798C" w:rsidRPr="00944DF1" w:rsidRDefault="0017798C" w:rsidP="0017798C">
      <w:pPr>
        <w:rPr>
          <w:b/>
          <w:sz w:val="52"/>
        </w:rPr>
        <w:sectPr w:rsidR="0017798C" w:rsidRPr="00944DF1" w:rsidSect="008C4500">
          <w:headerReference w:type="default" r:id="rId13"/>
          <w:footerReference w:type="default" r:id="rId14"/>
          <w:pgSz w:w="12240" w:h="15840"/>
          <w:pgMar w:top="1440" w:right="1440" w:bottom="1440" w:left="1440" w:header="720" w:footer="720" w:gutter="0"/>
          <w:pgNumType w:fmt="lowerRoman" w:start="1"/>
          <w:cols w:space="720"/>
          <w:docGrid w:linePitch="360"/>
        </w:sectPr>
      </w:pPr>
    </w:p>
    <w:p w:rsidR="008C4500" w:rsidRPr="005052BD" w:rsidRDefault="002E1C1C" w:rsidP="004D2E55">
      <w:pPr>
        <w:spacing w:after="0"/>
        <w:rPr>
          <w:sz w:val="28"/>
        </w:rPr>
      </w:pPr>
      <w:r>
        <w:rPr>
          <w:b/>
          <w:sz w:val="28"/>
        </w:rPr>
        <w:lastRenderedPageBreak/>
        <w:t>Background</w:t>
      </w:r>
    </w:p>
    <w:p w:rsidR="008C7C8D" w:rsidRDefault="004E179C" w:rsidP="008C4500">
      <w:pPr>
        <w:spacing w:after="0"/>
        <w:rPr>
          <w:rFonts w:cs="Arial"/>
        </w:rPr>
      </w:pPr>
      <w:r>
        <w:t>T</w:t>
      </w:r>
      <w:r w:rsidR="0034722D">
        <w:t xml:space="preserve">he </w:t>
      </w:r>
      <w:r w:rsidR="00607A9F">
        <w:t xml:space="preserve">Applied Systems </w:t>
      </w:r>
      <w:r w:rsidR="00944DF1">
        <w:t>Research</w:t>
      </w:r>
      <w:r w:rsidR="00607A9F">
        <w:t xml:space="preserve"> and </w:t>
      </w:r>
      <w:r w:rsidR="00944DF1">
        <w:t xml:space="preserve">Evaluation </w:t>
      </w:r>
      <w:r w:rsidR="0034722D">
        <w:t>Branch, Division of Public Health Performance Improve</w:t>
      </w:r>
      <w:r w:rsidR="00607A9F">
        <w:t xml:space="preserve">ment conducted a </w:t>
      </w:r>
      <w:r w:rsidR="00656794">
        <w:t>s</w:t>
      </w:r>
      <w:r w:rsidR="00607A9F">
        <w:t xml:space="preserve">urvey of </w:t>
      </w:r>
      <w:r w:rsidR="00296844">
        <w:t>Health Officials</w:t>
      </w:r>
      <w:r w:rsidR="00607A9F">
        <w:t xml:space="preserve"> in all </w:t>
      </w:r>
      <w:r w:rsidR="00DB7265">
        <w:t xml:space="preserve">50 </w:t>
      </w:r>
      <w:r w:rsidR="00607A9F">
        <w:t>s</w:t>
      </w:r>
      <w:r w:rsidR="0034722D">
        <w:t>tate</w:t>
      </w:r>
      <w:r w:rsidR="00607A9F">
        <w:t>s</w:t>
      </w:r>
      <w:r w:rsidR="0034722D">
        <w:t xml:space="preserve"> and </w:t>
      </w:r>
      <w:r w:rsidR="00607A9F">
        <w:t xml:space="preserve">the </w:t>
      </w:r>
      <w:r w:rsidR="0034722D">
        <w:t xml:space="preserve">District of Columbia to evaluate the CDC Prevention Status Report (PSR). The PSR is a direct communication sent to </w:t>
      </w:r>
      <w:r w:rsidR="00296844">
        <w:t>Health Officials</w:t>
      </w:r>
      <w:r w:rsidR="0034722D">
        <w:t xml:space="preserve"> by </w:t>
      </w:r>
      <w:r w:rsidR="0034722D" w:rsidRPr="004E179C">
        <w:rPr>
          <w:rFonts w:cs="Arial"/>
        </w:rPr>
        <w:t>CDC Director, Dr. Thomas R. Frieden and CDC Deputy Director and Office for State, Tribal, Local and Territorial Support Director Dr. Judith A. Monroe</w:t>
      </w:r>
      <w:r w:rsidR="0034722D">
        <w:rPr>
          <w:rFonts w:cs="Arial"/>
        </w:rPr>
        <w:t>. The PSR provides data on key public health, policy and practice indicators</w:t>
      </w:r>
      <w:r w:rsidR="00261460">
        <w:rPr>
          <w:rFonts w:cs="Arial"/>
        </w:rPr>
        <w:t xml:space="preserve"> for tobacco control; nutrition, physical activity and obesity; food safety; teen pregnancy; HIV; healthcare-associated infection; and motor vehicle injury</w:t>
      </w:r>
      <w:r w:rsidR="0034722D">
        <w:rPr>
          <w:rFonts w:cs="Arial"/>
        </w:rPr>
        <w:t xml:space="preserve">. Ratings are provided for state performance on policy and practice indicators. </w:t>
      </w:r>
      <w:r w:rsidR="00607A9F">
        <w:rPr>
          <w:rFonts w:cs="Arial"/>
        </w:rPr>
        <w:t>The PSR also identifies areas for improvement along with</w:t>
      </w:r>
      <w:r w:rsidR="0034722D">
        <w:rPr>
          <w:rFonts w:cs="Arial"/>
        </w:rPr>
        <w:t xml:space="preserve"> effec</w:t>
      </w:r>
      <w:r w:rsidR="008C7C8D">
        <w:rPr>
          <w:rFonts w:cs="Arial"/>
        </w:rPr>
        <w:t>tive strategies</w:t>
      </w:r>
      <w:r w:rsidR="00607A9F">
        <w:rPr>
          <w:rFonts w:cs="Arial"/>
        </w:rPr>
        <w:t>.</w:t>
      </w:r>
    </w:p>
    <w:p w:rsidR="008C7C8D" w:rsidRDefault="008C7C8D" w:rsidP="008C4500">
      <w:pPr>
        <w:spacing w:after="0"/>
        <w:rPr>
          <w:rFonts w:cs="Arial"/>
        </w:rPr>
      </w:pPr>
    </w:p>
    <w:p w:rsidR="004E179C" w:rsidRDefault="0034722D" w:rsidP="008C4500">
      <w:pPr>
        <w:spacing w:after="0"/>
      </w:pPr>
      <w:r>
        <w:rPr>
          <w:rFonts w:cs="Arial"/>
        </w:rPr>
        <w:t xml:space="preserve">The purpose of the PSR </w:t>
      </w:r>
      <w:r w:rsidRPr="004E179C">
        <w:rPr>
          <w:rFonts w:cs="Arial"/>
        </w:rPr>
        <w:t xml:space="preserve">is to </w:t>
      </w:r>
      <w:r w:rsidRPr="004E179C">
        <w:rPr>
          <w:b/>
          <w:i/>
        </w:rPr>
        <w:t>help</w:t>
      </w:r>
      <w:r w:rsidRPr="004E179C">
        <w:t xml:space="preserve"> </w:t>
      </w:r>
      <w:r w:rsidRPr="004E179C">
        <w:rPr>
          <w:b/>
          <w:i/>
        </w:rPr>
        <w:t>advance evidence-based public health policy and practice</w:t>
      </w:r>
      <w:r w:rsidRPr="004E179C">
        <w:t xml:space="preserve"> in states and the District of Columbia</w:t>
      </w:r>
      <w:r>
        <w:t>.</w:t>
      </w:r>
      <w:r w:rsidR="004D2E55">
        <w:t xml:space="preserve"> </w:t>
      </w:r>
      <w:r w:rsidR="008C7C8D">
        <w:t xml:space="preserve">It was developed with input from </w:t>
      </w:r>
      <w:r w:rsidR="000F67FA">
        <w:t xml:space="preserve">subject matter experts at CDC and several state health departments. </w:t>
      </w:r>
      <w:r w:rsidR="004D2E55">
        <w:t xml:space="preserve">The </w:t>
      </w:r>
      <w:r w:rsidR="00447DF3">
        <w:t xml:space="preserve">basic program </w:t>
      </w:r>
      <w:r w:rsidR="004D2E55">
        <w:t xml:space="preserve">theory </w:t>
      </w:r>
      <w:r w:rsidR="009851F5">
        <w:t>of</w:t>
      </w:r>
      <w:r w:rsidR="004D2E55">
        <w:t xml:space="preserve"> the PSR </w:t>
      </w:r>
      <w:r w:rsidR="00447DF3">
        <w:t>is represented in the simple</w:t>
      </w:r>
      <w:r w:rsidR="004D2E55">
        <w:t xml:space="preserve"> model below.</w:t>
      </w:r>
    </w:p>
    <w:p w:rsidR="004D2E55" w:rsidRPr="0026353A" w:rsidRDefault="009B5122" w:rsidP="004D2E55">
      <w:pPr>
        <w:rPr>
          <w:b/>
        </w:rPr>
      </w:pPr>
      <w:r>
        <w:rPr>
          <w:noProof/>
        </w:rPr>
        <mc:AlternateContent>
          <mc:Choice Requires="wpg">
            <w:drawing>
              <wp:anchor distT="0" distB="0" distL="114300" distR="114300" simplePos="0" relativeHeight="251865088" behindDoc="0" locked="0" layoutInCell="1" allowOverlap="1" wp14:anchorId="4E97D50A" wp14:editId="31D4C7BC">
                <wp:simplePos x="0" y="0"/>
                <wp:positionH relativeFrom="column">
                  <wp:posOffset>5080</wp:posOffset>
                </wp:positionH>
                <wp:positionV relativeFrom="paragraph">
                  <wp:posOffset>146050</wp:posOffset>
                </wp:positionV>
                <wp:extent cx="5928995" cy="659765"/>
                <wp:effectExtent l="24130" t="20955" r="38100" b="52705"/>
                <wp:wrapNone/>
                <wp:docPr id="20"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995" cy="659765"/>
                          <a:chOff x="1088" y="6944"/>
                          <a:chExt cx="13312" cy="1274"/>
                        </a:xfrm>
                      </wpg:grpSpPr>
                      <wps:wsp>
                        <wps:cNvPr id="21" name="Text Box 429"/>
                        <wps:cNvSpPr txBox="1">
                          <a:spLocks noChangeArrowheads="1"/>
                        </wps:cNvSpPr>
                        <wps:spPr bwMode="auto">
                          <a:xfrm>
                            <a:off x="1088" y="6944"/>
                            <a:ext cx="3701" cy="1274"/>
                          </a:xfrm>
                          <a:prstGeom prst="rect">
                            <a:avLst/>
                          </a:prstGeom>
                          <a:solidFill>
                            <a:srgbClr val="2E4186"/>
                          </a:solidFill>
                          <a:ln w="38100">
                            <a:solidFill>
                              <a:srgbClr val="F2F2F2"/>
                            </a:solidFill>
                            <a:miter lim="800000"/>
                            <a:headEnd/>
                            <a:tailEnd/>
                          </a:ln>
                          <a:effectLst>
                            <a:outerShdw dist="28398" dir="3806097" algn="ctr" rotWithShape="0">
                              <a:srgbClr val="622423">
                                <a:alpha val="50000"/>
                              </a:srgbClr>
                            </a:outerShdw>
                          </a:effectLst>
                        </wps:spPr>
                        <wps:txbx>
                          <w:txbxContent>
                            <w:p w:rsidR="0016185F" w:rsidRPr="009851F5" w:rsidRDefault="0016185F" w:rsidP="004D2E55">
                              <w:pPr>
                                <w:spacing w:after="0" w:line="240" w:lineRule="auto"/>
                                <w:jc w:val="center"/>
                                <w:rPr>
                                  <w:rFonts w:ascii="Cambria" w:hAnsi="Cambria"/>
                                  <w:b/>
                                  <w:color w:val="FFFFFF"/>
                                  <w:sz w:val="16"/>
                                </w:rPr>
                              </w:pPr>
                            </w:p>
                            <w:p w:rsidR="0016185F" w:rsidRPr="00785567" w:rsidRDefault="0016185F" w:rsidP="004D2E55">
                              <w:pPr>
                                <w:spacing w:line="240" w:lineRule="auto"/>
                                <w:jc w:val="center"/>
                                <w:rPr>
                                  <w:rFonts w:ascii="Cambria" w:hAnsi="Cambria"/>
                                  <w:b/>
                                  <w:color w:val="FFFFFF" w:themeColor="background1"/>
                                  <w:sz w:val="20"/>
                                </w:rPr>
                              </w:pPr>
                              <w:r w:rsidRPr="00785567">
                                <w:rPr>
                                  <w:rFonts w:ascii="Cambria" w:hAnsi="Cambria"/>
                                  <w:b/>
                                  <w:color w:val="FFFFFF" w:themeColor="background1"/>
                                  <w:sz w:val="20"/>
                                </w:rPr>
                                <w:t>Develop useful data products and tools</w:t>
                              </w:r>
                            </w:p>
                          </w:txbxContent>
                        </wps:txbx>
                        <wps:bodyPr rot="0" vert="horz" wrap="square" lIns="91440" tIns="45720" rIns="91440" bIns="45720" anchor="t" anchorCtr="0" upright="1">
                          <a:noAutofit/>
                        </wps:bodyPr>
                      </wps:wsp>
                      <wps:wsp>
                        <wps:cNvPr id="22" name="Text Box 430"/>
                        <wps:cNvSpPr txBox="1">
                          <a:spLocks noChangeArrowheads="1"/>
                        </wps:cNvSpPr>
                        <wps:spPr bwMode="auto">
                          <a:xfrm>
                            <a:off x="5893" y="6944"/>
                            <a:ext cx="3701" cy="1274"/>
                          </a:xfrm>
                          <a:prstGeom prst="rect">
                            <a:avLst/>
                          </a:prstGeom>
                          <a:solidFill>
                            <a:srgbClr val="2E4186"/>
                          </a:solidFill>
                          <a:ln w="38100">
                            <a:solidFill>
                              <a:srgbClr val="F2F2F2"/>
                            </a:solidFill>
                            <a:miter lim="800000"/>
                            <a:headEnd/>
                            <a:tailEnd/>
                          </a:ln>
                          <a:effectLst>
                            <a:outerShdw dist="28398" dir="3806097" algn="ctr" rotWithShape="0">
                              <a:srgbClr val="622423">
                                <a:alpha val="50000"/>
                              </a:srgbClr>
                            </a:outerShdw>
                          </a:effectLst>
                        </wps:spPr>
                        <wps:txbx>
                          <w:txbxContent>
                            <w:p w:rsidR="0016185F" w:rsidRPr="009851F5" w:rsidRDefault="0016185F" w:rsidP="009851F5">
                              <w:pPr>
                                <w:spacing w:after="0" w:line="240" w:lineRule="auto"/>
                                <w:jc w:val="center"/>
                                <w:rPr>
                                  <w:rFonts w:ascii="Cambria" w:hAnsi="Cambria"/>
                                  <w:b/>
                                  <w:color w:val="FFFFFF"/>
                                  <w:sz w:val="16"/>
                                </w:rPr>
                              </w:pPr>
                            </w:p>
                            <w:p w:rsidR="0016185F" w:rsidRPr="00785567" w:rsidRDefault="0016185F" w:rsidP="004D2E55">
                              <w:pPr>
                                <w:spacing w:line="240" w:lineRule="auto"/>
                                <w:jc w:val="center"/>
                                <w:rPr>
                                  <w:rFonts w:ascii="Cambria" w:hAnsi="Cambria"/>
                                  <w:b/>
                                  <w:color w:val="FFFFFF" w:themeColor="background1"/>
                                  <w:sz w:val="20"/>
                                </w:rPr>
                              </w:pPr>
                              <w:r w:rsidRPr="00785567">
                                <w:rPr>
                                  <w:rFonts w:ascii="Cambria" w:hAnsi="Cambria"/>
                                  <w:b/>
                                  <w:color w:val="FFFFFF" w:themeColor="background1"/>
                                  <w:sz w:val="20"/>
                                </w:rPr>
                                <w:t>Effectively use data and information</w:t>
                              </w:r>
                            </w:p>
                          </w:txbxContent>
                        </wps:txbx>
                        <wps:bodyPr rot="0" vert="horz" wrap="square" lIns="91440" tIns="45720" rIns="91440" bIns="45720" anchor="t" anchorCtr="0" upright="1">
                          <a:noAutofit/>
                        </wps:bodyPr>
                      </wps:wsp>
                      <wps:wsp>
                        <wps:cNvPr id="23" name="Text Box 431"/>
                        <wps:cNvSpPr txBox="1">
                          <a:spLocks noChangeArrowheads="1"/>
                        </wps:cNvSpPr>
                        <wps:spPr bwMode="auto">
                          <a:xfrm>
                            <a:off x="10699" y="6944"/>
                            <a:ext cx="3701" cy="1274"/>
                          </a:xfrm>
                          <a:prstGeom prst="rect">
                            <a:avLst/>
                          </a:prstGeom>
                          <a:solidFill>
                            <a:srgbClr val="2E4186"/>
                          </a:solidFill>
                          <a:ln w="38100">
                            <a:solidFill>
                              <a:srgbClr val="F2F2F2"/>
                            </a:solidFill>
                            <a:miter lim="800000"/>
                            <a:headEnd/>
                            <a:tailEnd/>
                          </a:ln>
                          <a:effectLst>
                            <a:outerShdw dist="28398" dir="3806097" algn="ctr" rotWithShape="0">
                              <a:srgbClr val="622423">
                                <a:alpha val="50000"/>
                              </a:srgbClr>
                            </a:outerShdw>
                          </a:effectLst>
                        </wps:spPr>
                        <wps:txbx>
                          <w:txbxContent>
                            <w:p w:rsidR="0016185F" w:rsidRPr="009851F5" w:rsidRDefault="0016185F" w:rsidP="009851F5">
                              <w:pPr>
                                <w:spacing w:after="0" w:line="240" w:lineRule="auto"/>
                                <w:jc w:val="center"/>
                                <w:rPr>
                                  <w:rFonts w:ascii="Cambria" w:hAnsi="Cambria"/>
                                  <w:b/>
                                  <w:color w:val="FFFFFF"/>
                                  <w:sz w:val="6"/>
                                </w:rPr>
                              </w:pPr>
                            </w:p>
                            <w:p w:rsidR="0016185F" w:rsidRPr="00785567" w:rsidRDefault="0016185F" w:rsidP="004D2E55">
                              <w:pPr>
                                <w:spacing w:line="240" w:lineRule="auto"/>
                                <w:jc w:val="center"/>
                                <w:rPr>
                                  <w:rFonts w:ascii="Cambria" w:hAnsi="Cambria"/>
                                  <w:b/>
                                  <w:color w:val="FFFFFF" w:themeColor="background1"/>
                                  <w:sz w:val="20"/>
                                </w:rPr>
                              </w:pPr>
                              <w:r w:rsidRPr="00785567">
                                <w:rPr>
                                  <w:rFonts w:ascii="Cambria" w:hAnsi="Cambria"/>
                                  <w:b/>
                                  <w:color w:val="FFFFFF" w:themeColor="background1"/>
                                  <w:sz w:val="20"/>
                                </w:rPr>
                                <w:t>Advance evidence-based policy and practice</w:t>
                              </w:r>
                            </w:p>
                          </w:txbxContent>
                        </wps:txbx>
                        <wps:bodyPr rot="0" vert="horz" wrap="square" lIns="91440" tIns="45720" rIns="91440" bIns="45720" anchor="t" anchorCtr="0" upright="1">
                          <a:noAutofit/>
                        </wps:bodyPr>
                      </wps:wsp>
                      <wps:wsp>
                        <wps:cNvPr id="24" name="AutoShape 432"/>
                        <wps:cNvSpPr>
                          <a:spLocks noChangeArrowheads="1"/>
                        </wps:cNvSpPr>
                        <wps:spPr bwMode="auto">
                          <a:xfrm>
                            <a:off x="5108" y="7465"/>
                            <a:ext cx="519" cy="284"/>
                          </a:xfrm>
                          <a:prstGeom prst="chevron">
                            <a:avLst>
                              <a:gd name="adj" fmla="val 75349"/>
                            </a:avLst>
                          </a:prstGeom>
                          <a:solidFill>
                            <a:srgbClr val="6D82CD"/>
                          </a:solidFill>
                          <a:ln w="19050">
                            <a:solidFill>
                              <a:srgbClr val="000000"/>
                            </a:solidFill>
                            <a:miter lim="800000"/>
                            <a:headEnd/>
                            <a:tailEnd/>
                          </a:ln>
                        </wps:spPr>
                        <wps:bodyPr rot="0" vert="horz" wrap="square" lIns="91440" tIns="45720" rIns="91440" bIns="45720" anchor="t" anchorCtr="0" upright="1">
                          <a:noAutofit/>
                        </wps:bodyPr>
                      </wps:wsp>
                      <wps:wsp>
                        <wps:cNvPr id="25" name="AutoShape 433"/>
                        <wps:cNvSpPr>
                          <a:spLocks noChangeArrowheads="1"/>
                        </wps:cNvSpPr>
                        <wps:spPr bwMode="auto">
                          <a:xfrm>
                            <a:off x="9921" y="7467"/>
                            <a:ext cx="519" cy="284"/>
                          </a:xfrm>
                          <a:prstGeom prst="chevron">
                            <a:avLst>
                              <a:gd name="adj" fmla="val 75349"/>
                            </a:avLst>
                          </a:prstGeom>
                          <a:solidFill>
                            <a:srgbClr val="6D82CD"/>
                          </a:solidFill>
                          <a:ln w="190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8" o:spid="_x0000_s1026" style="position:absolute;margin-left:.4pt;margin-top:11.5pt;width:466.85pt;height:51.95pt;z-index:251865088" coordorigin="1088,6944" coordsize="13312,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">
                <v:shapetype id="_x0000_t202" coordsize="21600,21600" o:spt="202" path="m,l,21600r21600,l21600,xe">
                  <v:stroke joinstyle="miter"/>
                  <v:path gradientshapeok="t" o:connecttype="rect"/>
                </v:shapetype>
                <v:shape id="Text Box 429" o:spid="_x0000_s1027" type="#_x0000_t202" style="position:absolute;left:1088;top:6944;width:3701;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yYMIA&#10;AADbAAAADwAAAGRycy9kb3ducmV2LnhtbESPzWrDMBCE74W+g9hCL6WRnUBI3CihBAw9Nj8PsLG2&#10;lom1aywlUd++KgRyHGbmG2a1Sb5XVxpDJ2ygnBSgiBuxHbcGjof6fQEqRGSLvTAZ+KUAm/Xz0wor&#10;Kzfe0XUfW5UhHCo04GIcKq1D48hjmMhAnL0fGT3GLMdW2xFvGe57PS2KufbYcV5wONDWUXPeX7wB&#10;Ob2dZ99H5NScyqVLs3onUhvz+pI+P0BFSvERvre/rIFpCf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KjJgwgAAANsAAAAPAAAAAAAAAAAAAAAAAJgCAABkcnMvZG93&#10;bnJldi54bWxQSwUGAAAAAAQABAD1AAAAhwMAAAAA&#10;" fillcolor="#2e4186" strokecolor="#f2f2f2" strokeweight="3pt">
                  <v:shadow on="t" color="#622423" opacity=".5" offset="1pt"/>
                  <v:textbox>
                    <w:txbxContent>
                      <w:p w:rsidR="0016185F" w:rsidRPr="009851F5" w:rsidRDefault="0016185F" w:rsidP="004D2E55">
                        <w:pPr>
                          <w:spacing w:after="0" w:line="240" w:lineRule="auto"/>
                          <w:jc w:val="center"/>
                          <w:rPr>
                            <w:rFonts w:ascii="Cambria" w:hAnsi="Cambria"/>
                            <w:b/>
                            <w:color w:val="FFFFFF"/>
                            <w:sz w:val="16"/>
                          </w:rPr>
                        </w:pPr>
                      </w:p>
                      <w:p w:rsidR="0016185F" w:rsidRPr="00785567" w:rsidRDefault="0016185F" w:rsidP="004D2E55">
                        <w:pPr>
                          <w:spacing w:line="240" w:lineRule="auto"/>
                          <w:jc w:val="center"/>
                          <w:rPr>
                            <w:rFonts w:ascii="Cambria" w:hAnsi="Cambria"/>
                            <w:b/>
                            <w:color w:val="FFFFFF" w:themeColor="background1"/>
                            <w:sz w:val="20"/>
                          </w:rPr>
                        </w:pPr>
                        <w:r w:rsidRPr="00785567">
                          <w:rPr>
                            <w:rFonts w:ascii="Cambria" w:hAnsi="Cambria"/>
                            <w:b/>
                            <w:color w:val="FFFFFF" w:themeColor="background1"/>
                            <w:sz w:val="20"/>
                          </w:rPr>
                          <w:t>Develop useful data products and tools</w:t>
                        </w:r>
                      </w:p>
                    </w:txbxContent>
                  </v:textbox>
                </v:shape>
                <v:shape id="Text Box 430" o:spid="_x0000_s1028" type="#_x0000_t202" style="position:absolute;left:5893;top:6944;width:3701;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sF8EA&#10;AADbAAAADwAAAGRycy9kb3ducmV2LnhtbESPUWsCMRCE3wv9D2EFX0rNeUJpT6MU4aCPav0B62V7&#10;ObzsHpeo6b83QqGPw8x8w6w2yffqSmPohA3MZwUo4kZsx62B43f9+g4qRGSLvTAZ+KUAm/Xz0wor&#10;Kzfe0/UQW5UhHCo04GIcKq1D48hjmMlAnL0fGT3GLMdW2xFvGe57XRbFm/bYcV5wONDWUXM+XLwB&#10;Ob2cF7sjcmpO8w+XFvVepDZmOkmfS1CRUvwP/7W/rIGyhMeX/AP0+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4rBfBAAAA2wAAAA8AAAAAAAAAAAAAAAAAmAIAAGRycy9kb3du&#10;cmV2LnhtbFBLBQYAAAAABAAEAPUAAACGAwAAAAA=&#10;" fillcolor="#2e4186" strokecolor="#f2f2f2" strokeweight="3pt">
                  <v:shadow on="t" color="#622423" opacity=".5" offset="1pt"/>
                  <v:textbox>
                    <w:txbxContent>
                      <w:p w:rsidR="0016185F" w:rsidRPr="009851F5" w:rsidRDefault="0016185F" w:rsidP="009851F5">
                        <w:pPr>
                          <w:spacing w:after="0" w:line="240" w:lineRule="auto"/>
                          <w:jc w:val="center"/>
                          <w:rPr>
                            <w:rFonts w:ascii="Cambria" w:hAnsi="Cambria"/>
                            <w:b/>
                            <w:color w:val="FFFFFF"/>
                            <w:sz w:val="16"/>
                          </w:rPr>
                        </w:pPr>
                      </w:p>
                      <w:p w:rsidR="0016185F" w:rsidRPr="00785567" w:rsidRDefault="0016185F" w:rsidP="004D2E55">
                        <w:pPr>
                          <w:spacing w:line="240" w:lineRule="auto"/>
                          <w:jc w:val="center"/>
                          <w:rPr>
                            <w:rFonts w:ascii="Cambria" w:hAnsi="Cambria"/>
                            <w:b/>
                            <w:color w:val="FFFFFF" w:themeColor="background1"/>
                            <w:sz w:val="20"/>
                          </w:rPr>
                        </w:pPr>
                        <w:r w:rsidRPr="00785567">
                          <w:rPr>
                            <w:rFonts w:ascii="Cambria" w:hAnsi="Cambria"/>
                            <w:b/>
                            <w:color w:val="FFFFFF" w:themeColor="background1"/>
                            <w:sz w:val="20"/>
                          </w:rPr>
                          <w:t>Effectively use data and information</w:t>
                        </w:r>
                      </w:p>
                    </w:txbxContent>
                  </v:textbox>
                </v:shape>
                <v:shape id="Text Box 431" o:spid="_x0000_s1029" type="#_x0000_t202" style="position:absolute;left:10699;top:6944;width:3701;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JjMIA&#10;AADbAAAADwAAAGRycy9kb3ducmV2LnhtbESPzWrDMBCE74W+g9hALqWRE0NonSihFAw9Nj8PsLG2&#10;lom1ayw1Ud8+KgRyHGbmG2a9Tb5XFxpDJ2xgPitAETdiO24NHA/16xuoEJEt9sJk4I8CbDfPT2us&#10;rFx5R5d9bFWGcKjQgItxqLQOjSOPYSYDcfZ+ZPQYsxxbbUe8Zrjv9aIoltpjx3nB4UCfjprz/tcb&#10;kNPLufw+IqfmNH93qax3IrUx00n6WIGKlOIjfG9/WQOLEv6/5B+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tAmMwgAAANsAAAAPAAAAAAAAAAAAAAAAAJgCAABkcnMvZG93&#10;bnJldi54bWxQSwUGAAAAAAQABAD1AAAAhwMAAAAA&#10;" fillcolor="#2e4186" strokecolor="#f2f2f2" strokeweight="3pt">
                  <v:shadow on="t" color="#622423" opacity=".5" offset="1pt"/>
                  <v:textbox>
                    <w:txbxContent>
                      <w:p w:rsidR="0016185F" w:rsidRPr="009851F5" w:rsidRDefault="0016185F" w:rsidP="009851F5">
                        <w:pPr>
                          <w:spacing w:after="0" w:line="240" w:lineRule="auto"/>
                          <w:jc w:val="center"/>
                          <w:rPr>
                            <w:rFonts w:ascii="Cambria" w:hAnsi="Cambria"/>
                            <w:b/>
                            <w:color w:val="FFFFFF"/>
                            <w:sz w:val="6"/>
                          </w:rPr>
                        </w:pPr>
                      </w:p>
                      <w:p w:rsidR="0016185F" w:rsidRPr="00785567" w:rsidRDefault="0016185F" w:rsidP="004D2E55">
                        <w:pPr>
                          <w:spacing w:line="240" w:lineRule="auto"/>
                          <w:jc w:val="center"/>
                          <w:rPr>
                            <w:rFonts w:ascii="Cambria" w:hAnsi="Cambria"/>
                            <w:b/>
                            <w:color w:val="FFFFFF" w:themeColor="background1"/>
                            <w:sz w:val="20"/>
                          </w:rPr>
                        </w:pPr>
                        <w:r w:rsidRPr="00785567">
                          <w:rPr>
                            <w:rFonts w:ascii="Cambria" w:hAnsi="Cambria"/>
                            <w:b/>
                            <w:color w:val="FFFFFF" w:themeColor="background1"/>
                            <w:sz w:val="20"/>
                          </w:rPr>
                          <w:t>Advance evidence-based policy and practice</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432" o:spid="_x0000_s1030" type="#_x0000_t55" style="position:absolute;left:5108;top:7465;width:519;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BD7cQA&#10;AADbAAAADwAAAGRycy9kb3ducmV2LnhtbESPT4vCMBTE78J+h/AW9iKaWv8g1SiLIKzgxerF26N5&#10;tsXmpdvEtvvtN4LgcZiZ3zDrbW8q0VLjSssKJuMIBHFmdcm5gst5P1qCcB5ZY2WZFPyRg+3mY7DG&#10;RNuOT9SmPhcBwi5BBYX3dSKlywoy6Ma2Jg7ezTYGfZBNLnWDXYCbSsZRtJAGSw4LBda0Kyi7pw+j&#10;YHiYL8r97Xc6wev84Lt4euSWlfr67L9XIDz1/h1+tX+0gngGzy/hB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wQ+3EAAAA2wAAAA8AAAAAAAAAAAAAAAAAmAIAAGRycy9k&#10;b3ducmV2LnhtbFBLBQYAAAAABAAEAPUAAACJAwAAAAA=&#10;" adj="12694" fillcolor="#6d82cd" strokeweight="1.5pt"/>
                <v:shape id="AutoShape 433" o:spid="_x0000_s1031" type="#_x0000_t55" style="position:absolute;left:9921;top:7467;width:519;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zmdsQA&#10;AADbAAAADwAAAGRycy9kb3ducmV2LnhtbESPzWrDMBCE74W8g9hALiWRf3AIThRTCoEGeqnbS26L&#10;tbFNrJVjqbbz9lWh0OMwM98wh2I2nRhpcK1lBfEmAkFcWd1yreDr87TegXAeWWNnmRQ8yEFxXDwd&#10;MNd24g8aS1+LAGGXo4LG+z6X0lUNGXQb2xMH72oHgz7IoZZ6wCnATSeTKNpKgy2HhQZ7em2oupXf&#10;RsHzOdu2p+s9jfGSnf2UpO88slKr5fyyB+Fp9v/hv/abVpBk8Psl/A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85nbEAAAA2wAAAA8AAAAAAAAAAAAAAAAAmAIAAGRycy9k&#10;b3ducmV2LnhtbFBLBQYAAAAABAAEAPUAAACJAwAAAAA=&#10;" adj="12694" fillcolor="#6d82cd" strokeweight="1.5pt"/>
              </v:group>
            </w:pict>
          </mc:Fallback>
        </mc:AlternateContent>
      </w:r>
    </w:p>
    <w:p w:rsidR="004D2E55" w:rsidRPr="0026353A" w:rsidRDefault="004D2E55" w:rsidP="004D2E55">
      <w:pPr>
        <w:rPr>
          <w:b/>
        </w:rPr>
      </w:pPr>
    </w:p>
    <w:p w:rsidR="004D2E55" w:rsidRPr="0026353A" w:rsidRDefault="004D2E55" w:rsidP="004D2E55">
      <w:pPr>
        <w:rPr>
          <w:b/>
        </w:rPr>
      </w:pPr>
    </w:p>
    <w:p w:rsidR="000F67FA" w:rsidRDefault="000F67FA" w:rsidP="008C4500">
      <w:pPr>
        <w:spacing w:after="0"/>
      </w:pPr>
    </w:p>
    <w:p w:rsidR="004D2F77" w:rsidRDefault="004D2F77" w:rsidP="008C4500">
      <w:pPr>
        <w:spacing w:after="0"/>
      </w:pPr>
      <w:r w:rsidRPr="0034722D">
        <w:t>The</w:t>
      </w:r>
      <w:r>
        <w:t xml:space="preserve"> </w:t>
      </w:r>
      <w:r w:rsidR="00944DF1">
        <w:t>assessment</w:t>
      </w:r>
      <w:r>
        <w:t xml:space="preserve"> results</w:t>
      </w:r>
      <w:r w:rsidRPr="0034722D">
        <w:t xml:space="preserve"> will be</w:t>
      </w:r>
      <w:r w:rsidR="00607A9F">
        <w:t xml:space="preserve"> used for two purposes. F</w:t>
      </w:r>
      <w:r w:rsidRPr="0034722D">
        <w:t>irst, they will be used to assess the degree to which the PSR fulfilled its goal of providing support for efforts to advance evidence-based public health policy and practice in states and the District of Columbia. Second, the information will be used formatively to shape the next iteration of the PSR and/or similar products that may be develop</w:t>
      </w:r>
      <w:r w:rsidR="00261460">
        <w:t>ed</w:t>
      </w:r>
      <w:r w:rsidRPr="0034722D">
        <w:t>.</w:t>
      </w:r>
    </w:p>
    <w:p w:rsidR="004D2F77" w:rsidRDefault="004D2F77" w:rsidP="008C4500">
      <w:pPr>
        <w:spacing w:after="0"/>
      </w:pPr>
    </w:p>
    <w:p w:rsidR="008C4500" w:rsidRPr="005052BD" w:rsidRDefault="00982EBB" w:rsidP="008C4500">
      <w:pPr>
        <w:spacing w:after="0"/>
        <w:rPr>
          <w:b/>
          <w:sz w:val="28"/>
        </w:rPr>
      </w:pPr>
      <w:r>
        <w:rPr>
          <w:b/>
          <w:sz w:val="28"/>
        </w:rPr>
        <w:t>Assessment</w:t>
      </w:r>
      <w:r w:rsidR="00944DF1">
        <w:rPr>
          <w:b/>
          <w:sz w:val="28"/>
        </w:rPr>
        <w:t xml:space="preserve"> Approach and M</w:t>
      </w:r>
      <w:r w:rsidR="00473ADB" w:rsidRPr="005052BD">
        <w:rPr>
          <w:b/>
          <w:sz w:val="28"/>
        </w:rPr>
        <w:t>ethodology</w:t>
      </w:r>
    </w:p>
    <w:p w:rsidR="0034722D" w:rsidRDefault="008C7C8D" w:rsidP="0034722D">
      <w:pPr>
        <w:spacing w:after="0"/>
      </w:pPr>
      <w:r w:rsidRPr="008C7C8D">
        <w:t xml:space="preserve">The purpose of the </w:t>
      </w:r>
      <w:r w:rsidR="00982EBB">
        <w:t>assessment</w:t>
      </w:r>
      <w:r w:rsidRPr="008C7C8D">
        <w:t xml:space="preserve"> is to determine the </w:t>
      </w:r>
      <w:r w:rsidR="008C09D5">
        <w:t xml:space="preserve">quality and </w:t>
      </w:r>
      <w:r w:rsidRPr="008C7C8D">
        <w:t xml:space="preserve">utility of the PSR and early indications of its success in achieving its purpose. </w:t>
      </w:r>
      <w:r w:rsidR="00592A60" w:rsidRPr="008C7C8D">
        <w:t xml:space="preserve">A survey </w:t>
      </w:r>
      <w:r>
        <w:t xml:space="preserve">instrument </w:t>
      </w:r>
      <w:r w:rsidR="00592A60" w:rsidRPr="008C7C8D">
        <w:t xml:space="preserve">was designed to </w:t>
      </w:r>
      <w:r w:rsidR="0034722D" w:rsidRPr="008C7C8D">
        <w:t>provide summative data (i.e., data to determine whether or not the PSR did</w:t>
      </w:r>
      <w:r w:rsidR="0034722D" w:rsidRPr="0034722D">
        <w:t xml:space="preserve"> what it was de</w:t>
      </w:r>
      <w:r>
        <w:t xml:space="preserve">signed to do) and </w:t>
      </w:r>
      <w:r w:rsidR="0034722D" w:rsidRPr="0034722D">
        <w:t>formative data (i.e., data to determine how the PSR can be modified to better meet its goal</w:t>
      </w:r>
      <w:r w:rsidR="00261460">
        <w:t>)</w:t>
      </w:r>
      <w:r>
        <w:t>.</w:t>
      </w:r>
      <w:r w:rsidR="00592A60">
        <w:t xml:space="preserve"> </w:t>
      </w:r>
      <w:r>
        <w:t>Survey questions were designed to yield b</w:t>
      </w:r>
      <w:r w:rsidR="00592A60">
        <w:t>oth quantitative and qualitative</w:t>
      </w:r>
      <w:r>
        <w:t xml:space="preserve"> data.</w:t>
      </w:r>
    </w:p>
    <w:p w:rsidR="00592A60" w:rsidRDefault="00592A60" w:rsidP="0034722D">
      <w:pPr>
        <w:spacing w:after="0"/>
      </w:pPr>
    </w:p>
    <w:p w:rsidR="00592A60" w:rsidRDefault="008C7C8D" w:rsidP="0034722D">
      <w:pPr>
        <w:spacing w:after="0"/>
      </w:pPr>
      <w:r>
        <w:t xml:space="preserve">There are </w:t>
      </w:r>
      <w:r w:rsidR="00592A60">
        <w:t xml:space="preserve">four overall </w:t>
      </w:r>
      <w:r w:rsidR="00982EBB">
        <w:t>assessment</w:t>
      </w:r>
      <w:r w:rsidR="00592A60">
        <w:t xml:space="preserve"> questions:</w:t>
      </w:r>
    </w:p>
    <w:p w:rsidR="00592A60" w:rsidRDefault="00592A60" w:rsidP="003B320A">
      <w:pPr>
        <w:pStyle w:val="ListParagraph"/>
        <w:numPr>
          <w:ilvl w:val="0"/>
          <w:numId w:val="11"/>
        </w:numPr>
        <w:spacing w:after="0"/>
      </w:pPr>
      <w:r>
        <w:t xml:space="preserve">What do </w:t>
      </w:r>
      <w:r w:rsidR="00296844">
        <w:t>Health Officials</w:t>
      </w:r>
      <w:r>
        <w:t xml:space="preserve"> think of the PSR?</w:t>
      </w:r>
    </w:p>
    <w:p w:rsidR="00592A60" w:rsidRDefault="00592A60" w:rsidP="003B320A">
      <w:pPr>
        <w:pStyle w:val="ListParagraph"/>
        <w:numPr>
          <w:ilvl w:val="0"/>
          <w:numId w:val="11"/>
        </w:numPr>
        <w:spacing w:after="0"/>
      </w:pPr>
      <w:r>
        <w:t xml:space="preserve">What did </w:t>
      </w:r>
      <w:r w:rsidR="00296844">
        <w:t>Health Officials</w:t>
      </w:r>
      <w:r>
        <w:t xml:space="preserve"> do with the PSR?</w:t>
      </w:r>
    </w:p>
    <w:p w:rsidR="00592A60" w:rsidRDefault="004D2E55" w:rsidP="003B320A">
      <w:pPr>
        <w:pStyle w:val="ListParagraph"/>
        <w:numPr>
          <w:ilvl w:val="0"/>
          <w:numId w:val="11"/>
        </w:numPr>
        <w:spacing w:after="0"/>
      </w:pPr>
      <w:r>
        <w:t xml:space="preserve">What influence did the PSR have on department decisions </w:t>
      </w:r>
      <w:r w:rsidR="009851F5">
        <w:t>and</w:t>
      </w:r>
      <w:r>
        <w:t xml:space="preserve"> activities or external partners?</w:t>
      </w:r>
    </w:p>
    <w:p w:rsidR="004D2E55" w:rsidRDefault="004D2E55" w:rsidP="003B320A">
      <w:pPr>
        <w:pStyle w:val="ListParagraph"/>
        <w:numPr>
          <w:ilvl w:val="0"/>
          <w:numId w:val="11"/>
        </w:numPr>
        <w:spacing w:after="0"/>
      </w:pPr>
      <w:r>
        <w:t>What changes should be made to improve the PSR?</w:t>
      </w:r>
    </w:p>
    <w:p w:rsidR="00944DF1" w:rsidRPr="0034722D" w:rsidRDefault="00944DF1" w:rsidP="00944DF1">
      <w:pPr>
        <w:spacing w:after="0"/>
      </w:pPr>
    </w:p>
    <w:p w:rsidR="0034722D" w:rsidRDefault="008C7C8D" w:rsidP="008C7C8D">
      <w:pPr>
        <w:spacing w:after="0"/>
      </w:pPr>
      <w:r>
        <w:lastRenderedPageBreak/>
        <w:t xml:space="preserve">The survey was administered </w:t>
      </w:r>
      <w:r w:rsidR="00682281">
        <w:t>through</w:t>
      </w:r>
      <w:r>
        <w:t xml:space="preserve"> a web-based questionnaire.</w:t>
      </w:r>
      <w:r w:rsidR="0034722D" w:rsidRPr="0034722D">
        <w:t xml:space="preserve"> Eligible respondents include</w:t>
      </w:r>
      <w:r>
        <w:t>d</w:t>
      </w:r>
      <w:r w:rsidR="0034722D" w:rsidRPr="0034722D">
        <w:t xml:space="preserve"> the Health Official or Senior Deputy Health Official in all 50 states and the District of Columbia (N=51). Only one survey response per state/district </w:t>
      </w:r>
      <w:r>
        <w:t>was allowed.</w:t>
      </w:r>
    </w:p>
    <w:p w:rsidR="00944DF1" w:rsidRDefault="00944DF1" w:rsidP="008C7C8D">
      <w:pPr>
        <w:spacing w:after="0"/>
      </w:pPr>
    </w:p>
    <w:p w:rsidR="002E1C1C" w:rsidRPr="00704E71" w:rsidRDefault="002E1C1C" w:rsidP="002E1C1C">
      <w:pPr>
        <w:spacing w:after="0"/>
        <w:rPr>
          <w:sz w:val="28"/>
          <w:u w:val="single"/>
        </w:rPr>
      </w:pPr>
      <w:r>
        <w:rPr>
          <w:b/>
          <w:sz w:val="28"/>
        </w:rPr>
        <w:t>Respondent Characteristics</w:t>
      </w:r>
    </w:p>
    <w:p w:rsidR="002E1C1C" w:rsidRDefault="002E1C1C" w:rsidP="002E1C1C">
      <w:pPr>
        <w:spacing w:after="0"/>
      </w:pPr>
      <w:r>
        <w:t>There were 51 eligible respondents for the survey. Survey instructions limited eligible respondents to the State Health Official or the Senior Deputy Health Official (“Health Officials”). A total of 38 Health Officials submitted a survey for a response rate of 75% (38/51). About half (47%) of respondents were State Health Officials. Half of respondents reported being in their current position for a year or less and about a quarter reported being either in position for more than a year, but less than four years (26%) or four years or longer (24%).</w:t>
      </w:r>
      <w:r w:rsidRPr="00C64B78">
        <w:t xml:space="preserve"> </w:t>
      </w:r>
      <w:r>
        <w:t>Of the 38 respondents, two (State Health Officials) reported not receiving the PSR. Of the 36 respondents who received the PSR, four reported not reading it.</w:t>
      </w:r>
    </w:p>
    <w:p w:rsidR="002E1C1C" w:rsidRPr="00176F06" w:rsidRDefault="002E1C1C" w:rsidP="002E1C1C">
      <w:pPr>
        <w:spacing w:after="0"/>
      </w:pPr>
    </w:p>
    <w:p w:rsidR="002E1C1C" w:rsidRPr="006F7852" w:rsidRDefault="002E1C1C" w:rsidP="002E1C1C">
      <w:pPr>
        <w:spacing w:after="0"/>
        <w:rPr>
          <w:b/>
          <w:sz w:val="28"/>
        </w:rPr>
      </w:pPr>
      <w:r w:rsidRPr="006F7852">
        <w:rPr>
          <w:b/>
          <w:sz w:val="28"/>
        </w:rPr>
        <w:t>Summa</w:t>
      </w:r>
      <w:r w:rsidR="00944DF1">
        <w:rPr>
          <w:b/>
          <w:sz w:val="28"/>
        </w:rPr>
        <w:t>ry of Key F</w:t>
      </w:r>
      <w:r w:rsidRPr="006F7852">
        <w:rPr>
          <w:b/>
          <w:sz w:val="28"/>
        </w:rPr>
        <w:t>indings</w:t>
      </w:r>
    </w:p>
    <w:p w:rsidR="002E1C1C" w:rsidRDefault="002E1C1C" w:rsidP="002E1C1C">
      <w:pPr>
        <w:spacing w:after="0"/>
      </w:pPr>
      <w:r>
        <w:t xml:space="preserve">The PSR represents an initial effort by OSTLTS to help support efforts to advance evidence-based public health policy and practice in the field. Early in the development process, some states and other CDC partners expressed concern about potential negative unintended consequences associated with disseminating a report that documents and rates state performance. The survey results suggest that while the PSR was somewhat helpful to most Health Officials, changes could be made that would increase its utility. There were no unintended negative consequences reported. Key findings from the survey are shown below for each of the four overall </w:t>
      </w:r>
      <w:r w:rsidR="00982EBB">
        <w:t>assessment</w:t>
      </w:r>
      <w:r>
        <w:t xml:space="preserve"> questions. Actual quotes from survey respondents are used for relevant findings.</w:t>
      </w:r>
    </w:p>
    <w:p w:rsidR="002E1C1C" w:rsidRDefault="002E1C1C" w:rsidP="002E1C1C">
      <w:pPr>
        <w:spacing w:after="0"/>
        <w:rPr>
          <w:sz w:val="24"/>
        </w:rPr>
      </w:pPr>
    </w:p>
    <w:p w:rsidR="002E1C1C" w:rsidRPr="00982EBB" w:rsidRDefault="002E1C1C" w:rsidP="002E1C1C">
      <w:pPr>
        <w:rPr>
          <w:b/>
          <w:i/>
          <w:color w:val="455FBF"/>
          <w:sz w:val="24"/>
        </w:rPr>
      </w:pPr>
      <w:r w:rsidRPr="00982EBB">
        <w:rPr>
          <w:b/>
          <w:i/>
          <w:color w:val="455FBF"/>
          <w:sz w:val="24"/>
        </w:rPr>
        <w:t>What do Health Officials think of the PSR?</w:t>
      </w:r>
    </w:p>
    <w:p w:rsidR="002E1C1C" w:rsidRPr="00982EBB" w:rsidRDefault="002E1C1C" w:rsidP="002E1C1C">
      <w:pPr>
        <w:spacing w:after="0"/>
        <w:rPr>
          <w:b/>
          <w:i/>
          <w:color w:val="000000" w:themeColor="text1"/>
          <w:szCs w:val="26"/>
        </w:rPr>
      </w:pPr>
      <w:r w:rsidRPr="00982EBB">
        <w:rPr>
          <w:b/>
          <w:i/>
          <w:color w:val="000000" w:themeColor="text1"/>
          <w:szCs w:val="26"/>
        </w:rPr>
        <w:t>Most Health Officials reported the PSR content to be “somewhat helpful” or “very helpful”</w:t>
      </w:r>
    </w:p>
    <w:p w:rsidR="002E1C1C" w:rsidRPr="00974AD7" w:rsidRDefault="002E1C1C" w:rsidP="002E1C1C">
      <w:pPr>
        <w:spacing w:after="0"/>
      </w:pPr>
      <w:r>
        <w:t xml:space="preserve">Across all PSR topics and for all three content sections of the PSR (i.e., public health and policy indicator data, policy and practice indicator ratings, and recommendations about what can be done) the majority of Health Officials reported the content to be “somewhat helpful” or “very helpful” (range = 69% to 100%). </w:t>
      </w:r>
      <w:r w:rsidRPr="00974AD7">
        <w:t xml:space="preserve">When data were combined across all PSR content sections (i.e., public health/policy indicator data, policy indicator ratings, and recommendations) and all topics </w:t>
      </w:r>
      <w:r w:rsidRPr="00974AD7">
        <w:rPr>
          <w:u w:val="single"/>
        </w:rPr>
        <w:t>only</w:t>
      </w:r>
      <w:r w:rsidRPr="00974AD7">
        <w:t xml:space="preserve"> for Health Officials expressing a strong opinion (i.e., “very helpful” or “not helpful at all”) 62% of the responses were “very helpful” compared to 38% for “not helpful at all.”</w:t>
      </w:r>
    </w:p>
    <w:p w:rsidR="002E1C1C" w:rsidRDefault="002E1C1C" w:rsidP="002E1C1C">
      <w:pPr>
        <w:spacing w:after="0"/>
      </w:pPr>
    </w:p>
    <w:p w:rsidR="002E1C1C" w:rsidRPr="00982EBB" w:rsidRDefault="002E1C1C" w:rsidP="002E1C1C">
      <w:pPr>
        <w:spacing w:after="0"/>
        <w:rPr>
          <w:b/>
          <w:i/>
          <w:color w:val="000000" w:themeColor="text1"/>
          <w:szCs w:val="26"/>
        </w:rPr>
      </w:pPr>
      <w:r w:rsidRPr="00982EBB">
        <w:rPr>
          <w:b/>
          <w:i/>
          <w:color w:val="000000" w:themeColor="text1"/>
          <w:szCs w:val="26"/>
        </w:rPr>
        <w:t>The was no difference among Health Officials based on tenure</w:t>
      </w:r>
    </w:p>
    <w:p w:rsidR="002E1C1C" w:rsidRDefault="002E1C1C" w:rsidP="002E1C1C">
      <w:pPr>
        <w:spacing w:after="0"/>
      </w:pPr>
      <w:r w:rsidRPr="004C223B">
        <w:t>When data were analyzed by tenure, there was no difference in the percentage of Health Officials that r</w:t>
      </w:r>
      <w:r>
        <w:t>eported the PSR content to be “v</w:t>
      </w:r>
      <w:r w:rsidRPr="004C223B">
        <w:t>ery helpful”</w:t>
      </w:r>
      <w:r>
        <w:t xml:space="preserve"> vs. “not helpful at all.”</w:t>
      </w:r>
    </w:p>
    <w:p w:rsidR="00982EBB" w:rsidRPr="004C223B" w:rsidRDefault="00982EBB" w:rsidP="002E1C1C">
      <w:pPr>
        <w:spacing w:after="0"/>
      </w:pPr>
    </w:p>
    <w:p w:rsidR="00982EBB" w:rsidRDefault="00982EBB">
      <w:pPr>
        <w:rPr>
          <w:b/>
          <w:i/>
          <w:color w:val="000000" w:themeColor="text1"/>
          <w:szCs w:val="26"/>
        </w:rPr>
      </w:pPr>
      <w:r>
        <w:rPr>
          <w:b/>
          <w:i/>
          <w:color w:val="000000" w:themeColor="text1"/>
          <w:szCs w:val="26"/>
        </w:rPr>
        <w:br w:type="page"/>
      </w:r>
    </w:p>
    <w:p w:rsidR="002E1C1C" w:rsidRPr="00982EBB" w:rsidRDefault="002E1C1C" w:rsidP="002E1C1C">
      <w:pPr>
        <w:spacing w:after="0"/>
        <w:rPr>
          <w:b/>
          <w:i/>
          <w:color w:val="000000" w:themeColor="text1"/>
          <w:szCs w:val="26"/>
        </w:rPr>
      </w:pPr>
      <w:r w:rsidRPr="00982EBB">
        <w:rPr>
          <w:b/>
          <w:i/>
          <w:color w:val="000000" w:themeColor="text1"/>
          <w:szCs w:val="26"/>
        </w:rPr>
        <w:lastRenderedPageBreak/>
        <w:t>PSR topics largely address current public health priorities within health departments</w:t>
      </w:r>
    </w:p>
    <w:p w:rsidR="002E1C1C" w:rsidRDefault="002E1C1C" w:rsidP="002E1C1C">
      <w:pPr>
        <w:spacing w:after="0"/>
      </w:pPr>
      <w:r>
        <w:t>Each PSR topic was reported to be a current health department priority by more than half of respondents. The topic of nutrition, physical activity, and obesity was reported to be a current priority by the most respondents (97%) and motor vehicle injury by the least (61%).</w:t>
      </w:r>
    </w:p>
    <w:p w:rsidR="002E1C1C" w:rsidRDefault="002E1C1C" w:rsidP="002E1C1C">
      <w:pPr>
        <w:spacing w:after="0"/>
      </w:pPr>
    </w:p>
    <w:p w:rsidR="002E1C1C" w:rsidRPr="00982EBB" w:rsidRDefault="002E1C1C" w:rsidP="002E1C1C">
      <w:pPr>
        <w:rPr>
          <w:b/>
          <w:i/>
          <w:color w:val="455FBF"/>
          <w:sz w:val="24"/>
        </w:rPr>
      </w:pPr>
      <w:r w:rsidRPr="00982EBB">
        <w:rPr>
          <w:b/>
          <w:i/>
          <w:color w:val="455FBF"/>
          <w:sz w:val="24"/>
        </w:rPr>
        <w:t>What did Health Officials do with the PSR?</w:t>
      </w:r>
    </w:p>
    <w:p w:rsidR="002E1C1C" w:rsidRPr="00982EBB" w:rsidRDefault="002E1C1C" w:rsidP="002E1C1C">
      <w:pPr>
        <w:spacing w:after="0"/>
        <w:rPr>
          <w:b/>
          <w:i/>
          <w:color w:val="000000" w:themeColor="text1"/>
          <w:szCs w:val="26"/>
        </w:rPr>
      </w:pPr>
      <w:r w:rsidRPr="00982EBB">
        <w:rPr>
          <w:b/>
          <w:i/>
          <w:color w:val="000000" w:themeColor="text1"/>
          <w:szCs w:val="26"/>
        </w:rPr>
        <w:t>The PSR was most broadly disseminated within health departments</w:t>
      </w:r>
    </w:p>
    <w:p w:rsidR="002E1C1C" w:rsidRPr="00FE58E3" w:rsidRDefault="002E1C1C" w:rsidP="002E1C1C">
      <w:pPr>
        <w:spacing w:after="0"/>
        <w:rPr>
          <w:color w:val="000000" w:themeColor="text1"/>
          <w:szCs w:val="26"/>
        </w:rPr>
      </w:pPr>
      <w:r w:rsidRPr="00FE58E3">
        <w:rPr>
          <w:color w:val="000000" w:themeColor="text1"/>
          <w:szCs w:val="26"/>
        </w:rPr>
        <w:t>The majority of Health Officials</w:t>
      </w:r>
      <w:r>
        <w:rPr>
          <w:color w:val="000000" w:themeColor="text1"/>
          <w:szCs w:val="26"/>
        </w:rPr>
        <w:t xml:space="preserve"> (61%)</w:t>
      </w:r>
      <w:r w:rsidRPr="00FE58E3">
        <w:rPr>
          <w:color w:val="000000" w:themeColor="text1"/>
          <w:szCs w:val="26"/>
        </w:rPr>
        <w:t xml:space="preserve"> indicated that the PSR was utilized within their health department</w:t>
      </w:r>
      <w:r>
        <w:rPr>
          <w:color w:val="000000" w:themeColor="text1"/>
          <w:szCs w:val="26"/>
        </w:rPr>
        <w:t xml:space="preserve">. </w:t>
      </w:r>
      <w:r w:rsidRPr="00FE58E3">
        <w:rPr>
          <w:color w:val="000000" w:themeColor="text1"/>
          <w:szCs w:val="26"/>
        </w:rPr>
        <w:t>The most commonly reported use of the PSR was sharing with department leadersh</w:t>
      </w:r>
      <w:r>
        <w:rPr>
          <w:color w:val="000000" w:themeColor="text1"/>
          <w:szCs w:val="26"/>
        </w:rPr>
        <w:t xml:space="preserve">ip and program leadership/staff. </w:t>
      </w:r>
      <w:r w:rsidRPr="00FE58E3">
        <w:rPr>
          <w:color w:val="000000" w:themeColor="text1"/>
          <w:szCs w:val="26"/>
        </w:rPr>
        <w:t>Some respondents specifically mentioned discussing the PSR in meetings for planning purposes</w:t>
      </w:r>
      <w:r>
        <w:rPr>
          <w:color w:val="000000" w:themeColor="text1"/>
          <w:szCs w:val="26"/>
        </w:rPr>
        <w:t xml:space="preserve"> and s</w:t>
      </w:r>
      <w:r w:rsidRPr="00FE58E3">
        <w:rPr>
          <w:color w:val="000000" w:themeColor="text1"/>
          <w:szCs w:val="26"/>
        </w:rPr>
        <w:t>everal respondents mentioned that the PSR validated their own data and understanding of the issues</w:t>
      </w:r>
      <w:r>
        <w:rPr>
          <w:color w:val="000000" w:themeColor="text1"/>
          <w:szCs w:val="26"/>
        </w:rPr>
        <w:t>.</w:t>
      </w:r>
    </w:p>
    <w:p w:rsidR="002E1C1C" w:rsidRPr="00FE58E3" w:rsidRDefault="002E1C1C" w:rsidP="002E1C1C">
      <w:pPr>
        <w:spacing w:after="0"/>
        <w:rPr>
          <w:color w:val="000000" w:themeColor="text1"/>
          <w:szCs w:val="26"/>
        </w:rPr>
      </w:pPr>
    </w:p>
    <w:p w:rsidR="002E1C1C" w:rsidRPr="00982EBB" w:rsidRDefault="002E1C1C" w:rsidP="002E1C1C">
      <w:pPr>
        <w:spacing w:after="0"/>
        <w:rPr>
          <w:b/>
          <w:i/>
          <w:color w:val="000000" w:themeColor="text1"/>
          <w:szCs w:val="26"/>
        </w:rPr>
      </w:pPr>
      <w:r w:rsidRPr="00982EBB">
        <w:rPr>
          <w:b/>
          <w:i/>
          <w:color w:val="000000" w:themeColor="text1"/>
          <w:szCs w:val="26"/>
        </w:rPr>
        <w:t>Newer Health Officials were more likely to report utilizing the PSR within their health department</w:t>
      </w:r>
    </w:p>
    <w:p w:rsidR="002E1C1C" w:rsidRPr="00474A05" w:rsidRDefault="002E1C1C" w:rsidP="002E1C1C">
      <w:pPr>
        <w:spacing w:after="0"/>
      </w:pPr>
      <w:r>
        <w:t xml:space="preserve">Of the Health Officials that reported utilizing the PSR, 17 (77%) had less than four years of tenure in their position compared with 5 (23%) with four or more years of tenure. </w:t>
      </w:r>
    </w:p>
    <w:p w:rsidR="002E1C1C" w:rsidRPr="004C223B" w:rsidRDefault="002E1C1C" w:rsidP="002E1C1C">
      <w:pPr>
        <w:spacing w:after="0"/>
        <w:rPr>
          <w:color w:val="000000" w:themeColor="text1"/>
          <w:szCs w:val="26"/>
        </w:rPr>
      </w:pPr>
    </w:p>
    <w:p w:rsidR="002E1C1C" w:rsidRPr="00982EBB" w:rsidRDefault="002E1C1C" w:rsidP="002E1C1C">
      <w:pPr>
        <w:spacing w:after="0"/>
        <w:rPr>
          <w:b/>
          <w:i/>
          <w:color w:val="000000" w:themeColor="text1"/>
          <w:szCs w:val="26"/>
        </w:rPr>
      </w:pPr>
      <w:r w:rsidRPr="00982EBB">
        <w:rPr>
          <w:b/>
          <w:i/>
          <w:color w:val="000000" w:themeColor="text1"/>
          <w:szCs w:val="26"/>
        </w:rPr>
        <w:t>The PSR was not widely shared outside the health department</w:t>
      </w:r>
    </w:p>
    <w:p w:rsidR="002E1C1C" w:rsidRDefault="002E1C1C" w:rsidP="002E1C1C">
      <w:pPr>
        <w:spacing w:after="0"/>
      </w:pPr>
      <w:r>
        <w:t>Only 12 Health Officials (33%) reported sharing the PSR outside of the health department and only 4 (11%) reported sharing it with their Governor. Three of the four Health Officials that shared the PSR with their Governor had one year or less of tenure in their position.</w:t>
      </w:r>
    </w:p>
    <w:p w:rsidR="002E1C1C" w:rsidRDefault="002E1C1C" w:rsidP="002E1C1C">
      <w:pPr>
        <w:spacing w:after="0"/>
      </w:pPr>
    </w:p>
    <w:p w:rsidR="002E1C1C" w:rsidRPr="00982EBB" w:rsidRDefault="002E1C1C" w:rsidP="002E1C1C">
      <w:pPr>
        <w:rPr>
          <w:b/>
          <w:i/>
          <w:color w:val="455FBF"/>
          <w:sz w:val="24"/>
        </w:rPr>
      </w:pPr>
      <w:r w:rsidRPr="00982EBB">
        <w:rPr>
          <w:b/>
          <w:i/>
          <w:color w:val="455FBF"/>
          <w:sz w:val="24"/>
        </w:rPr>
        <w:t>What influence did the PSR have on department decisions and activities or on external partners?</w:t>
      </w:r>
    </w:p>
    <w:p w:rsidR="002E1C1C" w:rsidRPr="00982EBB" w:rsidRDefault="002E1C1C" w:rsidP="002E1C1C">
      <w:pPr>
        <w:spacing w:after="0"/>
        <w:rPr>
          <w:b/>
          <w:i/>
          <w:color w:val="000000" w:themeColor="text1"/>
          <w:szCs w:val="26"/>
        </w:rPr>
      </w:pPr>
      <w:r w:rsidRPr="00982EBB">
        <w:rPr>
          <w:b/>
          <w:i/>
          <w:color w:val="000000" w:themeColor="text1"/>
          <w:szCs w:val="26"/>
        </w:rPr>
        <w:t>Few Health Officials reported that the PSR had an influence on department decision-making and activities or on external partners</w:t>
      </w:r>
    </w:p>
    <w:p w:rsidR="002E1C1C" w:rsidRDefault="002E1C1C" w:rsidP="002E1C1C">
      <w:r>
        <w:t xml:space="preserve">Ten Health Officials (28%) reported that the PSR had an influence on health department decision-making or activities. </w:t>
      </w:r>
      <w:r w:rsidRPr="007D1103">
        <w:t xml:space="preserve">For Health Officials that did report some influence by the PSR, most of their comments </w:t>
      </w:r>
      <w:r>
        <w:t>concerned</w:t>
      </w:r>
      <w:r w:rsidRPr="007D1103">
        <w:t xml:space="preserve"> the PSR validating the existing department focus and efforts related to PSR topics</w:t>
      </w:r>
      <w:r>
        <w:t>. One state mentioned that the PSR helped strengthen some of their efforts.</w:t>
      </w:r>
    </w:p>
    <w:p w:rsidR="002E1C1C" w:rsidRPr="007D1103" w:rsidRDefault="002E1C1C" w:rsidP="002E1C1C">
      <w:pPr>
        <w:ind w:left="720"/>
      </w:pPr>
      <w:r w:rsidRPr="007D1103">
        <w:rPr>
          <w:i/>
          <w:iCs/>
        </w:rPr>
        <w:t>“It helped strengthen our work with motor vehicle safety (particularly pushing for a primary seat belt law) and with healthcare-associated infections…”</w:t>
      </w:r>
    </w:p>
    <w:p w:rsidR="002E1C1C" w:rsidRDefault="002E1C1C" w:rsidP="002E1C1C">
      <w:r>
        <w:t>Another state explained why the PSR was not influential.</w:t>
      </w:r>
    </w:p>
    <w:p w:rsidR="002E1C1C" w:rsidRDefault="002E1C1C" w:rsidP="002E1C1C">
      <w:pPr>
        <w:spacing w:after="0"/>
        <w:ind w:left="720"/>
        <w:rPr>
          <w:iCs/>
        </w:rPr>
      </w:pPr>
      <w:r w:rsidRPr="007D1103">
        <w:rPr>
          <w:i/>
          <w:iCs/>
        </w:rPr>
        <w:t>“[We] already monitor the variables included in the PSR along with more detailed analysis. As a result, the PSR alone is not detailed enough to influence [our] policy and programmatic efforts.”</w:t>
      </w:r>
    </w:p>
    <w:p w:rsidR="002E1C1C" w:rsidRPr="007D1103" w:rsidRDefault="002E1C1C" w:rsidP="002E1C1C">
      <w:pPr>
        <w:spacing w:after="0"/>
        <w:ind w:left="1440" w:right="1440"/>
      </w:pPr>
    </w:p>
    <w:p w:rsidR="00982EBB" w:rsidRDefault="00982EBB">
      <w:pPr>
        <w:rPr>
          <w:b/>
          <w:i/>
          <w:color w:val="455FBF"/>
          <w:sz w:val="24"/>
        </w:rPr>
      </w:pPr>
      <w:r>
        <w:rPr>
          <w:b/>
          <w:i/>
          <w:color w:val="455FBF"/>
          <w:sz w:val="24"/>
        </w:rPr>
        <w:br w:type="page"/>
      </w:r>
    </w:p>
    <w:p w:rsidR="002E1C1C" w:rsidRPr="00982EBB" w:rsidRDefault="002E1C1C" w:rsidP="002E1C1C">
      <w:pPr>
        <w:rPr>
          <w:b/>
          <w:i/>
          <w:color w:val="455FBF"/>
          <w:sz w:val="24"/>
        </w:rPr>
      </w:pPr>
      <w:r w:rsidRPr="00982EBB">
        <w:rPr>
          <w:b/>
          <w:i/>
          <w:color w:val="455FBF"/>
          <w:sz w:val="24"/>
        </w:rPr>
        <w:lastRenderedPageBreak/>
        <w:t>What changes should be made to improve the PSR?</w:t>
      </w:r>
    </w:p>
    <w:p w:rsidR="002E1C1C" w:rsidRDefault="002E1C1C" w:rsidP="002E1C1C">
      <w:pPr>
        <w:spacing w:after="0"/>
      </w:pPr>
      <w:r>
        <w:t>Respondent comments were coded and grouped according to themes. The following five recommendations to improve the PSR represent the themes identified:</w:t>
      </w:r>
    </w:p>
    <w:p w:rsidR="002E1C1C" w:rsidRDefault="002E1C1C" w:rsidP="002E1C1C">
      <w:pPr>
        <w:spacing w:after="0"/>
      </w:pPr>
    </w:p>
    <w:p w:rsidR="002E1C1C" w:rsidRDefault="002E1C1C" w:rsidP="002E1C1C">
      <w:pPr>
        <w:pStyle w:val="ListParagraph"/>
        <w:numPr>
          <w:ilvl w:val="0"/>
          <w:numId w:val="31"/>
        </w:numPr>
        <w:spacing w:after="0"/>
      </w:pPr>
      <w:r>
        <w:rPr>
          <w:b/>
        </w:rPr>
        <w:t>Clarify the p</w:t>
      </w:r>
      <w:r w:rsidRPr="00764395">
        <w:rPr>
          <w:b/>
        </w:rPr>
        <w:t>urpose –</w:t>
      </w:r>
      <w:r>
        <w:t xml:space="preserve"> the overall purpose of the PSR including audience and intended impact</w:t>
      </w:r>
    </w:p>
    <w:p w:rsidR="002E1C1C" w:rsidRDefault="002E1C1C" w:rsidP="002E1C1C">
      <w:pPr>
        <w:pStyle w:val="ListParagraph"/>
        <w:numPr>
          <w:ilvl w:val="0"/>
          <w:numId w:val="31"/>
        </w:numPr>
        <w:spacing w:after="0"/>
      </w:pPr>
      <w:r>
        <w:rPr>
          <w:b/>
        </w:rPr>
        <w:t>Improve the d</w:t>
      </w:r>
      <w:r w:rsidRPr="00764395">
        <w:rPr>
          <w:b/>
        </w:rPr>
        <w:t>evelopment</w:t>
      </w:r>
      <w:r>
        <w:rPr>
          <w:b/>
        </w:rPr>
        <w:t xml:space="preserve"> process</w:t>
      </w:r>
      <w:r w:rsidRPr="00764395">
        <w:rPr>
          <w:b/>
        </w:rPr>
        <w:t xml:space="preserve"> –</w:t>
      </w:r>
      <w:r>
        <w:t xml:space="preserve"> the process  of producing the PSR</w:t>
      </w:r>
    </w:p>
    <w:p w:rsidR="002E1C1C" w:rsidRDefault="002E1C1C" w:rsidP="002E1C1C">
      <w:pPr>
        <w:pStyle w:val="ListParagraph"/>
        <w:numPr>
          <w:ilvl w:val="0"/>
          <w:numId w:val="31"/>
        </w:numPr>
        <w:spacing w:after="0"/>
      </w:pPr>
      <w:r>
        <w:rPr>
          <w:b/>
        </w:rPr>
        <w:t>Enhance the c</w:t>
      </w:r>
      <w:r w:rsidRPr="00764395">
        <w:rPr>
          <w:b/>
        </w:rPr>
        <w:t>ontent –</w:t>
      </w:r>
      <w:r>
        <w:t xml:space="preserve"> the data and information contained in the PSR</w:t>
      </w:r>
    </w:p>
    <w:p w:rsidR="002E1C1C" w:rsidRDefault="002E1C1C" w:rsidP="002E1C1C">
      <w:pPr>
        <w:pStyle w:val="ListParagraph"/>
        <w:numPr>
          <w:ilvl w:val="0"/>
          <w:numId w:val="31"/>
        </w:numPr>
        <w:spacing w:after="0"/>
      </w:pPr>
      <w:r>
        <w:rPr>
          <w:b/>
        </w:rPr>
        <w:t>Maintain the basic f</w:t>
      </w:r>
      <w:r w:rsidRPr="00764395">
        <w:rPr>
          <w:b/>
        </w:rPr>
        <w:t>ormat –</w:t>
      </w:r>
      <w:r>
        <w:t xml:space="preserve"> how the data and information was presented in the PSR</w:t>
      </w:r>
    </w:p>
    <w:p w:rsidR="002E1C1C" w:rsidRDefault="002E1C1C" w:rsidP="002E1C1C">
      <w:pPr>
        <w:pStyle w:val="ListParagraph"/>
        <w:numPr>
          <w:ilvl w:val="0"/>
          <w:numId w:val="31"/>
        </w:numPr>
        <w:spacing w:after="0"/>
      </w:pPr>
      <w:r>
        <w:rPr>
          <w:b/>
        </w:rPr>
        <w:t>Improve d</w:t>
      </w:r>
      <w:r w:rsidRPr="00764395">
        <w:rPr>
          <w:b/>
        </w:rPr>
        <w:t>issemination –</w:t>
      </w:r>
      <w:r>
        <w:t xml:space="preserve"> how the PSR was disseminated including related communications</w:t>
      </w:r>
    </w:p>
    <w:p w:rsidR="002E1C1C" w:rsidRDefault="002E1C1C" w:rsidP="002E1C1C">
      <w:pPr>
        <w:spacing w:after="0"/>
      </w:pPr>
    </w:p>
    <w:p w:rsidR="002E1C1C" w:rsidRDefault="002E1C1C" w:rsidP="002E1C1C">
      <w:pPr>
        <w:spacing w:after="0"/>
      </w:pPr>
      <w:r>
        <w:t>Some comments were coded to more than one theme. Below are complete or partial responses for each recommendation. The number of respondents that had a response coded for each theme is included in parentheses.</w:t>
      </w:r>
    </w:p>
    <w:p w:rsidR="002E1C1C" w:rsidRPr="00AF465A" w:rsidRDefault="002E1C1C" w:rsidP="002E1C1C">
      <w:pPr>
        <w:spacing w:after="0"/>
        <w:rPr>
          <w:color w:val="000000" w:themeColor="text1"/>
          <w:szCs w:val="26"/>
        </w:rPr>
      </w:pPr>
    </w:p>
    <w:p w:rsidR="002E1C1C" w:rsidRPr="00982EBB" w:rsidRDefault="002E1C1C" w:rsidP="002E1C1C">
      <w:pPr>
        <w:spacing w:after="0"/>
        <w:rPr>
          <w:color w:val="000000" w:themeColor="text1"/>
        </w:rPr>
      </w:pPr>
      <w:r w:rsidRPr="00982EBB">
        <w:rPr>
          <w:b/>
          <w:i/>
          <w:color w:val="000000" w:themeColor="text1"/>
        </w:rPr>
        <w:t>Clarify the purpose</w:t>
      </w:r>
      <w:r w:rsidRPr="00982EBB">
        <w:rPr>
          <w:color w:val="000000" w:themeColor="text1"/>
        </w:rPr>
        <w:t xml:space="preserve"> (9 of 31 respondents commented about the purpose of the PSR)</w:t>
      </w:r>
    </w:p>
    <w:p w:rsidR="002E1C1C" w:rsidRPr="00982EBB" w:rsidRDefault="002E1C1C" w:rsidP="002E1C1C">
      <w:pPr>
        <w:spacing w:after="0"/>
      </w:pPr>
      <w:r w:rsidRPr="00982EBB">
        <w:t>Respondents made few specific recommendations for regarding the purpose of the PSR.</w:t>
      </w:r>
    </w:p>
    <w:p w:rsidR="002E1C1C" w:rsidRPr="00982EBB" w:rsidRDefault="002E1C1C" w:rsidP="002E1C1C">
      <w:pPr>
        <w:spacing w:after="0"/>
      </w:pPr>
    </w:p>
    <w:p w:rsidR="002E1C1C" w:rsidRPr="00982EBB" w:rsidRDefault="002E1C1C" w:rsidP="002E1C1C">
      <w:pPr>
        <w:pStyle w:val="ListParagraph"/>
        <w:rPr>
          <w:i/>
        </w:rPr>
      </w:pPr>
      <w:r w:rsidRPr="00982EBB">
        <w:rPr>
          <w:i/>
        </w:rPr>
        <w:t>“Clarify the intended audience and how these are expected to be used.”</w:t>
      </w:r>
    </w:p>
    <w:p w:rsidR="002E1C1C" w:rsidRPr="00982EBB" w:rsidRDefault="002E1C1C" w:rsidP="002E1C1C">
      <w:pPr>
        <w:spacing w:after="0"/>
        <w:ind w:left="720"/>
        <w:rPr>
          <w:i/>
        </w:rPr>
      </w:pPr>
      <w:r w:rsidRPr="00982EBB">
        <w:rPr>
          <w:i/>
        </w:rPr>
        <w:t>“Somehow encouraging the use of the PSR in a variety of venues would help us think about and use this useful tool.”</w:t>
      </w:r>
    </w:p>
    <w:p w:rsidR="002E1C1C" w:rsidRPr="00982EBB" w:rsidRDefault="002E1C1C" w:rsidP="002E1C1C">
      <w:pPr>
        <w:spacing w:after="0"/>
      </w:pPr>
    </w:p>
    <w:p w:rsidR="002E1C1C" w:rsidRPr="00982EBB" w:rsidRDefault="002E1C1C" w:rsidP="002E1C1C">
      <w:pPr>
        <w:spacing w:after="0"/>
      </w:pPr>
      <w:r w:rsidRPr="00982EBB">
        <w:t>One respondent recommended taking a more customized approach.</w:t>
      </w:r>
    </w:p>
    <w:p w:rsidR="002E1C1C" w:rsidRPr="00982EBB" w:rsidRDefault="002E1C1C" w:rsidP="002E1C1C">
      <w:pPr>
        <w:spacing w:after="0"/>
      </w:pPr>
    </w:p>
    <w:p w:rsidR="002E1C1C" w:rsidRPr="00982EBB" w:rsidRDefault="002E1C1C" w:rsidP="002E1C1C">
      <w:pPr>
        <w:pStyle w:val="ListParagraph"/>
        <w:spacing w:after="0"/>
        <w:rPr>
          <w:i/>
        </w:rPr>
      </w:pPr>
      <w:r w:rsidRPr="00982EBB">
        <w:rPr>
          <w:i/>
        </w:rPr>
        <w:t>“Rather than a one-size fits all report, target the indicators in the report to individual states. The indicators could report on progress towards meeting priority areas in the state. Every state has different priorities.”</w:t>
      </w:r>
    </w:p>
    <w:p w:rsidR="002E1C1C" w:rsidRPr="00982EBB" w:rsidRDefault="002E1C1C" w:rsidP="002E1C1C">
      <w:pPr>
        <w:spacing w:after="0"/>
      </w:pPr>
    </w:p>
    <w:p w:rsidR="002E1C1C" w:rsidRPr="00982EBB" w:rsidRDefault="002E1C1C" w:rsidP="002E1C1C">
      <w:r w:rsidRPr="00982EBB">
        <w:t>Other respondents expressed positive or negative views about the purpose of the PSR. Negative comments about the purpose of the PSR generally focused on the lack of additional knowledge or understanding derived by the data and information provided. One respondent challenged the entire notion of the PSR.</w:t>
      </w:r>
    </w:p>
    <w:p w:rsidR="002E1C1C" w:rsidRPr="00982EBB" w:rsidRDefault="002E1C1C" w:rsidP="002E1C1C">
      <w:pPr>
        <w:ind w:left="720" w:right="720"/>
        <w:rPr>
          <w:i/>
        </w:rPr>
      </w:pPr>
      <w:r w:rsidRPr="00982EBB">
        <w:rPr>
          <w:i/>
        </w:rPr>
        <w:t>“The report was a great validation tool.”</w:t>
      </w:r>
    </w:p>
    <w:p w:rsidR="002E1C1C" w:rsidRPr="00982EBB" w:rsidRDefault="002E1C1C" w:rsidP="002E1C1C">
      <w:pPr>
        <w:ind w:left="720" w:right="720"/>
        <w:rPr>
          <w:i/>
        </w:rPr>
      </w:pPr>
      <w:r w:rsidRPr="00982EBB">
        <w:rPr>
          <w:i/>
        </w:rPr>
        <w:t>“The real value to us was to have one document with all things together and coming from an external source.”</w:t>
      </w:r>
    </w:p>
    <w:p w:rsidR="002E1C1C" w:rsidRPr="00982EBB" w:rsidRDefault="002E1C1C" w:rsidP="002E1C1C">
      <w:pPr>
        <w:spacing w:after="0"/>
        <w:ind w:left="720" w:right="720"/>
        <w:rPr>
          <w:i/>
        </w:rPr>
      </w:pPr>
      <w:r w:rsidRPr="00982EBB">
        <w:rPr>
          <w:i/>
        </w:rPr>
        <w:t>“This is a potentially helpful way for states to assess their progress in various public health areas.</w:t>
      </w:r>
    </w:p>
    <w:p w:rsidR="002E1C1C" w:rsidRPr="00982EBB" w:rsidRDefault="002E1C1C" w:rsidP="002E1C1C">
      <w:pPr>
        <w:spacing w:after="0"/>
        <w:rPr>
          <w:i/>
        </w:rPr>
      </w:pPr>
    </w:p>
    <w:p w:rsidR="002E1C1C" w:rsidRPr="00982EBB" w:rsidRDefault="002E1C1C" w:rsidP="002E1C1C">
      <w:pPr>
        <w:ind w:left="720" w:right="720"/>
        <w:rPr>
          <w:i/>
        </w:rPr>
      </w:pPr>
      <w:r w:rsidRPr="00982EBB">
        <w:rPr>
          <w:i/>
        </w:rPr>
        <w:lastRenderedPageBreak/>
        <w:t>“…the resources to do this could have been better spent on another project. Do you honestly think we don't know what policies need to be changed and what should be done? The CDC coming in and rating or grading us is not helpful and I would not consider showing this to my governor because it would be seen as very elementary and quite frankly he would say ‘duh.’</w:t>
      </w:r>
      <w:r w:rsidRPr="00982EBB">
        <w:rPr>
          <w:rFonts w:ascii="Calibri" w:hAnsi="Calibri" w:cs="Calibri"/>
          <w:i/>
        </w:rPr>
        <w:t xml:space="preserve">  Everyone knows where our weak points are-advocates and stakeholders tell us every day.  This report does nothing more than point out the weak points we work on fixing or minimizing because we know we will (likely) never </w:t>
      </w:r>
      <w:r w:rsidRPr="00982EBB">
        <w:rPr>
          <w:i/>
        </w:rPr>
        <w:t>change due to political will or citizens who will not allow elected officials to do so (cigarette tax, family planning, Medicaid expansion).”</w:t>
      </w:r>
    </w:p>
    <w:p w:rsidR="002E1C1C" w:rsidRPr="00982EBB" w:rsidRDefault="002E1C1C" w:rsidP="002E1C1C">
      <w:pPr>
        <w:spacing w:after="0"/>
        <w:ind w:left="720" w:right="720"/>
        <w:rPr>
          <w:i/>
        </w:rPr>
      </w:pPr>
      <w:r w:rsidRPr="00982EBB">
        <w:rPr>
          <w:i/>
        </w:rPr>
        <w:t xml:space="preserve"> “We are a relatively "data knowledgeable" state so while the PSR reinforced much of what we already knew it did not add much to our current understanding of the issues.”</w:t>
      </w:r>
    </w:p>
    <w:p w:rsidR="002E1C1C" w:rsidRPr="00982EBB" w:rsidRDefault="002E1C1C" w:rsidP="002E1C1C">
      <w:pPr>
        <w:spacing w:after="0"/>
      </w:pPr>
    </w:p>
    <w:p w:rsidR="002E1C1C" w:rsidRPr="00982EBB" w:rsidRDefault="002E1C1C" w:rsidP="002E1C1C">
      <w:pPr>
        <w:spacing w:after="0"/>
        <w:rPr>
          <w:b/>
          <w:color w:val="000000" w:themeColor="text1"/>
        </w:rPr>
      </w:pPr>
      <w:r w:rsidRPr="00982EBB">
        <w:rPr>
          <w:b/>
          <w:i/>
          <w:color w:val="000000" w:themeColor="text1"/>
        </w:rPr>
        <w:t>Improve the development process</w:t>
      </w:r>
      <w:r w:rsidRPr="00982EBB">
        <w:rPr>
          <w:color w:val="000000" w:themeColor="text1"/>
        </w:rPr>
        <w:t xml:space="preserve"> (3 of 31 respondents commented about the development of the PSR)</w:t>
      </w:r>
    </w:p>
    <w:p w:rsidR="002E1C1C" w:rsidRPr="00982EBB" w:rsidRDefault="002E1C1C" w:rsidP="002E1C1C">
      <w:r w:rsidRPr="00982EBB">
        <w:t>Respondents made very few recommendations about the development process for the PSR.</w:t>
      </w:r>
    </w:p>
    <w:p w:rsidR="002E1C1C" w:rsidRPr="00982EBB" w:rsidRDefault="002E1C1C" w:rsidP="002E1C1C">
      <w:pPr>
        <w:ind w:left="720" w:right="720"/>
        <w:rPr>
          <w:i/>
        </w:rPr>
      </w:pPr>
      <w:r w:rsidRPr="00982EBB">
        <w:rPr>
          <w:i/>
        </w:rPr>
        <w:t>“The PSR could be improved by soliciting input from the specific programs at state health departments regarding content areas, share with state health departments first, then disseminate widely online.”</w:t>
      </w:r>
    </w:p>
    <w:p w:rsidR="002E1C1C" w:rsidRPr="00982EBB" w:rsidRDefault="002E1C1C" w:rsidP="002E1C1C">
      <w:pPr>
        <w:spacing w:after="0"/>
        <w:rPr>
          <w:b/>
          <w:color w:val="000000" w:themeColor="text1"/>
        </w:rPr>
      </w:pPr>
      <w:r w:rsidRPr="00982EBB">
        <w:rPr>
          <w:b/>
          <w:i/>
          <w:color w:val="000000" w:themeColor="text1"/>
        </w:rPr>
        <w:t>Enhance the content</w:t>
      </w:r>
      <w:r w:rsidRPr="00982EBB">
        <w:rPr>
          <w:color w:val="000000" w:themeColor="text1"/>
        </w:rPr>
        <w:t xml:space="preserve"> (18 of 31 respondents commented about the content of the PSR)</w:t>
      </w:r>
    </w:p>
    <w:p w:rsidR="002E1C1C" w:rsidRPr="00982EBB" w:rsidRDefault="002E1C1C" w:rsidP="002E1C1C">
      <w:r w:rsidRPr="00982EBB">
        <w:t>Respondents made far more recommendations regarding the content of the PSR than for any other theme. Respondents made the most recommendations about additions to the PSR.</w:t>
      </w:r>
    </w:p>
    <w:p w:rsidR="002E1C1C" w:rsidRPr="00982EBB" w:rsidRDefault="002E1C1C" w:rsidP="002E1C1C">
      <w:pPr>
        <w:ind w:left="720"/>
        <w:rPr>
          <w:i/>
        </w:rPr>
      </w:pPr>
      <w:r w:rsidRPr="00982EBB">
        <w:rPr>
          <w:i/>
        </w:rPr>
        <w:t>“Provide a toolkit to support how the PSR can be used to advance policy.”</w:t>
      </w:r>
    </w:p>
    <w:p w:rsidR="002E1C1C" w:rsidRPr="00982EBB" w:rsidRDefault="002E1C1C" w:rsidP="002E1C1C">
      <w:pPr>
        <w:ind w:left="720"/>
        <w:rPr>
          <w:i/>
        </w:rPr>
      </w:pPr>
      <w:r w:rsidRPr="00982EBB">
        <w:rPr>
          <w:i/>
        </w:rPr>
        <w:t>“Perhaps more highlighting of positive efforts.”</w:t>
      </w:r>
    </w:p>
    <w:p w:rsidR="002E1C1C" w:rsidRPr="00982EBB" w:rsidRDefault="002E1C1C" w:rsidP="002E1C1C">
      <w:pPr>
        <w:ind w:left="720"/>
        <w:rPr>
          <w:i/>
        </w:rPr>
      </w:pPr>
      <w:r w:rsidRPr="00982EBB">
        <w:rPr>
          <w:i/>
        </w:rPr>
        <w:t>“Expand content to include additional measures (e.g. teen pregnancy rates, tobacco use during pregnancy, racial/ethnic disparities), OR incorporate links to other resources with this expanded information.”</w:t>
      </w:r>
    </w:p>
    <w:p w:rsidR="002E1C1C" w:rsidRPr="00982EBB" w:rsidRDefault="002E1C1C" w:rsidP="002E1C1C">
      <w:pPr>
        <w:ind w:left="720"/>
        <w:rPr>
          <w:i/>
        </w:rPr>
      </w:pPr>
      <w:r w:rsidRPr="00982EBB">
        <w:rPr>
          <w:i/>
        </w:rPr>
        <w:t>“Where appropriate, incorporate data and indicators related to health disparities.”</w:t>
      </w:r>
    </w:p>
    <w:p w:rsidR="002E1C1C" w:rsidRPr="00982EBB" w:rsidRDefault="002E1C1C" w:rsidP="002E1C1C">
      <w:pPr>
        <w:ind w:left="720"/>
        <w:rPr>
          <w:i/>
        </w:rPr>
      </w:pPr>
      <w:r w:rsidRPr="00982EBB">
        <w:rPr>
          <w:i/>
        </w:rPr>
        <w:t>“Over time, reflecting changes in health status and/or improvement will be useful to help demonstrate results.”</w:t>
      </w:r>
    </w:p>
    <w:p w:rsidR="002E1C1C" w:rsidRPr="00982EBB" w:rsidRDefault="002E1C1C" w:rsidP="002E1C1C">
      <w:pPr>
        <w:spacing w:after="0"/>
        <w:ind w:left="720"/>
        <w:rPr>
          <w:i/>
        </w:rPr>
      </w:pPr>
      <w:r w:rsidRPr="00982EBB">
        <w:rPr>
          <w:i/>
        </w:rPr>
        <w:t>“Although this is a good snapshot, the report may not always accurately reflect the progress made in each indicator.”</w:t>
      </w:r>
    </w:p>
    <w:p w:rsidR="002E1C1C" w:rsidRPr="00982EBB" w:rsidRDefault="002E1C1C" w:rsidP="002E1C1C">
      <w:pPr>
        <w:spacing w:after="0"/>
        <w:ind w:left="720"/>
      </w:pPr>
    </w:p>
    <w:p w:rsidR="002E1C1C" w:rsidRPr="00982EBB" w:rsidRDefault="002E1C1C" w:rsidP="002E1C1C">
      <w:pPr>
        <w:ind w:left="720"/>
        <w:rPr>
          <w:i/>
        </w:rPr>
      </w:pPr>
      <w:r w:rsidRPr="00982EBB">
        <w:rPr>
          <w:i/>
        </w:rPr>
        <w:t>“The ‘What can be done’ section could be more specific and detailed, providing connection to the indicators.”</w:t>
      </w:r>
    </w:p>
    <w:p w:rsidR="002E1C1C" w:rsidRPr="00982EBB" w:rsidRDefault="002E1C1C" w:rsidP="002E1C1C">
      <w:pPr>
        <w:spacing w:after="0"/>
        <w:ind w:left="720"/>
        <w:rPr>
          <w:i/>
        </w:rPr>
      </w:pPr>
      <w:r w:rsidRPr="00982EBB">
        <w:rPr>
          <w:i/>
        </w:rPr>
        <w:t>“More 'outside the box' initiatives needed in the "What can be done" category.  Current items are standard ideas and projects that are already in progress or under discussion.”</w:t>
      </w:r>
    </w:p>
    <w:p w:rsidR="002E1C1C" w:rsidRPr="00982EBB" w:rsidRDefault="002E1C1C" w:rsidP="002E1C1C">
      <w:r w:rsidRPr="00982EBB">
        <w:lastRenderedPageBreak/>
        <w:t>Some respondents made negative assessments of the PSR content. Most of the negative comments relate to PSR data not being new to states and therefore not being helpful.</w:t>
      </w:r>
    </w:p>
    <w:p w:rsidR="002E1C1C" w:rsidRPr="00982EBB" w:rsidRDefault="002E1C1C" w:rsidP="002E1C1C">
      <w:pPr>
        <w:ind w:left="720"/>
        <w:rPr>
          <w:i/>
        </w:rPr>
      </w:pPr>
      <w:r w:rsidRPr="00982EBB">
        <w:rPr>
          <w:i/>
        </w:rPr>
        <w:t>“Not all indicators were useful for our state.”</w:t>
      </w:r>
    </w:p>
    <w:p w:rsidR="002E1C1C" w:rsidRPr="00982EBB" w:rsidRDefault="002E1C1C" w:rsidP="002E1C1C">
      <w:pPr>
        <w:ind w:left="720"/>
        <w:rPr>
          <w:i/>
        </w:rPr>
      </w:pPr>
      <w:r w:rsidRPr="00982EBB">
        <w:rPr>
          <w:i/>
        </w:rPr>
        <w:t>“The base information is not new to most program staff and in some cases conflicts with state data.”</w:t>
      </w:r>
    </w:p>
    <w:p w:rsidR="002E1C1C" w:rsidRPr="00982EBB" w:rsidRDefault="002E1C1C" w:rsidP="002E1C1C">
      <w:pPr>
        <w:ind w:left="720"/>
        <w:rPr>
          <w:i/>
        </w:rPr>
      </w:pPr>
      <w:r w:rsidRPr="00982EBB">
        <w:rPr>
          <w:i/>
        </w:rPr>
        <w:t>“…because the information was not new and we had actually been reviewing and discussing the same data, it didn’t have a direct impact.”</w:t>
      </w:r>
    </w:p>
    <w:p w:rsidR="002E1C1C" w:rsidRPr="00982EBB" w:rsidRDefault="002E1C1C" w:rsidP="002E1C1C">
      <w:pPr>
        <w:ind w:left="720"/>
        <w:rPr>
          <w:i/>
        </w:rPr>
      </w:pPr>
      <w:r w:rsidRPr="00982EBB">
        <w:rPr>
          <w:i/>
        </w:rPr>
        <w:t>“The data is not current; we have more current information at the state level.”</w:t>
      </w:r>
    </w:p>
    <w:p w:rsidR="002E1C1C" w:rsidRPr="00982EBB" w:rsidRDefault="002E1C1C" w:rsidP="002E1C1C">
      <w:pPr>
        <w:spacing w:after="0"/>
        <w:ind w:left="720"/>
        <w:rPr>
          <w:i/>
        </w:rPr>
      </w:pPr>
      <w:r w:rsidRPr="00982EBB">
        <w:rPr>
          <w:i/>
        </w:rPr>
        <w:t>“The recommendations were not that helpful because in many instances they were outside our ability to implement. For example, increasing the tobacco tax is not something for which the Bureau for Public Health can advocate.”</w:t>
      </w:r>
    </w:p>
    <w:p w:rsidR="002E1C1C" w:rsidRPr="00982EBB" w:rsidRDefault="002E1C1C" w:rsidP="002E1C1C">
      <w:pPr>
        <w:spacing w:after="0"/>
      </w:pPr>
    </w:p>
    <w:p w:rsidR="002E1C1C" w:rsidRPr="00982EBB" w:rsidRDefault="002E1C1C" w:rsidP="002E1C1C">
      <w:r w:rsidRPr="00982EBB">
        <w:t>One respondent made a general positive statement about the PSR content.</w:t>
      </w:r>
    </w:p>
    <w:p w:rsidR="002E1C1C" w:rsidRPr="00982EBB" w:rsidRDefault="002E1C1C" w:rsidP="002E1C1C">
      <w:pPr>
        <w:spacing w:after="0"/>
        <w:ind w:left="720"/>
        <w:rPr>
          <w:i/>
        </w:rPr>
      </w:pPr>
      <w:r w:rsidRPr="00982EBB">
        <w:rPr>
          <w:i/>
        </w:rPr>
        <w:t>“The report is concise and includes valuable information.”</w:t>
      </w:r>
    </w:p>
    <w:p w:rsidR="002E1C1C" w:rsidRPr="00982EBB" w:rsidRDefault="002E1C1C" w:rsidP="002E1C1C">
      <w:pPr>
        <w:spacing w:after="0"/>
        <w:rPr>
          <w:color w:val="C00000"/>
        </w:rPr>
      </w:pPr>
    </w:p>
    <w:p w:rsidR="002E1C1C" w:rsidRPr="00982EBB" w:rsidRDefault="002E1C1C" w:rsidP="002E1C1C">
      <w:pPr>
        <w:spacing w:after="0"/>
      </w:pPr>
      <w:r w:rsidRPr="00982EBB">
        <w:t>Two other respondents made observations and recommendations about PSR content.</w:t>
      </w:r>
    </w:p>
    <w:p w:rsidR="002E1C1C" w:rsidRPr="00982EBB" w:rsidRDefault="002E1C1C" w:rsidP="002E1C1C">
      <w:pPr>
        <w:spacing w:after="0"/>
        <w:rPr>
          <w:color w:val="C00000"/>
        </w:rPr>
      </w:pPr>
    </w:p>
    <w:p w:rsidR="002E1C1C" w:rsidRPr="00982EBB" w:rsidRDefault="002E1C1C" w:rsidP="002E1C1C">
      <w:pPr>
        <w:ind w:left="720"/>
        <w:rPr>
          <w:i/>
        </w:rPr>
      </w:pPr>
      <w:r w:rsidRPr="00982EBB">
        <w:rPr>
          <w:i/>
        </w:rPr>
        <w:t xml:space="preserve"> “The discussion on why an indicator is important is not really necessary.  It is interesting that the PSR shows public health outcomes but rates states on their policies, so states can be doing better than average in terms of outcomes but have less than perfect scores on the policy variables.”</w:t>
      </w:r>
    </w:p>
    <w:p w:rsidR="002E1C1C" w:rsidRPr="00982EBB" w:rsidRDefault="002E1C1C" w:rsidP="002E1C1C">
      <w:pPr>
        <w:spacing w:after="0"/>
        <w:ind w:left="720"/>
        <w:rPr>
          <w:i/>
        </w:rPr>
      </w:pPr>
      <w:r w:rsidRPr="00982EBB">
        <w:rPr>
          <w:i/>
        </w:rPr>
        <w:t>“We appreciated the focus on policy; however, policy can be difficult to influence and an immediate outcome is not likely.  We appreciated the fact that there was not a "score" for each state. Avoid referencing politics ("the White House" is mentioned in HIV); instead, stay with scientific sources such as the IOM and Community Guide.”</w:t>
      </w:r>
    </w:p>
    <w:p w:rsidR="002E1C1C" w:rsidRPr="00982EBB" w:rsidRDefault="002E1C1C" w:rsidP="002E1C1C">
      <w:pPr>
        <w:spacing w:after="0"/>
      </w:pPr>
    </w:p>
    <w:p w:rsidR="002E1C1C" w:rsidRPr="00982EBB" w:rsidRDefault="002E1C1C" w:rsidP="002E1C1C">
      <w:pPr>
        <w:spacing w:after="0"/>
        <w:rPr>
          <w:b/>
          <w:color w:val="000000" w:themeColor="text1"/>
        </w:rPr>
      </w:pPr>
      <w:r w:rsidRPr="00982EBB">
        <w:rPr>
          <w:b/>
          <w:i/>
          <w:color w:val="000000" w:themeColor="text1"/>
        </w:rPr>
        <w:t>Maintain the basic format</w:t>
      </w:r>
      <w:r w:rsidRPr="00982EBB">
        <w:rPr>
          <w:color w:val="000000" w:themeColor="text1"/>
        </w:rPr>
        <w:t xml:space="preserve"> (5 of 31 respondents commented about the format of the PSR)</w:t>
      </w:r>
    </w:p>
    <w:p w:rsidR="002E1C1C" w:rsidRPr="00982EBB" w:rsidRDefault="002E1C1C" w:rsidP="002E1C1C">
      <w:r w:rsidRPr="00982EBB">
        <w:t>Respondents made two specific recommendations to improve the format of the PSR.</w:t>
      </w:r>
    </w:p>
    <w:p w:rsidR="002E1C1C" w:rsidRPr="00982EBB" w:rsidRDefault="002E1C1C" w:rsidP="002E1C1C">
      <w:pPr>
        <w:ind w:left="720"/>
        <w:rPr>
          <w:i/>
        </w:rPr>
      </w:pPr>
      <w:r w:rsidRPr="00982EBB">
        <w:rPr>
          <w:i/>
        </w:rPr>
        <w:t>“Policy discussions are currently very contentious.  The ability to separate those components would be helpful.”</w:t>
      </w:r>
    </w:p>
    <w:p w:rsidR="002E1C1C" w:rsidRPr="00982EBB" w:rsidRDefault="002E1C1C" w:rsidP="002E1C1C">
      <w:pPr>
        <w:ind w:left="720"/>
        <w:rPr>
          <w:i/>
        </w:rPr>
      </w:pPr>
      <w:r w:rsidRPr="00982EBB">
        <w:rPr>
          <w:i/>
        </w:rPr>
        <w:t>“It needs to stand out in some way that it catches the attention of the SHO so it can be used to communicate.”</w:t>
      </w:r>
    </w:p>
    <w:p w:rsidR="002E1C1C" w:rsidRPr="00982EBB" w:rsidRDefault="002E1C1C" w:rsidP="002E1C1C">
      <w:r w:rsidRPr="00982EBB">
        <w:t>Respondents made a few positive statements and one negative statement about the format of the PSR.</w:t>
      </w:r>
    </w:p>
    <w:p w:rsidR="002E1C1C" w:rsidRPr="00982EBB" w:rsidRDefault="002E1C1C" w:rsidP="002E1C1C">
      <w:pPr>
        <w:ind w:left="720"/>
        <w:rPr>
          <w:i/>
        </w:rPr>
      </w:pPr>
      <w:r w:rsidRPr="00982EBB">
        <w:rPr>
          <w:i/>
        </w:rPr>
        <w:t xml:space="preserve"> “The format was very user friendly.”</w:t>
      </w:r>
    </w:p>
    <w:p w:rsidR="002E1C1C" w:rsidRPr="00982EBB" w:rsidRDefault="002E1C1C" w:rsidP="002E1C1C">
      <w:pPr>
        <w:ind w:left="720"/>
        <w:rPr>
          <w:i/>
        </w:rPr>
      </w:pPr>
      <w:r w:rsidRPr="00982EBB">
        <w:rPr>
          <w:i/>
        </w:rPr>
        <w:t>“The icons are great!”</w:t>
      </w:r>
    </w:p>
    <w:p w:rsidR="002E1C1C" w:rsidRPr="00982EBB" w:rsidRDefault="002E1C1C" w:rsidP="002E1C1C">
      <w:pPr>
        <w:ind w:left="720"/>
        <w:rPr>
          <w:i/>
        </w:rPr>
      </w:pPr>
      <w:r w:rsidRPr="00982EBB">
        <w:rPr>
          <w:i/>
        </w:rPr>
        <w:lastRenderedPageBreak/>
        <w:t>“The report is concise and includes valuable information.”</w:t>
      </w:r>
    </w:p>
    <w:p w:rsidR="002E1C1C" w:rsidRPr="00982EBB" w:rsidRDefault="002E1C1C" w:rsidP="002E1C1C">
      <w:pPr>
        <w:spacing w:after="0"/>
        <w:ind w:left="720"/>
        <w:rPr>
          <w:i/>
        </w:rPr>
      </w:pPr>
      <w:r w:rsidRPr="00982EBB">
        <w:rPr>
          <w:i/>
        </w:rPr>
        <w:t>“The ‘dashboard’ style is a bit simplistic and makes the information less useful.”</w:t>
      </w:r>
    </w:p>
    <w:p w:rsidR="002E1C1C" w:rsidRPr="00982EBB" w:rsidRDefault="002E1C1C" w:rsidP="002E1C1C">
      <w:pPr>
        <w:spacing w:after="0"/>
      </w:pPr>
    </w:p>
    <w:p w:rsidR="002E1C1C" w:rsidRPr="00982EBB" w:rsidRDefault="002E1C1C" w:rsidP="002E1C1C">
      <w:pPr>
        <w:spacing w:after="0"/>
        <w:rPr>
          <w:b/>
          <w:color w:val="000000" w:themeColor="text1"/>
        </w:rPr>
      </w:pPr>
      <w:r w:rsidRPr="00982EBB">
        <w:rPr>
          <w:b/>
          <w:i/>
          <w:color w:val="000000" w:themeColor="text1"/>
        </w:rPr>
        <w:t xml:space="preserve">Improve dissemination </w:t>
      </w:r>
      <w:r w:rsidRPr="00982EBB">
        <w:rPr>
          <w:color w:val="000000" w:themeColor="text1"/>
        </w:rPr>
        <w:t>(6 of 31 respondents commented about the dissemination of the PSR)</w:t>
      </w:r>
    </w:p>
    <w:p w:rsidR="002E1C1C" w:rsidRPr="00982EBB" w:rsidRDefault="002E1C1C" w:rsidP="002E1C1C">
      <w:r w:rsidRPr="00982EBB">
        <w:t>Respondents made recommendations regarding who the PSR should be sent to, when it should be sent and how it should be disseminated more broadly.</w:t>
      </w:r>
    </w:p>
    <w:p w:rsidR="002E1C1C" w:rsidRPr="00982EBB" w:rsidRDefault="002E1C1C" w:rsidP="002E1C1C">
      <w:pPr>
        <w:ind w:left="720"/>
        <w:rPr>
          <w:i/>
        </w:rPr>
      </w:pPr>
      <w:r w:rsidRPr="00982EBB">
        <w:rPr>
          <w:i/>
        </w:rPr>
        <w:t>“It would be helpful if CDC could disseminate the report to the Governor's office, and state elected officials.”</w:t>
      </w:r>
    </w:p>
    <w:p w:rsidR="002E1C1C" w:rsidRPr="00982EBB" w:rsidRDefault="002E1C1C" w:rsidP="002E1C1C">
      <w:pPr>
        <w:ind w:left="720"/>
        <w:rPr>
          <w:i/>
        </w:rPr>
      </w:pPr>
      <w:r w:rsidRPr="00982EBB">
        <w:rPr>
          <w:i/>
        </w:rPr>
        <w:t>“Try to release the report prior to our budget hearings, which are in March.  This will allow the DOH to incorporate the findings into the budget discussions.”</w:t>
      </w:r>
    </w:p>
    <w:p w:rsidR="002E1C1C" w:rsidRPr="00982EBB" w:rsidRDefault="002E1C1C" w:rsidP="002E1C1C">
      <w:pPr>
        <w:ind w:left="720"/>
        <w:rPr>
          <w:i/>
        </w:rPr>
      </w:pPr>
      <w:r w:rsidRPr="00982EBB">
        <w:rPr>
          <w:i/>
        </w:rPr>
        <w:t>“You may want to consider addressing leadership changes as part of your dissemination plan.</w:t>
      </w:r>
    </w:p>
    <w:p w:rsidR="002E1C1C" w:rsidRPr="00982EBB" w:rsidRDefault="002E1C1C" w:rsidP="002E1C1C">
      <w:pPr>
        <w:ind w:left="720"/>
        <w:rPr>
          <w:i/>
        </w:rPr>
      </w:pPr>
      <w:r w:rsidRPr="00982EBB">
        <w:rPr>
          <w:i/>
        </w:rPr>
        <w:t>“…disseminate widely online.”</w:t>
      </w:r>
    </w:p>
    <w:p w:rsidR="002E1C1C" w:rsidRPr="00982EBB" w:rsidRDefault="002E1C1C" w:rsidP="002E1C1C">
      <w:pPr>
        <w:spacing w:after="0"/>
        <w:ind w:left="720"/>
        <w:rPr>
          <w:i/>
        </w:rPr>
      </w:pPr>
      <w:r w:rsidRPr="00982EBB">
        <w:rPr>
          <w:i/>
        </w:rPr>
        <w:t>“Getting access to electronic versions was not easy…was a challenge for our programs and limited their ability to share and discuss with external partners.”</w:t>
      </w:r>
    </w:p>
    <w:p w:rsidR="002E1C1C" w:rsidRPr="00941344" w:rsidRDefault="002E1C1C" w:rsidP="002E1C1C">
      <w:pPr>
        <w:spacing w:after="0"/>
        <w:rPr>
          <w:sz w:val="24"/>
        </w:rPr>
      </w:pPr>
    </w:p>
    <w:p w:rsidR="008C4500" w:rsidRPr="005052BD" w:rsidRDefault="008C4500" w:rsidP="008C4500">
      <w:pPr>
        <w:spacing w:after="0"/>
        <w:rPr>
          <w:b/>
          <w:sz w:val="28"/>
        </w:rPr>
      </w:pPr>
      <w:r w:rsidRPr="005052BD">
        <w:rPr>
          <w:b/>
          <w:sz w:val="28"/>
        </w:rPr>
        <w:t>Recommendations</w:t>
      </w:r>
    </w:p>
    <w:p w:rsidR="00DA3AFD" w:rsidRDefault="00DA3AFD" w:rsidP="00DA3AFD">
      <w:pPr>
        <w:spacing w:after="0"/>
      </w:pPr>
      <w:r>
        <w:t xml:space="preserve">The results of the </w:t>
      </w:r>
      <w:r w:rsidR="00982EBB">
        <w:t>assessment</w:t>
      </w:r>
      <w:r>
        <w:t xml:space="preserve"> are mixed. Some respondents viewed the PSR favorably and made recommendations for how it can be improved. Other respondents did not see benefits. Some of the negative views may be due to inadequate communication regarding the intended purpose and use of the PSR. Another explanation is that states vary significantly in the type of support they need in order to advance evidence-based public health policy and practice. Some states reported being very adept at utilizing available data and viewed the PSR as a repackaging of data and information they already have available. This suggests that a more customized product develop</w:t>
      </w:r>
      <w:r w:rsidR="008603B6">
        <w:t>ed collaboratively with states c</w:t>
      </w:r>
      <w:r>
        <w:t>ould be more beneficial. A disadvantage to this approach would be the resources required to work individually with states particularly if working with all states.</w:t>
      </w:r>
    </w:p>
    <w:p w:rsidR="00DA3AFD" w:rsidRDefault="00DA3AFD" w:rsidP="00DA3AFD">
      <w:pPr>
        <w:spacing w:after="0"/>
      </w:pPr>
    </w:p>
    <w:p w:rsidR="00DA3AFD" w:rsidRDefault="00DA3AFD" w:rsidP="00DA3AFD">
      <w:pPr>
        <w:spacing w:after="0"/>
      </w:pPr>
      <w:r>
        <w:t>These recommendations are presented individually for consideration, not as a set. One or more of the recommendations may be deemed appropriate for adoption.</w:t>
      </w:r>
    </w:p>
    <w:p w:rsidR="00DA3AFD" w:rsidRDefault="00DA3AFD" w:rsidP="00DA3AFD">
      <w:pPr>
        <w:spacing w:after="0"/>
      </w:pPr>
    </w:p>
    <w:p w:rsidR="00DA3AFD" w:rsidRPr="00982EBB" w:rsidRDefault="00DA3AFD" w:rsidP="00DA3AFD">
      <w:pPr>
        <w:rPr>
          <w:b/>
          <w:i/>
          <w:color w:val="455FBF"/>
          <w:sz w:val="24"/>
        </w:rPr>
      </w:pPr>
      <w:r w:rsidRPr="00982EBB">
        <w:rPr>
          <w:b/>
          <w:i/>
          <w:color w:val="455FBF"/>
          <w:sz w:val="24"/>
        </w:rPr>
        <w:t>Recommendation 1</w:t>
      </w:r>
      <w:r w:rsidR="00EF5A7E" w:rsidRPr="00982EBB">
        <w:rPr>
          <w:b/>
          <w:i/>
          <w:color w:val="455FBF"/>
          <w:sz w:val="24"/>
        </w:rPr>
        <w:t xml:space="preserve"> – Purpose</w:t>
      </w:r>
      <w:r w:rsidRPr="00982EBB">
        <w:rPr>
          <w:b/>
          <w:i/>
          <w:color w:val="455FBF"/>
          <w:sz w:val="24"/>
        </w:rPr>
        <w:t>:</w:t>
      </w:r>
    </w:p>
    <w:p w:rsidR="00D35298" w:rsidRDefault="00D35298" w:rsidP="00D35298">
      <w:pPr>
        <w:pStyle w:val="ListParagraph"/>
        <w:numPr>
          <w:ilvl w:val="0"/>
          <w:numId w:val="26"/>
        </w:numPr>
        <w:spacing w:after="0"/>
      </w:pPr>
      <w:r w:rsidRPr="00D35298">
        <w:rPr>
          <w:b/>
        </w:rPr>
        <w:t>Clarify the intended purpose</w:t>
      </w:r>
      <w:r>
        <w:t xml:space="preserve"> of the PSR and ways Health Officials can utilize it to achieve that purpose.</w:t>
      </w:r>
    </w:p>
    <w:p w:rsidR="00DA3AFD" w:rsidRDefault="00D35298" w:rsidP="00D35298">
      <w:pPr>
        <w:pStyle w:val="ListParagraph"/>
        <w:numPr>
          <w:ilvl w:val="0"/>
          <w:numId w:val="26"/>
        </w:numPr>
        <w:spacing w:after="0"/>
      </w:pPr>
      <w:r w:rsidRPr="00D35298">
        <w:rPr>
          <w:b/>
        </w:rPr>
        <w:t>Narrow the purpose</w:t>
      </w:r>
      <w:r>
        <w:t xml:space="preserve"> to orienting </w:t>
      </w:r>
      <w:r w:rsidR="00DA3AFD">
        <w:t>new Health Officials as part of the CDC Orientation for New Health Officials.</w:t>
      </w:r>
    </w:p>
    <w:p w:rsidR="00EF5A7E" w:rsidRDefault="00EF5A7E" w:rsidP="00DA3AFD">
      <w:pPr>
        <w:spacing w:after="0"/>
      </w:pPr>
    </w:p>
    <w:p w:rsidR="00982EBB" w:rsidRDefault="00982EBB">
      <w:pPr>
        <w:rPr>
          <w:b/>
          <w:i/>
          <w:color w:val="455FBF"/>
          <w:sz w:val="28"/>
        </w:rPr>
      </w:pPr>
      <w:r>
        <w:rPr>
          <w:b/>
          <w:i/>
          <w:color w:val="455FBF"/>
          <w:sz w:val="28"/>
        </w:rPr>
        <w:br w:type="page"/>
      </w:r>
    </w:p>
    <w:p w:rsidR="00DA3AFD" w:rsidRPr="00982EBB" w:rsidRDefault="00DA3AFD" w:rsidP="00DA3AFD">
      <w:pPr>
        <w:rPr>
          <w:b/>
          <w:i/>
          <w:color w:val="455FBF"/>
          <w:sz w:val="24"/>
        </w:rPr>
      </w:pPr>
      <w:r w:rsidRPr="00982EBB">
        <w:rPr>
          <w:b/>
          <w:i/>
          <w:color w:val="455FBF"/>
          <w:sz w:val="24"/>
        </w:rPr>
        <w:lastRenderedPageBreak/>
        <w:t>Recommendation 2</w:t>
      </w:r>
      <w:r w:rsidR="00EF5A7E" w:rsidRPr="00982EBB">
        <w:rPr>
          <w:b/>
          <w:i/>
          <w:color w:val="455FBF"/>
          <w:sz w:val="24"/>
        </w:rPr>
        <w:t xml:space="preserve"> – Development</w:t>
      </w:r>
      <w:r w:rsidRPr="00982EBB">
        <w:rPr>
          <w:b/>
          <w:i/>
          <w:color w:val="455FBF"/>
          <w:sz w:val="24"/>
        </w:rPr>
        <w:t>:</w:t>
      </w:r>
    </w:p>
    <w:p w:rsidR="00D35298" w:rsidRDefault="00D35298" w:rsidP="00D35298">
      <w:pPr>
        <w:pStyle w:val="ListParagraph"/>
        <w:numPr>
          <w:ilvl w:val="0"/>
          <w:numId w:val="27"/>
        </w:numPr>
        <w:spacing w:after="0"/>
      </w:pPr>
      <w:r w:rsidRPr="00D35298">
        <w:rPr>
          <w:b/>
        </w:rPr>
        <w:t>Develop a more customized PSR</w:t>
      </w:r>
      <w:r>
        <w:t xml:space="preserve"> in collaboration with </w:t>
      </w:r>
      <w:r w:rsidR="00EF5A7E">
        <w:t>a few interested states</w:t>
      </w:r>
      <w:r>
        <w:t>.</w:t>
      </w:r>
    </w:p>
    <w:p w:rsidR="00EF5A7E" w:rsidRDefault="00D35298" w:rsidP="00D35298">
      <w:pPr>
        <w:pStyle w:val="ListParagraph"/>
        <w:numPr>
          <w:ilvl w:val="0"/>
          <w:numId w:val="27"/>
        </w:numPr>
        <w:spacing w:after="0"/>
      </w:pPr>
      <w:r w:rsidRPr="00D35298">
        <w:rPr>
          <w:b/>
        </w:rPr>
        <w:t>Pilot the customized version of the PSR</w:t>
      </w:r>
      <w:r w:rsidR="00EF5A7E">
        <w:t xml:space="preserve"> to </w:t>
      </w:r>
      <w:r>
        <w:t>demonstrate its potential as a tool for advancing evidence-based policy and practice</w:t>
      </w:r>
      <w:r w:rsidR="00EF5A7E">
        <w:t>.</w:t>
      </w:r>
    </w:p>
    <w:p w:rsidR="00D35298" w:rsidRDefault="00D35298" w:rsidP="00D35298">
      <w:pPr>
        <w:pStyle w:val="ListParagraph"/>
        <w:numPr>
          <w:ilvl w:val="0"/>
          <w:numId w:val="27"/>
        </w:numPr>
        <w:spacing w:after="0"/>
      </w:pPr>
      <w:r w:rsidRPr="00BC0122">
        <w:rPr>
          <w:b/>
        </w:rPr>
        <w:t>Engage states in review of draft PSR</w:t>
      </w:r>
      <w:r>
        <w:t xml:space="preserve"> before final dissemination.</w:t>
      </w:r>
    </w:p>
    <w:p w:rsidR="00D35298" w:rsidRDefault="00D35298" w:rsidP="00EF5A7E">
      <w:pPr>
        <w:spacing w:after="0"/>
      </w:pPr>
    </w:p>
    <w:p w:rsidR="00DA3AFD" w:rsidRPr="00982EBB" w:rsidRDefault="00DA3AFD" w:rsidP="00DA3AFD">
      <w:pPr>
        <w:rPr>
          <w:b/>
          <w:i/>
          <w:color w:val="455FBF"/>
          <w:sz w:val="24"/>
        </w:rPr>
      </w:pPr>
      <w:r w:rsidRPr="00982EBB">
        <w:rPr>
          <w:b/>
          <w:i/>
          <w:color w:val="455FBF"/>
          <w:sz w:val="24"/>
        </w:rPr>
        <w:t>Recommendation 3</w:t>
      </w:r>
      <w:r w:rsidR="00EF5A7E" w:rsidRPr="00982EBB">
        <w:rPr>
          <w:b/>
          <w:i/>
          <w:color w:val="455FBF"/>
          <w:sz w:val="24"/>
        </w:rPr>
        <w:t xml:space="preserve"> – Content</w:t>
      </w:r>
      <w:r w:rsidRPr="00982EBB">
        <w:rPr>
          <w:b/>
          <w:i/>
          <w:color w:val="455FBF"/>
          <w:sz w:val="24"/>
        </w:rPr>
        <w:t>:</w:t>
      </w:r>
    </w:p>
    <w:p w:rsidR="00EF5A7E" w:rsidRDefault="00EF5A7E" w:rsidP="00EF5A7E">
      <w:pPr>
        <w:pStyle w:val="ListParagraph"/>
        <w:numPr>
          <w:ilvl w:val="0"/>
          <w:numId w:val="29"/>
        </w:numPr>
        <w:spacing w:after="0"/>
      </w:pPr>
      <w:r w:rsidRPr="00BC0122">
        <w:rPr>
          <w:b/>
        </w:rPr>
        <w:t>Develop</w:t>
      </w:r>
      <w:r w:rsidR="00BC0122" w:rsidRPr="00BC0122">
        <w:rPr>
          <w:b/>
        </w:rPr>
        <w:t xml:space="preserve"> a toolkit and other</w:t>
      </w:r>
      <w:r w:rsidRPr="00BC0122">
        <w:rPr>
          <w:b/>
        </w:rPr>
        <w:t xml:space="preserve"> support materials</w:t>
      </w:r>
      <w:r>
        <w:t xml:space="preserve"> for the PSR </w:t>
      </w:r>
      <w:r w:rsidR="00BC0122">
        <w:t>that provide</w:t>
      </w:r>
      <w:r>
        <w:t xml:space="preserve"> guidance for using the PSR to advance evidence-based public health policy and practice.</w:t>
      </w:r>
    </w:p>
    <w:p w:rsidR="00BC0122" w:rsidRDefault="00BC0122" w:rsidP="00EF5A7E">
      <w:pPr>
        <w:pStyle w:val="ListParagraph"/>
        <w:numPr>
          <w:ilvl w:val="0"/>
          <w:numId w:val="29"/>
        </w:numPr>
        <w:spacing w:after="0"/>
      </w:pPr>
      <w:r w:rsidRPr="00BC0122">
        <w:rPr>
          <w:b/>
        </w:rPr>
        <w:t>Include trend data</w:t>
      </w:r>
      <w:r>
        <w:t xml:space="preserve"> to reflect changes in status and efforts over time.</w:t>
      </w:r>
    </w:p>
    <w:p w:rsidR="00BC0122" w:rsidRDefault="00BC0122" w:rsidP="00EF5A7E">
      <w:pPr>
        <w:pStyle w:val="ListParagraph"/>
        <w:numPr>
          <w:ilvl w:val="0"/>
          <w:numId w:val="29"/>
        </w:numPr>
        <w:spacing w:after="0"/>
      </w:pPr>
      <w:r>
        <w:rPr>
          <w:b/>
        </w:rPr>
        <w:t>Highlight positive</w:t>
      </w:r>
      <w:r>
        <w:t xml:space="preserve"> efforts and outcomes.</w:t>
      </w:r>
    </w:p>
    <w:p w:rsidR="00BC0122" w:rsidRPr="00CA3846" w:rsidRDefault="00BC0122" w:rsidP="00EF5A7E">
      <w:pPr>
        <w:pStyle w:val="ListParagraph"/>
        <w:numPr>
          <w:ilvl w:val="0"/>
          <w:numId w:val="29"/>
        </w:numPr>
        <w:spacing w:after="0"/>
      </w:pPr>
      <w:r w:rsidRPr="00BC0122">
        <w:rPr>
          <w:b/>
        </w:rPr>
        <w:t>Provide more detail</w:t>
      </w:r>
      <w:r>
        <w:t xml:space="preserve"> in “What Can be Done” section.</w:t>
      </w:r>
    </w:p>
    <w:p w:rsidR="00EF5A7E" w:rsidRDefault="00EF5A7E" w:rsidP="004D2F77">
      <w:pPr>
        <w:spacing w:after="0"/>
        <w:rPr>
          <w:b/>
        </w:rPr>
      </w:pPr>
    </w:p>
    <w:p w:rsidR="00EF5A7E" w:rsidRPr="00982EBB" w:rsidRDefault="00EF5A7E" w:rsidP="00EF5A7E">
      <w:pPr>
        <w:rPr>
          <w:b/>
          <w:i/>
          <w:color w:val="455FBF"/>
          <w:sz w:val="24"/>
        </w:rPr>
      </w:pPr>
      <w:r w:rsidRPr="00982EBB">
        <w:rPr>
          <w:b/>
          <w:i/>
          <w:color w:val="455FBF"/>
          <w:sz w:val="24"/>
        </w:rPr>
        <w:t>Recommendation 4 – Format:</w:t>
      </w:r>
    </w:p>
    <w:p w:rsidR="00EF5A7E" w:rsidRDefault="005052BD" w:rsidP="000E2E50">
      <w:pPr>
        <w:pStyle w:val="ListParagraph"/>
        <w:numPr>
          <w:ilvl w:val="0"/>
          <w:numId w:val="30"/>
        </w:numPr>
        <w:spacing w:after="0"/>
      </w:pPr>
      <w:r w:rsidRPr="005052BD">
        <w:rPr>
          <w:b/>
        </w:rPr>
        <w:t>Consider making components separable</w:t>
      </w:r>
      <w:r>
        <w:t xml:space="preserve"> (e.g., policy components separable from main report).</w:t>
      </w:r>
    </w:p>
    <w:p w:rsidR="00EF5A7E" w:rsidRDefault="00EF5A7E" w:rsidP="00EF5A7E">
      <w:pPr>
        <w:spacing w:after="0"/>
      </w:pPr>
    </w:p>
    <w:p w:rsidR="00EF5A7E" w:rsidRPr="00982EBB" w:rsidRDefault="00EF5A7E" w:rsidP="00EF5A7E">
      <w:pPr>
        <w:rPr>
          <w:b/>
          <w:i/>
          <w:color w:val="455FBF"/>
          <w:sz w:val="24"/>
        </w:rPr>
      </w:pPr>
      <w:r w:rsidRPr="00982EBB">
        <w:rPr>
          <w:b/>
          <w:i/>
          <w:color w:val="455FBF"/>
          <w:sz w:val="24"/>
        </w:rPr>
        <w:t>Recommendation 5 – Dissemination:</w:t>
      </w:r>
    </w:p>
    <w:p w:rsidR="00D35298" w:rsidRDefault="0074798D" w:rsidP="00D35298">
      <w:pPr>
        <w:pStyle w:val="ListParagraph"/>
        <w:numPr>
          <w:ilvl w:val="0"/>
          <w:numId w:val="28"/>
        </w:numPr>
        <w:spacing w:after="0"/>
      </w:pPr>
      <w:r>
        <w:rPr>
          <w:b/>
        </w:rPr>
        <w:t>Communicate better</w:t>
      </w:r>
      <w:r w:rsidR="000E2E50">
        <w:t xml:space="preserve"> </w:t>
      </w:r>
      <w:r>
        <w:t>prior to the</w:t>
      </w:r>
      <w:r w:rsidR="000E2E50">
        <w:t xml:space="preserve"> </w:t>
      </w:r>
      <w:r>
        <w:t xml:space="preserve">release of </w:t>
      </w:r>
      <w:r w:rsidR="000E2E50">
        <w:t>the PSR</w:t>
      </w:r>
      <w:r>
        <w:t xml:space="preserve"> about purpose, audience, and intended uses</w:t>
      </w:r>
      <w:r w:rsidR="000E2E50">
        <w:t>.</w:t>
      </w:r>
    </w:p>
    <w:p w:rsidR="000E2E50" w:rsidRPr="00CA3846" w:rsidRDefault="000E2E50" w:rsidP="00D35298">
      <w:pPr>
        <w:pStyle w:val="ListParagraph"/>
        <w:numPr>
          <w:ilvl w:val="0"/>
          <w:numId w:val="28"/>
        </w:numPr>
        <w:spacing w:after="0"/>
      </w:pPr>
      <w:r w:rsidRPr="000E2E50">
        <w:rPr>
          <w:b/>
        </w:rPr>
        <w:t>Make PSRs available online</w:t>
      </w:r>
      <w:r>
        <w:t>.</w:t>
      </w:r>
    </w:p>
    <w:p w:rsidR="002E1C1C" w:rsidRDefault="002E1C1C" w:rsidP="004D2F77">
      <w:pPr>
        <w:spacing w:after="0"/>
        <w:rPr>
          <w:b/>
        </w:rPr>
      </w:pPr>
    </w:p>
    <w:p w:rsidR="002E1C1C" w:rsidRPr="0003651E" w:rsidRDefault="002E1C1C" w:rsidP="002E1C1C">
      <w:pPr>
        <w:spacing w:after="0"/>
        <w:rPr>
          <w:b/>
          <w:sz w:val="28"/>
        </w:rPr>
      </w:pPr>
      <w:r w:rsidRPr="0003651E">
        <w:rPr>
          <w:b/>
          <w:sz w:val="28"/>
        </w:rPr>
        <w:t>Limitations</w:t>
      </w:r>
    </w:p>
    <w:p w:rsidR="002E1C1C" w:rsidRDefault="00A7244F" w:rsidP="002E1C1C">
      <w:pPr>
        <w:spacing w:after="0"/>
      </w:pPr>
      <w:r w:rsidRPr="008C7C8D">
        <w:t xml:space="preserve">The purpose of the </w:t>
      </w:r>
      <w:r w:rsidR="00982EBB">
        <w:t>assessment</w:t>
      </w:r>
      <w:r w:rsidRPr="008C7C8D">
        <w:t xml:space="preserve"> </w:t>
      </w:r>
      <w:r>
        <w:t>was</w:t>
      </w:r>
      <w:r w:rsidRPr="008C7C8D">
        <w:t xml:space="preserve"> to determine the </w:t>
      </w:r>
      <w:r>
        <w:t xml:space="preserve">quality and </w:t>
      </w:r>
      <w:r w:rsidRPr="008C7C8D">
        <w:t>utility of the PSR and early indications of its success in achieving its purpose.</w:t>
      </w:r>
      <w:r>
        <w:t xml:space="preserve"> The approach was to survey Health Officials regarding their perceptions and use of the PSR. </w:t>
      </w:r>
      <w:r w:rsidR="002E1C1C">
        <w:t>Although the instructions indicated that eligible respondents included only the State Health Official or Senior Deputy Health Official, the actual respondent to each survey cannot be verified. The actual respondents may not have had full knowledge of the how the PSR was utilized within their agency. The degree to which the respondents thoroughly and accurately collected information needed to respond to survey questions may vary and cannot be determined. The survey data is relevant for a limited timeframe making it possible that Health Official perceptions might change over time.</w:t>
      </w:r>
      <w:r>
        <w:t xml:space="preserve"> In addition, the survey did not allow for assessing views of other health department staff about the value of the PSR.</w:t>
      </w:r>
    </w:p>
    <w:p w:rsidR="0034722D" w:rsidRDefault="0034722D" w:rsidP="004D2F77">
      <w:pPr>
        <w:spacing w:after="0"/>
        <w:rPr>
          <w:b/>
        </w:rPr>
      </w:pPr>
      <w:r>
        <w:rPr>
          <w:b/>
        </w:rPr>
        <w:br w:type="page"/>
      </w:r>
    </w:p>
    <w:p w:rsidR="00FA74CA" w:rsidRPr="00944DF1" w:rsidRDefault="007E52B6" w:rsidP="00FA74CA">
      <w:pPr>
        <w:spacing w:after="0"/>
        <w:rPr>
          <w:b/>
          <w:sz w:val="28"/>
          <w:szCs w:val="28"/>
        </w:rPr>
      </w:pPr>
      <w:r w:rsidRPr="00944DF1">
        <w:rPr>
          <w:b/>
          <w:sz w:val="28"/>
          <w:szCs w:val="28"/>
        </w:rPr>
        <w:lastRenderedPageBreak/>
        <w:t xml:space="preserve">Appendix </w:t>
      </w:r>
      <w:r w:rsidR="00944DF1" w:rsidRPr="00944DF1">
        <w:rPr>
          <w:b/>
          <w:sz w:val="28"/>
          <w:szCs w:val="28"/>
        </w:rPr>
        <w:t>A</w:t>
      </w:r>
      <w:r w:rsidRPr="00944DF1">
        <w:rPr>
          <w:b/>
          <w:sz w:val="28"/>
          <w:szCs w:val="28"/>
        </w:rPr>
        <w:t xml:space="preserve"> – </w:t>
      </w:r>
      <w:r w:rsidR="00FA74CA" w:rsidRPr="00944DF1">
        <w:rPr>
          <w:b/>
          <w:sz w:val="28"/>
          <w:szCs w:val="28"/>
        </w:rPr>
        <w:t>Data Tables</w:t>
      </w:r>
    </w:p>
    <w:p w:rsidR="00FA74CA" w:rsidRDefault="00FA74CA" w:rsidP="00FA74CA">
      <w:pPr>
        <w:spacing w:after="0"/>
      </w:pPr>
    </w:p>
    <w:p w:rsidR="00FA74CA" w:rsidRPr="00C062AE" w:rsidRDefault="00FA74CA" w:rsidP="00FA74CA">
      <w:pPr>
        <w:rPr>
          <w:sz w:val="20"/>
        </w:rPr>
      </w:pPr>
      <w:r w:rsidRPr="00C062AE">
        <w:rPr>
          <w:b/>
          <w:sz w:val="20"/>
        </w:rPr>
        <w:t>Table 1</w:t>
      </w:r>
      <w:r w:rsidR="002479A9">
        <w:rPr>
          <w:b/>
          <w:sz w:val="20"/>
        </w:rPr>
        <w:t>a</w:t>
      </w:r>
      <w:r>
        <w:rPr>
          <w:b/>
          <w:sz w:val="20"/>
        </w:rPr>
        <w:t xml:space="preserve"> – </w:t>
      </w:r>
      <w:r>
        <w:rPr>
          <w:sz w:val="20"/>
        </w:rPr>
        <w:t>Survey respondent tenure by position (N=38)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372"/>
        <w:gridCol w:w="1373"/>
        <w:gridCol w:w="1372"/>
        <w:gridCol w:w="1373"/>
      </w:tblGrid>
      <w:tr w:rsidR="00FA74CA" w:rsidRPr="00440BCD" w:rsidTr="00440BCD">
        <w:trPr>
          <w:trHeight w:val="432"/>
        </w:trPr>
        <w:tc>
          <w:tcPr>
            <w:tcW w:w="2178" w:type="dxa"/>
            <w:tcBorders>
              <w:bottom w:val="single" w:sz="12" w:space="0" w:color="auto"/>
              <w:right w:val="single" w:sz="12" w:space="0" w:color="auto"/>
            </w:tcBorders>
            <w:shd w:val="clear" w:color="auto" w:fill="D9D9D9" w:themeFill="background1" w:themeFillShade="D9"/>
            <w:vAlign w:val="center"/>
          </w:tcPr>
          <w:p w:rsidR="00FA74CA" w:rsidRPr="00440BCD" w:rsidRDefault="00FA74CA" w:rsidP="00FA74CA">
            <w:pPr>
              <w:jc w:val="right"/>
              <w:rPr>
                <w:b/>
                <w:sz w:val="20"/>
              </w:rPr>
            </w:pPr>
            <w:r w:rsidRPr="00440BCD">
              <w:rPr>
                <w:b/>
                <w:sz w:val="20"/>
              </w:rPr>
              <w:t>Position</w:t>
            </w:r>
          </w:p>
        </w:tc>
        <w:tc>
          <w:tcPr>
            <w:tcW w:w="1372" w:type="dxa"/>
            <w:tcBorders>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&lt;= 1 yr</w:t>
            </w:r>
          </w:p>
        </w:tc>
        <w:tc>
          <w:tcPr>
            <w:tcW w:w="1373" w:type="dxa"/>
            <w:tcBorders>
              <w:left w:val="single" w:sz="12" w:space="0" w:color="A6A6A6" w:themeColor="background1" w:themeShade="A6"/>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&gt; 1 yr - &lt; 4 yrs</w:t>
            </w:r>
          </w:p>
        </w:tc>
        <w:tc>
          <w:tcPr>
            <w:tcW w:w="1372" w:type="dxa"/>
            <w:tcBorders>
              <w:left w:val="single" w:sz="12" w:space="0" w:color="A6A6A6" w:themeColor="background1" w:themeShade="A6"/>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&gt;= 4 yrs</w:t>
            </w:r>
          </w:p>
        </w:tc>
        <w:tc>
          <w:tcPr>
            <w:tcW w:w="1373" w:type="dxa"/>
            <w:tcBorders>
              <w:left w:val="single" w:sz="12" w:space="0" w:color="A6A6A6" w:themeColor="background1" w:themeShade="A6"/>
              <w:bottom w:val="single" w:sz="12" w:space="0" w:color="auto"/>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Total</w:t>
            </w:r>
          </w:p>
        </w:tc>
      </w:tr>
      <w:tr w:rsidR="00FA74CA" w:rsidRPr="00440BCD" w:rsidTr="00440BCD">
        <w:trPr>
          <w:trHeight w:val="360"/>
        </w:trPr>
        <w:tc>
          <w:tcPr>
            <w:tcW w:w="2178" w:type="dxa"/>
            <w:tcBorders>
              <w:top w:val="single" w:sz="12" w:space="0" w:color="auto"/>
              <w:right w:val="single" w:sz="12" w:space="0" w:color="auto"/>
            </w:tcBorders>
            <w:shd w:val="clear" w:color="auto" w:fill="auto"/>
            <w:vAlign w:val="center"/>
          </w:tcPr>
          <w:p w:rsidR="00FA74CA" w:rsidRPr="00440BCD" w:rsidRDefault="00FA74CA" w:rsidP="00FA74CA">
            <w:pPr>
              <w:ind w:left="360"/>
              <w:jc w:val="right"/>
              <w:rPr>
                <w:sz w:val="18"/>
              </w:rPr>
            </w:pPr>
            <w:r w:rsidRPr="00440BCD">
              <w:rPr>
                <w:sz w:val="18"/>
              </w:rPr>
              <w:t>State Health Official</w:t>
            </w:r>
          </w:p>
        </w:tc>
        <w:tc>
          <w:tcPr>
            <w:tcW w:w="1372" w:type="dxa"/>
            <w:tcBorders>
              <w:top w:val="single" w:sz="12" w:space="0" w:color="auto"/>
              <w:right w:val="single" w:sz="12" w:space="0" w:color="BFBFBF" w:themeColor="background1" w:themeShade="BF"/>
            </w:tcBorders>
            <w:shd w:val="clear" w:color="auto" w:fill="auto"/>
            <w:vAlign w:val="center"/>
          </w:tcPr>
          <w:p w:rsidR="00FA74CA" w:rsidRPr="00440BCD" w:rsidRDefault="00FA74CA" w:rsidP="00FA74CA">
            <w:pPr>
              <w:jc w:val="center"/>
              <w:rPr>
                <w:sz w:val="18"/>
              </w:rPr>
            </w:pPr>
            <w:r w:rsidRPr="00440BCD">
              <w:rPr>
                <w:sz w:val="18"/>
              </w:rPr>
              <w:t>9 (47.4%)</w:t>
            </w:r>
          </w:p>
        </w:tc>
        <w:tc>
          <w:tcPr>
            <w:tcW w:w="1373" w:type="dxa"/>
            <w:tcBorders>
              <w:top w:val="single" w:sz="12" w:space="0" w:color="auto"/>
              <w:left w:val="single" w:sz="12" w:space="0" w:color="BFBFBF" w:themeColor="background1" w:themeShade="BF"/>
              <w:right w:val="single" w:sz="12" w:space="0" w:color="BFBFBF" w:themeColor="background1" w:themeShade="BF"/>
            </w:tcBorders>
            <w:shd w:val="clear" w:color="auto" w:fill="auto"/>
            <w:vAlign w:val="center"/>
          </w:tcPr>
          <w:p w:rsidR="00FA74CA" w:rsidRPr="00440BCD" w:rsidRDefault="00FA74CA" w:rsidP="00FA74CA">
            <w:pPr>
              <w:jc w:val="center"/>
              <w:rPr>
                <w:sz w:val="18"/>
              </w:rPr>
            </w:pPr>
            <w:r w:rsidRPr="00440BCD">
              <w:rPr>
                <w:sz w:val="18"/>
              </w:rPr>
              <w:t>4 (40.0%)</w:t>
            </w:r>
          </w:p>
        </w:tc>
        <w:tc>
          <w:tcPr>
            <w:tcW w:w="1372" w:type="dxa"/>
            <w:tcBorders>
              <w:top w:val="single" w:sz="12" w:space="0" w:color="auto"/>
              <w:left w:val="single" w:sz="12" w:space="0" w:color="BFBFBF" w:themeColor="background1" w:themeShade="BF"/>
              <w:right w:val="single" w:sz="12" w:space="0" w:color="BFBFBF" w:themeColor="background1" w:themeShade="BF"/>
            </w:tcBorders>
            <w:shd w:val="clear" w:color="auto" w:fill="auto"/>
            <w:vAlign w:val="center"/>
          </w:tcPr>
          <w:p w:rsidR="00FA74CA" w:rsidRPr="00440BCD" w:rsidRDefault="00FA74CA" w:rsidP="00FA74CA">
            <w:pPr>
              <w:jc w:val="center"/>
              <w:rPr>
                <w:sz w:val="18"/>
              </w:rPr>
            </w:pPr>
            <w:r w:rsidRPr="00440BCD">
              <w:rPr>
                <w:sz w:val="18"/>
              </w:rPr>
              <w:t>5 (55.6%)</w:t>
            </w:r>
          </w:p>
        </w:tc>
        <w:tc>
          <w:tcPr>
            <w:tcW w:w="1373" w:type="dxa"/>
            <w:tcBorders>
              <w:top w:val="single" w:sz="12" w:space="0" w:color="auto"/>
              <w:left w:val="single" w:sz="12" w:space="0" w:color="BFBFBF" w:themeColor="background1" w:themeShade="BF"/>
            </w:tcBorders>
            <w:shd w:val="clear" w:color="auto" w:fill="auto"/>
            <w:vAlign w:val="center"/>
          </w:tcPr>
          <w:p w:rsidR="00FA74CA" w:rsidRPr="00440BCD" w:rsidRDefault="00FA74CA" w:rsidP="00FA74CA">
            <w:pPr>
              <w:jc w:val="center"/>
              <w:rPr>
                <w:sz w:val="18"/>
              </w:rPr>
            </w:pPr>
            <w:r w:rsidRPr="00440BCD">
              <w:rPr>
                <w:b/>
                <w:sz w:val="18"/>
              </w:rPr>
              <w:t>18</w:t>
            </w:r>
            <w:r w:rsidRPr="00440BCD">
              <w:rPr>
                <w:sz w:val="18"/>
              </w:rPr>
              <w:t xml:space="preserve"> (47.4%)</w:t>
            </w:r>
          </w:p>
        </w:tc>
      </w:tr>
      <w:tr w:rsidR="00FA74CA" w:rsidRPr="00440BCD" w:rsidTr="00440BCD">
        <w:trPr>
          <w:trHeight w:val="360"/>
        </w:trPr>
        <w:tc>
          <w:tcPr>
            <w:tcW w:w="2178" w:type="dxa"/>
            <w:tcBorders>
              <w:bottom w:val="single" w:sz="12" w:space="0" w:color="auto"/>
              <w:right w:val="single" w:sz="12" w:space="0" w:color="auto"/>
            </w:tcBorders>
            <w:shd w:val="clear" w:color="auto" w:fill="auto"/>
            <w:vAlign w:val="center"/>
          </w:tcPr>
          <w:p w:rsidR="00FA74CA" w:rsidRPr="00440BCD" w:rsidRDefault="00FA74CA" w:rsidP="00FA74CA">
            <w:pPr>
              <w:ind w:left="360"/>
              <w:jc w:val="right"/>
              <w:rPr>
                <w:sz w:val="18"/>
              </w:rPr>
            </w:pPr>
            <w:r w:rsidRPr="00440BCD">
              <w:rPr>
                <w:sz w:val="18"/>
              </w:rPr>
              <w:t>Senior Deputy</w:t>
            </w:r>
          </w:p>
        </w:tc>
        <w:tc>
          <w:tcPr>
            <w:tcW w:w="1372" w:type="dxa"/>
            <w:tcBorders>
              <w:bottom w:val="single" w:sz="12" w:space="0" w:color="auto"/>
              <w:right w:val="single" w:sz="12" w:space="0" w:color="BFBFBF" w:themeColor="background1" w:themeShade="BF"/>
            </w:tcBorders>
            <w:shd w:val="clear" w:color="auto" w:fill="auto"/>
            <w:vAlign w:val="center"/>
          </w:tcPr>
          <w:p w:rsidR="00FA74CA" w:rsidRPr="00440BCD" w:rsidRDefault="00FA74CA" w:rsidP="00FA74CA">
            <w:pPr>
              <w:jc w:val="center"/>
              <w:rPr>
                <w:sz w:val="18"/>
              </w:rPr>
            </w:pPr>
            <w:r w:rsidRPr="00440BCD">
              <w:rPr>
                <w:sz w:val="18"/>
              </w:rPr>
              <w:t>10 (52.6%)</w:t>
            </w:r>
          </w:p>
        </w:tc>
        <w:tc>
          <w:tcPr>
            <w:tcW w:w="1373" w:type="dxa"/>
            <w:tcBorders>
              <w:left w:val="single" w:sz="12" w:space="0" w:color="BFBFBF" w:themeColor="background1" w:themeShade="BF"/>
              <w:bottom w:val="single" w:sz="12" w:space="0" w:color="auto"/>
              <w:right w:val="single" w:sz="12" w:space="0" w:color="BFBFBF" w:themeColor="background1" w:themeShade="BF"/>
            </w:tcBorders>
            <w:shd w:val="clear" w:color="auto" w:fill="auto"/>
            <w:vAlign w:val="center"/>
          </w:tcPr>
          <w:p w:rsidR="00FA74CA" w:rsidRPr="00440BCD" w:rsidRDefault="00FA74CA" w:rsidP="00FA74CA">
            <w:pPr>
              <w:jc w:val="center"/>
              <w:rPr>
                <w:sz w:val="18"/>
              </w:rPr>
            </w:pPr>
            <w:r w:rsidRPr="00440BCD">
              <w:rPr>
                <w:sz w:val="18"/>
              </w:rPr>
              <w:t>6 (60.0%)</w:t>
            </w:r>
          </w:p>
        </w:tc>
        <w:tc>
          <w:tcPr>
            <w:tcW w:w="1372" w:type="dxa"/>
            <w:tcBorders>
              <w:left w:val="single" w:sz="12" w:space="0" w:color="BFBFBF" w:themeColor="background1" w:themeShade="BF"/>
              <w:bottom w:val="single" w:sz="12" w:space="0" w:color="auto"/>
              <w:right w:val="single" w:sz="12" w:space="0" w:color="BFBFBF" w:themeColor="background1" w:themeShade="BF"/>
            </w:tcBorders>
            <w:shd w:val="clear" w:color="auto" w:fill="auto"/>
            <w:vAlign w:val="center"/>
          </w:tcPr>
          <w:p w:rsidR="00FA74CA" w:rsidRPr="00440BCD" w:rsidRDefault="00FA74CA" w:rsidP="00FA74CA">
            <w:pPr>
              <w:jc w:val="center"/>
              <w:rPr>
                <w:sz w:val="18"/>
              </w:rPr>
            </w:pPr>
            <w:r w:rsidRPr="00440BCD">
              <w:rPr>
                <w:sz w:val="18"/>
              </w:rPr>
              <w:t>4 (44.4%)</w:t>
            </w:r>
          </w:p>
        </w:tc>
        <w:tc>
          <w:tcPr>
            <w:tcW w:w="1373" w:type="dxa"/>
            <w:tcBorders>
              <w:left w:val="single" w:sz="12" w:space="0" w:color="BFBFBF" w:themeColor="background1" w:themeShade="BF"/>
              <w:bottom w:val="single" w:sz="12" w:space="0" w:color="auto"/>
            </w:tcBorders>
            <w:shd w:val="clear" w:color="auto" w:fill="auto"/>
            <w:vAlign w:val="center"/>
          </w:tcPr>
          <w:p w:rsidR="00FA74CA" w:rsidRPr="00440BCD" w:rsidRDefault="00FA74CA" w:rsidP="00FA74CA">
            <w:pPr>
              <w:jc w:val="center"/>
              <w:rPr>
                <w:sz w:val="18"/>
              </w:rPr>
            </w:pPr>
            <w:r w:rsidRPr="00440BCD">
              <w:rPr>
                <w:b/>
                <w:sz w:val="18"/>
              </w:rPr>
              <w:t>20</w:t>
            </w:r>
            <w:r w:rsidRPr="00440BCD">
              <w:rPr>
                <w:sz w:val="18"/>
              </w:rPr>
              <w:t xml:space="preserve"> (52.6%)</w:t>
            </w:r>
          </w:p>
        </w:tc>
      </w:tr>
      <w:tr w:rsidR="00FA74CA" w:rsidRPr="00440BCD" w:rsidTr="001925B9">
        <w:trPr>
          <w:trHeight w:val="360"/>
        </w:trPr>
        <w:tc>
          <w:tcPr>
            <w:tcW w:w="2178" w:type="dxa"/>
            <w:tcBorders>
              <w:top w:val="single" w:sz="12" w:space="0" w:color="auto"/>
              <w:right w:val="single" w:sz="12" w:space="0" w:color="auto"/>
            </w:tcBorders>
            <w:shd w:val="clear" w:color="auto" w:fill="auto"/>
            <w:vAlign w:val="center"/>
          </w:tcPr>
          <w:p w:rsidR="00FA74CA" w:rsidRPr="00440BCD" w:rsidRDefault="00FA74CA" w:rsidP="001925B9">
            <w:pPr>
              <w:jc w:val="right"/>
              <w:rPr>
                <w:b/>
                <w:sz w:val="20"/>
              </w:rPr>
            </w:pPr>
            <w:r w:rsidRPr="00440BCD">
              <w:rPr>
                <w:b/>
                <w:sz w:val="20"/>
              </w:rPr>
              <w:t>Total</w:t>
            </w:r>
          </w:p>
        </w:tc>
        <w:tc>
          <w:tcPr>
            <w:tcW w:w="1372" w:type="dxa"/>
            <w:tcBorders>
              <w:top w:val="single" w:sz="12" w:space="0" w:color="auto"/>
              <w:right w:val="single" w:sz="12" w:space="0" w:color="A6A6A6" w:themeColor="background1" w:themeShade="A6"/>
            </w:tcBorders>
            <w:shd w:val="clear" w:color="auto" w:fill="auto"/>
            <w:vAlign w:val="center"/>
          </w:tcPr>
          <w:p w:rsidR="00FA74CA" w:rsidRPr="00440BCD" w:rsidRDefault="00FA74CA" w:rsidP="001925B9">
            <w:pPr>
              <w:jc w:val="center"/>
              <w:rPr>
                <w:b/>
                <w:sz w:val="20"/>
              </w:rPr>
            </w:pPr>
            <w:r w:rsidRPr="00440BCD">
              <w:rPr>
                <w:b/>
                <w:sz w:val="20"/>
              </w:rPr>
              <w:t>19 (100%)</w:t>
            </w:r>
          </w:p>
        </w:tc>
        <w:tc>
          <w:tcPr>
            <w:tcW w:w="1373" w:type="dxa"/>
            <w:tcBorders>
              <w:top w:val="single" w:sz="12" w:space="0" w:color="auto"/>
              <w:left w:val="single" w:sz="12" w:space="0" w:color="A6A6A6" w:themeColor="background1" w:themeShade="A6"/>
              <w:right w:val="single" w:sz="12" w:space="0" w:color="A6A6A6" w:themeColor="background1" w:themeShade="A6"/>
            </w:tcBorders>
            <w:shd w:val="clear" w:color="auto" w:fill="auto"/>
            <w:vAlign w:val="center"/>
          </w:tcPr>
          <w:p w:rsidR="00FA74CA" w:rsidRPr="00440BCD" w:rsidRDefault="00FA74CA" w:rsidP="001925B9">
            <w:pPr>
              <w:jc w:val="center"/>
              <w:rPr>
                <w:b/>
                <w:sz w:val="20"/>
              </w:rPr>
            </w:pPr>
            <w:r w:rsidRPr="00440BCD">
              <w:rPr>
                <w:b/>
                <w:sz w:val="20"/>
              </w:rPr>
              <w:t>10 (100%)</w:t>
            </w:r>
          </w:p>
        </w:tc>
        <w:tc>
          <w:tcPr>
            <w:tcW w:w="1372" w:type="dxa"/>
            <w:tcBorders>
              <w:top w:val="single" w:sz="12" w:space="0" w:color="auto"/>
              <w:left w:val="single" w:sz="12" w:space="0" w:color="A6A6A6" w:themeColor="background1" w:themeShade="A6"/>
              <w:right w:val="single" w:sz="12" w:space="0" w:color="A6A6A6" w:themeColor="background1" w:themeShade="A6"/>
            </w:tcBorders>
            <w:shd w:val="clear" w:color="auto" w:fill="auto"/>
            <w:vAlign w:val="center"/>
          </w:tcPr>
          <w:p w:rsidR="00FA74CA" w:rsidRPr="00440BCD" w:rsidRDefault="00FA74CA" w:rsidP="001925B9">
            <w:pPr>
              <w:jc w:val="center"/>
              <w:rPr>
                <w:b/>
                <w:sz w:val="20"/>
              </w:rPr>
            </w:pPr>
            <w:r w:rsidRPr="00440BCD">
              <w:rPr>
                <w:b/>
                <w:sz w:val="20"/>
              </w:rPr>
              <w:t>9 (100%)</w:t>
            </w:r>
          </w:p>
        </w:tc>
        <w:tc>
          <w:tcPr>
            <w:tcW w:w="1373" w:type="dxa"/>
            <w:tcBorders>
              <w:top w:val="single" w:sz="12" w:space="0" w:color="auto"/>
              <w:left w:val="single" w:sz="12" w:space="0" w:color="A6A6A6" w:themeColor="background1" w:themeShade="A6"/>
            </w:tcBorders>
            <w:shd w:val="clear" w:color="auto" w:fill="auto"/>
            <w:vAlign w:val="center"/>
          </w:tcPr>
          <w:p w:rsidR="00FA74CA" w:rsidRPr="00440BCD" w:rsidRDefault="00FA74CA" w:rsidP="001925B9">
            <w:pPr>
              <w:jc w:val="center"/>
              <w:rPr>
                <w:b/>
                <w:sz w:val="20"/>
              </w:rPr>
            </w:pPr>
            <w:r w:rsidRPr="00440BCD">
              <w:rPr>
                <w:b/>
                <w:sz w:val="20"/>
              </w:rPr>
              <w:t>38 (100%)</w:t>
            </w:r>
          </w:p>
        </w:tc>
      </w:tr>
    </w:tbl>
    <w:p w:rsidR="00FA74CA" w:rsidRDefault="00FA74CA" w:rsidP="002479A9">
      <w:pPr>
        <w:spacing w:after="0"/>
        <w:rPr>
          <w:b/>
          <w:sz w:val="20"/>
        </w:rPr>
      </w:pPr>
    </w:p>
    <w:p w:rsidR="001E237F" w:rsidRDefault="001E237F" w:rsidP="002479A9">
      <w:pPr>
        <w:spacing w:after="0"/>
        <w:rPr>
          <w:b/>
          <w:sz w:val="20"/>
        </w:rPr>
      </w:pPr>
    </w:p>
    <w:p w:rsidR="00FA74CA" w:rsidRPr="0050730A" w:rsidRDefault="00FA74CA" w:rsidP="002479A9">
      <w:pPr>
        <w:rPr>
          <w:b/>
          <w:sz w:val="20"/>
        </w:rPr>
      </w:pPr>
      <w:r w:rsidRPr="00C062AE">
        <w:rPr>
          <w:b/>
          <w:sz w:val="20"/>
        </w:rPr>
        <w:t>Table 1</w:t>
      </w:r>
      <w:r w:rsidR="002479A9">
        <w:rPr>
          <w:b/>
          <w:sz w:val="20"/>
        </w:rPr>
        <w:t>b</w:t>
      </w:r>
      <w:r>
        <w:rPr>
          <w:b/>
          <w:sz w:val="20"/>
        </w:rPr>
        <w:t xml:space="preserve"> – </w:t>
      </w:r>
      <w:r>
        <w:rPr>
          <w:sz w:val="20"/>
        </w:rPr>
        <w:t>Survey respondent position by tenure (N=38)</w:t>
      </w:r>
      <w:r w:rsidRPr="00FB55BE">
        <w:rPr>
          <w:sz w:val="20"/>
        </w:rPr>
        <w:t xml:space="preserve"> </w:t>
      </w:r>
      <w:r w:rsidR="002479A9" w:rsidRPr="00FB55BE">
        <w:rPr>
          <w:color w:val="C00000"/>
          <w:sz w:val="20"/>
        </w:rPr>
        <w:t xml:space="preserve">(Same data </w:t>
      </w:r>
      <w:r w:rsidR="00982EBB">
        <w:rPr>
          <w:color w:val="C00000"/>
          <w:sz w:val="20"/>
        </w:rPr>
        <w:t xml:space="preserve">in Table 1a </w:t>
      </w:r>
      <w:r w:rsidR="002479A9" w:rsidRPr="00FB55BE">
        <w:rPr>
          <w:color w:val="C00000"/>
          <w:sz w:val="20"/>
        </w:rPr>
        <w:t>transposed</w:t>
      </w:r>
      <w:r w:rsidRPr="00FB55BE">
        <w:rPr>
          <w:color w:val="C00000"/>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830"/>
        <w:gridCol w:w="1830"/>
        <w:gridCol w:w="1830"/>
      </w:tblGrid>
      <w:tr w:rsidR="00FA74CA" w:rsidRPr="00440BCD" w:rsidTr="00440BCD">
        <w:trPr>
          <w:trHeight w:val="432"/>
        </w:trPr>
        <w:tc>
          <w:tcPr>
            <w:tcW w:w="2178" w:type="dxa"/>
            <w:tcBorders>
              <w:bottom w:val="single" w:sz="12" w:space="0" w:color="auto"/>
              <w:right w:val="single" w:sz="12" w:space="0" w:color="auto"/>
            </w:tcBorders>
            <w:shd w:val="clear" w:color="auto" w:fill="D9D9D9" w:themeFill="background1" w:themeFillShade="D9"/>
            <w:vAlign w:val="center"/>
          </w:tcPr>
          <w:p w:rsidR="00FA74CA" w:rsidRPr="00440BCD" w:rsidRDefault="00FA74CA" w:rsidP="00FA74CA">
            <w:pPr>
              <w:jc w:val="right"/>
              <w:rPr>
                <w:b/>
                <w:sz w:val="20"/>
              </w:rPr>
            </w:pPr>
            <w:r w:rsidRPr="00440BCD">
              <w:rPr>
                <w:b/>
                <w:sz w:val="20"/>
              </w:rPr>
              <w:t>Tenure</w:t>
            </w:r>
          </w:p>
        </w:tc>
        <w:tc>
          <w:tcPr>
            <w:tcW w:w="1830" w:type="dxa"/>
            <w:tcBorders>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State Health Official</w:t>
            </w:r>
          </w:p>
        </w:tc>
        <w:tc>
          <w:tcPr>
            <w:tcW w:w="1830" w:type="dxa"/>
            <w:tcBorders>
              <w:left w:val="single" w:sz="12" w:space="0" w:color="A6A6A6" w:themeColor="background1" w:themeShade="A6"/>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Senior Deputy Health Official</w:t>
            </w:r>
          </w:p>
        </w:tc>
        <w:tc>
          <w:tcPr>
            <w:tcW w:w="1830" w:type="dxa"/>
            <w:tcBorders>
              <w:left w:val="single" w:sz="12" w:space="0" w:color="A6A6A6" w:themeColor="background1" w:themeShade="A6"/>
              <w:bottom w:val="single" w:sz="12" w:space="0" w:color="auto"/>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Total</w:t>
            </w:r>
          </w:p>
        </w:tc>
      </w:tr>
      <w:tr w:rsidR="00FA74CA" w:rsidRPr="008A288C" w:rsidTr="00440BCD">
        <w:trPr>
          <w:trHeight w:val="360"/>
        </w:trPr>
        <w:tc>
          <w:tcPr>
            <w:tcW w:w="2178" w:type="dxa"/>
            <w:tcBorders>
              <w:right w:val="single" w:sz="12" w:space="0" w:color="auto"/>
            </w:tcBorders>
            <w:shd w:val="clear" w:color="auto" w:fill="auto"/>
            <w:vAlign w:val="center"/>
          </w:tcPr>
          <w:p w:rsidR="00FA74CA" w:rsidRPr="008A288C" w:rsidRDefault="00FA74CA" w:rsidP="00FA74CA">
            <w:pPr>
              <w:ind w:left="360"/>
              <w:jc w:val="right"/>
              <w:rPr>
                <w:sz w:val="18"/>
              </w:rPr>
            </w:pPr>
            <w:r>
              <w:rPr>
                <w:sz w:val="18"/>
              </w:rPr>
              <w:t>&lt;= 1 yr</w:t>
            </w:r>
          </w:p>
        </w:tc>
        <w:tc>
          <w:tcPr>
            <w:tcW w:w="183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9 (50.0%)</w:t>
            </w:r>
          </w:p>
        </w:tc>
        <w:tc>
          <w:tcPr>
            <w:tcW w:w="183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10 (50.0%)</w:t>
            </w:r>
          </w:p>
        </w:tc>
        <w:tc>
          <w:tcPr>
            <w:tcW w:w="1830" w:type="dxa"/>
            <w:tcBorders>
              <w:left w:val="single" w:sz="12" w:space="0" w:color="BFBFBF" w:themeColor="background1" w:themeShade="BF"/>
            </w:tcBorders>
            <w:shd w:val="clear" w:color="auto" w:fill="auto"/>
            <w:vAlign w:val="center"/>
          </w:tcPr>
          <w:p w:rsidR="00FA74CA" w:rsidRPr="00395421" w:rsidRDefault="00FA74CA" w:rsidP="00FA74CA">
            <w:pPr>
              <w:jc w:val="center"/>
              <w:rPr>
                <w:b/>
                <w:sz w:val="18"/>
              </w:rPr>
            </w:pPr>
            <w:r w:rsidRPr="00395421">
              <w:rPr>
                <w:b/>
                <w:sz w:val="18"/>
              </w:rPr>
              <w:t>19 (50</w:t>
            </w:r>
            <w:r>
              <w:rPr>
                <w:b/>
                <w:sz w:val="18"/>
              </w:rPr>
              <w:t>.0</w:t>
            </w:r>
            <w:r w:rsidRPr="00395421">
              <w:rPr>
                <w:b/>
                <w:sz w:val="18"/>
              </w:rPr>
              <w:t>%)</w:t>
            </w:r>
          </w:p>
        </w:tc>
      </w:tr>
      <w:tr w:rsidR="00FA74CA" w:rsidRPr="008A288C" w:rsidTr="00440BCD">
        <w:trPr>
          <w:trHeight w:val="360"/>
        </w:trPr>
        <w:tc>
          <w:tcPr>
            <w:tcW w:w="2178" w:type="dxa"/>
            <w:tcBorders>
              <w:right w:val="single" w:sz="12" w:space="0" w:color="auto"/>
            </w:tcBorders>
            <w:shd w:val="clear" w:color="auto" w:fill="auto"/>
            <w:vAlign w:val="center"/>
          </w:tcPr>
          <w:p w:rsidR="00FA74CA" w:rsidRPr="008A288C" w:rsidRDefault="00FA74CA" w:rsidP="00FA74CA">
            <w:pPr>
              <w:ind w:left="360"/>
              <w:jc w:val="right"/>
              <w:rPr>
                <w:sz w:val="18"/>
              </w:rPr>
            </w:pPr>
            <w:r>
              <w:rPr>
                <w:sz w:val="18"/>
              </w:rPr>
              <w:t>&gt; 1 yr - &lt; 4 yrs</w:t>
            </w:r>
          </w:p>
        </w:tc>
        <w:tc>
          <w:tcPr>
            <w:tcW w:w="183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4 (22.2%)</w:t>
            </w:r>
          </w:p>
        </w:tc>
        <w:tc>
          <w:tcPr>
            <w:tcW w:w="183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6 (30.0%)</w:t>
            </w:r>
          </w:p>
        </w:tc>
        <w:tc>
          <w:tcPr>
            <w:tcW w:w="1830" w:type="dxa"/>
            <w:tcBorders>
              <w:left w:val="single" w:sz="12" w:space="0" w:color="BFBFBF" w:themeColor="background1" w:themeShade="BF"/>
            </w:tcBorders>
            <w:shd w:val="clear" w:color="auto" w:fill="auto"/>
            <w:vAlign w:val="center"/>
          </w:tcPr>
          <w:p w:rsidR="00FA74CA" w:rsidRPr="00395421" w:rsidRDefault="00FA74CA" w:rsidP="00FA74CA">
            <w:pPr>
              <w:jc w:val="center"/>
              <w:rPr>
                <w:b/>
                <w:sz w:val="18"/>
              </w:rPr>
            </w:pPr>
            <w:r w:rsidRPr="00395421">
              <w:rPr>
                <w:b/>
                <w:sz w:val="18"/>
              </w:rPr>
              <w:t>10 (26</w:t>
            </w:r>
            <w:r>
              <w:rPr>
                <w:b/>
                <w:sz w:val="18"/>
              </w:rPr>
              <w:t>.3</w:t>
            </w:r>
            <w:r w:rsidRPr="00395421">
              <w:rPr>
                <w:b/>
                <w:sz w:val="18"/>
              </w:rPr>
              <w:t>%)</w:t>
            </w:r>
          </w:p>
        </w:tc>
      </w:tr>
      <w:tr w:rsidR="00FA74CA" w:rsidRPr="008A288C" w:rsidTr="00440BCD">
        <w:trPr>
          <w:trHeight w:val="360"/>
        </w:trPr>
        <w:tc>
          <w:tcPr>
            <w:tcW w:w="2178" w:type="dxa"/>
            <w:tcBorders>
              <w:right w:val="single" w:sz="12" w:space="0" w:color="auto"/>
            </w:tcBorders>
            <w:shd w:val="clear" w:color="auto" w:fill="auto"/>
            <w:vAlign w:val="center"/>
          </w:tcPr>
          <w:p w:rsidR="00FA74CA" w:rsidRPr="008A288C" w:rsidRDefault="00FA74CA" w:rsidP="00FA74CA">
            <w:pPr>
              <w:ind w:left="360"/>
              <w:jc w:val="right"/>
              <w:rPr>
                <w:sz w:val="18"/>
              </w:rPr>
            </w:pPr>
            <w:r>
              <w:rPr>
                <w:sz w:val="18"/>
              </w:rPr>
              <w:t>&gt;= 4 yrs</w:t>
            </w:r>
          </w:p>
        </w:tc>
        <w:tc>
          <w:tcPr>
            <w:tcW w:w="1830" w:type="dxa"/>
            <w:tcBorders>
              <w:bottom w:val="single" w:sz="12" w:space="0" w:color="auto"/>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5 (27.8%)</w:t>
            </w:r>
          </w:p>
        </w:tc>
        <w:tc>
          <w:tcPr>
            <w:tcW w:w="183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4 (20.0%)</w:t>
            </w:r>
          </w:p>
        </w:tc>
        <w:tc>
          <w:tcPr>
            <w:tcW w:w="1830" w:type="dxa"/>
            <w:tcBorders>
              <w:left w:val="single" w:sz="12" w:space="0" w:color="BFBFBF" w:themeColor="background1" w:themeShade="BF"/>
            </w:tcBorders>
            <w:shd w:val="clear" w:color="auto" w:fill="auto"/>
            <w:vAlign w:val="center"/>
          </w:tcPr>
          <w:p w:rsidR="00FA74CA" w:rsidRPr="00395421" w:rsidRDefault="00FA74CA" w:rsidP="00FA74CA">
            <w:pPr>
              <w:jc w:val="center"/>
              <w:rPr>
                <w:b/>
                <w:sz w:val="18"/>
              </w:rPr>
            </w:pPr>
            <w:r>
              <w:rPr>
                <w:b/>
                <w:sz w:val="18"/>
              </w:rPr>
              <w:t>9 (23.7</w:t>
            </w:r>
            <w:r w:rsidRPr="00395421">
              <w:rPr>
                <w:b/>
                <w:sz w:val="18"/>
              </w:rPr>
              <w:t>%)</w:t>
            </w:r>
          </w:p>
        </w:tc>
      </w:tr>
      <w:tr w:rsidR="00FA74CA" w:rsidRPr="00440BCD" w:rsidTr="001925B9">
        <w:trPr>
          <w:trHeight w:val="360"/>
        </w:trPr>
        <w:tc>
          <w:tcPr>
            <w:tcW w:w="2178" w:type="dxa"/>
            <w:tcBorders>
              <w:top w:val="single" w:sz="12" w:space="0" w:color="auto"/>
              <w:right w:val="single" w:sz="12" w:space="0" w:color="auto"/>
            </w:tcBorders>
            <w:shd w:val="clear" w:color="auto" w:fill="auto"/>
            <w:vAlign w:val="center"/>
          </w:tcPr>
          <w:p w:rsidR="00FA74CA" w:rsidRPr="00440BCD" w:rsidRDefault="00FA74CA" w:rsidP="001925B9">
            <w:pPr>
              <w:jc w:val="right"/>
              <w:rPr>
                <w:b/>
                <w:sz w:val="20"/>
              </w:rPr>
            </w:pPr>
            <w:r w:rsidRPr="00440BCD">
              <w:rPr>
                <w:b/>
                <w:sz w:val="20"/>
              </w:rPr>
              <w:t>Total</w:t>
            </w:r>
          </w:p>
        </w:tc>
        <w:tc>
          <w:tcPr>
            <w:tcW w:w="1830" w:type="dxa"/>
            <w:tcBorders>
              <w:top w:val="single" w:sz="12" w:space="0" w:color="auto"/>
              <w:right w:val="single" w:sz="12" w:space="0" w:color="A6A6A6" w:themeColor="background1" w:themeShade="A6"/>
            </w:tcBorders>
            <w:shd w:val="clear" w:color="auto" w:fill="auto"/>
            <w:vAlign w:val="center"/>
          </w:tcPr>
          <w:p w:rsidR="00FA74CA" w:rsidRPr="00440BCD" w:rsidRDefault="00FA74CA" w:rsidP="001925B9">
            <w:pPr>
              <w:jc w:val="center"/>
              <w:rPr>
                <w:b/>
                <w:sz w:val="20"/>
              </w:rPr>
            </w:pPr>
            <w:r w:rsidRPr="00440BCD">
              <w:rPr>
                <w:b/>
                <w:sz w:val="20"/>
              </w:rPr>
              <w:t>18 (100%)</w:t>
            </w:r>
          </w:p>
        </w:tc>
        <w:tc>
          <w:tcPr>
            <w:tcW w:w="1830" w:type="dxa"/>
            <w:tcBorders>
              <w:top w:val="single" w:sz="12" w:space="0" w:color="auto"/>
              <w:left w:val="single" w:sz="12" w:space="0" w:color="A6A6A6" w:themeColor="background1" w:themeShade="A6"/>
              <w:right w:val="single" w:sz="12" w:space="0" w:color="A6A6A6" w:themeColor="background1" w:themeShade="A6"/>
            </w:tcBorders>
            <w:shd w:val="clear" w:color="auto" w:fill="auto"/>
            <w:vAlign w:val="center"/>
          </w:tcPr>
          <w:p w:rsidR="00FA74CA" w:rsidRPr="00440BCD" w:rsidRDefault="00FA74CA" w:rsidP="001925B9">
            <w:pPr>
              <w:jc w:val="center"/>
              <w:rPr>
                <w:b/>
                <w:sz w:val="20"/>
              </w:rPr>
            </w:pPr>
            <w:r w:rsidRPr="00440BCD">
              <w:rPr>
                <w:b/>
                <w:sz w:val="20"/>
              </w:rPr>
              <w:t>20 (100%)</w:t>
            </w:r>
          </w:p>
        </w:tc>
        <w:tc>
          <w:tcPr>
            <w:tcW w:w="1830" w:type="dxa"/>
            <w:tcBorders>
              <w:top w:val="single" w:sz="12" w:space="0" w:color="auto"/>
              <w:left w:val="single" w:sz="12" w:space="0" w:color="A6A6A6" w:themeColor="background1" w:themeShade="A6"/>
            </w:tcBorders>
            <w:shd w:val="clear" w:color="auto" w:fill="auto"/>
            <w:vAlign w:val="center"/>
          </w:tcPr>
          <w:p w:rsidR="00FA74CA" w:rsidRPr="00440BCD" w:rsidRDefault="00FA74CA" w:rsidP="001925B9">
            <w:pPr>
              <w:jc w:val="center"/>
              <w:rPr>
                <w:b/>
                <w:sz w:val="20"/>
              </w:rPr>
            </w:pPr>
            <w:r w:rsidRPr="00440BCD">
              <w:rPr>
                <w:b/>
                <w:sz w:val="20"/>
              </w:rPr>
              <w:t>38 (100%)</w:t>
            </w:r>
          </w:p>
        </w:tc>
      </w:tr>
    </w:tbl>
    <w:p w:rsidR="00FA74CA" w:rsidRDefault="00FA74CA" w:rsidP="002479A9">
      <w:pPr>
        <w:spacing w:after="0"/>
      </w:pPr>
    </w:p>
    <w:p w:rsidR="001E237F" w:rsidRDefault="001E237F" w:rsidP="002479A9">
      <w:pPr>
        <w:spacing w:after="0"/>
      </w:pPr>
    </w:p>
    <w:p w:rsidR="00FA74CA" w:rsidRPr="000E3348" w:rsidRDefault="00FA74CA" w:rsidP="002479A9">
      <w:pPr>
        <w:rPr>
          <w:sz w:val="20"/>
        </w:rPr>
      </w:pPr>
      <w:r>
        <w:rPr>
          <w:b/>
          <w:sz w:val="20"/>
        </w:rPr>
        <w:t>Table 2</w:t>
      </w:r>
      <w:r w:rsidRPr="000E3348">
        <w:rPr>
          <w:b/>
          <w:sz w:val="20"/>
        </w:rPr>
        <w:t xml:space="preserve"> –</w:t>
      </w:r>
      <w:r w:rsidRPr="000E3348">
        <w:rPr>
          <w:sz w:val="20"/>
        </w:rPr>
        <w:t xml:space="preserve"> </w:t>
      </w:r>
      <w:r>
        <w:rPr>
          <w:sz w:val="20"/>
        </w:rPr>
        <w:t>Respondents reporting whether or not they read the PSR</w:t>
      </w:r>
      <w:r w:rsidRPr="000E3348">
        <w:rPr>
          <w:sz w:val="20"/>
        </w:rPr>
        <w:t xml:space="preserve"> (N=36</w:t>
      </w:r>
      <w:r>
        <w:rPr>
          <w:sz w:val="20"/>
        </w:rPr>
        <w:t>*</w:t>
      </w:r>
      <w:r w:rsidRPr="000E3348">
        <w:rPr>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830"/>
        <w:gridCol w:w="1830"/>
        <w:gridCol w:w="1830"/>
      </w:tblGrid>
      <w:tr w:rsidR="00FA74CA" w:rsidRPr="00440BCD" w:rsidTr="00440BCD">
        <w:trPr>
          <w:trHeight w:val="432"/>
        </w:trPr>
        <w:tc>
          <w:tcPr>
            <w:tcW w:w="2178" w:type="dxa"/>
            <w:tcBorders>
              <w:bottom w:val="single" w:sz="12" w:space="0" w:color="auto"/>
              <w:right w:val="single" w:sz="12" w:space="0" w:color="auto"/>
            </w:tcBorders>
            <w:shd w:val="clear" w:color="auto" w:fill="D9D9D9" w:themeFill="background1" w:themeFillShade="D9"/>
            <w:vAlign w:val="center"/>
          </w:tcPr>
          <w:p w:rsidR="00FA74CA" w:rsidRPr="00440BCD" w:rsidRDefault="00FA74CA" w:rsidP="00FA74CA">
            <w:pPr>
              <w:jc w:val="right"/>
              <w:rPr>
                <w:b/>
                <w:sz w:val="20"/>
              </w:rPr>
            </w:pPr>
            <w:r w:rsidRPr="00440BCD">
              <w:rPr>
                <w:b/>
                <w:sz w:val="20"/>
              </w:rPr>
              <w:t>Read the PSR</w:t>
            </w:r>
          </w:p>
        </w:tc>
        <w:tc>
          <w:tcPr>
            <w:tcW w:w="1830" w:type="dxa"/>
            <w:tcBorders>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State Health Official</w:t>
            </w:r>
          </w:p>
        </w:tc>
        <w:tc>
          <w:tcPr>
            <w:tcW w:w="1830" w:type="dxa"/>
            <w:tcBorders>
              <w:left w:val="single" w:sz="12" w:space="0" w:color="A6A6A6" w:themeColor="background1" w:themeShade="A6"/>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Senior Deputy Health Official</w:t>
            </w:r>
          </w:p>
        </w:tc>
        <w:tc>
          <w:tcPr>
            <w:tcW w:w="1830" w:type="dxa"/>
            <w:tcBorders>
              <w:left w:val="single" w:sz="12" w:space="0" w:color="A6A6A6" w:themeColor="background1" w:themeShade="A6"/>
              <w:bottom w:val="single" w:sz="12" w:space="0" w:color="auto"/>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Total</w:t>
            </w:r>
          </w:p>
        </w:tc>
      </w:tr>
      <w:tr w:rsidR="00FA74CA" w:rsidRPr="008A288C" w:rsidTr="00440BCD">
        <w:trPr>
          <w:trHeight w:val="360"/>
        </w:trPr>
        <w:tc>
          <w:tcPr>
            <w:tcW w:w="2178" w:type="dxa"/>
            <w:tcBorders>
              <w:top w:val="single" w:sz="12" w:space="0" w:color="auto"/>
              <w:right w:val="single" w:sz="12" w:space="0" w:color="auto"/>
            </w:tcBorders>
            <w:shd w:val="clear" w:color="auto" w:fill="auto"/>
            <w:vAlign w:val="center"/>
          </w:tcPr>
          <w:p w:rsidR="00FA74CA" w:rsidRPr="000E0AFB" w:rsidRDefault="00FA74CA" w:rsidP="00FA74CA">
            <w:pPr>
              <w:jc w:val="right"/>
              <w:rPr>
                <w:b/>
                <w:sz w:val="18"/>
                <w:u w:val="single"/>
              </w:rPr>
            </w:pPr>
            <w:r>
              <w:rPr>
                <w:b/>
                <w:sz w:val="18"/>
                <w:u w:val="single"/>
              </w:rPr>
              <w:t>YES</w:t>
            </w:r>
          </w:p>
        </w:tc>
        <w:tc>
          <w:tcPr>
            <w:tcW w:w="1830" w:type="dxa"/>
            <w:tcBorders>
              <w:top w:val="single" w:sz="12" w:space="0" w:color="auto"/>
              <w:right w:val="single" w:sz="12" w:space="0" w:color="BFBFBF" w:themeColor="background1" w:themeShade="BF"/>
            </w:tcBorders>
            <w:shd w:val="clear" w:color="auto" w:fill="auto"/>
            <w:vAlign w:val="center"/>
          </w:tcPr>
          <w:p w:rsidR="00FA74CA" w:rsidRPr="008A288C" w:rsidRDefault="00FA74CA" w:rsidP="00FA74CA">
            <w:pPr>
              <w:jc w:val="center"/>
              <w:rPr>
                <w:sz w:val="18"/>
              </w:rPr>
            </w:pPr>
          </w:p>
        </w:tc>
        <w:tc>
          <w:tcPr>
            <w:tcW w:w="1830" w:type="dxa"/>
            <w:tcBorders>
              <w:top w:val="single" w:sz="12" w:space="0" w:color="auto"/>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p>
        </w:tc>
        <w:tc>
          <w:tcPr>
            <w:tcW w:w="1830" w:type="dxa"/>
            <w:tcBorders>
              <w:top w:val="single" w:sz="12" w:space="0" w:color="auto"/>
              <w:left w:val="single" w:sz="12" w:space="0" w:color="BFBFBF" w:themeColor="background1" w:themeShade="BF"/>
            </w:tcBorders>
            <w:shd w:val="clear" w:color="auto" w:fill="auto"/>
            <w:vAlign w:val="center"/>
          </w:tcPr>
          <w:p w:rsidR="00FA74CA" w:rsidRPr="008A288C" w:rsidRDefault="00FA74CA" w:rsidP="00FA74CA">
            <w:pPr>
              <w:jc w:val="center"/>
              <w:rPr>
                <w:sz w:val="18"/>
              </w:rPr>
            </w:pPr>
          </w:p>
        </w:tc>
      </w:tr>
      <w:tr w:rsidR="00FA74CA" w:rsidRPr="008A288C" w:rsidTr="00440BCD">
        <w:trPr>
          <w:trHeight w:val="360"/>
        </w:trPr>
        <w:tc>
          <w:tcPr>
            <w:tcW w:w="2178" w:type="dxa"/>
            <w:tcBorders>
              <w:right w:val="single" w:sz="12" w:space="0" w:color="auto"/>
            </w:tcBorders>
            <w:shd w:val="clear" w:color="auto" w:fill="auto"/>
            <w:vAlign w:val="center"/>
          </w:tcPr>
          <w:p w:rsidR="00FA74CA" w:rsidRPr="008A288C" w:rsidRDefault="00FA74CA" w:rsidP="00FA74CA">
            <w:pPr>
              <w:ind w:left="360"/>
              <w:jc w:val="right"/>
              <w:rPr>
                <w:sz w:val="18"/>
              </w:rPr>
            </w:pPr>
            <w:r>
              <w:rPr>
                <w:sz w:val="18"/>
              </w:rPr>
              <w:t>&lt;= 1 yr</w:t>
            </w:r>
          </w:p>
        </w:tc>
        <w:tc>
          <w:tcPr>
            <w:tcW w:w="183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8</w:t>
            </w:r>
          </w:p>
        </w:tc>
        <w:tc>
          <w:tcPr>
            <w:tcW w:w="183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8</w:t>
            </w:r>
          </w:p>
        </w:tc>
        <w:tc>
          <w:tcPr>
            <w:tcW w:w="1830" w:type="dxa"/>
            <w:tcBorders>
              <w:left w:val="single" w:sz="12" w:space="0" w:color="BFBFBF" w:themeColor="background1" w:themeShade="BF"/>
            </w:tcBorders>
            <w:shd w:val="clear" w:color="auto" w:fill="auto"/>
            <w:vAlign w:val="center"/>
          </w:tcPr>
          <w:p w:rsidR="00FA74CA" w:rsidRPr="00395421" w:rsidRDefault="00FA74CA" w:rsidP="00FA74CA">
            <w:pPr>
              <w:jc w:val="center"/>
              <w:rPr>
                <w:b/>
                <w:sz w:val="18"/>
              </w:rPr>
            </w:pPr>
            <w:r w:rsidRPr="00395421">
              <w:rPr>
                <w:b/>
                <w:sz w:val="18"/>
              </w:rPr>
              <w:t>16</w:t>
            </w:r>
          </w:p>
        </w:tc>
      </w:tr>
      <w:tr w:rsidR="00FA74CA" w:rsidRPr="008A288C" w:rsidTr="00440BCD">
        <w:trPr>
          <w:trHeight w:val="360"/>
        </w:trPr>
        <w:tc>
          <w:tcPr>
            <w:tcW w:w="2178" w:type="dxa"/>
            <w:tcBorders>
              <w:right w:val="single" w:sz="12" w:space="0" w:color="auto"/>
            </w:tcBorders>
            <w:shd w:val="clear" w:color="auto" w:fill="auto"/>
            <w:vAlign w:val="center"/>
          </w:tcPr>
          <w:p w:rsidR="00FA74CA" w:rsidRPr="008A288C" w:rsidRDefault="00FA74CA" w:rsidP="00FA74CA">
            <w:pPr>
              <w:ind w:left="360"/>
              <w:jc w:val="right"/>
              <w:rPr>
                <w:sz w:val="18"/>
              </w:rPr>
            </w:pPr>
            <w:r>
              <w:rPr>
                <w:sz w:val="18"/>
              </w:rPr>
              <w:t>&gt; 1 yr - &lt; 4 yrs</w:t>
            </w:r>
          </w:p>
        </w:tc>
        <w:tc>
          <w:tcPr>
            <w:tcW w:w="183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w:t>
            </w:r>
          </w:p>
        </w:tc>
        <w:tc>
          <w:tcPr>
            <w:tcW w:w="183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6</w:t>
            </w:r>
          </w:p>
        </w:tc>
        <w:tc>
          <w:tcPr>
            <w:tcW w:w="1830" w:type="dxa"/>
            <w:tcBorders>
              <w:left w:val="single" w:sz="12" w:space="0" w:color="BFBFBF" w:themeColor="background1" w:themeShade="BF"/>
            </w:tcBorders>
            <w:shd w:val="clear" w:color="auto" w:fill="auto"/>
            <w:vAlign w:val="center"/>
          </w:tcPr>
          <w:p w:rsidR="00FA74CA" w:rsidRPr="00395421" w:rsidRDefault="00FA74CA" w:rsidP="00FA74CA">
            <w:pPr>
              <w:jc w:val="center"/>
              <w:rPr>
                <w:b/>
                <w:sz w:val="18"/>
              </w:rPr>
            </w:pPr>
            <w:r w:rsidRPr="00395421">
              <w:rPr>
                <w:b/>
                <w:sz w:val="18"/>
              </w:rPr>
              <w:t>8</w:t>
            </w:r>
          </w:p>
        </w:tc>
      </w:tr>
      <w:tr w:rsidR="00FA74CA" w:rsidRPr="008A288C" w:rsidTr="00440BCD">
        <w:trPr>
          <w:trHeight w:val="360"/>
        </w:trPr>
        <w:tc>
          <w:tcPr>
            <w:tcW w:w="2178" w:type="dxa"/>
            <w:tcBorders>
              <w:right w:val="single" w:sz="12" w:space="0" w:color="auto"/>
            </w:tcBorders>
            <w:shd w:val="clear" w:color="auto" w:fill="auto"/>
            <w:vAlign w:val="center"/>
          </w:tcPr>
          <w:p w:rsidR="00FA74CA" w:rsidRPr="008A288C" w:rsidRDefault="00FA74CA" w:rsidP="00FA74CA">
            <w:pPr>
              <w:ind w:left="360"/>
              <w:jc w:val="right"/>
              <w:rPr>
                <w:sz w:val="18"/>
              </w:rPr>
            </w:pPr>
            <w:r>
              <w:rPr>
                <w:sz w:val="18"/>
              </w:rPr>
              <w:t>&gt;= 4 yrs</w:t>
            </w:r>
          </w:p>
        </w:tc>
        <w:tc>
          <w:tcPr>
            <w:tcW w:w="1830" w:type="dxa"/>
            <w:tcBorders>
              <w:bottom w:val="double" w:sz="4" w:space="0" w:color="auto"/>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5</w:t>
            </w:r>
          </w:p>
        </w:tc>
        <w:tc>
          <w:tcPr>
            <w:tcW w:w="183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3</w:t>
            </w:r>
          </w:p>
        </w:tc>
        <w:tc>
          <w:tcPr>
            <w:tcW w:w="1830" w:type="dxa"/>
            <w:tcBorders>
              <w:left w:val="single" w:sz="12" w:space="0" w:color="BFBFBF" w:themeColor="background1" w:themeShade="BF"/>
            </w:tcBorders>
            <w:shd w:val="clear" w:color="auto" w:fill="auto"/>
            <w:vAlign w:val="center"/>
          </w:tcPr>
          <w:p w:rsidR="00FA74CA" w:rsidRPr="00395421" w:rsidRDefault="00FA74CA" w:rsidP="00FA74CA">
            <w:pPr>
              <w:jc w:val="center"/>
              <w:rPr>
                <w:b/>
                <w:sz w:val="18"/>
              </w:rPr>
            </w:pPr>
            <w:r w:rsidRPr="00395421">
              <w:rPr>
                <w:b/>
                <w:sz w:val="18"/>
              </w:rPr>
              <w:t>8</w:t>
            </w:r>
          </w:p>
        </w:tc>
      </w:tr>
      <w:tr w:rsidR="00FA74CA" w:rsidRPr="008A288C" w:rsidTr="00440BCD">
        <w:trPr>
          <w:trHeight w:val="288"/>
        </w:trPr>
        <w:tc>
          <w:tcPr>
            <w:tcW w:w="2178" w:type="dxa"/>
            <w:tcBorders>
              <w:top w:val="double" w:sz="4" w:space="0" w:color="auto"/>
              <w:right w:val="single" w:sz="12" w:space="0" w:color="auto"/>
            </w:tcBorders>
            <w:shd w:val="clear" w:color="auto" w:fill="auto"/>
            <w:vAlign w:val="center"/>
          </w:tcPr>
          <w:p w:rsidR="00FA74CA" w:rsidRPr="00EE3DC1" w:rsidRDefault="00FA74CA" w:rsidP="00FA74CA">
            <w:pPr>
              <w:jc w:val="right"/>
              <w:rPr>
                <w:i/>
                <w:sz w:val="18"/>
              </w:rPr>
            </w:pPr>
            <w:r w:rsidRPr="00EE3DC1">
              <w:rPr>
                <w:i/>
                <w:sz w:val="18"/>
              </w:rPr>
              <w:t>Sub-total</w:t>
            </w:r>
          </w:p>
        </w:tc>
        <w:tc>
          <w:tcPr>
            <w:tcW w:w="1830" w:type="dxa"/>
            <w:tcBorders>
              <w:top w:val="double" w:sz="4" w:space="0" w:color="auto"/>
              <w:right w:val="single" w:sz="12" w:space="0" w:color="BFBFBF" w:themeColor="background1" w:themeShade="BF"/>
            </w:tcBorders>
            <w:shd w:val="clear" w:color="auto" w:fill="auto"/>
            <w:vAlign w:val="center"/>
          </w:tcPr>
          <w:p w:rsidR="00FA74CA" w:rsidRPr="00AB6C2D" w:rsidRDefault="00FA74CA" w:rsidP="00FA74CA">
            <w:pPr>
              <w:jc w:val="center"/>
              <w:rPr>
                <w:b/>
                <w:sz w:val="18"/>
              </w:rPr>
            </w:pPr>
            <w:r>
              <w:rPr>
                <w:b/>
                <w:sz w:val="18"/>
              </w:rPr>
              <w:t>15 (93.8%)</w:t>
            </w:r>
          </w:p>
        </w:tc>
        <w:tc>
          <w:tcPr>
            <w:tcW w:w="1830" w:type="dxa"/>
            <w:tcBorders>
              <w:top w:val="double" w:sz="4" w:space="0" w:color="auto"/>
              <w:left w:val="single" w:sz="12" w:space="0" w:color="BFBFBF" w:themeColor="background1" w:themeShade="BF"/>
              <w:right w:val="single" w:sz="12" w:space="0" w:color="BFBFBF" w:themeColor="background1" w:themeShade="BF"/>
            </w:tcBorders>
            <w:shd w:val="clear" w:color="auto" w:fill="auto"/>
            <w:vAlign w:val="center"/>
          </w:tcPr>
          <w:p w:rsidR="00FA74CA" w:rsidRPr="00AB6C2D" w:rsidRDefault="00FA74CA" w:rsidP="00FA74CA">
            <w:pPr>
              <w:jc w:val="center"/>
              <w:rPr>
                <w:b/>
                <w:sz w:val="18"/>
              </w:rPr>
            </w:pPr>
            <w:r>
              <w:rPr>
                <w:b/>
                <w:sz w:val="18"/>
              </w:rPr>
              <w:t>17 (85.0%)</w:t>
            </w:r>
          </w:p>
        </w:tc>
        <w:tc>
          <w:tcPr>
            <w:tcW w:w="1830" w:type="dxa"/>
            <w:tcBorders>
              <w:top w:val="double" w:sz="4" w:space="0" w:color="auto"/>
              <w:left w:val="single" w:sz="12" w:space="0" w:color="BFBFBF" w:themeColor="background1" w:themeShade="BF"/>
            </w:tcBorders>
            <w:shd w:val="clear" w:color="auto" w:fill="auto"/>
            <w:vAlign w:val="center"/>
          </w:tcPr>
          <w:p w:rsidR="00FA74CA" w:rsidRPr="00AB6C2D" w:rsidRDefault="00FA74CA" w:rsidP="00FA74CA">
            <w:pPr>
              <w:jc w:val="center"/>
              <w:rPr>
                <w:b/>
                <w:sz w:val="18"/>
              </w:rPr>
            </w:pPr>
            <w:r>
              <w:rPr>
                <w:b/>
                <w:sz w:val="18"/>
              </w:rPr>
              <w:t>32 (88.9%)</w:t>
            </w:r>
          </w:p>
        </w:tc>
      </w:tr>
      <w:tr w:rsidR="00FA74CA" w:rsidRPr="008A288C" w:rsidTr="00440BCD">
        <w:trPr>
          <w:trHeight w:val="288"/>
        </w:trPr>
        <w:tc>
          <w:tcPr>
            <w:tcW w:w="2178" w:type="dxa"/>
            <w:tcBorders>
              <w:right w:val="single" w:sz="12" w:space="0" w:color="auto"/>
            </w:tcBorders>
            <w:shd w:val="clear" w:color="auto" w:fill="auto"/>
            <w:vAlign w:val="center"/>
          </w:tcPr>
          <w:p w:rsidR="00FA74CA" w:rsidRPr="000E0AFB" w:rsidRDefault="00FA74CA" w:rsidP="00FA74CA">
            <w:pPr>
              <w:jc w:val="right"/>
              <w:rPr>
                <w:b/>
                <w:sz w:val="18"/>
                <w:u w:val="single"/>
              </w:rPr>
            </w:pPr>
            <w:r>
              <w:rPr>
                <w:b/>
                <w:sz w:val="18"/>
                <w:u w:val="single"/>
              </w:rPr>
              <w:t>NO</w:t>
            </w:r>
          </w:p>
        </w:tc>
        <w:tc>
          <w:tcPr>
            <w:tcW w:w="183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p>
        </w:tc>
        <w:tc>
          <w:tcPr>
            <w:tcW w:w="183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p>
        </w:tc>
        <w:tc>
          <w:tcPr>
            <w:tcW w:w="1830" w:type="dxa"/>
            <w:tcBorders>
              <w:left w:val="single" w:sz="12" w:space="0" w:color="BFBFBF" w:themeColor="background1" w:themeShade="BF"/>
            </w:tcBorders>
            <w:shd w:val="clear" w:color="auto" w:fill="auto"/>
            <w:vAlign w:val="center"/>
          </w:tcPr>
          <w:p w:rsidR="00FA74CA" w:rsidRPr="008A288C" w:rsidRDefault="00FA74CA" w:rsidP="00FA74CA">
            <w:pPr>
              <w:jc w:val="center"/>
              <w:rPr>
                <w:sz w:val="18"/>
              </w:rPr>
            </w:pPr>
          </w:p>
        </w:tc>
      </w:tr>
      <w:tr w:rsidR="00FA74CA" w:rsidRPr="008A288C" w:rsidTr="00440BCD">
        <w:trPr>
          <w:trHeight w:val="288"/>
        </w:trPr>
        <w:tc>
          <w:tcPr>
            <w:tcW w:w="2178" w:type="dxa"/>
            <w:tcBorders>
              <w:right w:val="single" w:sz="12" w:space="0" w:color="auto"/>
            </w:tcBorders>
            <w:shd w:val="clear" w:color="auto" w:fill="auto"/>
            <w:vAlign w:val="center"/>
          </w:tcPr>
          <w:p w:rsidR="00FA74CA" w:rsidRPr="008A288C" w:rsidRDefault="00FA74CA" w:rsidP="00FA74CA">
            <w:pPr>
              <w:ind w:left="360"/>
              <w:jc w:val="right"/>
              <w:rPr>
                <w:sz w:val="18"/>
              </w:rPr>
            </w:pPr>
            <w:r>
              <w:rPr>
                <w:sz w:val="18"/>
              </w:rPr>
              <w:t>&lt;= 1 yr</w:t>
            </w:r>
          </w:p>
        </w:tc>
        <w:tc>
          <w:tcPr>
            <w:tcW w:w="1830" w:type="dxa"/>
            <w:tcBorders>
              <w:right w:val="single" w:sz="12" w:space="0" w:color="BFBFBF" w:themeColor="background1" w:themeShade="BF"/>
            </w:tcBorders>
            <w:shd w:val="clear" w:color="auto" w:fill="auto"/>
            <w:vAlign w:val="center"/>
          </w:tcPr>
          <w:p w:rsidR="00FA74CA" w:rsidRPr="008A288C" w:rsidRDefault="001925B9" w:rsidP="00FA74CA">
            <w:pPr>
              <w:jc w:val="center"/>
              <w:rPr>
                <w:sz w:val="18"/>
              </w:rPr>
            </w:pPr>
            <w:r>
              <w:rPr>
                <w:sz w:val="18"/>
              </w:rPr>
              <w:t>0</w:t>
            </w:r>
          </w:p>
        </w:tc>
        <w:tc>
          <w:tcPr>
            <w:tcW w:w="183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w:t>
            </w:r>
          </w:p>
        </w:tc>
        <w:tc>
          <w:tcPr>
            <w:tcW w:w="1830" w:type="dxa"/>
            <w:tcBorders>
              <w:left w:val="single" w:sz="12" w:space="0" w:color="BFBFBF" w:themeColor="background1" w:themeShade="BF"/>
            </w:tcBorders>
            <w:shd w:val="clear" w:color="auto" w:fill="auto"/>
            <w:vAlign w:val="center"/>
          </w:tcPr>
          <w:p w:rsidR="00FA74CA" w:rsidRPr="00395421" w:rsidRDefault="00FA74CA" w:rsidP="00FA74CA">
            <w:pPr>
              <w:jc w:val="center"/>
              <w:rPr>
                <w:b/>
                <w:sz w:val="18"/>
              </w:rPr>
            </w:pPr>
            <w:r w:rsidRPr="00395421">
              <w:rPr>
                <w:b/>
                <w:sz w:val="18"/>
              </w:rPr>
              <w:t>2</w:t>
            </w:r>
          </w:p>
        </w:tc>
      </w:tr>
      <w:tr w:rsidR="00FA74CA" w:rsidRPr="008A288C" w:rsidTr="00440BCD">
        <w:trPr>
          <w:trHeight w:val="288"/>
        </w:trPr>
        <w:tc>
          <w:tcPr>
            <w:tcW w:w="2178" w:type="dxa"/>
            <w:tcBorders>
              <w:right w:val="single" w:sz="12" w:space="0" w:color="auto"/>
            </w:tcBorders>
            <w:shd w:val="clear" w:color="auto" w:fill="auto"/>
            <w:vAlign w:val="center"/>
          </w:tcPr>
          <w:p w:rsidR="00FA74CA" w:rsidRPr="008A288C" w:rsidRDefault="00FA74CA" w:rsidP="00FA74CA">
            <w:pPr>
              <w:ind w:left="360"/>
              <w:jc w:val="right"/>
              <w:rPr>
                <w:sz w:val="18"/>
              </w:rPr>
            </w:pPr>
            <w:r>
              <w:rPr>
                <w:sz w:val="18"/>
              </w:rPr>
              <w:t>&gt; 1 yr - &lt; 4 yrs</w:t>
            </w:r>
          </w:p>
        </w:tc>
        <w:tc>
          <w:tcPr>
            <w:tcW w:w="183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w:t>
            </w:r>
          </w:p>
        </w:tc>
        <w:tc>
          <w:tcPr>
            <w:tcW w:w="183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1925B9" w:rsidP="00FA74CA">
            <w:pPr>
              <w:jc w:val="center"/>
              <w:rPr>
                <w:sz w:val="18"/>
              </w:rPr>
            </w:pPr>
            <w:r>
              <w:rPr>
                <w:sz w:val="18"/>
              </w:rPr>
              <w:t>0</w:t>
            </w:r>
          </w:p>
        </w:tc>
        <w:tc>
          <w:tcPr>
            <w:tcW w:w="1830" w:type="dxa"/>
            <w:tcBorders>
              <w:left w:val="single" w:sz="12" w:space="0" w:color="BFBFBF" w:themeColor="background1" w:themeShade="BF"/>
            </w:tcBorders>
            <w:shd w:val="clear" w:color="auto" w:fill="auto"/>
            <w:vAlign w:val="center"/>
          </w:tcPr>
          <w:p w:rsidR="00FA74CA" w:rsidRPr="00395421" w:rsidRDefault="00FA74CA" w:rsidP="00FA74CA">
            <w:pPr>
              <w:jc w:val="center"/>
              <w:rPr>
                <w:b/>
                <w:sz w:val="18"/>
              </w:rPr>
            </w:pPr>
            <w:r w:rsidRPr="00395421">
              <w:rPr>
                <w:b/>
                <w:sz w:val="18"/>
              </w:rPr>
              <w:t>1</w:t>
            </w:r>
          </w:p>
        </w:tc>
      </w:tr>
      <w:tr w:rsidR="00FA74CA" w:rsidRPr="008A288C" w:rsidTr="00440BCD">
        <w:trPr>
          <w:trHeight w:val="288"/>
        </w:trPr>
        <w:tc>
          <w:tcPr>
            <w:tcW w:w="2178" w:type="dxa"/>
            <w:tcBorders>
              <w:bottom w:val="double" w:sz="4" w:space="0" w:color="auto"/>
              <w:right w:val="single" w:sz="12" w:space="0" w:color="auto"/>
            </w:tcBorders>
            <w:shd w:val="clear" w:color="auto" w:fill="auto"/>
            <w:vAlign w:val="center"/>
          </w:tcPr>
          <w:p w:rsidR="00FA74CA" w:rsidRPr="008A288C" w:rsidRDefault="00FA74CA" w:rsidP="00FA74CA">
            <w:pPr>
              <w:ind w:left="360"/>
              <w:jc w:val="right"/>
              <w:rPr>
                <w:sz w:val="18"/>
              </w:rPr>
            </w:pPr>
            <w:r>
              <w:rPr>
                <w:sz w:val="18"/>
              </w:rPr>
              <w:t>&gt;= 4 yrs</w:t>
            </w:r>
          </w:p>
        </w:tc>
        <w:tc>
          <w:tcPr>
            <w:tcW w:w="1830" w:type="dxa"/>
            <w:tcBorders>
              <w:bottom w:val="double" w:sz="4" w:space="0" w:color="auto"/>
              <w:right w:val="single" w:sz="12" w:space="0" w:color="BFBFBF" w:themeColor="background1" w:themeShade="BF"/>
            </w:tcBorders>
            <w:shd w:val="clear" w:color="auto" w:fill="auto"/>
            <w:vAlign w:val="center"/>
          </w:tcPr>
          <w:p w:rsidR="00FA74CA" w:rsidRPr="008A288C" w:rsidRDefault="001925B9" w:rsidP="00FA74CA">
            <w:pPr>
              <w:jc w:val="center"/>
              <w:rPr>
                <w:sz w:val="18"/>
              </w:rPr>
            </w:pPr>
            <w:r>
              <w:rPr>
                <w:sz w:val="18"/>
              </w:rPr>
              <w:t>0</w:t>
            </w:r>
          </w:p>
        </w:tc>
        <w:tc>
          <w:tcPr>
            <w:tcW w:w="1830" w:type="dxa"/>
            <w:tcBorders>
              <w:left w:val="single" w:sz="12" w:space="0" w:color="BFBFBF" w:themeColor="background1" w:themeShade="BF"/>
              <w:bottom w:val="double" w:sz="4" w:space="0" w:color="auto"/>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w:t>
            </w:r>
          </w:p>
        </w:tc>
        <w:tc>
          <w:tcPr>
            <w:tcW w:w="1830" w:type="dxa"/>
            <w:tcBorders>
              <w:left w:val="single" w:sz="12" w:space="0" w:color="BFBFBF" w:themeColor="background1" w:themeShade="BF"/>
              <w:bottom w:val="double" w:sz="4" w:space="0" w:color="auto"/>
            </w:tcBorders>
            <w:shd w:val="clear" w:color="auto" w:fill="auto"/>
            <w:vAlign w:val="center"/>
          </w:tcPr>
          <w:p w:rsidR="00FA74CA" w:rsidRPr="00395421" w:rsidRDefault="00FA74CA" w:rsidP="00FA74CA">
            <w:pPr>
              <w:jc w:val="center"/>
              <w:rPr>
                <w:b/>
                <w:sz w:val="18"/>
              </w:rPr>
            </w:pPr>
            <w:r w:rsidRPr="00395421">
              <w:rPr>
                <w:b/>
                <w:sz w:val="18"/>
              </w:rPr>
              <w:t>1</w:t>
            </w:r>
          </w:p>
        </w:tc>
      </w:tr>
      <w:tr w:rsidR="00FA74CA" w:rsidRPr="008A288C" w:rsidTr="00440BCD">
        <w:trPr>
          <w:trHeight w:val="288"/>
        </w:trPr>
        <w:tc>
          <w:tcPr>
            <w:tcW w:w="2178" w:type="dxa"/>
            <w:tcBorders>
              <w:top w:val="double" w:sz="4" w:space="0" w:color="auto"/>
              <w:bottom w:val="single" w:sz="12" w:space="0" w:color="auto"/>
              <w:right w:val="single" w:sz="12" w:space="0" w:color="auto"/>
            </w:tcBorders>
            <w:shd w:val="clear" w:color="auto" w:fill="auto"/>
            <w:vAlign w:val="center"/>
          </w:tcPr>
          <w:p w:rsidR="00FA74CA" w:rsidRPr="00EE3DC1" w:rsidRDefault="00FA74CA" w:rsidP="00FA74CA">
            <w:pPr>
              <w:jc w:val="right"/>
              <w:rPr>
                <w:i/>
                <w:sz w:val="18"/>
              </w:rPr>
            </w:pPr>
            <w:r w:rsidRPr="00EE3DC1">
              <w:rPr>
                <w:i/>
                <w:sz w:val="18"/>
              </w:rPr>
              <w:t>Sub-total</w:t>
            </w:r>
          </w:p>
        </w:tc>
        <w:tc>
          <w:tcPr>
            <w:tcW w:w="1830" w:type="dxa"/>
            <w:tcBorders>
              <w:top w:val="double" w:sz="4" w:space="0" w:color="auto"/>
              <w:bottom w:val="single" w:sz="12" w:space="0" w:color="auto"/>
              <w:right w:val="single" w:sz="12" w:space="0" w:color="BFBFBF" w:themeColor="background1" w:themeShade="BF"/>
            </w:tcBorders>
            <w:shd w:val="clear" w:color="auto" w:fill="auto"/>
            <w:vAlign w:val="center"/>
          </w:tcPr>
          <w:p w:rsidR="00FA74CA" w:rsidRPr="00AB6C2D" w:rsidRDefault="00FA74CA" w:rsidP="00FA74CA">
            <w:pPr>
              <w:jc w:val="center"/>
              <w:rPr>
                <w:b/>
                <w:sz w:val="18"/>
              </w:rPr>
            </w:pPr>
            <w:r>
              <w:rPr>
                <w:b/>
                <w:sz w:val="18"/>
              </w:rPr>
              <w:t>1 (6.2%)</w:t>
            </w:r>
          </w:p>
        </w:tc>
        <w:tc>
          <w:tcPr>
            <w:tcW w:w="1830" w:type="dxa"/>
            <w:tcBorders>
              <w:top w:val="double" w:sz="4" w:space="0" w:color="auto"/>
              <w:left w:val="single" w:sz="12" w:space="0" w:color="BFBFBF" w:themeColor="background1" w:themeShade="BF"/>
              <w:bottom w:val="single" w:sz="12" w:space="0" w:color="auto"/>
              <w:right w:val="single" w:sz="12" w:space="0" w:color="BFBFBF" w:themeColor="background1" w:themeShade="BF"/>
            </w:tcBorders>
            <w:shd w:val="clear" w:color="auto" w:fill="auto"/>
            <w:vAlign w:val="center"/>
          </w:tcPr>
          <w:p w:rsidR="00FA74CA" w:rsidRPr="00AB6C2D" w:rsidRDefault="00FA74CA" w:rsidP="00FA74CA">
            <w:pPr>
              <w:jc w:val="center"/>
              <w:rPr>
                <w:b/>
                <w:sz w:val="18"/>
              </w:rPr>
            </w:pPr>
            <w:r>
              <w:rPr>
                <w:b/>
                <w:sz w:val="18"/>
              </w:rPr>
              <w:t>3 (15.0%)</w:t>
            </w:r>
          </w:p>
        </w:tc>
        <w:tc>
          <w:tcPr>
            <w:tcW w:w="1830" w:type="dxa"/>
            <w:tcBorders>
              <w:top w:val="double" w:sz="4" w:space="0" w:color="auto"/>
              <w:left w:val="single" w:sz="12" w:space="0" w:color="BFBFBF" w:themeColor="background1" w:themeShade="BF"/>
              <w:bottom w:val="single" w:sz="12" w:space="0" w:color="auto"/>
            </w:tcBorders>
            <w:shd w:val="clear" w:color="auto" w:fill="auto"/>
            <w:vAlign w:val="center"/>
          </w:tcPr>
          <w:p w:rsidR="00FA74CA" w:rsidRPr="00AB6C2D" w:rsidRDefault="00FA74CA" w:rsidP="00FA74CA">
            <w:pPr>
              <w:jc w:val="center"/>
              <w:rPr>
                <w:b/>
                <w:sz w:val="18"/>
              </w:rPr>
            </w:pPr>
            <w:r>
              <w:rPr>
                <w:b/>
                <w:sz w:val="18"/>
              </w:rPr>
              <w:t>4 (11.1%)</w:t>
            </w:r>
          </w:p>
        </w:tc>
      </w:tr>
      <w:tr w:rsidR="00FA74CA" w:rsidRPr="00440BCD" w:rsidTr="001925B9">
        <w:trPr>
          <w:trHeight w:val="360"/>
        </w:trPr>
        <w:tc>
          <w:tcPr>
            <w:tcW w:w="2178" w:type="dxa"/>
            <w:tcBorders>
              <w:top w:val="single" w:sz="12" w:space="0" w:color="auto"/>
              <w:right w:val="single" w:sz="12" w:space="0" w:color="auto"/>
            </w:tcBorders>
            <w:shd w:val="clear" w:color="auto" w:fill="auto"/>
            <w:vAlign w:val="center"/>
          </w:tcPr>
          <w:p w:rsidR="00FA74CA" w:rsidRPr="00440BCD" w:rsidRDefault="00FA74CA" w:rsidP="001925B9">
            <w:pPr>
              <w:jc w:val="right"/>
              <w:rPr>
                <w:b/>
                <w:sz w:val="20"/>
              </w:rPr>
            </w:pPr>
            <w:r w:rsidRPr="00440BCD">
              <w:rPr>
                <w:b/>
                <w:sz w:val="20"/>
              </w:rPr>
              <w:t>Total</w:t>
            </w:r>
          </w:p>
        </w:tc>
        <w:tc>
          <w:tcPr>
            <w:tcW w:w="1830" w:type="dxa"/>
            <w:tcBorders>
              <w:top w:val="single" w:sz="12" w:space="0" w:color="auto"/>
              <w:right w:val="single" w:sz="12" w:space="0" w:color="A6A6A6" w:themeColor="background1" w:themeShade="A6"/>
            </w:tcBorders>
            <w:shd w:val="clear" w:color="auto" w:fill="auto"/>
            <w:vAlign w:val="center"/>
          </w:tcPr>
          <w:p w:rsidR="00FA74CA" w:rsidRPr="00440BCD" w:rsidRDefault="00FA74CA" w:rsidP="001925B9">
            <w:pPr>
              <w:jc w:val="center"/>
              <w:rPr>
                <w:b/>
                <w:sz w:val="20"/>
              </w:rPr>
            </w:pPr>
            <w:r w:rsidRPr="00440BCD">
              <w:rPr>
                <w:b/>
                <w:sz w:val="20"/>
              </w:rPr>
              <w:t>16* (100%)</w:t>
            </w:r>
          </w:p>
        </w:tc>
        <w:tc>
          <w:tcPr>
            <w:tcW w:w="1830" w:type="dxa"/>
            <w:tcBorders>
              <w:top w:val="single" w:sz="12" w:space="0" w:color="auto"/>
              <w:left w:val="single" w:sz="12" w:space="0" w:color="A6A6A6" w:themeColor="background1" w:themeShade="A6"/>
              <w:right w:val="single" w:sz="12" w:space="0" w:color="A6A6A6" w:themeColor="background1" w:themeShade="A6"/>
            </w:tcBorders>
            <w:shd w:val="clear" w:color="auto" w:fill="auto"/>
            <w:vAlign w:val="center"/>
          </w:tcPr>
          <w:p w:rsidR="00FA74CA" w:rsidRPr="00440BCD" w:rsidRDefault="00FA74CA" w:rsidP="001925B9">
            <w:pPr>
              <w:jc w:val="center"/>
              <w:rPr>
                <w:b/>
                <w:sz w:val="20"/>
              </w:rPr>
            </w:pPr>
            <w:r w:rsidRPr="00440BCD">
              <w:rPr>
                <w:b/>
                <w:sz w:val="20"/>
              </w:rPr>
              <w:t>20 (100%)</w:t>
            </w:r>
          </w:p>
        </w:tc>
        <w:tc>
          <w:tcPr>
            <w:tcW w:w="1830" w:type="dxa"/>
            <w:tcBorders>
              <w:top w:val="single" w:sz="12" w:space="0" w:color="auto"/>
              <w:left w:val="single" w:sz="12" w:space="0" w:color="A6A6A6" w:themeColor="background1" w:themeShade="A6"/>
            </w:tcBorders>
            <w:shd w:val="clear" w:color="auto" w:fill="auto"/>
            <w:vAlign w:val="center"/>
          </w:tcPr>
          <w:p w:rsidR="00FA74CA" w:rsidRPr="00440BCD" w:rsidRDefault="00FA74CA" w:rsidP="001925B9">
            <w:pPr>
              <w:jc w:val="center"/>
              <w:rPr>
                <w:b/>
                <w:sz w:val="20"/>
              </w:rPr>
            </w:pPr>
            <w:r w:rsidRPr="00440BCD">
              <w:rPr>
                <w:b/>
                <w:sz w:val="20"/>
              </w:rPr>
              <w:t>36 (100%)</w:t>
            </w:r>
          </w:p>
        </w:tc>
      </w:tr>
    </w:tbl>
    <w:p w:rsidR="00921EF0" w:rsidRDefault="00921EF0" w:rsidP="00FA74CA">
      <w:pPr>
        <w:spacing w:after="0" w:line="240" w:lineRule="auto"/>
        <w:rPr>
          <w:sz w:val="16"/>
        </w:rPr>
      </w:pPr>
    </w:p>
    <w:p w:rsidR="00FA74CA" w:rsidRPr="00395421" w:rsidRDefault="00921EF0" w:rsidP="00FA74CA">
      <w:pPr>
        <w:spacing w:after="0" w:line="240" w:lineRule="auto"/>
        <w:rPr>
          <w:sz w:val="20"/>
        </w:rPr>
      </w:pPr>
      <w:r>
        <w:rPr>
          <w:sz w:val="16"/>
        </w:rPr>
        <w:t>*</w:t>
      </w:r>
      <w:r w:rsidR="00FA74CA" w:rsidRPr="00395421">
        <w:rPr>
          <w:sz w:val="16"/>
        </w:rPr>
        <w:t xml:space="preserve">Two respondents (State </w:t>
      </w:r>
      <w:r w:rsidR="00296844">
        <w:rPr>
          <w:sz w:val="16"/>
        </w:rPr>
        <w:t>Health Officials</w:t>
      </w:r>
      <w:r w:rsidR="00FA74CA" w:rsidRPr="00395421">
        <w:rPr>
          <w:sz w:val="16"/>
        </w:rPr>
        <w:t xml:space="preserve">) </w:t>
      </w:r>
      <w:r>
        <w:rPr>
          <w:sz w:val="16"/>
        </w:rPr>
        <w:t xml:space="preserve">that </w:t>
      </w:r>
      <w:r w:rsidR="00FA74CA" w:rsidRPr="00395421">
        <w:rPr>
          <w:sz w:val="16"/>
        </w:rPr>
        <w:t xml:space="preserve">reported not receiving the PSR were </w:t>
      </w:r>
      <w:r>
        <w:rPr>
          <w:sz w:val="16"/>
        </w:rPr>
        <w:t>ex</w:t>
      </w:r>
      <w:r w:rsidR="00FA74CA" w:rsidRPr="00395421">
        <w:rPr>
          <w:sz w:val="16"/>
        </w:rPr>
        <w:t>cluded.</w:t>
      </w:r>
    </w:p>
    <w:p w:rsidR="00FA74CA" w:rsidRDefault="00FA74CA" w:rsidP="00FA74CA">
      <w:pPr>
        <w:spacing w:after="0"/>
      </w:pPr>
    </w:p>
    <w:p w:rsidR="00FA74CA" w:rsidRDefault="00FA74CA" w:rsidP="00FA74CA">
      <w:pPr>
        <w:spacing w:after="0"/>
      </w:pPr>
    </w:p>
    <w:p w:rsidR="00FA74CA" w:rsidRDefault="00FA74CA">
      <w:pPr>
        <w:rPr>
          <w:b/>
          <w:sz w:val="20"/>
        </w:rPr>
      </w:pPr>
      <w:r>
        <w:rPr>
          <w:b/>
          <w:sz w:val="20"/>
        </w:rPr>
        <w:br w:type="page"/>
      </w:r>
    </w:p>
    <w:p w:rsidR="00FA74CA" w:rsidRPr="00515BE2" w:rsidRDefault="00FA74CA" w:rsidP="00FA74CA">
      <w:pPr>
        <w:rPr>
          <w:sz w:val="20"/>
        </w:rPr>
      </w:pPr>
      <w:r w:rsidRPr="00515BE2">
        <w:rPr>
          <w:b/>
          <w:sz w:val="20"/>
        </w:rPr>
        <w:lastRenderedPageBreak/>
        <w:t>Table 3</w:t>
      </w:r>
      <w:r w:rsidRPr="00515BE2">
        <w:rPr>
          <w:sz w:val="20"/>
        </w:rPr>
        <w:t xml:space="preserve"> – Respondents reporting that PSR </w:t>
      </w:r>
      <w:r>
        <w:rPr>
          <w:sz w:val="20"/>
        </w:rPr>
        <w:t>topics were current priorities for their health department</w:t>
      </w:r>
      <w:r w:rsidR="00921EF0">
        <w:rPr>
          <w:sz w:val="20"/>
        </w:rPr>
        <w:t xml:space="preserve"> (N=36*)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1935"/>
        <w:gridCol w:w="1935"/>
      </w:tblGrid>
      <w:tr w:rsidR="00FA74CA" w:rsidRPr="00440BCD" w:rsidTr="00440BCD">
        <w:trPr>
          <w:trHeight w:val="432"/>
        </w:trPr>
        <w:tc>
          <w:tcPr>
            <w:tcW w:w="3798" w:type="dxa"/>
            <w:tcBorders>
              <w:bottom w:val="single" w:sz="12" w:space="0" w:color="auto"/>
              <w:right w:val="single" w:sz="12" w:space="0" w:color="auto"/>
            </w:tcBorders>
            <w:shd w:val="clear" w:color="auto" w:fill="D9D9D9" w:themeFill="background1" w:themeFillShade="D9"/>
            <w:vAlign w:val="center"/>
          </w:tcPr>
          <w:p w:rsidR="00FA74CA" w:rsidRPr="00440BCD" w:rsidRDefault="00FA74CA" w:rsidP="00FA74CA">
            <w:pPr>
              <w:jc w:val="right"/>
              <w:rPr>
                <w:b/>
                <w:sz w:val="20"/>
              </w:rPr>
            </w:pPr>
            <w:r w:rsidRPr="00440BCD">
              <w:rPr>
                <w:b/>
                <w:sz w:val="20"/>
              </w:rPr>
              <w:t>Prevention Status Report Topic</w:t>
            </w:r>
          </w:p>
        </w:tc>
        <w:tc>
          <w:tcPr>
            <w:tcW w:w="1935" w:type="dxa"/>
            <w:tcBorders>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No.</w:t>
            </w:r>
          </w:p>
        </w:tc>
        <w:tc>
          <w:tcPr>
            <w:tcW w:w="1935" w:type="dxa"/>
            <w:tcBorders>
              <w:left w:val="single" w:sz="12" w:space="0" w:color="A6A6A6" w:themeColor="background1" w:themeShade="A6"/>
              <w:bottom w:val="single" w:sz="12" w:space="0" w:color="auto"/>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Percent</w:t>
            </w:r>
          </w:p>
        </w:tc>
      </w:tr>
      <w:tr w:rsidR="00FA74CA" w:rsidRPr="008A288C" w:rsidTr="00440BCD">
        <w:trPr>
          <w:trHeight w:val="360"/>
        </w:trPr>
        <w:tc>
          <w:tcPr>
            <w:tcW w:w="3798" w:type="dxa"/>
            <w:tcBorders>
              <w:top w:val="single" w:sz="12" w:space="0" w:color="auto"/>
              <w:right w:val="single" w:sz="12" w:space="0" w:color="auto"/>
            </w:tcBorders>
            <w:shd w:val="clear" w:color="auto" w:fill="auto"/>
            <w:vAlign w:val="center"/>
          </w:tcPr>
          <w:p w:rsidR="00FA74CA" w:rsidRPr="00A83EC9" w:rsidRDefault="00FA74CA" w:rsidP="00FA74CA">
            <w:pPr>
              <w:ind w:left="360"/>
              <w:jc w:val="right"/>
              <w:rPr>
                <w:sz w:val="18"/>
              </w:rPr>
            </w:pPr>
            <w:r>
              <w:rPr>
                <w:sz w:val="18"/>
              </w:rPr>
              <w:t>Tobacco control</w:t>
            </w:r>
          </w:p>
        </w:tc>
        <w:tc>
          <w:tcPr>
            <w:tcW w:w="1935" w:type="dxa"/>
            <w:tcBorders>
              <w:top w:val="single" w:sz="12" w:space="0" w:color="auto"/>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34</w:t>
            </w:r>
          </w:p>
        </w:tc>
        <w:tc>
          <w:tcPr>
            <w:tcW w:w="1935" w:type="dxa"/>
            <w:tcBorders>
              <w:top w:val="single" w:sz="12" w:space="0" w:color="auto"/>
              <w:left w:val="single" w:sz="12" w:space="0" w:color="BFBFBF" w:themeColor="background1" w:themeShade="BF"/>
            </w:tcBorders>
            <w:shd w:val="clear" w:color="auto" w:fill="auto"/>
            <w:vAlign w:val="center"/>
          </w:tcPr>
          <w:p w:rsidR="00FA74CA" w:rsidRPr="0009323C" w:rsidRDefault="00FA74CA" w:rsidP="00FA74CA">
            <w:pPr>
              <w:jc w:val="center"/>
              <w:rPr>
                <w:sz w:val="18"/>
              </w:rPr>
            </w:pPr>
            <w:r>
              <w:rPr>
                <w:sz w:val="18"/>
              </w:rPr>
              <w:t>94.4</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Nutrition, physical activity, obesity</w:t>
            </w:r>
          </w:p>
        </w:tc>
        <w:tc>
          <w:tcPr>
            <w:tcW w:w="1935"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35</w:t>
            </w:r>
          </w:p>
        </w:tc>
        <w:tc>
          <w:tcPr>
            <w:tcW w:w="1935" w:type="dxa"/>
            <w:tcBorders>
              <w:left w:val="single" w:sz="12" w:space="0" w:color="BFBFBF" w:themeColor="background1" w:themeShade="BF"/>
            </w:tcBorders>
            <w:shd w:val="clear" w:color="auto" w:fill="auto"/>
            <w:vAlign w:val="center"/>
          </w:tcPr>
          <w:p w:rsidR="00FA74CA" w:rsidRPr="0009323C" w:rsidRDefault="00FA74CA" w:rsidP="00FA74CA">
            <w:pPr>
              <w:jc w:val="center"/>
              <w:rPr>
                <w:sz w:val="18"/>
              </w:rPr>
            </w:pPr>
            <w:r>
              <w:rPr>
                <w:sz w:val="18"/>
              </w:rPr>
              <w:t>97.2</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Food safety</w:t>
            </w:r>
          </w:p>
        </w:tc>
        <w:tc>
          <w:tcPr>
            <w:tcW w:w="1935"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24</w:t>
            </w:r>
          </w:p>
        </w:tc>
        <w:tc>
          <w:tcPr>
            <w:tcW w:w="1935" w:type="dxa"/>
            <w:tcBorders>
              <w:left w:val="single" w:sz="12" w:space="0" w:color="BFBFBF" w:themeColor="background1" w:themeShade="BF"/>
            </w:tcBorders>
            <w:shd w:val="clear" w:color="auto" w:fill="auto"/>
            <w:vAlign w:val="center"/>
          </w:tcPr>
          <w:p w:rsidR="00FA74CA" w:rsidRPr="0009323C" w:rsidRDefault="00FA74CA" w:rsidP="00FA74CA">
            <w:pPr>
              <w:jc w:val="center"/>
              <w:rPr>
                <w:sz w:val="18"/>
              </w:rPr>
            </w:pPr>
            <w:r>
              <w:rPr>
                <w:sz w:val="18"/>
              </w:rPr>
              <w:t>66.7</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Teen pregnancy prevention</w:t>
            </w:r>
          </w:p>
        </w:tc>
        <w:tc>
          <w:tcPr>
            <w:tcW w:w="1935"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26</w:t>
            </w:r>
          </w:p>
        </w:tc>
        <w:tc>
          <w:tcPr>
            <w:tcW w:w="1935" w:type="dxa"/>
            <w:tcBorders>
              <w:left w:val="single" w:sz="12" w:space="0" w:color="BFBFBF" w:themeColor="background1" w:themeShade="BF"/>
            </w:tcBorders>
            <w:shd w:val="clear" w:color="auto" w:fill="auto"/>
            <w:vAlign w:val="center"/>
          </w:tcPr>
          <w:p w:rsidR="00FA74CA" w:rsidRPr="0009323C" w:rsidRDefault="00FA74CA" w:rsidP="00FA74CA">
            <w:pPr>
              <w:jc w:val="center"/>
              <w:rPr>
                <w:sz w:val="18"/>
              </w:rPr>
            </w:pPr>
            <w:r>
              <w:rPr>
                <w:sz w:val="18"/>
              </w:rPr>
              <w:t>72.2</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HIV prevention</w:t>
            </w:r>
          </w:p>
        </w:tc>
        <w:tc>
          <w:tcPr>
            <w:tcW w:w="1935"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26</w:t>
            </w:r>
          </w:p>
        </w:tc>
        <w:tc>
          <w:tcPr>
            <w:tcW w:w="1935" w:type="dxa"/>
            <w:tcBorders>
              <w:left w:val="single" w:sz="12" w:space="0" w:color="BFBFBF" w:themeColor="background1" w:themeShade="BF"/>
            </w:tcBorders>
            <w:shd w:val="clear" w:color="auto" w:fill="auto"/>
            <w:vAlign w:val="center"/>
          </w:tcPr>
          <w:p w:rsidR="00FA74CA" w:rsidRPr="0009323C" w:rsidRDefault="00FA74CA" w:rsidP="00FA74CA">
            <w:pPr>
              <w:jc w:val="center"/>
              <w:rPr>
                <w:sz w:val="18"/>
              </w:rPr>
            </w:pPr>
            <w:r>
              <w:rPr>
                <w:sz w:val="18"/>
              </w:rPr>
              <w:t>72.2</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Healthcare-associated infection prevention</w:t>
            </w:r>
          </w:p>
        </w:tc>
        <w:tc>
          <w:tcPr>
            <w:tcW w:w="1935"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27</w:t>
            </w:r>
          </w:p>
        </w:tc>
        <w:tc>
          <w:tcPr>
            <w:tcW w:w="1935" w:type="dxa"/>
            <w:tcBorders>
              <w:left w:val="single" w:sz="12" w:space="0" w:color="BFBFBF" w:themeColor="background1" w:themeShade="BF"/>
            </w:tcBorders>
            <w:shd w:val="clear" w:color="auto" w:fill="auto"/>
            <w:vAlign w:val="center"/>
          </w:tcPr>
          <w:p w:rsidR="00FA74CA" w:rsidRPr="0009323C" w:rsidRDefault="00FA74CA" w:rsidP="00FA74CA">
            <w:pPr>
              <w:jc w:val="center"/>
              <w:rPr>
                <w:sz w:val="18"/>
              </w:rPr>
            </w:pPr>
            <w:r>
              <w:rPr>
                <w:sz w:val="18"/>
              </w:rPr>
              <w:t>75.0</w:t>
            </w:r>
          </w:p>
        </w:tc>
      </w:tr>
      <w:tr w:rsidR="00FA74CA" w:rsidRPr="008A288C" w:rsidTr="00440BCD">
        <w:trPr>
          <w:trHeight w:val="360"/>
        </w:trPr>
        <w:tc>
          <w:tcPr>
            <w:tcW w:w="3798" w:type="dxa"/>
            <w:tcBorders>
              <w:bottom w:val="single" w:sz="12" w:space="0" w:color="auto"/>
              <w:right w:val="single" w:sz="12" w:space="0" w:color="auto"/>
            </w:tcBorders>
            <w:shd w:val="clear" w:color="auto" w:fill="auto"/>
            <w:vAlign w:val="center"/>
          </w:tcPr>
          <w:p w:rsidR="00FA74CA" w:rsidRPr="00A83EC9" w:rsidRDefault="00FA74CA" w:rsidP="00FA74CA">
            <w:pPr>
              <w:ind w:left="360"/>
              <w:jc w:val="right"/>
              <w:rPr>
                <w:sz w:val="18"/>
              </w:rPr>
            </w:pPr>
            <w:r>
              <w:rPr>
                <w:sz w:val="18"/>
              </w:rPr>
              <w:t>Motor vehicle injury prevention</w:t>
            </w:r>
          </w:p>
        </w:tc>
        <w:tc>
          <w:tcPr>
            <w:tcW w:w="1935" w:type="dxa"/>
            <w:tcBorders>
              <w:bottom w:val="single" w:sz="12" w:space="0" w:color="auto"/>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22</w:t>
            </w:r>
          </w:p>
        </w:tc>
        <w:tc>
          <w:tcPr>
            <w:tcW w:w="1935" w:type="dxa"/>
            <w:tcBorders>
              <w:left w:val="single" w:sz="12" w:space="0" w:color="BFBFBF" w:themeColor="background1" w:themeShade="BF"/>
              <w:bottom w:val="single" w:sz="12" w:space="0" w:color="auto"/>
            </w:tcBorders>
            <w:shd w:val="clear" w:color="auto" w:fill="auto"/>
            <w:vAlign w:val="center"/>
          </w:tcPr>
          <w:p w:rsidR="00FA74CA" w:rsidRPr="0009323C" w:rsidRDefault="00FA74CA" w:rsidP="00FA74CA">
            <w:pPr>
              <w:jc w:val="center"/>
              <w:rPr>
                <w:sz w:val="18"/>
              </w:rPr>
            </w:pPr>
            <w:r>
              <w:rPr>
                <w:sz w:val="18"/>
              </w:rPr>
              <w:t>61.1</w:t>
            </w:r>
          </w:p>
        </w:tc>
      </w:tr>
      <w:tr w:rsidR="00FA74CA" w:rsidRPr="00440BCD" w:rsidTr="001925B9">
        <w:trPr>
          <w:trHeight w:val="360"/>
        </w:trPr>
        <w:tc>
          <w:tcPr>
            <w:tcW w:w="3798" w:type="dxa"/>
            <w:tcBorders>
              <w:top w:val="single" w:sz="12" w:space="0" w:color="auto"/>
              <w:right w:val="single" w:sz="12" w:space="0" w:color="auto"/>
            </w:tcBorders>
            <w:shd w:val="clear" w:color="auto" w:fill="auto"/>
            <w:vAlign w:val="center"/>
          </w:tcPr>
          <w:p w:rsidR="00FA74CA" w:rsidRPr="00440BCD" w:rsidRDefault="00FA74CA" w:rsidP="001925B9">
            <w:pPr>
              <w:jc w:val="right"/>
              <w:rPr>
                <w:b/>
                <w:sz w:val="20"/>
              </w:rPr>
            </w:pPr>
            <w:r w:rsidRPr="00440BCD">
              <w:rPr>
                <w:b/>
                <w:sz w:val="20"/>
              </w:rPr>
              <w:t>Total Respondents</w:t>
            </w:r>
          </w:p>
        </w:tc>
        <w:tc>
          <w:tcPr>
            <w:tcW w:w="1935" w:type="dxa"/>
            <w:tcBorders>
              <w:top w:val="single" w:sz="12" w:space="0" w:color="auto"/>
              <w:right w:val="single" w:sz="12" w:space="0" w:color="A6A6A6" w:themeColor="background1" w:themeShade="A6"/>
            </w:tcBorders>
            <w:shd w:val="clear" w:color="auto" w:fill="auto"/>
            <w:vAlign w:val="center"/>
          </w:tcPr>
          <w:p w:rsidR="00FA74CA" w:rsidRPr="00440BCD" w:rsidRDefault="00FA74CA" w:rsidP="001925B9">
            <w:pPr>
              <w:jc w:val="center"/>
              <w:rPr>
                <w:b/>
                <w:sz w:val="20"/>
              </w:rPr>
            </w:pPr>
            <w:r w:rsidRPr="00440BCD">
              <w:rPr>
                <w:b/>
                <w:sz w:val="20"/>
              </w:rPr>
              <w:t>36</w:t>
            </w:r>
          </w:p>
        </w:tc>
        <w:tc>
          <w:tcPr>
            <w:tcW w:w="1935" w:type="dxa"/>
            <w:tcBorders>
              <w:top w:val="single" w:sz="12" w:space="0" w:color="auto"/>
              <w:left w:val="single" w:sz="12" w:space="0" w:color="A6A6A6" w:themeColor="background1" w:themeShade="A6"/>
            </w:tcBorders>
            <w:shd w:val="clear" w:color="auto" w:fill="auto"/>
            <w:vAlign w:val="center"/>
          </w:tcPr>
          <w:p w:rsidR="00FA74CA" w:rsidRPr="00440BCD" w:rsidRDefault="00FA74CA" w:rsidP="001925B9">
            <w:pPr>
              <w:jc w:val="center"/>
              <w:rPr>
                <w:b/>
                <w:sz w:val="20"/>
              </w:rPr>
            </w:pPr>
            <w:r w:rsidRPr="00440BCD">
              <w:rPr>
                <w:b/>
                <w:sz w:val="20"/>
              </w:rPr>
              <w:t>100.0</w:t>
            </w:r>
          </w:p>
        </w:tc>
      </w:tr>
    </w:tbl>
    <w:p w:rsidR="00921EF0" w:rsidRDefault="00921EF0" w:rsidP="00921EF0">
      <w:pPr>
        <w:spacing w:after="0" w:line="240" w:lineRule="auto"/>
        <w:rPr>
          <w:sz w:val="16"/>
        </w:rPr>
      </w:pPr>
    </w:p>
    <w:p w:rsidR="00921EF0" w:rsidRPr="00395421" w:rsidRDefault="00921EF0" w:rsidP="00921EF0">
      <w:pPr>
        <w:spacing w:after="0" w:line="240" w:lineRule="auto"/>
        <w:rPr>
          <w:sz w:val="20"/>
        </w:rPr>
      </w:pPr>
      <w:r>
        <w:rPr>
          <w:sz w:val="16"/>
        </w:rPr>
        <w:t>*</w:t>
      </w:r>
      <w:r w:rsidRPr="00395421">
        <w:rPr>
          <w:sz w:val="16"/>
        </w:rPr>
        <w:t xml:space="preserve">Two respondents (State </w:t>
      </w:r>
      <w:r w:rsidR="00296844">
        <w:rPr>
          <w:sz w:val="16"/>
        </w:rPr>
        <w:t>Health Officials</w:t>
      </w:r>
      <w:r w:rsidRPr="00395421">
        <w:rPr>
          <w:sz w:val="16"/>
        </w:rPr>
        <w:t xml:space="preserve">) </w:t>
      </w:r>
      <w:r>
        <w:rPr>
          <w:sz w:val="16"/>
        </w:rPr>
        <w:t xml:space="preserve">that </w:t>
      </w:r>
      <w:r w:rsidRPr="00395421">
        <w:rPr>
          <w:sz w:val="16"/>
        </w:rPr>
        <w:t xml:space="preserve">reported not receiving the PSR were </w:t>
      </w:r>
      <w:r>
        <w:rPr>
          <w:sz w:val="16"/>
        </w:rPr>
        <w:t>ex</w:t>
      </w:r>
      <w:r w:rsidRPr="00395421">
        <w:rPr>
          <w:sz w:val="16"/>
        </w:rPr>
        <w:t>cluded.</w:t>
      </w:r>
    </w:p>
    <w:p w:rsidR="00FA74CA" w:rsidRDefault="00FA74CA" w:rsidP="002479A9">
      <w:pPr>
        <w:spacing w:after="0"/>
      </w:pPr>
    </w:p>
    <w:p w:rsidR="001E237F" w:rsidRDefault="001E237F" w:rsidP="002479A9">
      <w:pPr>
        <w:spacing w:after="0"/>
      </w:pPr>
    </w:p>
    <w:p w:rsidR="00FA74CA" w:rsidRPr="00515BE2" w:rsidRDefault="00FA74CA" w:rsidP="002479A9">
      <w:pPr>
        <w:spacing w:line="240" w:lineRule="auto"/>
        <w:rPr>
          <w:sz w:val="20"/>
        </w:rPr>
      </w:pPr>
      <w:r w:rsidRPr="00515BE2">
        <w:rPr>
          <w:b/>
          <w:sz w:val="20"/>
        </w:rPr>
        <w:t xml:space="preserve">Table </w:t>
      </w:r>
      <w:r>
        <w:rPr>
          <w:b/>
          <w:sz w:val="20"/>
        </w:rPr>
        <w:t>4</w:t>
      </w:r>
      <w:r w:rsidR="004E4703">
        <w:rPr>
          <w:b/>
          <w:sz w:val="20"/>
        </w:rPr>
        <w:t>a</w:t>
      </w:r>
      <w:r w:rsidRPr="00515BE2">
        <w:rPr>
          <w:sz w:val="20"/>
        </w:rPr>
        <w:t xml:space="preserve"> – </w:t>
      </w:r>
      <w:r>
        <w:rPr>
          <w:sz w:val="20"/>
        </w:rPr>
        <w:t xml:space="preserve">The degree to which the </w:t>
      </w:r>
      <w:r w:rsidRPr="00515BE2">
        <w:rPr>
          <w:sz w:val="20"/>
        </w:rPr>
        <w:t>PSR</w:t>
      </w:r>
      <w:r>
        <w:rPr>
          <w:sz w:val="20"/>
        </w:rPr>
        <w:t xml:space="preserve"> </w:t>
      </w:r>
      <w:r w:rsidRPr="0096245A">
        <w:rPr>
          <w:sz w:val="20"/>
          <w:u w:val="single"/>
        </w:rPr>
        <w:t>public health and policy indicator data</w:t>
      </w:r>
      <w:r w:rsidRPr="00515BE2">
        <w:rPr>
          <w:sz w:val="20"/>
        </w:rPr>
        <w:t xml:space="preserve"> </w:t>
      </w:r>
      <w:r>
        <w:rPr>
          <w:sz w:val="20"/>
        </w:rPr>
        <w:t>helped respondents better recognize the status of public health issues in their state (N=32</w:t>
      </w:r>
      <w:r w:rsidR="00921EF0">
        <w:rPr>
          <w:sz w:val="20"/>
        </w:rPr>
        <w:t>*</w:t>
      </w:r>
      <w:r>
        <w:rPr>
          <w:sz w:val="20"/>
        </w:rPr>
        <w:t>)</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1440"/>
        <w:gridCol w:w="1440"/>
        <w:gridCol w:w="1440"/>
        <w:gridCol w:w="1440"/>
      </w:tblGrid>
      <w:tr w:rsidR="00FA74CA" w:rsidRPr="00440BCD" w:rsidTr="00440BCD">
        <w:trPr>
          <w:trHeight w:val="432"/>
        </w:trPr>
        <w:tc>
          <w:tcPr>
            <w:tcW w:w="3798" w:type="dxa"/>
            <w:tcBorders>
              <w:bottom w:val="single" w:sz="12" w:space="0" w:color="auto"/>
              <w:right w:val="single" w:sz="12" w:space="0" w:color="auto"/>
            </w:tcBorders>
            <w:shd w:val="clear" w:color="auto" w:fill="D9D9D9" w:themeFill="background1" w:themeFillShade="D9"/>
            <w:vAlign w:val="center"/>
          </w:tcPr>
          <w:p w:rsidR="00FA74CA" w:rsidRPr="00440BCD" w:rsidRDefault="00FA74CA" w:rsidP="009B7196">
            <w:pPr>
              <w:jc w:val="right"/>
              <w:rPr>
                <w:b/>
                <w:sz w:val="20"/>
              </w:rPr>
            </w:pPr>
            <w:r w:rsidRPr="00440BCD">
              <w:rPr>
                <w:b/>
                <w:sz w:val="20"/>
              </w:rPr>
              <w:t>Prevention Status Report Topic</w:t>
            </w:r>
          </w:p>
        </w:tc>
        <w:tc>
          <w:tcPr>
            <w:tcW w:w="1440" w:type="dxa"/>
            <w:tcBorders>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Not helpful</w:t>
            </w:r>
          </w:p>
          <w:p w:rsidR="00FA74CA" w:rsidRPr="00440BCD" w:rsidRDefault="00FA74CA" w:rsidP="00FA74CA">
            <w:pPr>
              <w:jc w:val="center"/>
              <w:rPr>
                <w:b/>
                <w:sz w:val="20"/>
              </w:rPr>
            </w:pPr>
            <w:r w:rsidRPr="00440BCD">
              <w:rPr>
                <w:b/>
                <w:sz w:val="20"/>
              </w:rPr>
              <w:t>at all</w:t>
            </w:r>
          </w:p>
        </w:tc>
        <w:tc>
          <w:tcPr>
            <w:tcW w:w="1440" w:type="dxa"/>
            <w:tcBorders>
              <w:left w:val="single" w:sz="12" w:space="0" w:color="A6A6A6" w:themeColor="background1" w:themeShade="A6"/>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Somewhat helpful</w:t>
            </w:r>
          </w:p>
        </w:tc>
        <w:tc>
          <w:tcPr>
            <w:tcW w:w="1440" w:type="dxa"/>
            <w:tcBorders>
              <w:left w:val="single" w:sz="12" w:space="0" w:color="A6A6A6" w:themeColor="background1" w:themeShade="A6"/>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Very helpful</w:t>
            </w:r>
          </w:p>
        </w:tc>
        <w:tc>
          <w:tcPr>
            <w:tcW w:w="1440" w:type="dxa"/>
            <w:tcBorders>
              <w:left w:val="single" w:sz="12" w:space="0" w:color="A6A6A6" w:themeColor="background1" w:themeShade="A6"/>
              <w:bottom w:val="single" w:sz="12" w:space="0" w:color="auto"/>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Total</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Tobacco control</w:t>
            </w:r>
          </w:p>
        </w:tc>
        <w:tc>
          <w:tcPr>
            <w:tcW w:w="144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3 (9.4%)</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22 (68.8%)</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sidRPr="00114CF1">
              <w:rPr>
                <w:sz w:val="18"/>
              </w:rPr>
              <w:t>7</w:t>
            </w:r>
            <w:r>
              <w:rPr>
                <w:sz w:val="18"/>
              </w:rPr>
              <w:t xml:space="preserve"> (21.9%)</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Nutrition, physical activity, obesity</w:t>
            </w:r>
          </w:p>
        </w:tc>
        <w:tc>
          <w:tcPr>
            <w:tcW w:w="1440" w:type="dxa"/>
            <w:tcBorders>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0 (0.0%)</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25 (78.1%)</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sidRPr="00114CF1">
              <w:rPr>
                <w:sz w:val="18"/>
              </w:rPr>
              <w:t>7</w:t>
            </w:r>
            <w:r>
              <w:rPr>
                <w:sz w:val="18"/>
              </w:rPr>
              <w:t xml:space="preserve"> (21.9%)</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Food safety</w:t>
            </w:r>
          </w:p>
        </w:tc>
        <w:tc>
          <w:tcPr>
            <w:tcW w:w="1440" w:type="dxa"/>
            <w:tcBorders>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3 (9.4%)</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23 (71.9%)</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6 (18.8%)</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Teen pregnancy prevention</w:t>
            </w:r>
          </w:p>
        </w:tc>
        <w:tc>
          <w:tcPr>
            <w:tcW w:w="1440" w:type="dxa"/>
            <w:tcBorders>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3 (9.4%)</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24 (75.0%)</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sidRPr="00114CF1">
              <w:rPr>
                <w:sz w:val="18"/>
              </w:rPr>
              <w:t>5</w:t>
            </w:r>
            <w:r>
              <w:rPr>
                <w:sz w:val="18"/>
              </w:rPr>
              <w:t xml:space="preserve"> (15.6%)</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HIV prevention</w:t>
            </w:r>
          </w:p>
        </w:tc>
        <w:tc>
          <w:tcPr>
            <w:tcW w:w="144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 (6.3%)</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25 (78.1%)</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sidRPr="00114CF1">
              <w:rPr>
                <w:sz w:val="18"/>
              </w:rPr>
              <w:t>5</w:t>
            </w:r>
            <w:r>
              <w:rPr>
                <w:sz w:val="18"/>
              </w:rPr>
              <w:t xml:space="preserve"> (15.6%)</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Healthcare-associated infection prevention</w:t>
            </w:r>
          </w:p>
        </w:tc>
        <w:tc>
          <w:tcPr>
            <w:tcW w:w="144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5 (15.6%)</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20 (62.5%)</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sidRPr="00114CF1">
              <w:rPr>
                <w:sz w:val="18"/>
              </w:rPr>
              <w:t>7</w:t>
            </w:r>
            <w:r>
              <w:rPr>
                <w:sz w:val="18"/>
              </w:rPr>
              <w:t xml:space="preserve"> (21.9%)</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8A288C" w:rsidRDefault="00FA74CA" w:rsidP="00FA74CA">
            <w:pPr>
              <w:ind w:left="360"/>
              <w:jc w:val="right"/>
              <w:rPr>
                <w:sz w:val="18"/>
              </w:rPr>
            </w:pPr>
            <w:r>
              <w:rPr>
                <w:sz w:val="18"/>
              </w:rPr>
              <w:t>Motor vehicle injury prevention</w:t>
            </w:r>
          </w:p>
        </w:tc>
        <w:tc>
          <w:tcPr>
            <w:tcW w:w="1440" w:type="dxa"/>
            <w:tcBorders>
              <w:bottom w:val="single" w:sz="12" w:space="0" w:color="auto"/>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 (3.1%)</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25 (78.1%)</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sidRPr="00114CF1">
              <w:rPr>
                <w:sz w:val="18"/>
              </w:rPr>
              <w:t>6</w:t>
            </w:r>
            <w:r>
              <w:rPr>
                <w:sz w:val="18"/>
              </w:rPr>
              <w:t xml:space="preserve"> (18.8%)</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440BCD" w:rsidTr="001925B9">
        <w:trPr>
          <w:trHeight w:val="360"/>
        </w:trPr>
        <w:tc>
          <w:tcPr>
            <w:tcW w:w="3798" w:type="dxa"/>
            <w:tcBorders>
              <w:top w:val="single" w:sz="12" w:space="0" w:color="auto"/>
              <w:right w:val="single" w:sz="12" w:space="0" w:color="auto"/>
            </w:tcBorders>
            <w:shd w:val="clear" w:color="auto" w:fill="auto"/>
            <w:vAlign w:val="center"/>
          </w:tcPr>
          <w:p w:rsidR="00FA74CA" w:rsidRPr="00440BCD" w:rsidRDefault="00FA74CA" w:rsidP="001925B9">
            <w:pPr>
              <w:jc w:val="right"/>
              <w:rPr>
                <w:b/>
                <w:sz w:val="20"/>
              </w:rPr>
            </w:pPr>
            <w:r w:rsidRPr="00440BCD">
              <w:rPr>
                <w:b/>
                <w:sz w:val="20"/>
              </w:rPr>
              <w:t>Total</w:t>
            </w:r>
          </w:p>
        </w:tc>
        <w:tc>
          <w:tcPr>
            <w:tcW w:w="1440" w:type="dxa"/>
            <w:tcBorders>
              <w:top w:val="single" w:sz="12" w:space="0" w:color="auto"/>
              <w:right w:val="single" w:sz="12" w:space="0" w:color="A6A6A6" w:themeColor="background1" w:themeShade="A6"/>
            </w:tcBorders>
            <w:shd w:val="clear" w:color="auto" w:fill="auto"/>
            <w:vAlign w:val="center"/>
          </w:tcPr>
          <w:p w:rsidR="00FA74CA" w:rsidRPr="00440BCD" w:rsidRDefault="001C0122" w:rsidP="001925B9">
            <w:pPr>
              <w:jc w:val="center"/>
              <w:rPr>
                <w:b/>
                <w:sz w:val="20"/>
              </w:rPr>
            </w:pPr>
            <w:r w:rsidRPr="00440BCD">
              <w:rPr>
                <w:b/>
                <w:sz w:val="20"/>
              </w:rPr>
              <w:fldChar w:fldCharType="begin"/>
            </w:r>
            <w:r w:rsidR="00FA74CA" w:rsidRPr="00440BCD">
              <w:rPr>
                <w:b/>
                <w:sz w:val="20"/>
              </w:rPr>
              <w:instrText xml:space="preserve"> =SUM(ABOVE) </w:instrText>
            </w:r>
            <w:r w:rsidRPr="00440BCD">
              <w:rPr>
                <w:b/>
                <w:sz w:val="20"/>
              </w:rPr>
              <w:fldChar w:fldCharType="separate"/>
            </w:r>
            <w:r w:rsidR="00FA74CA" w:rsidRPr="00440BCD">
              <w:rPr>
                <w:b/>
                <w:noProof/>
                <w:sz w:val="20"/>
              </w:rPr>
              <w:t>17</w:t>
            </w:r>
            <w:r w:rsidRPr="00440BCD">
              <w:rPr>
                <w:b/>
                <w:sz w:val="20"/>
              </w:rPr>
              <w:fldChar w:fldCharType="end"/>
            </w:r>
            <w:r w:rsidR="00FA74CA" w:rsidRPr="00440BCD">
              <w:rPr>
                <w:b/>
                <w:sz w:val="20"/>
              </w:rPr>
              <w:t xml:space="preserve"> (7.6%)</w:t>
            </w:r>
          </w:p>
        </w:tc>
        <w:tc>
          <w:tcPr>
            <w:tcW w:w="1440" w:type="dxa"/>
            <w:tcBorders>
              <w:top w:val="single" w:sz="12" w:space="0" w:color="auto"/>
              <w:left w:val="single" w:sz="12" w:space="0" w:color="A6A6A6" w:themeColor="background1" w:themeShade="A6"/>
              <w:right w:val="single" w:sz="12" w:space="0" w:color="A6A6A6" w:themeColor="background1" w:themeShade="A6"/>
            </w:tcBorders>
            <w:shd w:val="clear" w:color="auto" w:fill="auto"/>
            <w:vAlign w:val="center"/>
          </w:tcPr>
          <w:p w:rsidR="00FA74CA" w:rsidRPr="00440BCD" w:rsidRDefault="001C0122" w:rsidP="001925B9">
            <w:pPr>
              <w:jc w:val="center"/>
              <w:rPr>
                <w:b/>
                <w:sz w:val="20"/>
              </w:rPr>
            </w:pPr>
            <w:r w:rsidRPr="00440BCD">
              <w:rPr>
                <w:b/>
                <w:sz w:val="20"/>
              </w:rPr>
              <w:fldChar w:fldCharType="begin"/>
            </w:r>
            <w:r w:rsidR="00FA74CA" w:rsidRPr="00440BCD">
              <w:rPr>
                <w:b/>
                <w:sz w:val="20"/>
              </w:rPr>
              <w:instrText xml:space="preserve"> =SUM(ABOVE) </w:instrText>
            </w:r>
            <w:r w:rsidRPr="00440BCD">
              <w:rPr>
                <w:b/>
                <w:sz w:val="20"/>
              </w:rPr>
              <w:fldChar w:fldCharType="separate"/>
            </w:r>
            <w:r w:rsidR="00FA74CA" w:rsidRPr="00440BCD">
              <w:rPr>
                <w:b/>
                <w:noProof/>
                <w:sz w:val="20"/>
              </w:rPr>
              <w:t>164</w:t>
            </w:r>
            <w:r w:rsidRPr="00440BCD">
              <w:rPr>
                <w:b/>
                <w:sz w:val="20"/>
              </w:rPr>
              <w:fldChar w:fldCharType="end"/>
            </w:r>
            <w:r w:rsidR="00FA74CA" w:rsidRPr="00440BCD">
              <w:rPr>
                <w:b/>
                <w:sz w:val="20"/>
              </w:rPr>
              <w:t xml:space="preserve"> (73.2%)</w:t>
            </w:r>
          </w:p>
        </w:tc>
        <w:tc>
          <w:tcPr>
            <w:tcW w:w="1440" w:type="dxa"/>
            <w:tcBorders>
              <w:top w:val="single" w:sz="12" w:space="0" w:color="auto"/>
              <w:left w:val="single" w:sz="12" w:space="0" w:color="A6A6A6" w:themeColor="background1" w:themeShade="A6"/>
              <w:right w:val="single" w:sz="12" w:space="0" w:color="A6A6A6" w:themeColor="background1" w:themeShade="A6"/>
            </w:tcBorders>
            <w:shd w:val="clear" w:color="auto" w:fill="auto"/>
            <w:vAlign w:val="center"/>
          </w:tcPr>
          <w:p w:rsidR="00FA74CA" w:rsidRPr="00440BCD" w:rsidRDefault="001C0122" w:rsidP="001925B9">
            <w:pPr>
              <w:jc w:val="center"/>
              <w:rPr>
                <w:b/>
                <w:sz w:val="20"/>
              </w:rPr>
            </w:pPr>
            <w:r w:rsidRPr="00440BCD">
              <w:rPr>
                <w:b/>
                <w:sz w:val="20"/>
              </w:rPr>
              <w:fldChar w:fldCharType="begin"/>
            </w:r>
            <w:r w:rsidR="00FA74CA" w:rsidRPr="00440BCD">
              <w:rPr>
                <w:b/>
                <w:sz w:val="20"/>
              </w:rPr>
              <w:instrText xml:space="preserve"> =SUM(ABOVE) </w:instrText>
            </w:r>
            <w:r w:rsidRPr="00440BCD">
              <w:rPr>
                <w:b/>
                <w:sz w:val="20"/>
              </w:rPr>
              <w:fldChar w:fldCharType="separate"/>
            </w:r>
            <w:r w:rsidR="00FA74CA" w:rsidRPr="00440BCD">
              <w:rPr>
                <w:b/>
                <w:noProof/>
                <w:sz w:val="20"/>
              </w:rPr>
              <w:t>43</w:t>
            </w:r>
            <w:r w:rsidRPr="00440BCD">
              <w:rPr>
                <w:b/>
                <w:sz w:val="20"/>
              </w:rPr>
              <w:fldChar w:fldCharType="end"/>
            </w:r>
            <w:r w:rsidR="00FA74CA" w:rsidRPr="00440BCD">
              <w:rPr>
                <w:b/>
                <w:sz w:val="20"/>
              </w:rPr>
              <w:t xml:space="preserve"> (19.2%)</w:t>
            </w:r>
          </w:p>
        </w:tc>
        <w:tc>
          <w:tcPr>
            <w:tcW w:w="1440" w:type="dxa"/>
            <w:tcBorders>
              <w:top w:val="single" w:sz="12" w:space="0" w:color="auto"/>
              <w:left w:val="single" w:sz="12" w:space="0" w:color="A6A6A6" w:themeColor="background1" w:themeShade="A6"/>
            </w:tcBorders>
            <w:shd w:val="clear" w:color="auto" w:fill="auto"/>
            <w:vAlign w:val="center"/>
          </w:tcPr>
          <w:p w:rsidR="00FA74CA" w:rsidRPr="00440BCD" w:rsidRDefault="001C0122" w:rsidP="001925B9">
            <w:pPr>
              <w:jc w:val="center"/>
              <w:rPr>
                <w:b/>
                <w:sz w:val="20"/>
              </w:rPr>
            </w:pPr>
            <w:r w:rsidRPr="00440BCD">
              <w:rPr>
                <w:b/>
                <w:sz w:val="20"/>
              </w:rPr>
              <w:fldChar w:fldCharType="begin"/>
            </w:r>
            <w:r w:rsidR="00FA74CA" w:rsidRPr="00440BCD">
              <w:rPr>
                <w:b/>
                <w:sz w:val="20"/>
              </w:rPr>
              <w:instrText xml:space="preserve"> =SUM(ABOVE) </w:instrText>
            </w:r>
            <w:r w:rsidRPr="00440BCD">
              <w:rPr>
                <w:b/>
                <w:sz w:val="20"/>
              </w:rPr>
              <w:fldChar w:fldCharType="separate"/>
            </w:r>
            <w:r w:rsidR="00FA74CA" w:rsidRPr="00440BCD">
              <w:rPr>
                <w:b/>
                <w:noProof/>
                <w:sz w:val="20"/>
              </w:rPr>
              <w:t>224</w:t>
            </w:r>
            <w:r w:rsidRPr="00440BCD">
              <w:rPr>
                <w:b/>
                <w:sz w:val="20"/>
              </w:rPr>
              <w:fldChar w:fldCharType="end"/>
            </w:r>
            <w:r w:rsidR="00FA74CA" w:rsidRPr="00440BCD">
              <w:rPr>
                <w:b/>
                <w:sz w:val="20"/>
              </w:rPr>
              <w:t xml:space="preserve"> (100%)</w:t>
            </w:r>
          </w:p>
        </w:tc>
      </w:tr>
    </w:tbl>
    <w:p w:rsidR="00921EF0" w:rsidRDefault="00921EF0" w:rsidP="00921EF0">
      <w:pPr>
        <w:spacing w:after="0" w:line="240" w:lineRule="auto"/>
        <w:rPr>
          <w:sz w:val="16"/>
        </w:rPr>
      </w:pPr>
    </w:p>
    <w:p w:rsidR="00921EF0" w:rsidRPr="00395421" w:rsidRDefault="00921EF0" w:rsidP="00921EF0">
      <w:pPr>
        <w:spacing w:after="0" w:line="240" w:lineRule="auto"/>
        <w:rPr>
          <w:sz w:val="20"/>
        </w:rPr>
      </w:pPr>
      <w:r>
        <w:rPr>
          <w:sz w:val="16"/>
        </w:rPr>
        <w:t>*</w:t>
      </w:r>
      <w:r w:rsidRPr="00395421">
        <w:rPr>
          <w:sz w:val="16"/>
        </w:rPr>
        <w:t xml:space="preserve">Two respondents (State </w:t>
      </w:r>
      <w:r w:rsidR="00296844">
        <w:rPr>
          <w:sz w:val="16"/>
        </w:rPr>
        <w:t>Health Officials</w:t>
      </w:r>
      <w:r w:rsidRPr="00395421">
        <w:rPr>
          <w:sz w:val="16"/>
        </w:rPr>
        <w:t xml:space="preserve">) </w:t>
      </w:r>
      <w:r>
        <w:rPr>
          <w:sz w:val="16"/>
        </w:rPr>
        <w:t xml:space="preserve">that </w:t>
      </w:r>
      <w:r w:rsidRPr="00395421">
        <w:rPr>
          <w:sz w:val="16"/>
        </w:rPr>
        <w:t xml:space="preserve">reported not receiving the PSR </w:t>
      </w:r>
      <w:r>
        <w:rPr>
          <w:sz w:val="16"/>
        </w:rPr>
        <w:t xml:space="preserve">and four respondents that reported not reading the PSR </w:t>
      </w:r>
      <w:r w:rsidRPr="00395421">
        <w:rPr>
          <w:sz w:val="16"/>
        </w:rPr>
        <w:t xml:space="preserve">were </w:t>
      </w:r>
      <w:r>
        <w:rPr>
          <w:sz w:val="16"/>
        </w:rPr>
        <w:t>ex</w:t>
      </w:r>
      <w:r w:rsidRPr="00395421">
        <w:rPr>
          <w:sz w:val="16"/>
        </w:rPr>
        <w:t>cluded.</w:t>
      </w:r>
    </w:p>
    <w:p w:rsidR="00921EF0" w:rsidRDefault="00921EF0" w:rsidP="002479A9">
      <w:pPr>
        <w:spacing w:line="240" w:lineRule="auto"/>
        <w:rPr>
          <w:b/>
          <w:sz w:val="20"/>
        </w:rPr>
      </w:pPr>
    </w:p>
    <w:tbl>
      <w:tblPr>
        <w:tblW w:w="0" w:type="auto"/>
        <w:tblInd w:w="93" w:type="dxa"/>
        <w:tblLook w:val="04A0" w:firstRow="1" w:lastRow="0" w:firstColumn="1" w:lastColumn="0" w:noHBand="0" w:noVBand="1"/>
      </w:tblPr>
      <w:tblGrid>
        <w:gridCol w:w="1463"/>
        <w:gridCol w:w="396"/>
        <w:gridCol w:w="745"/>
        <w:gridCol w:w="397"/>
        <w:gridCol w:w="745"/>
        <w:gridCol w:w="397"/>
        <w:gridCol w:w="745"/>
        <w:gridCol w:w="410"/>
        <w:gridCol w:w="759"/>
        <w:gridCol w:w="397"/>
        <w:gridCol w:w="745"/>
        <w:gridCol w:w="397"/>
        <w:gridCol w:w="745"/>
        <w:gridCol w:w="397"/>
        <w:gridCol w:w="745"/>
      </w:tblGrid>
      <w:tr w:rsidR="00077C67" w:rsidRPr="00077C67" w:rsidTr="00077C67">
        <w:trPr>
          <w:trHeight w:val="585"/>
        </w:trPr>
        <w:tc>
          <w:tcPr>
            <w:tcW w:w="0" w:type="auto"/>
            <w:gridSpan w:val="15"/>
            <w:tcBorders>
              <w:top w:val="nil"/>
              <w:left w:val="nil"/>
              <w:bottom w:val="nil"/>
              <w:right w:val="nil"/>
            </w:tcBorders>
            <w:shd w:val="clear" w:color="auto" w:fill="auto"/>
            <w:vAlign w:val="bottom"/>
            <w:hideMark/>
          </w:tcPr>
          <w:p w:rsidR="00077C67" w:rsidRPr="00077C67" w:rsidRDefault="00077C67" w:rsidP="008D7098">
            <w:pPr>
              <w:spacing w:after="0" w:line="240" w:lineRule="auto"/>
              <w:rPr>
                <w:rFonts w:ascii="Calibri" w:eastAsia="Times New Roman" w:hAnsi="Calibri" w:cs="Times New Roman"/>
                <w:bCs/>
                <w:iCs/>
                <w:color w:val="2B3ACD"/>
              </w:rPr>
            </w:pPr>
            <w:r w:rsidRPr="00515BE2">
              <w:rPr>
                <w:b/>
                <w:sz w:val="20"/>
              </w:rPr>
              <w:t xml:space="preserve">Table </w:t>
            </w:r>
            <w:r>
              <w:rPr>
                <w:b/>
                <w:sz w:val="20"/>
              </w:rPr>
              <w:t>4</w:t>
            </w:r>
            <w:r w:rsidR="004E4703">
              <w:rPr>
                <w:b/>
                <w:sz w:val="20"/>
              </w:rPr>
              <w:t>b</w:t>
            </w:r>
            <w:r w:rsidRPr="00515BE2">
              <w:rPr>
                <w:sz w:val="20"/>
              </w:rPr>
              <w:t xml:space="preserve"> – </w:t>
            </w:r>
            <w:r>
              <w:rPr>
                <w:sz w:val="20"/>
              </w:rPr>
              <w:t xml:space="preserve">Respondents </w:t>
            </w:r>
            <w:r w:rsidR="008D7098">
              <w:rPr>
                <w:sz w:val="20"/>
              </w:rPr>
              <w:t>that reported</w:t>
            </w:r>
            <w:r>
              <w:rPr>
                <w:sz w:val="20"/>
              </w:rPr>
              <w:t xml:space="preserve"> the </w:t>
            </w:r>
            <w:r w:rsidRPr="00515BE2">
              <w:rPr>
                <w:sz w:val="20"/>
              </w:rPr>
              <w:t>PSR</w:t>
            </w:r>
            <w:r>
              <w:rPr>
                <w:sz w:val="20"/>
              </w:rPr>
              <w:t xml:space="preserve"> </w:t>
            </w:r>
            <w:r w:rsidRPr="0096245A">
              <w:rPr>
                <w:sz w:val="20"/>
                <w:u w:val="single"/>
              </w:rPr>
              <w:t>public health and policy indicator data</w:t>
            </w:r>
            <w:r w:rsidRPr="00515BE2">
              <w:rPr>
                <w:sz w:val="20"/>
              </w:rPr>
              <w:t xml:space="preserve"> </w:t>
            </w:r>
            <w:r>
              <w:rPr>
                <w:sz w:val="20"/>
              </w:rPr>
              <w:t xml:space="preserve">to be </w:t>
            </w:r>
            <w:r w:rsidRPr="004E4703">
              <w:rPr>
                <w:b/>
                <w:sz w:val="20"/>
              </w:rPr>
              <w:t>“Very helpful”</w:t>
            </w:r>
            <w:r>
              <w:rPr>
                <w:sz w:val="20"/>
              </w:rPr>
              <w:t xml:space="preserve"> </w:t>
            </w:r>
            <w:r w:rsidR="004E4703">
              <w:rPr>
                <w:sz w:val="20"/>
              </w:rPr>
              <w:t xml:space="preserve">at helping them </w:t>
            </w:r>
            <w:r>
              <w:rPr>
                <w:sz w:val="20"/>
              </w:rPr>
              <w:t>better recognize the status of public health issues in their state by respondent tenure (N=32*)</w:t>
            </w:r>
          </w:p>
        </w:tc>
      </w:tr>
      <w:tr w:rsidR="00077C67" w:rsidRPr="00077C67" w:rsidTr="006C6ACF">
        <w:trPr>
          <w:trHeight w:val="255"/>
        </w:trPr>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c>
          <w:tcPr>
            <w:tcW w:w="0" w:type="auto"/>
            <w:tcBorders>
              <w:top w:val="nil"/>
              <w:left w:val="nil"/>
              <w:right w:val="nil"/>
            </w:tcBorders>
            <w:shd w:val="clear" w:color="auto" w:fill="auto"/>
            <w:noWrap/>
            <w:vAlign w:val="bottom"/>
            <w:hideMark/>
          </w:tcPr>
          <w:p w:rsidR="00077C67" w:rsidRPr="00077C67" w:rsidRDefault="00077C67" w:rsidP="00077C67">
            <w:pPr>
              <w:spacing w:after="0" w:line="240" w:lineRule="auto"/>
              <w:rPr>
                <w:rFonts w:ascii="Calibri" w:eastAsia="Times New Roman" w:hAnsi="Calibri" w:cs="Times New Roman"/>
                <w:color w:val="000000"/>
                <w:sz w:val="18"/>
                <w:szCs w:val="18"/>
              </w:rPr>
            </w:pPr>
          </w:p>
        </w:tc>
      </w:tr>
      <w:tr w:rsidR="00077C67" w:rsidRPr="00077C67" w:rsidTr="006C6ACF">
        <w:trPr>
          <w:trHeight w:val="510"/>
        </w:trPr>
        <w:tc>
          <w:tcPr>
            <w:tcW w:w="0" w:type="auto"/>
            <w:tcBorders>
              <w:bottom w:val="single" w:sz="6" w:space="0" w:color="auto"/>
              <w:right w:val="single" w:sz="12" w:space="0" w:color="auto"/>
            </w:tcBorders>
            <w:shd w:val="clear" w:color="000000" w:fill="auto"/>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p>
        </w:tc>
        <w:tc>
          <w:tcPr>
            <w:tcW w:w="0" w:type="auto"/>
            <w:gridSpan w:val="2"/>
            <w:tcBorders>
              <w:left w:val="single" w:sz="12" w:space="0" w:color="auto"/>
              <w:bottom w:val="single" w:sz="6" w:space="0" w:color="auto"/>
              <w:right w:val="single" w:sz="12" w:space="0" w:color="BFBFBF" w:themeColor="background1" w:themeShade="BF"/>
            </w:tcBorders>
            <w:shd w:val="clear" w:color="auto" w:fill="F2F2F2" w:themeFill="background1" w:themeFillShade="F2"/>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Tobacco</w:t>
            </w:r>
          </w:p>
        </w:tc>
        <w:tc>
          <w:tcPr>
            <w:tcW w:w="0" w:type="auto"/>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NPAO</w:t>
            </w:r>
          </w:p>
        </w:tc>
        <w:tc>
          <w:tcPr>
            <w:tcW w:w="0" w:type="auto"/>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Food safety</w:t>
            </w:r>
          </w:p>
        </w:tc>
        <w:tc>
          <w:tcPr>
            <w:tcW w:w="0" w:type="auto"/>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Teen pregnancy</w:t>
            </w:r>
          </w:p>
        </w:tc>
        <w:tc>
          <w:tcPr>
            <w:tcW w:w="0" w:type="auto"/>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HIV</w:t>
            </w:r>
          </w:p>
        </w:tc>
        <w:tc>
          <w:tcPr>
            <w:tcW w:w="0" w:type="auto"/>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HAI</w:t>
            </w:r>
          </w:p>
        </w:tc>
        <w:tc>
          <w:tcPr>
            <w:tcW w:w="0" w:type="auto"/>
            <w:gridSpan w:val="2"/>
            <w:tcBorders>
              <w:left w:val="single" w:sz="12" w:space="0" w:color="BFBFBF" w:themeColor="background1" w:themeShade="BF"/>
              <w:bottom w:val="single" w:sz="6" w:space="0" w:color="auto"/>
            </w:tcBorders>
            <w:shd w:val="clear" w:color="auto" w:fill="F2F2F2" w:themeFill="background1" w:themeFillShade="F2"/>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Motor vehicle injury</w:t>
            </w:r>
          </w:p>
        </w:tc>
      </w:tr>
      <w:tr w:rsidR="00077C67" w:rsidRPr="00077C67" w:rsidTr="006C6ACF">
        <w:trPr>
          <w:trHeight w:val="255"/>
        </w:trPr>
        <w:tc>
          <w:tcPr>
            <w:tcW w:w="0" w:type="auto"/>
            <w:tcBorders>
              <w:top w:val="single" w:sz="6" w:space="0" w:color="auto"/>
              <w:bottom w:val="single" w:sz="12" w:space="0" w:color="auto"/>
              <w:right w:val="single" w:sz="12" w:space="0" w:color="auto"/>
            </w:tcBorders>
            <w:shd w:val="clear" w:color="000000" w:fill="D8D8D8"/>
            <w:vAlign w:val="center"/>
            <w:hideMark/>
          </w:tcPr>
          <w:p w:rsidR="00077C67" w:rsidRPr="00077C67" w:rsidRDefault="00077C67" w:rsidP="001925B9">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Tenure</w:t>
            </w:r>
          </w:p>
        </w:tc>
        <w:tc>
          <w:tcPr>
            <w:tcW w:w="0" w:type="auto"/>
            <w:tcBorders>
              <w:top w:val="single" w:sz="6" w:space="0" w:color="auto"/>
              <w:left w:val="single" w:sz="12" w:space="0" w:color="auto"/>
              <w:bottom w:val="single" w:sz="12" w:space="0" w:color="auto"/>
              <w:right w:val="single" w:sz="12" w:space="0" w:color="BFBFBF" w:themeColor="background1" w:themeShade="BF"/>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0" w:type="auto"/>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0" w:type="auto"/>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0" w:type="auto"/>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0" w:type="auto"/>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0" w:type="auto"/>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0" w:type="auto"/>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0" w:type="auto"/>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0" w:type="auto"/>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0" w:type="auto"/>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0" w:type="auto"/>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0" w:type="auto"/>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0" w:type="auto"/>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0" w:type="auto"/>
            <w:tcBorders>
              <w:top w:val="single" w:sz="6" w:space="0" w:color="auto"/>
              <w:left w:val="single" w:sz="12" w:space="0" w:color="BFBFBF" w:themeColor="background1" w:themeShade="BF"/>
              <w:bottom w:val="single" w:sz="12" w:space="0" w:color="auto"/>
            </w:tcBorders>
            <w:shd w:val="clear" w:color="000000" w:fill="D8D8D8"/>
            <w:vAlign w:val="center"/>
            <w:hideMark/>
          </w:tcPr>
          <w:p w:rsidR="00077C67" w:rsidRPr="00077C67" w:rsidRDefault="00077C67" w:rsidP="00077C67">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r>
      <w:tr w:rsidR="00077C67" w:rsidRPr="00077C67" w:rsidTr="006C6ACF">
        <w:trPr>
          <w:trHeight w:val="240"/>
        </w:trPr>
        <w:tc>
          <w:tcPr>
            <w:tcW w:w="0" w:type="auto"/>
            <w:tcBorders>
              <w:top w:val="single" w:sz="12" w:space="0" w:color="auto"/>
              <w:bottom w:val="nil"/>
              <w:right w:val="single" w:sz="12" w:space="0" w:color="auto"/>
            </w:tcBorders>
            <w:shd w:val="clear" w:color="auto" w:fill="auto"/>
            <w:noWrap/>
            <w:vAlign w:val="bottom"/>
            <w:hideMark/>
          </w:tcPr>
          <w:p w:rsidR="00077C67" w:rsidRPr="00077C67" w:rsidRDefault="00077C67" w:rsidP="001925B9">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&lt;= 1 yr</w:t>
            </w:r>
          </w:p>
        </w:tc>
        <w:tc>
          <w:tcPr>
            <w:tcW w:w="0" w:type="auto"/>
            <w:tcBorders>
              <w:top w:val="single" w:sz="12" w:space="0" w:color="auto"/>
              <w:left w:val="single" w:sz="12" w:space="0" w:color="auto"/>
              <w:bottom w:val="nil"/>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3</w:t>
            </w:r>
          </w:p>
        </w:tc>
        <w:tc>
          <w:tcPr>
            <w:tcW w:w="0" w:type="auto"/>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42.9</w:t>
            </w:r>
          </w:p>
        </w:tc>
        <w:tc>
          <w:tcPr>
            <w:tcW w:w="0" w:type="auto"/>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2</w:t>
            </w:r>
          </w:p>
        </w:tc>
        <w:tc>
          <w:tcPr>
            <w:tcW w:w="0" w:type="auto"/>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28.6</w:t>
            </w:r>
          </w:p>
        </w:tc>
        <w:tc>
          <w:tcPr>
            <w:tcW w:w="0" w:type="auto"/>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1</w:t>
            </w:r>
          </w:p>
        </w:tc>
        <w:tc>
          <w:tcPr>
            <w:tcW w:w="0" w:type="auto"/>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16.7</w:t>
            </w:r>
          </w:p>
        </w:tc>
        <w:tc>
          <w:tcPr>
            <w:tcW w:w="0" w:type="auto"/>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1</w:t>
            </w:r>
          </w:p>
        </w:tc>
        <w:tc>
          <w:tcPr>
            <w:tcW w:w="0" w:type="auto"/>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20.0</w:t>
            </w:r>
          </w:p>
        </w:tc>
        <w:tc>
          <w:tcPr>
            <w:tcW w:w="0" w:type="auto"/>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1</w:t>
            </w:r>
          </w:p>
        </w:tc>
        <w:tc>
          <w:tcPr>
            <w:tcW w:w="0" w:type="auto"/>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20.0</w:t>
            </w:r>
          </w:p>
        </w:tc>
        <w:tc>
          <w:tcPr>
            <w:tcW w:w="0" w:type="auto"/>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2</w:t>
            </w:r>
          </w:p>
        </w:tc>
        <w:tc>
          <w:tcPr>
            <w:tcW w:w="0" w:type="auto"/>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28.6</w:t>
            </w:r>
          </w:p>
        </w:tc>
        <w:tc>
          <w:tcPr>
            <w:tcW w:w="0" w:type="auto"/>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0</w:t>
            </w:r>
          </w:p>
        </w:tc>
        <w:tc>
          <w:tcPr>
            <w:tcW w:w="0" w:type="auto"/>
            <w:tcBorders>
              <w:top w:val="single" w:sz="12" w:space="0" w:color="auto"/>
              <w:left w:val="single" w:sz="12" w:space="0" w:color="BFBFBF" w:themeColor="background1" w:themeShade="BF"/>
              <w:bottom w:val="nil"/>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0.0</w:t>
            </w:r>
          </w:p>
        </w:tc>
      </w:tr>
      <w:tr w:rsidR="00077C67" w:rsidRPr="00077C67" w:rsidTr="006C6ACF">
        <w:trPr>
          <w:trHeight w:val="240"/>
        </w:trPr>
        <w:tc>
          <w:tcPr>
            <w:tcW w:w="0" w:type="auto"/>
            <w:tcBorders>
              <w:top w:val="nil"/>
              <w:right w:val="single" w:sz="12" w:space="0" w:color="auto"/>
            </w:tcBorders>
            <w:shd w:val="clear" w:color="auto" w:fill="auto"/>
            <w:noWrap/>
            <w:vAlign w:val="bottom"/>
            <w:hideMark/>
          </w:tcPr>
          <w:p w:rsidR="00077C67" w:rsidRPr="00077C67" w:rsidRDefault="00077C67" w:rsidP="001925B9">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&gt; 1 yr - &lt; 4 yrs</w:t>
            </w:r>
          </w:p>
        </w:tc>
        <w:tc>
          <w:tcPr>
            <w:tcW w:w="0" w:type="auto"/>
            <w:tcBorders>
              <w:top w:val="nil"/>
              <w:left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3</w:t>
            </w:r>
          </w:p>
        </w:tc>
        <w:tc>
          <w:tcPr>
            <w:tcW w:w="0" w:type="auto"/>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42.9</w:t>
            </w:r>
          </w:p>
        </w:tc>
        <w:tc>
          <w:tcPr>
            <w:tcW w:w="0" w:type="auto"/>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4</w:t>
            </w:r>
          </w:p>
        </w:tc>
        <w:tc>
          <w:tcPr>
            <w:tcW w:w="0" w:type="auto"/>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57.1</w:t>
            </w:r>
          </w:p>
        </w:tc>
        <w:tc>
          <w:tcPr>
            <w:tcW w:w="0" w:type="auto"/>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3</w:t>
            </w:r>
          </w:p>
        </w:tc>
        <w:tc>
          <w:tcPr>
            <w:tcW w:w="0" w:type="auto"/>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50.0</w:t>
            </w:r>
          </w:p>
        </w:tc>
        <w:tc>
          <w:tcPr>
            <w:tcW w:w="0" w:type="auto"/>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3</w:t>
            </w:r>
          </w:p>
        </w:tc>
        <w:tc>
          <w:tcPr>
            <w:tcW w:w="0" w:type="auto"/>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60.0</w:t>
            </w:r>
          </w:p>
        </w:tc>
        <w:tc>
          <w:tcPr>
            <w:tcW w:w="0" w:type="auto"/>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3</w:t>
            </w:r>
          </w:p>
        </w:tc>
        <w:tc>
          <w:tcPr>
            <w:tcW w:w="0" w:type="auto"/>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60.0</w:t>
            </w:r>
          </w:p>
        </w:tc>
        <w:tc>
          <w:tcPr>
            <w:tcW w:w="0" w:type="auto"/>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2</w:t>
            </w:r>
          </w:p>
        </w:tc>
        <w:tc>
          <w:tcPr>
            <w:tcW w:w="0" w:type="auto"/>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28.6</w:t>
            </w:r>
          </w:p>
        </w:tc>
        <w:tc>
          <w:tcPr>
            <w:tcW w:w="0" w:type="auto"/>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4</w:t>
            </w:r>
          </w:p>
        </w:tc>
        <w:tc>
          <w:tcPr>
            <w:tcW w:w="0" w:type="auto"/>
            <w:tcBorders>
              <w:top w:val="nil"/>
              <w:lef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66.7</w:t>
            </w:r>
          </w:p>
        </w:tc>
      </w:tr>
      <w:tr w:rsidR="00077C67" w:rsidRPr="00077C67" w:rsidTr="006C6ACF">
        <w:trPr>
          <w:trHeight w:val="255"/>
        </w:trPr>
        <w:tc>
          <w:tcPr>
            <w:tcW w:w="0" w:type="auto"/>
            <w:tcBorders>
              <w:top w:val="nil"/>
              <w:bottom w:val="single" w:sz="12" w:space="0" w:color="auto"/>
              <w:right w:val="single" w:sz="12" w:space="0" w:color="auto"/>
            </w:tcBorders>
            <w:shd w:val="clear" w:color="auto" w:fill="auto"/>
            <w:noWrap/>
            <w:vAlign w:val="bottom"/>
            <w:hideMark/>
          </w:tcPr>
          <w:p w:rsidR="00077C67" w:rsidRPr="00077C67" w:rsidRDefault="00077C67" w:rsidP="001925B9">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4+ yrs</w:t>
            </w:r>
          </w:p>
        </w:tc>
        <w:tc>
          <w:tcPr>
            <w:tcW w:w="0" w:type="auto"/>
            <w:tcBorders>
              <w:top w:val="nil"/>
              <w:left w:val="single" w:sz="12" w:space="0" w:color="auto"/>
              <w:bottom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1</w:t>
            </w:r>
          </w:p>
        </w:tc>
        <w:tc>
          <w:tcPr>
            <w:tcW w:w="0" w:type="auto"/>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14.3</w:t>
            </w:r>
          </w:p>
        </w:tc>
        <w:tc>
          <w:tcPr>
            <w:tcW w:w="0" w:type="auto"/>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1</w:t>
            </w:r>
          </w:p>
        </w:tc>
        <w:tc>
          <w:tcPr>
            <w:tcW w:w="0" w:type="auto"/>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14.3</w:t>
            </w:r>
          </w:p>
        </w:tc>
        <w:tc>
          <w:tcPr>
            <w:tcW w:w="0" w:type="auto"/>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2</w:t>
            </w:r>
          </w:p>
        </w:tc>
        <w:tc>
          <w:tcPr>
            <w:tcW w:w="0" w:type="auto"/>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33.3</w:t>
            </w:r>
          </w:p>
        </w:tc>
        <w:tc>
          <w:tcPr>
            <w:tcW w:w="0" w:type="auto"/>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1</w:t>
            </w:r>
          </w:p>
        </w:tc>
        <w:tc>
          <w:tcPr>
            <w:tcW w:w="0" w:type="auto"/>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20.0</w:t>
            </w:r>
          </w:p>
        </w:tc>
        <w:tc>
          <w:tcPr>
            <w:tcW w:w="0" w:type="auto"/>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1</w:t>
            </w:r>
          </w:p>
        </w:tc>
        <w:tc>
          <w:tcPr>
            <w:tcW w:w="0" w:type="auto"/>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20.0</w:t>
            </w:r>
          </w:p>
        </w:tc>
        <w:tc>
          <w:tcPr>
            <w:tcW w:w="0" w:type="auto"/>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3</w:t>
            </w:r>
          </w:p>
        </w:tc>
        <w:tc>
          <w:tcPr>
            <w:tcW w:w="0" w:type="auto"/>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42.9</w:t>
            </w:r>
          </w:p>
        </w:tc>
        <w:tc>
          <w:tcPr>
            <w:tcW w:w="0" w:type="auto"/>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077C67" w:rsidRPr="00077C67" w:rsidRDefault="00077C67" w:rsidP="00077C67">
            <w:pPr>
              <w:spacing w:after="0" w:line="240" w:lineRule="auto"/>
              <w:jc w:val="center"/>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2</w:t>
            </w:r>
          </w:p>
        </w:tc>
        <w:tc>
          <w:tcPr>
            <w:tcW w:w="0" w:type="auto"/>
            <w:tcBorders>
              <w:top w:val="nil"/>
              <w:left w:val="single" w:sz="12" w:space="0" w:color="BFBFBF" w:themeColor="background1" w:themeShade="BF"/>
              <w:bottom w:val="single" w:sz="12" w:space="0" w:color="auto"/>
            </w:tcBorders>
            <w:shd w:val="clear" w:color="auto" w:fill="auto"/>
            <w:noWrap/>
            <w:vAlign w:val="bottom"/>
            <w:hideMark/>
          </w:tcPr>
          <w:p w:rsidR="00077C67" w:rsidRPr="00077C67" w:rsidRDefault="00077C67" w:rsidP="00077C67">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33.3</w:t>
            </w:r>
          </w:p>
        </w:tc>
      </w:tr>
      <w:tr w:rsidR="00077C67" w:rsidRPr="00077C67" w:rsidTr="006C6ACF">
        <w:trPr>
          <w:trHeight w:val="270"/>
        </w:trPr>
        <w:tc>
          <w:tcPr>
            <w:tcW w:w="0" w:type="auto"/>
            <w:tcBorders>
              <w:top w:val="single" w:sz="12" w:space="0" w:color="auto"/>
              <w:right w:val="single" w:sz="12" w:space="0" w:color="auto"/>
            </w:tcBorders>
            <w:shd w:val="clear" w:color="auto" w:fill="auto"/>
            <w:noWrap/>
            <w:vAlign w:val="bottom"/>
            <w:hideMark/>
          </w:tcPr>
          <w:p w:rsidR="00077C67" w:rsidRPr="00077C67" w:rsidRDefault="00077C67" w:rsidP="001925B9">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Total</w:t>
            </w:r>
          </w:p>
        </w:tc>
        <w:tc>
          <w:tcPr>
            <w:tcW w:w="0" w:type="auto"/>
            <w:tcBorders>
              <w:top w:val="single" w:sz="12" w:space="0" w:color="auto"/>
              <w:left w:val="single" w:sz="12" w:space="0" w:color="auto"/>
              <w:righ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7</w:t>
            </w:r>
          </w:p>
        </w:tc>
        <w:tc>
          <w:tcPr>
            <w:tcW w:w="0" w:type="auto"/>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0" w:type="auto"/>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7</w:t>
            </w:r>
          </w:p>
        </w:tc>
        <w:tc>
          <w:tcPr>
            <w:tcW w:w="0" w:type="auto"/>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0" w:type="auto"/>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6</w:t>
            </w:r>
          </w:p>
        </w:tc>
        <w:tc>
          <w:tcPr>
            <w:tcW w:w="0" w:type="auto"/>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0" w:type="auto"/>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5</w:t>
            </w:r>
          </w:p>
        </w:tc>
        <w:tc>
          <w:tcPr>
            <w:tcW w:w="0" w:type="auto"/>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0" w:type="auto"/>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5</w:t>
            </w:r>
          </w:p>
        </w:tc>
        <w:tc>
          <w:tcPr>
            <w:tcW w:w="0" w:type="auto"/>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0" w:type="auto"/>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7</w:t>
            </w:r>
          </w:p>
        </w:tc>
        <w:tc>
          <w:tcPr>
            <w:tcW w:w="0" w:type="auto"/>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0" w:type="auto"/>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6</w:t>
            </w:r>
          </w:p>
        </w:tc>
        <w:tc>
          <w:tcPr>
            <w:tcW w:w="0" w:type="auto"/>
            <w:tcBorders>
              <w:top w:val="single" w:sz="12" w:space="0" w:color="auto"/>
              <w:left w:val="single" w:sz="12" w:space="0" w:color="BFBFBF" w:themeColor="background1" w:themeShade="BF"/>
            </w:tcBorders>
            <w:shd w:val="clear" w:color="auto" w:fill="auto"/>
            <w:noWrap/>
            <w:vAlign w:val="bottom"/>
            <w:hideMark/>
          </w:tcPr>
          <w:p w:rsidR="00077C67" w:rsidRPr="00077C67" w:rsidRDefault="00077C67" w:rsidP="001925B9">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r>
      <w:tr w:rsidR="004E4703" w:rsidRPr="00077C67" w:rsidTr="006C6ACF">
        <w:trPr>
          <w:trHeight w:val="585"/>
        </w:trPr>
        <w:tc>
          <w:tcPr>
            <w:tcW w:w="0" w:type="auto"/>
            <w:gridSpan w:val="15"/>
            <w:tcBorders>
              <w:left w:val="nil"/>
              <w:bottom w:val="nil"/>
              <w:right w:val="nil"/>
            </w:tcBorders>
            <w:shd w:val="clear" w:color="auto" w:fill="auto"/>
            <w:vAlign w:val="bottom"/>
            <w:hideMark/>
          </w:tcPr>
          <w:p w:rsidR="004E4703" w:rsidRPr="00077C67" w:rsidRDefault="004E4703" w:rsidP="008D7098">
            <w:pPr>
              <w:spacing w:after="0" w:line="240" w:lineRule="auto"/>
              <w:rPr>
                <w:rFonts w:ascii="Calibri" w:eastAsia="Times New Roman" w:hAnsi="Calibri" w:cs="Times New Roman"/>
                <w:bCs/>
                <w:iCs/>
                <w:color w:val="2B3ACD"/>
              </w:rPr>
            </w:pPr>
            <w:r w:rsidRPr="00515BE2">
              <w:rPr>
                <w:b/>
                <w:sz w:val="20"/>
              </w:rPr>
              <w:lastRenderedPageBreak/>
              <w:t xml:space="preserve">Table </w:t>
            </w:r>
            <w:r>
              <w:rPr>
                <w:b/>
                <w:sz w:val="20"/>
              </w:rPr>
              <w:t>4c</w:t>
            </w:r>
            <w:r w:rsidRPr="00515BE2">
              <w:rPr>
                <w:sz w:val="20"/>
              </w:rPr>
              <w:t xml:space="preserve"> – </w:t>
            </w:r>
            <w:r>
              <w:rPr>
                <w:sz w:val="20"/>
              </w:rPr>
              <w:t xml:space="preserve">Respondents </w:t>
            </w:r>
            <w:r w:rsidR="008D7098">
              <w:rPr>
                <w:sz w:val="20"/>
              </w:rPr>
              <w:t>that reported</w:t>
            </w:r>
            <w:r>
              <w:rPr>
                <w:sz w:val="20"/>
              </w:rPr>
              <w:t xml:space="preserve"> the </w:t>
            </w:r>
            <w:r w:rsidRPr="00515BE2">
              <w:rPr>
                <w:sz w:val="20"/>
              </w:rPr>
              <w:t>PSR</w:t>
            </w:r>
            <w:r>
              <w:rPr>
                <w:sz w:val="20"/>
              </w:rPr>
              <w:t xml:space="preserve"> </w:t>
            </w:r>
            <w:r w:rsidRPr="0096245A">
              <w:rPr>
                <w:sz w:val="20"/>
                <w:u w:val="single"/>
              </w:rPr>
              <w:t>public health and policy indicator data</w:t>
            </w:r>
            <w:r w:rsidRPr="00515BE2">
              <w:rPr>
                <w:sz w:val="20"/>
              </w:rPr>
              <w:t xml:space="preserve"> </w:t>
            </w:r>
            <w:r>
              <w:rPr>
                <w:sz w:val="20"/>
              </w:rPr>
              <w:t xml:space="preserve">to be </w:t>
            </w:r>
            <w:r w:rsidRPr="004E4703">
              <w:rPr>
                <w:b/>
                <w:sz w:val="20"/>
              </w:rPr>
              <w:t>“</w:t>
            </w:r>
            <w:r>
              <w:rPr>
                <w:b/>
                <w:sz w:val="20"/>
              </w:rPr>
              <w:t>Not</w:t>
            </w:r>
            <w:r w:rsidRPr="004E4703">
              <w:rPr>
                <w:b/>
                <w:sz w:val="20"/>
              </w:rPr>
              <w:t xml:space="preserve"> helpful”</w:t>
            </w:r>
            <w:r>
              <w:rPr>
                <w:sz w:val="20"/>
              </w:rPr>
              <w:t xml:space="preserve"> at helping them better recognize the status of public health issues in their state by respondent tenure (N=32*)</w:t>
            </w:r>
          </w:p>
        </w:tc>
      </w:tr>
    </w:tbl>
    <w:p w:rsidR="004E4703" w:rsidRDefault="004E4703" w:rsidP="004E4703">
      <w:pPr>
        <w:spacing w:after="0" w:line="240" w:lineRule="auto"/>
        <w:rPr>
          <w:b/>
          <w:sz w:val="20"/>
        </w:rPr>
      </w:pPr>
    </w:p>
    <w:tbl>
      <w:tblPr>
        <w:tblW w:w="0" w:type="auto"/>
        <w:tblInd w:w="93" w:type="dxa"/>
        <w:tblLook w:val="04A0" w:firstRow="1" w:lastRow="0" w:firstColumn="1" w:lastColumn="0" w:noHBand="0" w:noVBand="1"/>
      </w:tblPr>
      <w:tblGrid>
        <w:gridCol w:w="1455"/>
        <w:gridCol w:w="450"/>
        <w:gridCol w:w="720"/>
        <w:gridCol w:w="450"/>
        <w:gridCol w:w="720"/>
        <w:gridCol w:w="360"/>
        <w:gridCol w:w="810"/>
        <w:gridCol w:w="360"/>
        <w:gridCol w:w="810"/>
        <w:gridCol w:w="360"/>
        <w:gridCol w:w="720"/>
        <w:gridCol w:w="360"/>
        <w:gridCol w:w="810"/>
        <w:gridCol w:w="360"/>
        <w:gridCol w:w="629"/>
      </w:tblGrid>
      <w:tr w:rsidR="006C6ACF" w:rsidRPr="00077C67" w:rsidTr="006C6ACF">
        <w:trPr>
          <w:trHeight w:val="510"/>
        </w:trPr>
        <w:tc>
          <w:tcPr>
            <w:tcW w:w="1455" w:type="dxa"/>
            <w:tcBorders>
              <w:bottom w:val="single" w:sz="6" w:space="0" w:color="auto"/>
              <w:right w:val="single" w:sz="12" w:space="0" w:color="auto"/>
            </w:tcBorders>
            <w:shd w:val="clear" w:color="000000" w:fill="auto"/>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p>
        </w:tc>
        <w:tc>
          <w:tcPr>
            <w:tcW w:w="1170" w:type="dxa"/>
            <w:gridSpan w:val="2"/>
            <w:tcBorders>
              <w:left w:val="single" w:sz="12" w:space="0" w:color="auto"/>
              <w:bottom w:val="single" w:sz="6" w:space="0" w:color="auto"/>
              <w:right w:val="single" w:sz="12" w:space="0" w:color="BFBFBF" w:themeColor="background1" w:themeShade="BF"/>
            </w:tcBorders>
            <w:shd w:val="clear" w:color="auto" w:fill="F2F2F2" w:themeFill="background1" w:themeFillShade="F2"/>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Tobacco</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NPAO</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Food safety</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Teen pregnancy</w:t>
            </w:r>
          </w:p>
        </w:tc>
        <w:tc>
          <w:tcPr>
            <w:tcW w:w="108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HIV</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HAI</w:t>
            </w:r>
          </w:p>
        </w:tc>
        <w:tc>
          <w:tcPr>
            <w:tcW w:w="989" w:type="dxa"/>
            <w:gridSpan w:val="2"/>
            <w:tcBorders>
              <w:left w:val="single" w:sz="12" w:space="0" w:color="BFBFBF" w:themeColor="background1" w:themeShade="BF"/>
              <w:bottom w:val="single" w:sz="6" w:space="0" w:color="auto"/>
            </w:tcBorders>
            <w:shd w:val="clear" w:color="auto" w:fill="F2F2F2" w:themeFill="background1" w:themeFillShade="F2"/>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Motor vehicle injury</w:t>
            </w:r>
          </w:p>
        </w:tc>
      </w:tr>
      <w:tr w:rsidR="006C6ACF" w:rsidRPr="00077C67" w:rsidTr="006C6ACF">
        <w:trPr>
          <w:trHeight w:val="255"/>
        </w:trPr>
        <w:tc>
          <w:tcPr>
            <w:tcW w:w="1455" w:type="dxa"/>
            <w:tcBorders>
              <w:top w:val="single" w:sz="6" w:space="0" w:color="auto"/>
              <w:bottom w:val="single" w:sz="12" w:space="0" w:color="auto"/>
              <w:right w:val="single" w:sz="12" w:space="0" w:color="auto"/>
            </w:tcBorders>
            <w:shd w:val="clear" w:color="000000" w:fill="D8D8D8"/>
            <w:vAlign w:val="center"/>
            <w:hideMark/>
          </w:tcPr>
          <w:p w:rsidR="006C6ACF" w:rsidRPr="00077C67" w:rsidRDefault="006C6ACF" w:rsidP="006C6ACF">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Tenure</w:t>
            </w:r>
          </w:p>
        </w:tc>
        <w:tc>
          <w:tcPr>
            <w:tcW w:w="450" w:type="dxa"/>
            <w:tcBorders>
              <w:top w:val="single" w:sz="6" w:space="0" w:color="auto"/>
              <w:left w:val="single" w:sz="12" w:space="0" w:color="auto"/>
              <w:bottom w:val="single" w:sz="12" w:space="0" w:color="auto"/>
              <w:right w:val="single" w:sz="12" w:space="0" w:color="BFBFBF" w:themeColor="background1" w:themeShade="BF"/>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45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629" w:type="dxa"/>
            <w:tcBorders>
              <w:top w:val="single" w:sz="6" w:space="0" w:color="auto"/>
              <w:left w:val="single" w:sz="12" w:space="0" w:color="BFBFBF" w:themeColor="background1" w:themeShade="BF"/>
              <w:bottom w:val="single" w:sz="12" w:space="0" w:color="auto"/>
            </w:tcBorders>
            <w:shd w:val="clear" w:color="000000" w:fill="D8D8D8"/>
            <w:vAlign w:val="center"/>
            <w:hideMark/>
          </w:tcPr>
          <w:p w:rsidR="006C6ACF" w:rsidRPr="00077C67" w:rsidRDefault="006C6ACF" w:rsidP="006C6ACF">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r>
      <w:tr w:rsidR="006C6ACF" w:rsidRPr="00077C67" w:rsidTr="006C6ACF">
        <w:trPr>
          <w:trHeight w:val="240"/>
        </w:trPr>
        <w:tc>
          <w:tcPr>
            <w:tcW w:w="1455" w:type="dxa"/>
            <w:tcBorders>
              <w:top w:val="single" w:sz="12" w:space="0" w:color="auto"/>
              <w:bottom w:val="nil"/>
              <w:right w:val="single" w:sz="12" w:space="0" w:color="auto"/>
            </w:tcBorders>
            <w:shd w:val="clear" w:color="auto" w:fill="auto"/>
            <w:noWrap/>
            <w:vAlign w:val="bottom"/>
            <w:hideMark/>
          </w:tcPr>
          <w:p w:rsidR="006C6ACF" w:rsidRPr="00077C67" w:rsidRDefault="006C6ACF" w:rsidP="006C6ACF">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&lt;= 1 yr</w:t>
            </w:r>
          </w:p>
        </w:tc>
        <w:tc>
          <w:tcPr>
            <w:tcW w:w="450" w:type="dxa"/>
            <w:tcBorders>
              <w:top w:val="single" w:sz="12" w:space="0" w:color="auto"/>
              <w:left w:val="single" w:sz="12" w:space="0" w:color="auto"/>
              <w:bottom w:val="nil"/>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66.7</w:t>
            </w:r>
          </w:p>
        </w:tc>
        <w:tc>
          <w:tcPr>
            <w:tcW w:w="45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66.7</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66.7</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100.0</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60.0</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629" w:type="dxa"/>
            <w:tcBorders>
              <w:top w:val="single" w:sz="12" w:space="0" w:color="auto"/>
              <w:left w:val="single" w:sz="12" w:space="0" w:color="BFBFBF" w:themeColor="background1" w:themeShade="BF"/>
              <w:bottom w:val="nil"/>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100.0</w:t>
            </w:r>
          </w:p>
        </w:tc>
      </w:tr>
      <w:tr w:rsidR="006C6ACF" w:rsidRPr="00077C67" w:rsidTr="006C6ACF">
        <w:trPr>
          <w:trHeight w:val="240"/>
        </w:trPr>
        <w:tc>
          <w:tcPr>
            <w:tcW w:w="1455" w:type="dxa"/>
            <w:tcBorders>
              <w:top w:val="nil"/>
              <w:right w:val="single" w:sz="12" w:space="0" w:color="auto"/>
            </w:tcBorders>
            <w:shd w:val="clear" w:color="auto" w:fill="auto"/>
            <w:noWrap/>
            <w:vAlign w:val="bottom"/>
            <w:hideMark/>
          </w:tcPr>
          <w:p w:rsidR="006C6ACF" w:rsidRPr="00077C67" w:rsidRDefault="006C6ACF" w:rsidP="006C6ACF">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&gt; 1 yr - &lt; 4 yrs</w:t>
            </w:r>
          </w:p>
        </w:tc>
        <w:tc>
          <w:tcPr>
            <w:tcW w:w="450" w:type="dxa"/>
            <w:tcBorders>
              <w:top w:val="nil"/>
              <w:left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33.3</w:t>
            </w:r>
          </w:p>
        </w:tc>
        <w:tc>
          <w:tcPr>
            <w:tcW w:w="45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33.3</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33.3</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40.0</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629" w:type="dxa"/>
            <w:tcBorders>
              <w:top w:val="nil"/>
              <w:lef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r>
      <w:tr w:rsidR="006C6ACF" w:rsidRPr="00077C67" w:rsidTr="006C6ACF">
        <w:trPr>
          <w:trHeight w:val="255"/>
        </w:trPr>
        <w:tc>
          <w:tcPr>
            <w:tcW w:w="1455" w:type="dxa"/>
            <w:tcBorders>
              <w:top w:val="nil"/>
              <w:bottom w:val="single" w:sz="12" w:space="0" w:color="auto"/>
              <w:right w:val="single" w:sz="12" w:space="0" w:color="auto"/>
            </w:tcBorders>
            <w:shd w:val="clear" w:color="auto" w:fill="auto"/>
            <w:noWrap/>
            <w:vAlign w:val="bottom"/>
            <w:hideMark/>
          </w:tcPr>
          <w:p w:rsidR="006C6ACF" w:rsidRPr="00077C67" w:rsidRDefault="006C6ACF" w:rsidP="006C6ACF">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4+ yrs</w:t>
            </w:r>
          </w:p>
        </w:tc>
        <w:tc>
          <w:tcPr>
            <w:tcW w:w="450" w:type="dxa"/>
            <w:tcBorders>
              <w:top w:val="nil"/>
              <w:left w:val="single" w:sz="12" w:space="0" w:color="auto"/>
              <w:bottom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c>
          <w:tcPr>
            <w:tcW w:w="45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629" w:type="dxa"/>
            <w:tcBorders>
              <w:top w:val="nil"/>
              <w:left w:val="single" w:sz="12" w:space="0" w:color="BFBFBF" w:themeColor="background1" w:themeShade="BF"/>
              <w:bottom w:val="single" w:sz="12" w:space="0" w:color="auto"/>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r>
      <w:tr w:rsidR="006C6ACF" w:rsidRPr="00077C67" w:rsidTr="006C6ACF">
        <w:trPr>
          <w:trHeight w:val="270"/>
        </w:trPr>
        <w:tc>
          <w:tcPr>
            <w:tcW w:w="1455" w:type="dxa"/>
            <w:tcBorders>
              <w:top w:val="single" w:sz="12" w:space="0" w:color="auto"/>
              <w:right w:val="single" w:sz="12" w:space="0" w:color="auto"/>
            </w:tcBorders>
            <w:shd w:val="clear" w:color="auto" w:fill="auto"/>
            <w:noWrap/>
            <w:vAlign w:val="bottom"/>
            <w:hideMark/>
          </w:tcPr>
          <w:p w:rsidR="006C6ACF" w:rsidRPr="00077C67" w:rsidRDefault="006C6ACF" w:rsidP="006C6ACF">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Total</w:t>
            </w:r>
          </w:p>
        </w:tc>
        <w:tc>
          <w:tcPr>
            <w:tcW w:w="450" w:type="dxa"/>
            <w:tcBorders>
              <w:top w:val="single" w:sz="12" w:space="0" w:color="auto"/>
              <w:left w:val="single" w:sz="12" w:space="0" w:color="auto"/>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6C6ACF" w:rsidP="006C6ACF">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45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0</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6C6ACF" w:rsidP="006C6ACF">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6C6ACF" w:rsidP="006C6ACF">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2</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6C6ACF" w:rsidP="006C6ACF">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5</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6C6ACF" w:rsidP="006C6ACF">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6C6ACF" w:rsidRPr="00077C67" w:rsidRDefault="00302269" w:rsidP="006C6ACF">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w:t>
            </w:r>
          </w:p>
        </w:tc>
        <w:tc>
          <w:tcPr>
            <w:tcW w:w="629" w:type="dxa"/>
            <w:tcBorders>
              <w:top w:val="single" w:sz="12" w:space="0" w:color="auto"/>
              <w:left w:val="single" w:sz="12" w:space="0" w:color="BFBFBF" w:themeColor="background1" w:themeShade="BF"/>
            </w:tcBorders>
            <w:shd w:val="clear" w:color="auto" w:fill="auto"/>
            <w:noWrap/>
            <w:vAlign w:val="bottom"/>
            <w:hideMark/>
          </w:tcPr>
          <w:p w:rsidR="006C6ACF" w:rsidRPr="00077C67" w:rsidRDefault="006C6ACF" w:rsidP="006C6ACF">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r>
    </w:tbl>
    <w:p w:rsidR="004E4703" w:rsidRDefault="004E4703" w:rsidP="002479A9">
      <w:pPr>
        <w:spacing w:line="240" w:lineRule="auto"/>
        <w:rPr>
          <w:b/>
          <w:sz w:val="20"/>
        </w:rPr>
      </w:pPr>
    </w:p>
    <w:p w:rsidR="006C6ACF" w:rsidRDefault="006C6ACF">
      <w:pPr>
        <w:rPr>
          <w:b/>
          <w:sz w:val="20"/>
        </w:rPr>
      </w:pPr>
    </w:p>
    <w:p w:rsidR="00FA74CA" w:rsidRPr="00515BE2" w:rsidRDefault="00FA74CA" w:rsidP="002479A9">
      <w:pPr>
        <w:spacing w:line="240" w:lineRule="auto"/>
        <w:rPr>
          <w:sz w:val="20"/>
        </w:rPr>
      </w:pPr>
      <w:r w:rsidRPr="00515BE2">
        <w:rPr>
          <w:b/>
          <w:sz w:val="20"/>
        </w:rPr>
        <w:t xml:space="preserve">Table </w:t>
      </w:r>
      <w:r>
        <w:rPr>
          <w:b/>
          <w:sz w:val="20"/>
        </w:rPr>
        <w:t>5</w:t>
      </w:r>
      <w:r w:rsidR="006C6ACF">
        <w:rPr>
          <w:b/>
          <w:sz w:val="20"/>
        </w:rPr>
        <w:t>a</w:t>
      </w:r>
      <w:r w:rsidRPr="00515BE2">
        <w:rPr>
          <w:sz w:val="20"/>
        </w:rPr>
        <w:t xml:space="preserve"> – </w:t>
      </w:r>
      <w:r>
        <w:rPr>
          <w:sz w:val="20"/>
        </w:rPr>
        <w:t>The degree to which</w:t>
      </w:r>
      <w:r w:rsidRPr="00515BE2">
        <w:rPr>
          <w:sz w:val="20"/>
        </w:rPr>
        <w:t xml:space="preserve"> </w:t>
      </w:r>
      <w:r>
        <w:rPr>
          <w:sz w:val="20"/>
        </w:rPr>
        <w:t xml:space="preserve">the </w:t>
      </w:r>
      <w:r w:rsidRPr="00515BE2">
        <w:rPr>
          <w:sz w:val="20"/>
        </w:rPr>
        <w:t xml:space="preserve">PSR </w:t>
      </w:r>
      <w:r w:rsidRPr="0096245A">
        <w:rPr>
          <w:sz w:val="20"/>
          <w:u w:val="single"/>
        </w:rPr>
        <w:t>policy indicator ratings</w:t>
      </w:r>
      <w:r>
        <w:rPr>
          <w:sz w:val="20"/>
        </w:rPr>
        <w:t xml:space="preserve"> helped respondents better recognize areas where public health policy or practice in their state can be improved (N=32</w:t>
      </w:r>
      <w:r w:rsidR="00921EF0">
        <w:rPr>
          <w:sz w:val="20"/>
        </w:rPr>
        <w:t>*</w:t>
      </w:r>
      <w:r>
        <w:rPr>
          <w:sz w:val="20"/>
        </w:rPr>
        <w:t>)</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1440"/>
        <w:gridCol w:w="1440"/>
        <w:gridCol w:w="1440"/>
        <w:gridCol w:w="1440"/>
      </w:tblGrid>
      <w:tr w:rsidR="00FA74CA" w:rsidRPr="00440BCD" w:rsidTr="00440BCD">
        <w:trPr>
          <w:trHeight w:val="432"/>
        </w:trPr>
        <w:tc>
          <w:tcPr>
            <w:tcW w:w="3798" w:type="dxa"/>
            <w:tcBorders>
              <w:bottom w:val="single" w:sz="12" w:space="0" w:color="auto"/>
              <w:right w:val="single" w:sz="12" w:space="0" w:color="auto"/>
            </w:tcBorders>
            <w:shd w:val="clear" w:color="auto" w:fill="D9D9D9" w:themeFill="background1" w:themeFillShade="D9"/>
            <w:vAlign w:val="center"/>
          </w:tcPr>
          <w:p w:rsidR="00FA74CA" w:rsidRPr="00440BCD" w:rsidRDefault="00FA74CA" w:rsidP="00FA74CA">
            <w:pPr>
              <w:jc w:val="right"/>
              <w:rPr>
                <w:b/>
                <w:sz w:val="20"/>
              </w:rPr>
            </w:pPr>
            <w:r w:rsidRPr="00440BCD">
              <w:rPr>
                <w:b/>
                <w:sz w:val="20"/>
              </w:rPr>
              <w:t>Prevention Status Report Topic</w:t>
            </w:r>
          </w:p>
        </w:tc>
        <w:tc>
          <w:tcPr>
            <w:tcW w:w="1440" w:type="dxa"/>
            <w:tcBorders>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Not helpful</w:t>
            </w:r>
          </w:p>
          <w:p w:rsidR="00FA74CA" w:rsidRPr="00440BCD" w:rsidRDefault="00FA74CA" w:rsidP="00FA74CA">
            <w:pPr>
              <w:jc w:val="center"/>
              <w:rPr>
                <w:b/>
                <w:sz w:val="20"/>
              </w:rPr>
            </w:pPr>
            <w:r w:rsidRPr="00440BCD">
              <w:rPr>
                <w:b/>
                <w:sz w:val="20"/>
              </w:rPr>
              <w:t>at all</w:t>
            </w:r>
          </w:p>
        </w:tc>
        <w:tc>
          <w:tcPr>
            <w:tcW w:w="1440" w:type="dxa"/>
            <w:tcBorders>
              <w:left w:val="single" w:sz="12" w:space="0" w:color="A6A6A6" w:themeColor="background1" w:themeShade="A6"/>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Somewhat helpful</w:t>
            </w:r>
          </w:p>
        </w:tc>
        <w:tc>
          <w:tcPr>
            <w:tcW w:w="1440" w:type="dxa"/>
            <w:tcBorders>
              <w:left w:val="single" w:sz="12" w:space="0" w:color="A6A6A6" w:themeColor="background1" w:themeShade="A6"/>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Very helpful</w:t>
            </w:r>
          </w:p>
        </w:tc>
        <w:tc>
          <w:tcPr>
            <w:tcW w:w="1440" w:type="dxa"/>
            <w:tcBorders>
              <w:left w:val="single" w:sz="12" w:space="0" w:color="A6A6A6" w:themeColor="background1" w:themeShade="A6"/>
              <w:bottom w:val="single" w:sz="12" w:space="0" w:color="auto"/>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Total</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Tobacco control</w:t>
            </w:r>
          </w:p>
        </w:tc>
        <w:tc>
          <w:tcPr>
            <w:tcW w:w="144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8 (25.0%)</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16 (50.0%)</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8 (25.0%)</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Nutrition, physical activity, obesity</w:t>
            </w:r>
          </w:p>
        </w:tc>
        <w:tc>
          <w:tcPr>
            <w:tcW w:w="1440" w:type="dxa"/>
            <w:tcBorders>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1 (3.1%)</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20 (62.5%)</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11 (34.4%)</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Food safety</w:t>
            </w:r>
          </w:p>
        </w:tc>
        <w:tc>
          <w:tcPr>
            <w:tcW w:w="1440" w:type="dxa"/>
            <w:tcBorders>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4 (12.5%)</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21 (65.6%)</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7 (21.9%)</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Teen pregnancy prevention</w:t>
            </w:r>
          </w:p>
        </w:tc>
        <w:tc>
          <w:tcPr>
            <w:tcW w:w="1440" w:type="dxa"/>
            <w:tcBorders>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7 (21.9%)</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17 (53.1%)</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8 (25.0%)</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HIV prevention</w:t>
            </w:r>
          </w:p>
        </w:tc>
        <w:tc>
          <w:tcPr>
            <w:tcW w:w="144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 xml:space="preserve"> 4 (12.5%)</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20 (62.5%)</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8 (25.0%)</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Healthcare-associated infection prevention</w:t>
            </w:r>
          </w:p>
        </w:tc>
        <w:tc>
          <w:tcPr>
            <w:tcW w:w="144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 xml:space="preserve"> 6 (18.8%)</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17 (53.1%)</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9 (28.1%)</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8A288C" w:rsidRDefault="00FA74CA" w:rsidP="00FA74CA">
            <w:pPr>
              <w:ind w:left="360"/>
              <w:jc w:val="right"/>
              <w:rPr>
                <w:sz w:val="18"/>
              </w:rPr>
            </w:pPr>
            <w:r>
              <w:rPr>
                <w:sz w:val="18"/>
              </w:rPr>
              <w:t>Motor vehicle injury prevention</w:t>
            </w:r>
          </w:p>
        </w:tc>
        <w:tc>
          <w:tcPr>
            <w:tcW w:w="1440" w:type="dxa"/>
            <w:tcBorders>
              <w:bottom w:val="single" w:sz="12" w:space="0" w:color="auto"/>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 xml:space="preserve"> 4 (12.5%)</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20 (62.5%)</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8 (25.0%)</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440BCD" w:rsidTr="001925B9">
        <w:trPr>
          <w:trHeight w:val="360"/>
        </w:trPr>
        <w:tc>
          <w:tcPr>
            <w:tcW w:w="3798" w:type="dxa"/>
            <w:tcBorders>
              <w:top w:val="single" w:sz="12" w:space="0" w:color="auto"/>
              <w:right w:val="single" w:sz="12" w:space="0" w:color="auto"/>
            </w:tcBorders>
            <w:shd w:val="clear" w:color="auto" w:fill="auto"/>
            <w:vAlign w:val="center"/>
          </w:tcPr>
          <w:p w:rsidR="00FA74CA" w:rsidRPr="00440BCD" w:rsidRDefault="00FA74CA" w:rsidP="001925B9">
            <w:pPr>
              <w:jc w:val="right"/>
              <w:rPr>
                <w:b/>
                <w:sz w:val="20"/>
                <w:szCs w:val="20"/>
              </w:rPr>
            </w:pPr>
            <w:r w:rsidRPr="00440BCD">
              <w:rPr>
                <w:b/>
                <w:sz w:val="20"/>
                <w:szCs w:val="20"/>
              </w:rPr>
              <w:t>Total</w:t>
            </w:r>
          </w:p>
        </w:tc>
        <w:tc>
          <w:tcPr>
            <w:tcW w:w="1440" w:type="dxa"/>
            <w:tcBorders>
              <w:top w:val="single" w:sz="12" w:space="0" w:color="auto"/>
              <w:right w:val="single" w:sz="12" w:space="0" w:color="A6A6A6" w:themeColor="background1" w:themeShade="A6"/>
            </w:tcBorders>
            <w:shd w:val="clear" w:color="auto" w:fill="auto"/>
            <w:vAlign w:val="center"/>
          </w:tcPr>
          <w:p w:rsidR="00FA74CA" w:rsidRPr="00440BCD" w:rsidRDefault="00FA74CA" w:rsidP="001925B9">
            <w:pPr>
              <w:jc w:val="center"/>
              <w:rPr>
                <w:b/>
                <w:sz w:val="20"/>
                <w:szCs w:val="20"/>
              </w:rPr>
            </w:pPr>
            <w:r w:rsidRPr="00440BCD">
              <w:rPr>
                <w:b/>
                <w:sz w:val="20"/>
                <w:szCs w:val="20"/>
              </w:rPr>
              <w:t>34 (15.2%)</w:t>
            </w:r>
          </w:p>
        </w:tc>
        <w:tc>
          <w:tcPr>
            <w:tcW w:w="1440" w:type="dxa"/>
            <w:tcBorders>
              <w:top w:val="single" w:sz="12" w:space="0" w:color="auto"/>
              <w:left w:val="single" w:sz="12" w:space="0" w:color="A6A6A6" w:themeColor="background1" w:themeShade="A6"/>
              <w:right w:val="single" w:sz="12" w:space="0" w:color="A6A6A6" w:themeColor="background1" w:themeShade="A6"/>
            </w:tcBorders>
            <w:shd w:val="clear" w:color="auto" w:fill="auto"/>
            <w:vAlign w:val="center"/>
          </w:tcPr>
          <w:p w:rsidR="00FA74CA" w:rsidRPr="00440BCD" w:rsidRDefault="00FA74CA" w:rsidP="001925B9">
            <w:pPr>
              <w:jc w:val="center"/>
              <w:rPr>
                <w:b/>
                <w:sz w:val="20"/>
                <w:szCs w:val="20"/>
              </w:rPr>
            </w:pPr>
            <w:r w:rsidRPr="00440BCD">
              <w:rPr>
                <w:b/>
                <w:sz w:val="20"/>
                <w:szCs w:val="20"/>
              </w:rPr>
              <w:t>131 (58.5%)</w:t>
            </w:r>
          </w:p>
        </w:tc>
        <w:tc>
          <w:tcPr>
            <w:tcW w:w="1440" w:type="dxa"/>
            <w:tcBorders>
              <w:top w:val="single" w:sz="12" w:space="0" w:color="auto"/>
              <w:left w:val="single" w:sz="12" w:space="0" w:color="A6A6A6" w:themeColor="background1" w:themeShade="A6"/>
              <w:right w:val="single" w:sz="12" w:space="0" w:color="A6A6A6" w:themeColor="background1" w:themeShade="A6"/>
            </w:tcBorders>
            <w:shd w:val="clear" w:color="auto" w:fill="auto"/>
            <w:vAlign w:val="center"/>
          </w:tcPr>
          <w:p w:rsidR="00FA74CA" w:rsidRPr="00440BCD" w:rsidRDefault="00FA74CA" w:rsidP="001925B9">
            <w:pPr>
              <w:jc w:val="center"/>
              <w:rPr>
                <w:b/>
                <w:sz w:val="20"/>
                <w:szCs w:val="20"/>
              </w:rPr>
            </w:pPr>
            <w:r w:rsidRPr="00440BCD">
              <w:rPr>
                <w:b/>
                <w:sz w:val="20"/>
                <w:szCs w:val="20"/>
              </w:rPr>
              <w:t>59 (26.3%)</w:t>
            </w:r>
          </w:p>
        </w:tc>
        <w:tc>
          <w:tcPr>
            <w:tcW w:w="1440" w:type="dxa"/>
            <w:tcBorders>
              <w:top w:val="single" w:sz="12" w:space="0" w:color="auto"/>
              <w:left w:val="single" w:sz="12" w:space="0" w:color="A6A6A6" w:themeColor="background1" w:themeShade="A6"/>
            </w:tcBorders>
            <w:shd w:val="clear" w:color="auto" w:fill="auto"/>
            <w:vAlign w:val="center"/>
          </w:tcPr>
          <w:p w:rsidR="00FA74CA" w:rsidRPr="00440BCD" w:rsidRDefault="00FA74CA" w:rsidP="001925B9">
            <w:pPr>
              <w:jc w:val="center"/>
              <w:rPr>
                <w:b/>
                <w:sz w:val="20"/>
                <w:szCs w:val="20"/>
              </w:rPr>
            </w:pPr>
            <w:r w:rsidRPr="00440BCD">
              <w:rPr>
                <w:b/>
                <w:sz w:val="20"/>
                <w:szCs w:val="20"/>
              </w:rPr>
              <w:t>224 (100%)</w:t>
            </w:r>
          </w:p>
        </w:tc>
      </w:tr>
    </w:tbl>
    <w:p w:rsidR="00921EF0" w:rsidRDefault="00921EF0" w:rsidP="00921EF0">
      <w:pPr>
        <w:spacing w:after="0" w:line="240" w:lineRule="auto"/>
        <w:rPr>
          <w:sz w:val="16"/>
        </w:rPr>
      </w:pPr>
    </w:p>
    <w:p w:rsidR="00921EF0" w:rsidRPr="00395421" w:rsidRDefault="00921EF0" w:rsidP="00921EF0">
      <w:pPr>
        <w:spacing w:after="0" w:line="240" w:lineRule="auto"/>
        <w:rPr>
          <w:sz w:val="20"/>
        </w:rPr>
      </w:pPr>
      <w:r>
        <w:rPr>
          <w:sz w:val="16"/>
        </w:rPr>
        <w:t>*</w:t>
      </w:r>
      <w:r w:rsidRPr="00395421">
        <w:rPr>
          <w:sz w:val="16"/>
        </w:rPr>
        <w:t xml:space="preserve">Two respondents (State </w:t>
      </w:r>
      <w:r w:rsidR="00296844">
        <w:rPr>
          <w:sz w:val="16"/>
        </w:rPr>
        <w:t>Health Officials</w:t>
      </w:r>
      <w:r w:rsidRPr="00395421">
        <w:rPr>
          <w:sz w:val="16"/>
        </w:rPr>
        <w:t xml:space="preserve">) </w:t>
      </w:r>
      <w:r>
        <w:rPr>
          <w:sz w:val="16"/>
        </w:rPr>
        <w:t xml:space="preserve">that </w:t>
      </w:r>
      <w:r w:rsidRPr="00395421">
        <w:rPr>
          <w:sz w:val="16"/>
        </w:rPr>
        <w:t xml:space="preserve">reported not receiving the PSR </w:t>
      </w:r>
      <w:r>
        <w:rPr>
          <w:sz w:val="16"/>
        </w:rPr>
        <w:t xml:space="preserve">and four respondents that reported not reading the PSR </w:t>
      </w:r>
      <w:r w:rsidRPr="00395421">
        <w:rPr>
          <w:sz w:val="16"/>
        </w:rPr>
        <w:t xml:space="preserve">were </w:t>
      </w:r>
      <w:r>
        <w:rPr>
          <w:sz w:val="16"/>
        </w:rPr>
        <w:t>ex</w:t>
      </w:r>
      <w:r w:rsidRPr="00395421">
        <w:rPr>
          <w:sz w:val="16"/>
        </w:rPr>
        <w:t>cluded.</w:t>
      </w:r>
    </w:p>
    <w:p w:rsidR="00FA74CA" w:rsidRDefault="00FA74CA" w:rsidP="00FA74CA">
      <w:pPr>
        <w:spacing w:after="0"/>
        <w:rPr>
          <w:b/>
          <w:sz w:val="20"/>
        </w:rPr>
      </w:pPr>
    </w:p>
    <w:p w:rsidR="00302269" w:rsidRDefault="00302269" w:rsidP="00FA74CA">
      <w:pPr>
        <w:spacing w:after="0"/>
        <w:rPr>
          <w:b/>
          <w:sz w:val="20"/>
        </w:rPr>
      </w:pPr>
    </w:p>
    <w:p w:rsidR="00302269" w:rsidRPr="00515BE2" w:rsidRDefault="00302269" w:rsidP="00302269">
      <w:pPr>
        <w:spacing w:line="240" w:lineRule="auto"/>
        <w:rPr>
          <w:sz w:val="20"/>
        </w:rPr>
      </w:pPr>
      <w:r w:rsidRPr="008D7098">
        <w:rPr>
          <w:b/>
          <w:sz w:val="20"/>
        </w:rPr>
        <w:t>Table 5b</w:t>
      </w:r>
      <w:r w:rsidRPr="008D7098">
        <w:rPr>
          <w:sz w:val="20"/>
        </w:rPr>
        <w:t xml:space="preserve"> – </w:t>
      </w:r>
      <w:r w:rsidR="008D7098" w:rsidRPr="008D7098">
        <w:rPr>
          <w:sz w:val="20"/>
        </w:rPr>
        <w:t xml:space="preserve">Respondents that reported the </w:t>
      </w:r>
      <w:r w:rsidRPr="008D7098">
        <w:rPr>
          <w:sz w:val="20"/>
        </w:rPr>
        <w:t xml:space="preserve">PSR </w:t>
      </w:r>
      <w:r w:rsidRPr="008D7098">
        <w:rPr>
          <w:sz w:val="20"/>
          <w:u w:val="single"/>
        </w:rPr>
        <w:t>policy indicator ratings</w:t>
      </w:r>
      <w:r w:rsidRPr="008D7098">
        <w:rPr>
          <w:sz w:val="20"/>
        </w:rPr>
        <w:t xml:space="preserve"> </w:t>
      </w:r>
      <w:r w:rsidR="008D7098" w:rsidRPr="008D7098">
        <w:rPr>
          <w:sz w:val="20"/>
        </w:rPr>
        <w:t xml:space="preserve">to be </w:t>
      </w:r>
      <w:r w:rsidR="008D7098" w:rsidRPr="008D7098">
        <w:rPr>
          <w:b/>
          <w:sz w:val="20"/>
        </w:rPr>
        <w:t>“Very helpful”</w:t>
      </w:r>
      <w:r w:rsidR="008D7098" w:rsidRPr="008D7098">
        <w:rPr>
          <w:sz w:val="20"/>
        </w:rPr>
        <w:t xml:space="preserve"> at </w:t>
      </w:r>
      <w:r w:rsidRPr="008D7098">
        <w:rPr>
          <w:sz w:val="20"/>
        </w:rPr>
        <w:t>help</w:t>
      </w:r>
      <w:r w:rsidR="008D7098" w:rsidRPr="008D7098">
        <w:rPr>
          <w:sz w:val="20"/>
        </w:rPr>
        <w:t>ing</w:t>
      </w:r>
      <w:r w:rsidRPr="008D7098">
        <w:rPr>
          <w:sz w:val="20"/>
        </w:rPr>
        <w:t xml:space="preserve"> </w:t>
      </w:r>
      <w:r w:rsidR="008D7098">
        <w:rPr>
          <w:sz w:val="20"/>
        </w:rPr>
        <w:t>them</w:t>
      </w:r>
      <w:r w:rsidRPr="008D7098">
        <w:rPr>
          <w:sz w:val="20"/>
        </w:rPr>
        <w:t xml:space="preserve"> better recognize areas where public health policy or practice in their state can be improved </w:t>
      </w:r>
      <w:r w:rsidR="008D7098">
        <w:rPr>
          <w:sz w:val="20"/>
        </w:rPr>
        <w:t>by respondent tenure (</w:t>
      </w:r>
      <w:r w:rsidRPr="008D7098">
        <w:rPr>
          <w:sz w:val="20"/>
        </w:rPr>
        <w:t>N=32*)</w:t>
      </w:r>
    </w:p>
    <w:tbl>
      <w:tblPr>
        <w:tblW w:w="0" w:type="auto"/>
        <w:tblInd w:w="93" w:type="dxa"/>
        <w:tblLook w:val="04A0" w:firstRow="1" w:lastRow="0" w:firstColumn="1" w:lastColumn="0" w:noHBand="0" w:noVBand="1"/>
      </w:tblPr>
      <w:tblGrid>
        <w:gridCol w:w="1455"/>
        <w:gridCol w:w="450"/>
        <w:gridCol w:w="720"/>
        <w:gridCol w:w="450"/>
        <w:gridCol w:w="720"/>
        <w:gridCol w:w="360"/>
        <w:gridCol w:w="810"/>
        <w:gridCol w:w="360"/>
        <w:gridCol w:w="810"/>
        <w:gridCol w:w="360"/>
        <w:gridCol w:w="720"/>
        <w:gridCol w:w="360"/>
        <w:gridCol w:w="810"/>
        <w:gridCol w:w="360"/>
        <w:gridCol w:w="629"/>
      </w:tblGrid>
      <w:tr w:rsidR="00302269" w:rsidRPr="00077C67" w:rsidTr="008D7098">
        <w:trPr>
          <w:trHeight w:val="510"/>
        </w:trPr>
        <w:tc>
          <w:tcPr>
            <w:tcW w:w="1455" w:type="dxa"/>
            <w:tcBorders>
              <w:bottom w:val="single" w:sz="6" w:space="0" w:color="auto"/>
              <w:right w:val="single" w:sz="12" w:space="0" w:color="auto"/>
            </w:tcBorders>
            <w:shd w:val="clear" w:color="000000" w:fill="auto"/>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p>
        </w:tc>
        <w:tc>
          <w:tcPr>
            <w:tcW w:w="1170" w:type="dxa"/>
            <w:gridSpan w:val="2"/>
            <w:tcBorders>
              <w:left w:val="single" w:sz="12" w:space="0" w:color="auto"/>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Tobacco</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NPAO</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Food safety</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Teen pregnancy</w:t>
            </w:r>
          </w:p>
        </w:tc>
        <w:tc>
          <w:tcPr>
            <w:tcW w:w="108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HIV</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HAI</w:t>
            </w:r>
          </w:p>
        </w:tc>
        <w:tc>
          <w:tcPr>
            <w:tcW w:w="989" w:type="dxa"/>
            <w:gridSpan w:val="2"/>
            <w:tcBorders>
              <w:left w:val="single" w:sz="12" w:space="0" w:color="BFBFBF" w:themeColor="background1" w:themeShade="BF"/>
              <w:bottom w:val="single" w:sz="6" w:space="0" w:color="auto"/>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Motor vehicle injury</w:t>
            </w:r>
          </w:p>
        </w:tc>
      </w:tr>
      <w:tr w:rsidR="00302269" w:rsidRPr="00077C67" w:rsidTr="008D7098">
        <w:trPr>
          <w:trHeight w:val="255"/>
        </w:trPr>
        <w:tc>
          <w:tcPr>
            <w:tcW w:w="1455" w:type="dxa"/>
            <w:tcBorders>
              <w:top w:val="single" w:sz="6" w:space="0" w:color="auto"/>
              <w:bottom w:val="single" w:sz="12" w:space="0" w:color="auto"/>
              <w:right w:val="single" w:sz="12" w:space="0" w:color="auto"/>
            </w:tcBorders>
            <w:shd w:val="clear" w:color="000000" w:fill="D8D8D8"/>
            <w:vAlign w:val="center"/>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Tenure</w:t>
            </w:r>
          </w:p>
        </w:tc>
        <w:tc>
          <w:tcPr>
            <w:tcW w:w="450" w:type="dxa"/>
            <w:tcBorders>
              <w:top w:val="single" w:sz="6" w:space="0" w:color="auto"/>
              <w:left w:val="single" w:sz="12" w:space="0" w:color="auto"/>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45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629" w:type="dxa"/>
            <w:tcBorders>
              <w:top w:val="single" w:sz="6" w:space="0" w:color="auto"/>
              <w:left w:val="single" w:sz="12" w:space="0" w:color="BFBFBF" w:themeColor="background1" w:themeShade="BF"/>
              <w:bottom w:val="single" w:sz="12" w:space="0" w:color="auto"/>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r>
      <w:tr w:rsidR="00302269" w:rsidRPr="00077C67" w:rsidTr="008D7098">
        <w:trPr>
          <w:trHeight w:val="240"/>
        </w:trPr>
        <w:tc>
          <w:tcPr>
            <w:tcW w:w="1455" w:type="dxa"/>
            <w:tcBorders>
              <w:top w:val="single" w:sz="12" w:space="0" w:color="auto"/>
              <w:bottom w:val="nil"/>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&lt;= 1 yr</w:t>
            </w:r>
          </w:p>
        </w:tc>
        <w:tc>
          <w:tcPr>
            <w:tcW w:w="450" w:type="dxa"/>
            <w:tcBorders>
              <w:top w:val="single" w:sz="12" w:space="0" w:color="auto"/>
              <w:left w:val="single" w:sz="12" w:space="0" w:color="auto"/>
              <w:bottom w:val="nil"/>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6</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75.0</w:t>
            </w:r>
          </w:p>
        </w:tc>
        <w:tc>
          <w:tcPr>
            <w:tcW w:w="45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6</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54.5</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5</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71.4</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6</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75.0</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5</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62.5</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5</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55.6</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629" w:type="dxa"/>
            <w:tcBorders>
              <w:top w:val="single" w:sz="12" w:space="0" w:color="auto"/>
              <w:left w:val="single" w:sz="12" w:space="0" w:color="BFBFBF" w:themeColor="background1" w:themeShade="BF"/>
              <w:bottom w:val="nil"/>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37.5</w:t>
            </w:r>
          </w:p>
        </w:tc>
      </w:tr>
      <w:tr w:rsidR="00302269" w:rsidRPr="00077C67" w:rsidTr="008D7098">
        <w:trPr>
          <w:trHeight w:val="240"/>
        </w:trPr>
        <w:tc>
          <w:tcPr>
            <w:tcW w:w="1455" w:type="dxa"/>
            <w:tcBorders>
              <w:top w:val="nil"/>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&gt; 1 yr - &lt; 4 yrs</w:t>
            </w:r>
          </w:p>
        </w:tc>
        <w:tc>
          <w:tcPr>
            <w:tcW w:w="450" w:type="dxa"/>
            <w:tcBorders>
              <w:top w:val="nil"/>
              <w:left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12.5</w:t>
            </w:r>
          </w:p>
        </w:tc>
        <w:tc>
          <w:tcPr>
            <w:tcW w:w="45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36.4</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14.3</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12.5</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25.0</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11.1</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629" w:type="dxa"/>
            <w:tcBorders>
              <w:top w:val="nil"/>
              <w:lef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25.0</w:t>
            </w:r>
          </w:p>
        </w:tc>
      </w:tr>
      <w:tr w:rsidR="00302269" w:rsidRPr="00077C67" w:rsidTr="008D7098">
        <w:trPr>
          <w:trHeight w:val="255"/>
        </w:trPr>
        <w:tc>
          <w:tcPr>
            <w:tcW w:w="1455" w:type="dxa"/>
            <w:tcBorders>
              <w:top w:val="nil"/>
              <w:bottom w:val="single" w:sz="12" w:space="0" w:color="auto"/>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4+ yrs</w:t>
            </w:r>
          </w:p>
        </w:tc>
        <w:tc>
          <w:tcPr>
            <w:tcW w:w="450" w:type="dxa"/>
            <w:tcBorders>
              <w:top w:val="nil"/>
              <w:left w:val="single" w:sz="12" w:space="0" w:color="auto"/>
              <w:bottom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12.5</w:t>
            </w:r>
          </w:p>
        </w:tc>
        <w:tc>
          <w:tcPr>
            <w:tcW w:w="45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9.1</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14.3</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12.5</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12.5</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33.3</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629" w:type="dxa"/>
            <w:tcBorders>
              <w:top w:val="nil"/>
              <w:left w:val="single" w:sz="12" w:space="0" w:color="BFBFBF" w:themeColor="background1" w:themeShade="BF"/>
              <w:bottom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37.5</w:t>
            </w:r>
          </w:p>
        </w:tc>
      </w:tr>
      <w:tr w:rsidR="00302269" w:rsidRPr="00077C67" w:rsidTr="008D7098">
        <w:trPr>
          <w:trHeight w:val="270"/>
        </w:trPr>
        <w:tc>
          <w:tcPr>
            <w:tcW w:w="1455" w:type="dxa"/>
            <w:tcBorders>
              <w:top w:val="single" w:sz="12" w:space="0" w:color="auto"/>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Total</w:t>
            </w:r>
          </w:p>
        </w:tc>
        <w:tc>
          <w:tcPr>
            <w:tcW w:w="450" w:type="dxa"/>
            <w:tcBorders>
              <w:top w:val="single" w:sz="12" w:space="0" w:color="auto"/>
              <w:left w:val="single" w:sz="12" w:space="0" w:color="auto"/>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8</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45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11</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7</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8</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8</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9</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8</w:t>
            </w:r>
          </w:p>
        </w:tc>
        <w:tc>
          <w:tcPr>
            <w:tcW w:w="629" w:type="dxa"/>
            <w:tcBorders>
              <w:top w:val="single" w:sz="12" w:space="0" w:color="auto"/>
              <w:lef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r>
    </w:tbl>
    <w:p w:rsidR="00302269" w:rsidRDefault="00302269" w:rsidP="00302269">
      <w:pPr>
        <w:rPr>
          <w:b/>
          <w:sz w:val="20"/>
        </w:rPr>
      </w:pPr>
    </w:p>
    <w:p w:rsidR="00302269" w:rsidRDefault="00302269">
      <w:pPr>
        <w:rPr>
          <w:b/>
          <w:sz w:val="20"/>
        </w:rPr>
      </w:pPr>
      <w:r>
        <w:rPr>
          <w:b/>
          <w:sz w:val="20"/>
        </w:rPr>
        <w:br w:type="page"/>
      </w:r>
    </w:p>
    <w:p w:rsidR="00302269" w:rsidRPr="00515BE2" w:rsidRDefault="00302269" w:rsidP="00302269">
      <w:pPr>
        <w:spacing w:line="240" w:lineRule="auto"/>
        <w:rPr>
          <w:sz w:val="20"/>
        </w:rPr>
      </w:pPr>
      <w:r w:rsidRPr="008D7098">
        <w:rPr>
          <w:b/>
          <w:sz w:val="20"/>
        </w:rPr>
        <w:lastRenderedPageBreak/>
        <w:t>Table 5c</w:t>
      </w:r>
      <w:r w:rsidRPr="008D7098">
        <w:rPr>
          <w:sz w:val="20"/>
        </w:rPr>
        <w:t xml:space="preserve"> – </w:t>
      </w:r>
      <w:r w:rsidR="008D7098" w:rsidRPr="008D7098">
        <w:rPr>
          <w:sz w:val="20"/>
        </w:rPr>
        <w:t xml:space="preserve">Respondents that reported </w:t>
      </w:r>
      <w:r w:rsidRPr="008D7098">
        <w:rPr>
          <w:sz w:val="20"/>
        </w:rPr>
        <w:t xml:space="preserve">the PSR </w:t>
      </w:r>
      <w:r w:rsidRPr="008D7098">
        <w:rPr>
          <w:sz w:val="20"/>
          <w:u w:val="single"/>
        </w:rPr>
        <w:t>policy indicator ratings</w:t>
      </w:r>
      <w:r w:rsidRPr="008D7098">
        <w:rPr>
          <w:sz w:val="20"/>
        </w:rPr>
        <w:t xml:space="preserve"> </w:t>
      </w:r>
      <w:r w:rsidR="008D7098" w:rsidRPr="008D7098">
        <w:rPr>
          <w:sz w:val="20"/>
        </w:rPr>
        <w:t xml:space="preserve">to be </w:t>
      </w:r>
      <w:r w:rsidR="008D7098" w:rsidRPr="008D7098">
        <w:rPr>
          <w:b/>
          <w:sz w:val="20"/>
        </w:rPr>
        <w:t>“Not helpful”</w:t>
      </w:r>
      <w:r w:rsidR="008D7098" w:rsidRPr="008D7098">
        <w:rPr>
          <w:sz w:val="20"/>
        </w:rPr>
        <w:t xml:space="preserve"> at helping them</w:t>
      </w:r>
      <w:r w:rsidRPr="008D7098">
        <w:rPr>
          <w:sz w:val="20"/>
        </w:rPr>
        <w:t xml:space="preserve"> better recognize areas where public health policy or practice in their state can be improved</w:t>
      </w:r>
      <w:r w:rsidR="008D7098">
        <w:rPr>
          <w:sz w:val="20"/>
        </w:rPr>
        <w:t xml:space="preserve"> by respondent tenure</w:t>
      </w:r>
      <w:r w:rsidRPr="008D7098">
        <w:rPr>
          <w:sz w:val="20"/>
        </w:rPr>
        <w:t xml:space="preserve"> (N=32*)</w:t>
      </w:r>
    </w:p>
    <w:tbl>
      <w:tblPr>
        <w:tblW w:w="0" w:type="auto"/>
        <w:tblInd w:w="93" w:type="dxa"/>
        <w:tblLook w:val="04A0" w:firstRow="1" w:lastRow="0" w:firstColumn="1" w:lastColumn="0" w:noHBand="0" w:noVBand="1"/>
      </w:tblPr>
      <w:tblGrid>
        <w:gridCol w:w="1455"/>
        <w:gridCol w:w="450"/>
        <w:gridCol w:w="720"/>
        <w:gridCol w:w="450"/>
        <w:gridCol w:w="720"/>
        <w:gridCol w:w="360"/>
        <w:gridCol w:w="810"/>
        <w:gridCol w:w="360"/>
        <w:gridCol w:w="810"/>
        <w:gridCol w:w="360"/>
        <w:gridCol w:w="720"/>
        <w:gridCol w:w="360"/>
        <w:gridCol w:w="810"/>
        <w:gridCol w:w="360"/>
        <w:gridCol w:w="629"/>
      </w:tblGrid>
      <w:tr w:rsidR="00302269" w:rsidRPr="00077C67" w:rsidTr="008D7098">
        <w:trPr>
          <w:trHeight w:val="510"/>
        </w:trPr>
        <w:tc>
          <w:tcPr>
            <w:tcW w:w="1455" w:type="dxa"/>
            <w:tcBorders>
              <w:bottom w:val="single" w:sz="6" w:space="0" w:color="auto"/>
              <w:right w:val="single" w:sz="12" w:space="0" w:color="auto"/>
            </w:tcBorders>
            <w:shd w:val="clear" w:color="000000" w:fill="auto"/>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p>
        </w:tc>
        <w:tc>
          <w:tcPr>
            <w:tcW w:w="1170" w:type="dxa"/>
            <w:gridSpan w:val="2"/>
            <w:tcBorders>
              <w:left w:val="single" w:sz="12" w:space="0" w:color="auto"/>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Tobacco</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NPAO</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Food safety</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Teen pregnancy</w:t>
            </w:r>
          </w:p>
        </w:tc>
        <w:tc>
          <w:tcPr>
            <w:tcW w:w="108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HIV</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HAI</w:t>
            </w:r>
          </w:p>
        </w:tc>
        <w:tc>
          <w:tcPr>
            <w:tcW w:w="989" w:type="dxa"/>
            <w:gridSpan w:val="2"/>
            <w:tcBorders>
              <w:left w:val="single" w:sz="12" w:space="0" w:color="BFBFBF" w:themeColor="background1" w:themeShade="BF"/>
              <w:bottom w:val="single" w:sz="6" w:space="0" w:color="auto"/>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Motor vehicle injury</w:t>
            </w:r>
          </w:p>
        </w:tc>
      </w:tr>
      <w:tr w:rsidR="00302269" w:rsidRPr="00077C67" w:rsidTr="008D7098">
        <w:trPr>
          <w:trHeight w:val="255"/>
        </w:trPr>
        <w:tc>
          <w:tcPr>
            <w:tcW w:w="1455" w:type="dxa"/>
            <w:tcBorders>
              <w:top w:val="single" w:sz="6" w:space="0" w:color="auto"/>
              <w:bottom w:val="single" w:sz="12" w:space="0" w:color="auto"/>
              <w:right w:val="single" w:sz="12" w:space="0" w:color="auto"/>
            </w:tcBorders>
            <w:shd w:val="clear" w:color="000000" w:fill="D8D8D8"/>
            <w:vAlign w:val="center"/>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Tenure</w:t>
            </w:r>
          </w:p>
        </w:tc>
        <w:tc>
          <w:tcPr>
            <w:tcW w:w="450" w:type="dxa"/>
            <w:tcBorders>
              <w:top w:val="single" w:sz="6" w:space="0" w:color="auto"/>
              <w:left w:val="single" w:sz="12" w:space="0" w:color="auto"/>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45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629" w:type="dxa"/>
            <w:tcBorders>
              <w:top w:val="single" w:sz="6" w:space="0" w:color="auto"/>
              <w:left w:val="single" w:sz="12" w:space="0" w:color="BFBFBF" w:themeColor="background1" w:themeShade="BF"/>
              <w:bottom w:val="single" w:sz="12" w:space="0" w:color="auto"/>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r>
      <w:tr w:rsidR="00302269" w:rsidRPr="00077C67" w:rsidTr="008D7098">
        <w:trPr>
          <w:trHeight w:val="240"/>
        </w:trPr>
        <w:tc>
          <w:tcPr>
            <w:tcW w:w="1455" w:type="dxa"/>
            <w:tcBorders>
              <w:top w:val="single" w:sz="12" w:space="0" w:color="auto"/>
              <w:bottom w:val="nil"/>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&lt;= 1 yr</w:t>
            </w:r>
          </w:p>
        </w:tc>
        <w:tc>
          <w:tcPr>
            <w:tcW w:w="450" w:type="dxa"/>
            <w:tcBorders>
              <w:top w:val="single" w:sz="12" w:space="0" w:color="auto"/>
              <w:left w:val="single" w:sz="12" w:space="0" w:color="auto"/>
              <w:bottom w:val="nil"/>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50.0</w:t>
            </w:r>
          </w:p>
        </w:tc>
        <w:tc>
          <w:tcPr>
            <w:tcW w:w="45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25.0</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42.9</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75.0</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66.7</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629" w:type="dxa"/>
            <w:tcBorders>
              <w:top w:val="single" w:sz="12" w:space="0" w:color="auto"/>
              <w:left w:val="single" w:sz="12" w:space="0" w:color="BFBFBF" w:themeColor="background1" w:themeShade="BF"/>
              <w:bottom w:val="nil"/>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50.0</w:t>
            </w:r>
          </w:p>
        </w:tc>
      </w:tr>
      <w:tr w:rsidR="00302269" w:rsidRPr="00077C67" w:rsidTr="008D7098">
        <w:trPr>
          <w:trHeight w:val="240"/>
        </w:trPr>
        <w:tc>
          <w:tcPr>
            <w:tcW w:w="1455" w:type="dxa"/>
            <w:tcBorders>
              <w:top w:val="nil"/>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&gt; 1 yr - &lt; 4 yrs</w:t>
            </w:r>
          </w:p>
        </w:tc>
        <w:tc>
          <w:tcPr>
            <w:tcW w:w="450" w:type="dxa"/>
            <w:tcBorders>
              <w:top w:val="nil"/>
              <w:left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25.5</w:t>
            </w:r>
          </w:p>
        </w:tc>
        <w:tc>
          <w:tcPr>
            <w:tcW w:w="45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25.0</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42.9</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16.7</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629" w:type="dxa"/>
            <w:tcBorders>
              <w:top w:val="nil"/>
              <w:lef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r>
      <w:tr w:rsidR="00302269" w:rsidRPr="00077C67" w:rsidTr="008D7098">
        <w:trPr>
          <w:trHeight w:val="255"/>
        </w:trPr>
        <w:tc>
          <w:tcPr>
            <w:tcW w:w="1455" w:type="dxa"/>
            <w:tcBorders>
              <w:top w:val="nil"/>
              <w:bottom w:val="single" w:sz="12" w:space="0" w:color="auto"/>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4+ yrs</w:t>
            </w:r>
          </w:p>
        </w:tc>
        <w:tc>
          <w:tcPr>
            <w:tcW w:w="450" w:type="dxa"/>
            <w:tcBorders>
              <w:top w:val="nil"/>
              <w:left w:val="single" w:sz="12" w:space="0" w:color="auto"/>
              <w:bottom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25.5</w:t>
            </w:r>
          </w:p>
        </w:tc>
        <w:tc>
          <w:tcPr>
            <w:tcW w:w="45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100.0</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50.0</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14.3</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25.0</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16.7</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629" w:type="dxa"/>
            <w:tcBorders>
              <w:top w:val="nil"/>
              <w:left w:val="single" w:sz="12" w:space="0" w:color="BFBFBF" w:themeColor="background1" w:themeShade="BF"/>
              <w:bottom w:val="single" w:sz="12" w:space="0" w:color="auto"/>
            </w:tcBorders>
            <w:shd w:val="clear" w:color="auto" w:fill="auto"/>
            <w:noWrap/>
            <w:vAlign w:val="bottom"/>
            <w:hideMark/>
          </w:tcPr>
          <w:p w:rsidR="00302269" w:rsidRPr="00077C67" w:rsidRDefault="007042A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50.0</w:t>
            </w:r>
          </w:p>
        </w:tc>
      </w:tr>
      <w:tr w:rsidR="00302269" w:rsidRPr="00077C67" w:rsidTr="008D7098">
        <w:trPr>
          <w:trHeight w:val="270"/>
        </w:trPr>
        <w:tc>
          <w:tcPr>
            <w:tcW w:w="1455" w:type="dxa"/>
            <w:tcBorders>
              <w:top w:val="single" w:sz="12" w:space="0" w:color="auto"/>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Total</w:t>
            </w:r>
          </w:p>
        </w:tc>
        <w:tc>
          <w:tcPr>
            <w:tcW w:w="450" w:type="dxa"/>
            <w:tcBorders>
              <w:top w:val="single" w:sz="12" w:space="0" w:color="auto"/>
              <w:left w:val="single" w:sz="12" w:space="0" w:color="auto"/>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8</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45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4</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7</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4</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6</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7042A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4</w:t>
            </w:r>
          </w:p>
        </w:tc>
        <w:tc>
          <w:tcPr>
            <w:tcW w:w="629" w:type="dxa"/>
            <w:tcBorders>
              <w:top w:val="single" w:sz="12" w:space="0" w:color="auto"/>
              <w:lef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r>
    </w:tbl>
    <w:p w:rsidR="001E237F" w:rsidRDefault="001E237F" w:rsidP="00FA74CA">
      <w:pPr>
        <w:spacing w:after="0"/>
        <w:rPr>
          <w:b/>
          <w:sz w:val="20"/>
        </w:rPr>
      </w:pPr>
    </w:p>
    <w:p w:rsidR="00302269" w:rsidRDefault="00302269">
      <w:pPr>
        <w:rPr>
          <w:b/>
          <w:sz w:val="20"/>
        </w:rPr>
      </w:pPr>
    </w:p>
    <w:p w:rsidR="00FA74CA" w:rsidRPr="00515BE2" w:rsidRDefault="00FA74CA" w:rsidP="002479A9">
      <w:pPr>
        <w:spacing w:line="240" w:lineRule="auto"/>
        <w:rPr>
          <w:sz w:val="20"/>
        </w:rPr>
      </w:pPr>
      <w:r w:rsidRPr="00515BE2">
        <w:rPr>
          <w:b/>
          <w:sz w:val="20"/>
        </w:rPr>
        <w:t xml:space="preserve">Table </w:t>
      </w:r>
      <w:r>
        <w:rPr>
          <w:b/>
          <w:sz w:val="20"/>
        </w:rPr>
        <w:t>6</w:t>
      </w:r>
      <w:r w:rsidR="006C6ACF">
        <w:rPr>
          <w:b/>
          <w:sz w:val="20"/>
        </w:rPr>
        <w:t>a</w:t>
      </w:r>
      <w:r w:rsidRPr="00515BE2">
        <w:rPr>
          <w:sz w:val="20"/>
        </w:rPr>
        <w:t xml:space="preserve"> – </w:t>
      </w:r>
      <w:r>
        <w:rPr>
          <w:sz w:val="20"/>
        </w:rPr>
        <w:t>The degree to which</w:t>
      </w:r>
      <w:r w:rsidRPr="00515BE2">
        <w:rPr>
          <w:sz w:val="20"/>
        </w:rPr>
        <w:t xml:space="preserve"> </w:t>
      </w:r>
      <w:r>
        <w:rPr>
          <w:sz w:val="20"/>
        </w:rPr>
        <w:t xml:space="preserve">the </w:t>
      </w:r>
      <w:r w:rsidRPr="00515BE2">
        <w:rPr>
          <w:sz w:val="20"/>
        </w:rPr>
        <w:t xml:space="preserve">PSR </w:t>
      </w:r>
      <w:r w:rsidRPr="007736E1">
        <w:rPr>
          <w:sz w:val="20"/>
          <w:u w:val="single"/>
        </w:rPr>
        <w:t>recommendations about what could be done to further progress</w:t>
      </w:r>
      <w:r>
        <w:rPr>
          <w:sz w:val="20"/>
        </w:rPr>
        <w:t xml:space="preserve"> helped respondents identify potential strategies for making progress (N=32</w:t>
      </w:r>
      <w:r w:rsidR="00921EF0">
        <w:rPr>
          <w:sz w:val="20"/>
        </w:rPr>
        <w:t>*</w:t>
      </w:r>
      <w:r>
        <w:rPr>
          <w:sz w:val="20"/>
        </w:rPr>
        <w:t>)</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1440"/>
        <w:gridCol w:w="1440"/>
        <w:gridCol w:w="1440"/>
        <w:gridCol w:w="1440"/>
      </w:tblGrid>
      <w:tr w:rsidR="00FA74CA" w:rsidRPr="00440BCD" w:rsidTr="00440BCD">
        <w:trPr>
          <w:trHeight w:val="432"/>
        </w:trPr>
        <w:tc>
          <w:tcPr>
            <w:tcW w:w="3798" w:type="dxa"/>
            <w:tcBorders>
              <w:bottom w:val="single" w:sz="12" w:space="0" w:color="auto"/>
              <w:right w:val="single" w:sz="12" w:space="0" w:color="auto"/>
            </w:tcBorders>
            <w:shd w:val="clear" w:color="auto" w:fill="D9D9D9" w:themeFill="background1" w:themeFillShade="D9"/>
            <w:vAlign w:val="center"/>
          </w:tcPr>
          <w:p w:rsidR="00FA74CA" w:rsidRPr="00440BCD" w:rsidRDefault="00FA74CA" w:rsidP="00FA74CA">
            <w:pPr>
              <w:jc w:val="right"/>
              <w:rPr>
                <w:b/>
                <w:sz w:val="20"/>
              </w:rPr>
            </w:pPr>
            <w:r w:rsidRPr="00440BCD">
              <w:rPr>
                <w:b/>
                <w:sz w:val="20"/>
              </w:rPr>
              <w:t>Prevention Status Report Topic</w:t>
            </w:r>
          </w:p>
        </w:tc>
        <w:tc>
          <w:tcPr>
            <w:tcW w:w="1440" w:type="dxa"/>
            <w:tcBorders>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Not helpful</w:t>
            </w:r>
          </w:p>
          <w:p w:rsidR="00FA74CA" w:rsidRPr="00440BCD" w:rsidRDefault="00FA74CA" w:rsidP="00FA74CA">
            <w:pPr>
              <w:jc w:val="center"/>
              <w:rPr>
                <w:b/>
                <w:sz w:val="20"/>
              </w:rPr>
            </w:pPr>
            <w:r w:rsidRPr="00440BCD">
              <w:rPr>
                <w:b/>
                <w:sz w:val="20"/>
              </w:rPr>
              <w:t>at all</w:t>
            </w:r>
          </w:p>
        </w:tc>
        <w:tc>
          <w:tcPr>
            <w:tcW w:w="1440" w:type="dxa"/>
            <w:tcBorders>
              <w:left w:val="single" w:sz="12" w:space="0" w:color="A6A6A6" w:themeColor="background1" w:themeShade="A6"/>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Somewhat helpful</w:t>
            </w:r>
          </w:p>
        </w:tc>
        <w:tc>
          <w:tcPr>
            <w:tcW w:w="1440" w:type="dxa"/>
            <w:tcBorders>
              <w:left w:val="single" w:sz="12" w:space="0" w:color="A6A6A6" w:themeColor="background1" w:themeShade="A6"/>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Very helpful</w:t>
            </w:r>
          </w:p>
        </w:tc>
        <w:tc>
          <w:tcPr>
            <w:tcW w:w="1440" w:type="dxa"/>
            <w:tcBorders>
              <w:left w:val="single" w:sz="12" w:space="0" w:color="A6A6A6" w:themeColor="background1" w:themeShade="A6"/>
              <w:bottom w:val="single" w:sz="12" w:space="0" w:color="auto"/>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Total</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Tobacco control</w:t>
            </w:r>
          </w:p>
        </w:tc>
        <w:tc>
          <w:tcPr>
            <w:tcW w:w="144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10 (31.3%)</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16 (50.0%)</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6 (18.8%)</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Nutrition, physical activity, obesity</w:t>
            </w:r>
          </w:p>
        </w:tc>
        <w:tc>
          <w:tcPr>
            <w:tcW w:w="1440" w:type="dxa"/>
            <w:tcBorders>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3 (9.4%)</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19 (59.4%)</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10 (31.3%)</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Food safety</w:t>
            </w:r>
          </w:p>
        </w:tc>
        <w:tc>
          <w:tcPr>
            <w:tcW w:w="1440" w:type="dxa"/>
            <w:tcBorders>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6 (18.8%)</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19 (59.4%)</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7 (21.9%)</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Teen pregnancy prevention</w:t>
            </w:r>
          </w:p>
        </w:tc>
        <w:tc>
          <w:tcPr>
            <w:tcW w:w="1440" w:type="dxa"/>
            <w:tcBorders>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8 (25.0%)</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16 (50.0%)</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8 (25.0%)</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HIV prevention</w:t>
            </w:r>
          </w:p>
        </w:tc>
        <w:tc>
          <w:tcPr>
            <w:tcW w:w="144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6 (18.8%)</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18 (56.3%)</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8 (25.0%)</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Healthcare-associated infection prevention</w:t>
            </w:r>
          </w:p>
        </w:tc>
        <w:tc>
          <w:tcPr>
            <w:tcW w:w="1440"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7 (21.9%)</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17 (53.1%)</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8 (25.0%)</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8A288C" w:rsidTr="00440BCD">
        <w:trPr>
          <w:trHeight w:val="360"/>
        </w:trPr>
        <w:tc>
          <w:tcPr>
            <w:tcW w:w="3798" w:type="dxa"/>
            <w:tcBorders>
              <w:right w:val="single" w:sz="12" w:space="0" w:color="auto"/>
            </w:tcBorders>
            <w:shd w:val="clear" w:color="auto" w:fill="auto"/>
            <w:vAlign w:val="center"/>
          </w:tcPr>
          <w:p w:rsidR="00FA74CA" w:rsidRPr="008A288C" w:rsidRDefault="00FA74CA" w:rsidP="00FA74CA">
            <w:pPr>
              <w:ind w:left="360"/>
              <w:jc w:val="right"/>
              <w:rPr>
                <w:sz w:val="18"/>
              </w:rPr>
            </w:pPr>
            <w:r>
              <w:rPr>
                <w:sz w:val="18"/>
              </w:rPr>
              <w:t>Motor vehicle injury prevention</w:t>
            </w:r>
          </w:p>
        </w:tc>
        <w:tc>
          <w:tcPr>
            <w:tcW w:w="1440" w:type="dxa"/>
            <w:tcBorders>
              <w:bottom w:val="single" w:sz="12" w:space="0" w:color="auto"/>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5 (15.6%)</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21 (65.6%)</w:t>
            </w:r>
          </w:p>
        </w:tc>
        <w:tc>
          <w:tcPr>
            <w:tcW w:w="1440" w:type="dxa"/>
            <w:tcBorders>
              <w:left w:val="single" w:sz="12" w:space="0" w:color="BFBFBF" w:themeColor="background1" w:themeShade="BF"/>
              <w:right w:val="single" w:sz="12" w:space="0" w:color="BFBFBF" w:themeColor="background1" w:themeShade="BF"/>
            </w:tcBorders>
            <w:shd w:val="clear" w:color="auto" w:fill="auto"/>
            <w:vAlign w:val="center"/>
          </w:tcPr>
          <w:p w:rsidR="00FA74CA" w:rsidRPr="00114CF1" w:rsidRDefault="00FA74CA" w:rsidP="00FA74CA">
            <w:pPr>
              <w:jc w:val="center"/>
              <w:rPr>
                <w:sz w:val="18"/>
              </w:rPr>
            </w:pPr>
            <w:r>
              <w:rPr>
                <w:sz w:val="18"/>
              </w:rPr>
              <w:t>6 (18.8%)</w:t>
            </w:r>
          </w:p>
        </w:tc>
        <w:tc>
          <w:tcPr>
            <w:tcW w:w="1440" w:type="dxa"/>
            <w:tcBorders>
              <w:left w:val="single" w:sz="12" w:space="0" w:color="BFBFBF" w:themeColor="background1" w:themeShade="BF"/>
            </w:tcBorders>
            <w:shd w:val="clear" w:color="auto" w:fill="auto"/>
            <w:vAlign w:val="center"/>
          </w:tcPr>
          <w:p w:rsidR="00FA74CA" w:rsidRPr="00114CF1" w:rsidRDefault="00FA74CA" w:rsidP="00FA74CA">
            <w:pPr>
              <w:jc w:val="center"/>
              <w:rPr>
                <w:b/>
                <w:sz w:val="18"/>
              </w:rPr>
            </w:pPr>
            <w:r w:rsidRPr="00114CF1">
              <w:rPr>
                <w:b/>
                <w:sz w:val="18"/>
              </w:rPr>
              <w:t>32</w:t>
            </w:r>
            <w:r>
              <w:rPr>
                <w:b/>
                <w:sz w:val="18"/>
              </w:rPr>
              <w:t xml:space="preserve"> (100%)</w:t>
            </w:r>
          </w:p>
        </w:tc>
      </w:tr>
      <w:tr w:rsidR="00FA74CA" w:rsidRPr="00440BCD" w:rsidTr="001925B9">
        <w:trPr>
          <w:trHeight w:val="360"/>
        </w:trPr>
        <w:tc>
          <w:tcPr>
            <w:tcW w:w="3798" w:type="dxa"/>
            <w:tcBorders>
              <w:top w:val="single" w:sz="12" w:space="0" w:color="auto"/>
              <w:right w:val="single" w:sz="12" w:space="0" w:color="auto"/>
            </w:tcBorders>
            <w:shd w:val="clear" w:color="auto" w:fill="auto"/>
            <w:vAlign w:val="center"/>
          </w:tcPr>
          <w:p w:rsidR="00FA74CA" w:rsidRPr="00440BCD" w:rsidRDefault="00FA74CA" w:rsidP="001925B9">
            <w:pPr>
              <w:jc w:val="right"/>
              <w:rPr>
                <w:b/>
                <w:sz w:val="20"/>
                <w:szCs w:val="20"/>
              </w:rPr>
            </w:pPr>
            <w:r w:rsidRPr="00440BCD">
              <w:rPr>
                <w:b/>
                <w:sz w:val="20"/>
                <w:szCs w:val="20"/>
              </w:rPr>
              <w:t>Total</w:t>
            </w:r>
          </w:p>
        </w:tc>
        <w:tc>
          <w:tcPr>
            <w:tcW w:w="1440" w:type="dxa"/>
            <w:tcBorders>
              <w:top w:val="single" w:sz="12" w:space="0" w:color="auto"/>
              <w:right w:val="single" w:sz="12" w:space="0" w:color="A6A6A6" w:themeColor="background1" w:themeShade="A6"/>
            </w:tcBorders>
            <w:shd w:val="clear" w:color="auto" w:fill="auto"/>
            <w:vAlign w:val="center"/>
          </w:tcPr>
          <w:p w:rsidR="00FA74CA" w:rsidRPr="00440BCD" w:rsidRDefault="00FA74CA" w:rsidP="001925B9">
            <w:pPr>
              <w:jc w:val="center"/>
              <w:rPr>
                <w:b/>
                <w:sz w:val="20"/>
                <w:szCs w:val="20"/>
              </w:rPr>
            </w:pPr>
            <w:r w:rsidRPr="00440BCD">
              <w:rPr>
                <w:b/>
                <w:sz w:val="20"/>
                <w:szCs w:val="20"/>
              </w:rPr>
              <w:t>45 (20.0%)</w:t>
            </w:r>
          </w:p>
        </w:tc>
        <w:tc>
          <w:tcPr>
            <w:tcW w:w="1440" w:type="dxa"/>
            <w:tcBorders>
              <w:top w:val="single" w:sz="12" w:space="0" w:color="auto"/>
              <w:left w:val="single" w:sz="12" w:space="0" w:color="A6A6A6" w:themeColor="background1" w:themeShade="A6"/>
              <w:right w:val="single" w:sz="12" w:space="0" w:color="A6A6A6" w:themeColor="background1" w:themeShade="A6"/>
            </w:tcBorders>
            <w:shd w:val="clear" w:color="auto" w:fill="auto"/>
            <w:vAlign w:val="center"/>
          </w:tcPr>
          <w:p w:rsidR="00FA74CA" w:rsidRPr="00440BCD" w:rsidRDefault="00FA74CA" w:rsidP="001925B9">
            <w:pPr>
              <w:jc w:val="center"/>
              <w:rPr>
                <w:b/>
                <w:sz w:val="20"/>
                <w:szCs w:val="20"/>
              </w:rPr>
            </w:pPr>
            <w:r w:rsidRPr="00440BCD">
              <w:rPr>
                <w:b/>
                <w:sz w:val="20"/>
                <w:szCs w:val="20"/>
              </w:rPr>
              <w:t>126 (56.3%)</w:t>
            </w:r>
          </w:p>
        </w:tc>
        <w:tc>
          <w:tcPr>
            <w:tcW w:w="1440" w:type="dxa"/>
            <w:tcBorders>
              <w:top w:val="single" w:sz="12" w:space="0" w:color="auto"/>
              <w:left w:val="single" w:sz="12" w:space="0" w:color="A6A6A6" w:themeColor="background1" w:themeShade="A6"/>
              <w:right w:val="single" w:sz="12" w:space="0" w:color="A6A6A6" w:themeColor="background1" w:themeShade="A6"/>
            </w:tcBorders>
            <w:shd w:val="clear" w:color="auto" w:fill="auto"/>
            <w:vAlign w:val="center"/>
          </w:tcPr>
          <w:p w:rsidR="00FA74CA" w:rsidRPr="00440BCD" w:rsidRDefault="00FA74CA" w:rsidP="001925B9">
            <w:pPr>
              <w:jc w:val="center"/>
              <w:rPr>
                <w:b/>
                <w:sz w:val="20"/>
                <w:szCs w:val="20"/>
              </w:rPr>
            </w:pPr>
            <w:r w:rsidRPr="00440BCD">
              <w:rPr>
                <w:b/>
                <w:sz w:val="20"/>
                <w:szCs w:val="20"/>
              </w:rPr>
              <w:t>53 (23.7%)</w:t>
            </w:r>
          </w:p>
        </w:tc>
        <w:tc>
          <w:tcPr>
            <w:tcW w:w="1440" w:type="dxa"/>
            <w:tcBorders>
              <w:top w:val="single" w:sz="12" w:space="0" w:color="auto"/>
              <w:left w:val="single" w:sz="12" w:space="0" w:color="A6A6A6" w:themeColor="background1" w:themeShade="A6"/>
            </w:tcBorders>
            <w:shd w:val="clear" w:color="auto" w:fill="auto"/>
            <w:vAlign w:val="center"/>
          </w:tcPr>
          <w:p w:rsidR="00FA74CA" w:rsidRPr="00440BCD" w:rsidRDefault="00FA74CA" w:rsidP="001925B9">
            <w:pPr>
              <w:jc w:val="center"/>
              <w:rPr>
                <w:b/>
                <w:sz w:val="20"/>
                <w:szCs w:val="20"/>
              </w:rPr>
            </w:pPr>
            <w:r w:rsidRPr="00440BCD">
              <w:rPr>
                <w:b/>
                <w:sz w:val="20"/>
                <w:szCs w:val="20"/>
              </w:rPr>
              <w:t>224 (100%)</w:t>
            </w:r>
          </w:p>
        </w:tc>
      </w:tr>
    </w:tbl>
    <w:p w:rsidR="00921EF0" w:rsidRDefault="00921EF0" w:rsidP="00921EF0">
      <w:pPr>
        <w:spacing w:after="0" w:line="240" w:lineRule="auto"/>
        <w:rPr>
          <w:sz w:val="16"/>
        </w:rPr>
      </w:pPr>
    </w:p>
    <w:p w:rsidR="00921EF0" w:rsidRPr="00395421" w:rsidRDefault="00921EF0" w:rsidP="00921EF0">
      <w:pPr>
        <w:spacing w:after="0" w:line="240" w:lineRule="auto"/>
        <w:rPr>
          <w:sz w:val="20"/>
        </w:rPr>
      </w:pPr>
      <w:r>
        <w:rPr>
          <w:sz w:val="16"/>
        </w:rPr>
        <w:t>*</w:t>
      </w:r>
      <w:r w:rsidRPr="00395421">
        <w:rPr>
          <w:sz w:val="16"/>
        </w:rPr>
        <w:t xml:space="preserve">Two respondents (State </w:t>
      </w:r>
      <w:r w:rsidR="00296844">
        <w:rPr>
          <w:sz w:val="16"/>
        </w:rPr>
        <w:t>Health Officials</w:t>
      </w:r>
      <w:r w:rsidRPr="00395421">
        <w:rPr>
          <w:sz w:val="16"/>
        </w:rPr>
        <w:t xml:space="preserve">) </w:t>
      </w:r>
      <w:r>
        <w:rPr>
          <w:sz w:val="16"/>
        </w:rPr>
        <w:t xml:space="preserve">that </w:t>
      </w:r>
      <w:r w:rsidRPr="00395421">
        <w:rPr>
          <w:sz w:val="16"/>
        </w:rPr>
        <w:t xml:space="preserve">reported not receiving the PSR </w:t>
      </w:r>
      <w:r>
        <w:rPr>
          <w:sz w:val="16"/>
        </w:rPr>
        <w:t xml:space="preserve">and four respondents that reported not reading the PSR </w:t>
      </w:r>
      <w:r w:rsidRPr="00395421">
        <w:rPr>
          <w:sz w:val="16"/>
        </w:rPr>
        <w:t xml:space="preserve">were </w:t>
      </w:r>
      <w:r>
        <w:rPr>
          <w:sz w:val="16"/>
        </w:rPr>
        <w:t>ex</w:t>
      </w:r>
      <w:r w:rsidRPr="00395421">
        <w:rPr>
          <w:sz w:val="16"/>
        </w:rPr>
        <w:t>cluded.</w:t>
      </w:r>
    </w:p>
    <w:p w:rsidR="00921EF0" w:rsidRDefault="00921EF0" w:rsidP="00921EF0">
      <w:pPr>
        <w:spacing w:after="0"/>
        <w:rPr>
          <w:b/>
          <w:sz w:val="20"/>
        </w:rPr>
      </w:pPr>
    </w:p>
    <w:p w:rsidR="00302269" w:rsidRDefault="00302269" w:rsidP="00921EF0">
      <w:pPr>
        <w:spacing w:after="0"/>
        <w:rPr>
          <w:b/>
          <w:sz w:val="20"/>
        </w:rPr>
      </w:pPr>
    </w:p>
    <w:p w:rsidR="00302269" w:rsidRPr="00515BE2" w:rsidRDefault="00302269" w:rsidP="00302269">
      <w:pPr>
        <w:spacing w:line="240" w:lineRule="auto"/>
        <w:rPr>
          <w:sz w:val="20"/>
        </w:rPr>
      </w:pPr>
      <w:r w:rsidRPr="008D7098">
        <w:rPr>
          <w:b/>
          <w:sz w:val="20"/>
        </w:rPr>
        <w:t>Table 6b</w:t>
      </w:r>
      <w:r w:rsidRPr="008D7098">
        <w:rPr>
          <w:sz w:val="20"/>
        </w:rPr>
        <w:t xml:space="preserve"> – </w:t>
      </w:r>
      <w:r w:rsidR="008D7098" w:rsidRPr="008D7098">
        <w:rPr>
          <w:sz w:val="20"/>
        </w:rPr>
        <w:t>Respondents that reported</w:t>
      </w:r>
      <w:r w:rsidRPr="008D7098">
        <w:rPr>
          <w:sz w:val="20"/>
        </w:rPr>
        <w:t xml:space="preserve"> the PSR </w:t>
      </w:r>
      <w:r w:rsidRPr="008D7098">
        <w:rPr>
          <w:sz w:val="20"/>
          <w:u w:val="single"/>
        </w:rPr>
        <w:t>recommendations about what could be done to further progress</w:t>
      </w:r>
      <w:r w:rsidRPr="008D7098">
        <w:rPr>
          <w:sz w:val="20"/>
        </w:rPr>
        <w:t xml:space="preserve"> </w:t>
      </w:r>
      <w:r w:rsidR="008D7098" w:rsidRPr="008D7098">
        <w:rPr>
          <w:sz w:val="20"/>
        </w:rPr>
        <w:t xml:space="preserve">to be </w:t>
      </w:r>
      <w:r w:rsidR="008D7098" w:rsidRPr="008D7098">
        <w:rPr>
          <w:b/>
          <w:sz w:val="20"/>
        </w:rPr>
        <w:t>“Very helpful”</w:t>
      </w:r>
      <w:r w:rsidR="008D7098" w:rsidRPr="008D7098">
        <w:rPr>
          <w:sz w:val="20"/>
        </w:rPr>
        <w:t xml:space="preserve"> at </w:t>
      </w:r>
      <w:r w:rsidRPr="008D7098">
        <w:rPr>
          <w:sz w:val="20"/>
        </w:rPr>
        <w:t>help</w:t>
      </w:r>
      <w:r w:rsidR="008D7098" w:rsidRPr="008D7098">
        <w:rPr>
          <w:sz w:val="20"/>
        </w:rPr>
        <w:t xml:space="preserve">ing them </w:t>
      </w:r>
      <w:r w:rsidRPr="008D7098">
        <w:rPr>
          <w:sz w:val="20"/>
        </w:rPr>
        <w:t xml:space="preserve">identify potential strategies for making progress </w:t>
      </w:r>
      <w:r w:rsidR="008D7098">
        <w:rPr>
          <w:sz w:val="20"/>
        </w:rPr>
        <w:t xml:space="preserve">by respondent tenure </w:t>
      </w:r>
      <w:r w:rsidRPr="008D7098">
        <w:rPr>
          <w:sz w:val="20"/>
        </w:rPr>
        <w:t>(N=32*)</w:t>
      </w:r>
    </w:p>
    <w:tbl>
      <w:tblPr>
        <w:tblW w:w="0" w:type="auto"/>
        <w:tblInd w:w="93" w:type="dxa"/>
        <w:tblLook w:val="04A0" w:firstRow="1" w:lastRow="0" w:firstColumn="1" w:lastColumn="0" w:noHBand="0" w:noVBand="1"/>
      </w:tblPr>
      <w:tblGrid>
        <w:gridCol w:w="1455"/>
        <w:gridCol w:w="450"/>
        <w:gridCol w:w="720"/>
        <w:gridCol w:w="450"/>
        <w:gridCol w:w="720"/>
        <w:gridCol w:w="360"/>
        <w:gridCol w:w="810"/>
        <w:gridCol w:w="360"/>
        <w:gridCol w:w="810"/>
        <w:gridCol w:w="360"/>
        <w:gridCol w:w="720"/>
        <w:gridCol w:w="360"/>
        <w:gridCol w:w="810"/>
        <w:gridCol w:w="360"/>
        <w:gridCol w:w="629"/>
      </w:tblGrid>
      <w:tr w:rsidR="00302269" w:rsidRPr="00077C67" w:rsidTr="008D7098">
        <w:trPr>
          <w:trHeight w:val="510"/>
        </w:trPr>
        <w:tc>
          <w:tcPr>
            <w:tcW w:w="1455" w:type="dxa"/>
            <w:tcBorders>
              <w:bottom w:val="single" w:sz="6" w:space="0" w:color="auto"/>
              <w:right w:val="single" w:sz="12" w:space="0" w:color="auto"/>
            </w:tcBorders>
            <w:shd w:val="clear" w:color="000000" w:fill="auto"/>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p>
        </w:tc>
        <w:tc>
          <w:tcPr>
            <w:tcW w:w="1170" w:type="dxa"/>
            <w:gridSpan w:val="2"/>
            <w:tcBorders>
              <w:left w:val="single" w:sz="12" w:space="0" w:color="auto"/>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Tobacco</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NPAO</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Food safety</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Teen pregnancy</w:t>
            </w:r>
          </w:p>
        </w:tc>
        <w:tc>
          <w:tcPr>
            <w:tcW w:w="108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HIV</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HAI</w:t>
            </w:r>
          </w:p>
        </w:tc>
        <w:tc>
          <w:tcPr>
            <w:tcW w:w="989" w:type="dxa"/>
            <w:gridSpan w:val="2"/>
            <w:tcBorders>
              <w:left w:val="single" w:sz="12" w:space="0" w:color="BFBFBF" w:themeColor="background1" w:themeShade="BF"/>
              <w:bottom w:val="single" w:sz="6" w:space="0" w:color="auto"/>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Motor vehicle injury</w:t>
            </w:r>
          </w:p>
        </w:tc>
      </w:tr>
      <w:tr w:rsidR="00302269" w:rsidRPr="00077C67" w:rsidTr="008D7098">
        <w:trPr>
          <w:trHeight w:val="255"/>
        </w:trPr>
        <w:tc>
          <w:tcPr>
            <w:tcW w:w="1455" w:type="dxa"/>
            <w:tcBorders>
              <w:top w:val="single" w:sz="6" w:space="0" w:color="auto"/>
              <w:bottom w:val="single" w:sz="12" w:space="0" w:color="auto"/>
              <w:right w:val="single" w:sz="12" w:space="0" w:color="auto"/>
            </w:tcBorders>
            <w:shd w:val="clear" w:color="000000" w:fill="D8D8D8"/>
            <w:vAlign w:val="center"/>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Tenure</w:t>
            </w:r>
          </w:p>
        </w:tc>
        <w:tc>
          <w:tcPr>
            <w:tcW w:w="450" w:type="dxa"/>
            <w:tcBorders>
              <w:top w:val="single" w:sz="6" w:space="0" w:color="auto"/>
              <w:left w:val="single" w:sz="12" w:space="0" w:color="auto"/>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45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629" w:type="dxa"/>
            <w:tcBorders>
              <w:top w:val="single" w:sz="6" w:space="0" w:color="auto"/>
              <w:left w:val="single" w:sz="12" w:space="0" w:color="BFBFBF" w:themeColor="background1" w:themeShade="BF"/>
              <w:bottom w:val="single" w:sz="12" w:space="0" w:color="auto"/>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r>
      <w:tr w:rsidR="00302269" w:rsidRPr="00077C67" w:rsidTr="008D7098">
        <w:trPr>
          <w:trHeight w:val="240"/>
        </w:trPr>
        <w:tc>
          <w:tcPr>
            <w:tcW w:w="1455" w:type="dxa"/>
            <w:tcBorders>
              <w:top w:val="single" w:sz="12" w:space="0" w:color="auto"/>
              <w:bottom w:val="nil"/>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&lt;= 1 yr</w:t>
            </w:r>
          </w:p>
        </w:tc>
        <w:tc>
          <w:tcPr>
            <w:tcW w:w="450" w:type="dxa"/>
            <w:tcBorders>
              <w:top w:val="single" w:sz="12" w:space="0" w:color="auto"/>
              <w:left w:val="single" w:sz="12" w:space="0" w:color="auto"/>
              <w:bottom w:val="nil"/>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66.7</w:t>
            </w:r>
          </w:p>
        </w:tc>
        <w:tc>
          <w:tcPr>
            <w:tcW w:w="45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40.0</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57.1</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5</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62.5</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5</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62.5</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37.5</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629" w:type="dxa"/>
            <w:tcBorders>
              <w:top w:val="single" w:sz="12" w:space="0" w:color="auto"/>
              <w:left w:val="single" w:sz="12" w:space="0" w:color="BFBFBF" w:themeColor="background1" w:themeShade="BF"/>
              <w:bottom w:val="nil"/>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50.0</w:t>
            </w:r>
          </w:p>
        </w:tc>
      </w:tr>
      <w:tr w:rsidR="00302269" w:rsidRPr="00077C67" w:rsidTr="008D7098">
        <w:trPr>
          <w:trHeight w:val="240"/>
        </w:trPr>
        <w:tc>
          <w:tcPr>
            <w:tcW w:w="1455" w:type="dxa"/>
            <w:tcBorders>
              <w:top w:val="nil"/>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&gt; 1 yr - &lt; 4 yrs</w:t>
            </w:r>
          </w:p>
        </w:tc>
        <w:tc>
          <w:tcPr>
            <w:tcW w:w="450" w:type="dxa"/>
            <w:tcBorders>
              <w:top w:val="nil"/>
              <w:left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16.7</w:t>
            </w:r>
          </w:p>
        </w:tc>
        <w:tc>
          <w:tcPr>
            <w:tcW w:w="45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40.0</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28.6</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25.0</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2A12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25.0</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25.0</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629" w:type="dxa"/>
            <w:tcBorders>
              <w:top w:val="nil"/>
              <w:lef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16.7</w:t>
            </w:r>
          </w:p>
        </w:tc>
      </w:tr>
      <w:tr w:rsidR="00302269" w:rsidRPr="00077C67" w:rsidTr="008D7098">
        <w:trPr>
          <w:trHeight w:val="255"/>
        </w:trPr>
        <w:tc>
          <w:tcPr>
            <w:tcW w:w="1455" w:type="dxa"/>
            <w:tcBorders>
              <w:top w:val="nil"/>
              <w:bottom w:val="single" w:sz="12" w:space="0" w:color="auto"/>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4+ yrs</w:t>
            </w:r>
          </w:p>
        </w:tc>
        <w:tc>
          <w:tcPr>
            <w:tcW w:w="450" w:type="dxa"/>
            <w:tcBorders>
              <w:top w:val="nil"/>
              <w:left w:val="single" w:sz="12" w:space="0" w:color="auto"/>
              <w:bottom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16.7</w:t>
            </w:r>
          </w:p>
        </w:tc>
        <w:tc>
          <w:tcPr>
            <w:tcW w:w="45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20.0</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14.3</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12.5</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12.5</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37.5</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629" w:type="dxa"/>
            <w:tcBorders>
              <w:top w:val="nil"/>
              <w:left w:val="single" w:sz="12" w:space="0" w:color="BFBFBF" w:themeColor="background1" w:themeShade="BF"/>
              <w:bottom w:val="single" w:sz="12" w:space="0" w:color="auto"/>
            </w:tcBorders>
            <w:shd w:val="clear" w:color="auto" w:fill="auto"/>
            <w:noWrap/>
            <w:vAlign w:val="bottom"/>
            <w:hideMark/>
          </w:tcPr>
          <w:p w:rsidR="00302269" w:rsidRPr="00077C67" w:rsidRDefault="002A1273"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33.3</w:t>
            </w:r>
          </w:p>
        </w:tc>
      </w:tr>
      <w:tr w:rsidR="00302269" w:rsidRPr="00077C67" w:rsidTr="008D7098">
        <w:trPr>
          <w:trHeight w:val="270"/>
        </w:trPr>
        <w:tc>
          <w:tcPr>
            <w:tcW w:w="1455" w:type="dxa"/>
            <w:tcBorders>
              <w:top w:val="single" w:sz="12" w:space="0" w:color="auto"/>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Total</w:t>
            </w:r>
          </w:p>
        </w:tc>
        <w:tc>
          <w:tcPr>
            <w:tcW w:w="450" w:type="dxa"/>
            <w:tcBorders>
              <w:top w:val="single" w:sz="12" w:space="0" w:color="auto"/>
              <w:left w:val="single" w:sz="12" w:space="0" w:color="auto"/>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6</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45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10</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7</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8</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8</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8</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2A1273"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6</w:t>
            </w:r>
          </w:p>
        </w:tc>
        <w:tc>
          <w:tcPr>
            <w:tcW w:w="629" w:type="dxa"/>
            <w:tcBorders>
              <w:top w:val="single" w:sz="12" w:space="0" w:color="auto"/>
              <w:lef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r>
    </w:tbl>
    <w:p w:rsidR="00302269" w:rsidRDefault="00302269" w:rsidP="00302269">
      <w:pPr>
        <w:rPr>
          <w:b/>
          <w:sz w:val="20"/>
        </w:rPr>
      </w:pPr>
    </w:p>
    <w:p w:rsidR="002A1273" w:rsidRDefault="002A1273">
      <w:pPr>
        <w:rPr>
          <w:b/>
          <w:sz w:val="20"/>
        </w:rPr>
      </w:pPr>
      <w:r>
        <w:rPr>
          <w:b/>
          <w:sz w:val="20"/>
        </w:rPr>
        <w:br w:type="page"/>
      </w:r>
    </w:p>
    <w:p w:rsidR="00302269" w:rsidRPr="00515BE2" w:rsidRDefault="00302269" w:rsidP="00302269">
      <w:pPr>
        <w:spacing w:line="240" w:lineRule="auto"/>
        <w:rPr>
          <w:sz w:val="20"/>
        </w:rPr>
      </w:pPr>
      <w:r w:rsidRPr="008D7098">
        <w:rPr>
          <w:b/>
          <w:sz w:val="20"/>
        </w:rPr>
        <w:lastRenderedPageBreak/>
        <w:t>Table 6c</w:t>
      </w:r>
      <w:r w:rsidRPr="008D7098">
        <w:rPr>
          <w:sz w:val="20"/>
        </w:rPr>
        <w:t xml:space="preserve"> – </w:t>
      </w:r>
      <w:r w:rsidR="008D7098" w:rsidRPr="008D7098">
        <w:rPr>
          <w:sz w:val="20"/>
        </w:rPr>
        <w:t>Respondents that reported</w:t>
      </w:r>
      <w:r w:rsidRPr="008D7098">
        <w:rPr>
          <w:sz w:val="20"/>
        </w:rPr>
        <w:t xml:space="preserve"> the PSR </w:t>
      </w:r>
      <w:r w:rsidRPr="008D7098">
        <w:rPr>
          <w:sz w:val="20"/>
          <w:u w:val="single"/>
        </w:rPr>
        <w:t>recommendations about what could be done to further progress</w:t>
      </w:r>
      <w:r w:rsidRPr="008D7098">
        <w:rPr>
          <w:sz w:val="20"/>
        </w:rPr>
        <w:t xml:space="preserve"> </w:t>
      </w:r>
      <w:r w:rsidR="008D7098" w:rsidRPr="008D7098">
        <w:rPr>
          <w:sz w:val="20"/>
        </w:rPr>
        <w:t xml:space="preserve">to be </w:t>
      </w:r>
      <w:r w:rsidR="008D7098" w:rsidRPr="008D7098">
        <w:rPr>
          <w:b/>
          <w:sz w:val="20"/>
        </w:rPr>
        <w:t>“Not helpful”</w:t>
      </w:r>
      <w:r w:rsidR="008D7098" w:rsidRPr="008D7098">
        <w:rPr>
          <w:sz w:val="20"/>
        </w:rPr>
        <w:t xml:space="preserve"> at helping them</w:t>
      </w:r>
      <w:r w:rsidRPr="008D7098">
        <w:rPr>
          <w:sz w:val="20"/>
        </w:rPr>
        <w:t xml:space="preserve"> identify potential strategies for making progress </w:t>
      </w:r>
      <w:r w:rsidR="008D7098">
        <w:rPr>
          <w:sz w:val="20"/>
        </w:rPr>
        <w:t xml:space="preserve">by respondent tenure </w:t>
      </w:r>
      <w:r w:rsidRPr="008D7098">
        <w:rPr>
          <w:sz w:val="20"/>
        </w:rPr>
        <w:t>(N=32*)</w:t>
      </w:r>
    </w:p>
    <w:tbl>
      <w:tblPr>
        <w:tblW w:w="0" w:type="auto"/>
        <w:tblInd w:w="93" w:type="dxa"/>
        <w:tblLook w:val="04A0" w:firstRow="1" w:lastRow="0" w:firstColumn="1" w:lastColumn="0" w:noHBand="0" w:noVBand="1"/>
      </w:tblPr>
      <w:tblGrid>
        <w:gridCol w:w="1455"/>
        <w:gridCol w:w="450"/>
        <w:gridCol w:w="720"/>
        <w:gridCol w:w="450"/>
        <w:gridCol w:w="720"/>
        <w:gridCol w:w="360"/>
        <w:gridCol w:w="810"/>
        <w:gridCol w:w="360"/>
        <w:gridCol w:w="810"/>
        <w:gridCol w:w="360"/>
        <w:gridCol w:w="720"/>
        <w:gridCol w:w="360"/>
        <w:gridCol w:w="810"/>
        <w:gridCol w:w="360"/>
        <w:gridCol w:w="629"/>
      </w:tblGrid>
      <w:tr w:rsidR="00302269" w:rsidRPr="00077C67" w:rsidTr="008D7098">
        <w:trPr>
          <w:trHeight w:val="510"/>
        </w:trPr>
        <w:tc>
          <w:tcPr>
            <w:tcW w:w="1455" w:type="dxa"/>
            <w:tcBorders>
              <w:bottom w:val="single" w:sz="6" w:space="0" w:color="auto"/>
              <w:right w:val="single" w:sz="12" w:space="0" w:color="auto"/>
            </w:tcBorders>
            <w:shd w:val="clear" w:color="000000" w:fill="auto"/>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p>
        </w:tc>
        <w:tc>
          <w:tcPr>
            <w:tcW w:w="1170" w:type="dxa"/>
            <w:gridSpan w:val="2"/>
            <w:tcBorders>
              <w:left w:val="single" w:sz="12" w:space="0" w:color="auto"/>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Tobacco</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NPAO</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Food safety</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Teen pregnancy</w:t>
            </w:r>
          </w:p>
        </w:tc>
        <w:tc>
          <w:tcPr>
            <w:tcW w:w="108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HIV</w:t>
            </w:r>
          </w:p>
        </w:tc>
        <w:tc>
          <w:tcPr>
            <w:tcW w:w="1170" w:type="dxa"/>
            <w:gridSpan w:val="2"/>
            <w:tcBorders>
              <w:left w:val="single" w:sz="12" w:space="0" w:color="BFBFBF" w:themeColor="background1" w:themeShade="BF"/>
              <w:bottom w:val="single" w:sz="6" w:space="0" w:color="auto"/>
              <w:right w:val="single" w:sz="12" w:space="0" w:color="BFBFBF" w:themeColor="background1" w:themeShade="BF"/>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HAI</w:t>
            </w:r>
          </w:p>
        </w:tc>
        <w:tc>
          <w:tcPr>
            <w:tcW w:w="989" w:type="dxa"/>
            <w:gridSpan w:val="2"/>
            <w:tcBorders>
              <w:left w:val="single" w:sz="12" w:space="0" w:color="BFBFBF" w:themeColor="background1" w:themeShade="BF"/>
              <w:bottom w:val="single" w:sz="6" w:space="0" w:color="auto"/>
            </w:tcBorders>
            <w:shd w:val="clear" w:color="auto" w:fill="F2F2F2" w:themeFill="background1" w:themeFillShade="F2"/>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Motor vehicle injury</w:t>
            </w:r>
          </w:p>
        </w:tc>
      </w:tr>
      <w:tr w:rsidR="00302269" w:rsidRPr="00077C67" w:rsidTr="008D7098">
        <w:trPr>
          <w:trHeight w:val="255"/>
        </w:trPr>
        <w:tc>
          <w:tcPr>
            <w:tcW w:w="1455" w:type="dxa"/>
            <w:tcBorders>
              <w:top w:val="single" w:sz="6" w:space="0" w:color="auto"/>
              <w:bottom w:val="single" w:sz="12" w:space="0" w:color="auto"/>
              <w:right w:val="single" w:sz="12" w:space="0" w:color="auto"/>
            </w:tcBorders>
            <w:shd w:val="clear" w:color="000000" w:fill="D8D8D8"/>
            <w:vAlign w:val="center"/>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Tenure</w:t>
            </w:r>
          </w:p>
        </w:tc>
        <w:tc>
          <w:tcPr>
            <w:tcW w:w="450" w:type="dxa"/>
            <w:tcBorders>
              <w:top w:val="single" w:sz="6" w:space="0" w:color="auto"/>
              <w:left w:val="single" w:sz="12" w:space="0" w:color="auto"/>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45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72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81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c>
          <w:tcPr>
            <w:tcW w:w="360" w:type="dxa"/>
            <w:tcBorders>
              <w:top w:val="single" w:sz="6" w:space="0" w:color="auto"/>
              <w:left w:val="single" w:sz="12" w:space="0" w:color="BFBFBF" w:themeColor="background1" w:themeShade="BF"/>
              <w:bottom w:val="single" w:sz="12" w:space="0" w:color="auto"/>
              <w:right w:val="single" w:sz="12" w:space="0" w:color="BFBFBF" w:themeColor="background1" w:themeShade="BF"/>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N</w:t>
            </w:r>
          </w:p>
        </w:tc>
        <w:tc>
          <w:tcPr>
            <w:tcW w:w="629" w:type="dxa"/>
            <w:tcBorders>
              <w:top w:val="single" w:sz="6" w:space="0" w:color="auto"/>
              <w:left w:val="single" w:sz="12" w:space="0" w:color="BFBFBF" w:themeColor="background1" w:themeShade="BF"/>
              <w:bottom w:val="single" w:sz="12" w:space="0" w:color="auto"/>
            </w:tcBorders>
            <w:shd w:val="clear" w:color="000000" w:fill="D8D8D8"/>
            <w:vAlign w:val="center"/>
            <w:hideMark/>
          </w:tcPr>
          <w:p w:rsidR="00302269" w:rsidRPr="00077C67" w:rsidRDefault="00302269" w:rsidP="008D7098">
            <w:pPr>
              <w:spacing w:after="0" w:line="240" w:lineRule="auto"/>
              <w:jc w:val="center"/>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w:t>
            </w:r>
          </w:p>
        </w:tc>
      </w:tr>
      <w:tr w:rsidR="00302269" w:rsidRPr="00077C67" w:rsidTr="008D7098">
        <w:trPr>
          <w:trHeight w:val="240"/>
        </w:trPr>
        <w:tc>
          <w:tcPr>
            <w:tcW w:w="1455" w:type="dxa"/>
            <w:tcBorders>
              <w:top w:val="single" w:sz="12" w:space="0" w:color="auto"/>
              <w:bottom w:val="nil"/>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&lt;= 1 yr</w:t>
            </w:r>
          </w:p>
        </w:tc>
        <w:tc>
          <w:tcPr>
            <w:tcW w:w="450" w:type="dxa"/>
            <w:tcBorders>
              <w:top w:val="single" w:sz="12" w:space="0" w:color="auto"/>
              <w:left w:val="single" w:sz="12" w:space="0" w:color="auto"/>
              <w:bottom w:val="nil"/>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40.0</w:t>
            </w:r>
          </w:p>
        </w:tc>
        <w:tc>
          <w:tcPr>
            <w:tcW w:w="45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66.7</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50.0</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50.0</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72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66.7</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81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57.1</w:t>
            </w:r>
          </w:p>
        </w:tc>
        <w:tc>
          <w:tcPr>
            <w:tcW w:w="360" w:type="dxa"/>
            <w:tcBorders>
              <w:top w:val="single" w:sz="12" w:space="0" w:color="auto"/>
              <w:left w:val="single" w:sz="12" w:space="0" w:color="BFBFBF" w:themeColor="background1" w:themeShade="BF"/>
              <w:bottom w:val="nil"/>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629" w:type="dxa"/>
            <w:tcBorders>
              <w:top w:val="single" w:sz="12" w:space="0" w:color="auto"/>
              <w:left w:val="single" w:sz="12" w:space="0" w:color="BFBFBF" w:themeColor="background1" w:themeShade="BF"/>
              <w:bottom w:val="nil"/>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60.0</w:t>
            </w:r>
          </w:p>
        </w:tc>
      </w:tr>
      <w:tr w:rsidR="00302269" w:rsidRPr="00077C67" w:rsidTr="008D7098">
        <w:trPr>
          <w:trHeight w:val="240"/>
        </w:trPr>
        <w:tc>
          <w:tcPr>
            <w:tcW w:w="1455" w:type="dxa"/>
            <w:tcBorders>
              <w:top w:val="nil"/>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&gt; 1 yr - &lt; 4 yrs</w:t>
            </w:r>
          </w:p>
        </w:tc>
        <w:tc>
          <w:tcPr>
            <w:tcW w:w="450" w:type="dxa"/>
            <w:tcBorders>
              <w:top w:val="nil"/>
              <w:left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40.0</w:t>
            </w:r>
          </w:p>
        </w:tc>
        <w:tc>
          <w:tcPr>
            <w:tcW w:w="45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16.7</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37.5</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72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16.7</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14.3</w:t>
            </w:r>
          </w:p>
        </w:tc>
        <w:tc>
          <w:tcPr>
            <w:tcW w:w="360" w:type="dxa"/>
            <w:tcBorders>
              <w:top w:val="nil"/>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629" w:type="dxa"/>
            <w:tcBorders>
              <w:top w:val="nil"/>
              <w:lef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r>
      <w:tr w:rsidR="00302269" w:rsidRPr="00077C67" w:rsidTr="008D7098">
        <w:trPr>
          <w:trHeight w:val="255"/>
        </w:trPr>
        <w:tc>
          <w:tcPr>
            <w:tcW w:w="1455" w:type="dxa"/>
            <w:tcBorders>
              <w:top w:val="nil"/>
              <w:bottom w:val="single" w:sz="12" w:space="0" w:color="auto"/>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color w:val="000000"/>
                <w:sz w:val="18"/>
                <w:szCs w:val="18"/>
              </w:rPr>
            </w:pPr>
            <w:r w:rsidRPr="00077C67">
              <w:rPr>
                <w:rFonts w:ascii="Calibri" w:eastAsia="Times New Roman" w:hAnsi="Calibri" w:cs="Times New Roman"/>
                <w:color w:val="000000"/>
                <w:sz w:val="18"/>
                <w:szCs w:val="18"/>
              </w:rPr>
              <w:t>4+ yrs</w:t>
            </w:r>
          </w:p>
        </w:tc>
        <w:tc>
          <w:tcPr>
            <w:tcW w:w="450" w:type="dxa"/>
            <w:tcBorders>
              <w:top w:val="nil"/>
              <w:left w:val="single" w:sz="12" w:space="0" w:color="auto"/>
              <w:bottom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20.0</w:t>
            </w:r>
          </w:p>
        </w:tc>
        <w:tc>
          <w:tcPr>
            <w:tcW w:w="45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33.3</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33.3</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12.5</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c>
          <w:tcPr>
            <w:tcW w:w="72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16.7</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81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28.6</w:t>
            </w:r>
          </w:p>
        </w:tc>
        <w:tc>
          <w:tcPr>
            <w:tcW w:w="360" w:type="dxa"/>
            <w:tcBorders>
              <w:top w:val="nil"/>
              <w:left w:val="single" w:sz="12" w:space="0" w:color="BFBFBF" w:themeColor="background1" w:themeShade="BF"/>
              <w:bottom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629" w:type="dxa"/>
            <w:tcBorders>
              <w:top w:val="nil"/>
              <w:left w:val="single" w:sz="12" w:space="0" w:color="BFBFBF" w:themeColor="background1" w:themeShade="BF"/>
              <w:bottom w:val="single" w:sz="12" w:space="0" w:color="auto"/>
            </w:tcBorders>
            <w:shd w:val="clear" w:color="auto" w:fill="auto"/>
            <w:noWrap/>
            <w:vAlign w:val="bottom"/>
            <w:hideMark/>
          </w:tcPr>
          <w:p w:rsidR="00302269" w:rsidRPr="00077C67" w:rsidRDefault="003A568F" w:rsidP="008D70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40.0</w:t>
            </w:r>
          </w:p>
        </w:tc>
      </w:tr>
      <w:tr w:rsidR="00302269" w:rsidRPr="00077C67" w:rsidTr="008D7098">
        <w:trPr>
          <w:trHeight w:val="270"/>
        </w:trPr>
        <w:tc>
          <w:tcPr>
            <w:tcW w:w="1455" w:type="dxa"/>
            <w:tcBorders>
              <w:top w:val="single" w:sz="12" w:space="0" w:color="auto"/>
              <w:right w:val="single" w:sz="12" w:space="0" w:color="auto"/>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Total</w:t>
            </w:r>
          </w:p>
        </w:tc>
        <w:tc>
          <w:tcPr>
            <w:tcW w:w="450" w:type="dxa"/>
            <w:tcBorders>
              <w:top w:val="single" w:sz="12" w:space="0" w:color="auto"/>
              <w:left w:val="single" w:sz="12" w:space="0" w:color="auto"/>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10</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45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6</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8</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6</w:t>
            </w:r>
          </w:p>
        </w:tc>
        <w:tc>
          <w:tcPr>
            <w:tcW w:w="72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7</w:t>
            </w:r>
          </w:p>
        </w:tc>
        <w:tc>
          <w:tcPr>
            <w:tcW w:w="81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c>
          <w:tcPr>
            <w:tcW w:w="360" w:type="dxa"/>
            <w:tcBorders>
              <w:top w:val="single" w:sz="12" w:space="0" w:color="auto"/>
              <w:left w:val="single" w:sz="12" w:space="0" w:color="BFBFBF" w:themeColor="background1" w:themeShade="BF"/>
              <w:right w:val="single" w:sz="12" w:space="0" w:color="BFBFBF" w:themeColor="background1" w:themeShade="BF"/>
            </w:tcBorders>
            <w:shd w:val="clear" w:color="auto" w:fill="auto"/>
            <w:noWrap/>
            <w:vAlign w:val="bottom"/>
            <w:hideMark/>
          </w:tcPr>
          <w:p w:rsidR="00302269" w:rsidRPr="00077C67" w:rsidRDefault="003A568F" w:rsidP="008D7098">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5</w:t>
            </w:r>
          </w:p>
        </w:tc>
        <w:tc>
          <w:tcPr>
            <w:tcW w:w="629" w:type="dxa"/>
            <w:tcBorders>
              <w:top w:val="single" w:sz="12" w:space="0" w:color="auto"/>
              <w:left w:val="single" w:sz="12" w:space="0" w:color="BFBFBF" w:themeColor="background1" w:themeShade="BF"/>
            </w:tcBorders>
            <w:shd w:val="clear" w:color="auto" w:fill="auto"/>
            <w:noWrap/>
            <w:vAlign w:val="bottom"/>
            <w:hideMark/>
          </w:tcPr>
          <w:p w:rsidR="00302269" w:rsidRPr="00077C67" w:rsidRDefault="00302269" w:rsidP="008D7098">
            <w:pPr>
              <w:spacing w:after="0" w:line="240" w:lineRule="auto"/>
              <w:jc w:val="right"/>
              <w:rPr>
                <w:rFonts w:ascii="Calibri" w:eastAsia="Times New Roman" w:hAnsi="Calibri" w:cs="Times New Roman"/>
                <w:b/>
                <w:bCs/>
                <w:color w:val="000000"/>
                <w:sz w:val="18"/>
                <w:szCs w:val="18"/>
              </w:rPr>
            </w:pPr>
            <w:r w:rsidRPr="00077C67">
              <w:rPr>
                <w:rFonts w:ascii="Calibri" w:eastAsia="Times New Roman" w:hAnsi="Calibri" w:cs="Times New Roman"/>
                <w:b/>
                <w:bCs/>
                <w:color w:val="000000"/>
                <w:sz w:val="18"/>
                <w:szCs w:val="18"/>
              </w:rPr>
              <w:t>100.0</w:t>
            </w:r>
          </w:p>
        </w:tc>
      </w:tr>
    </w:tbl>
    <w:p w:rsidR="008D7098" w:rsidRDefault="008D7098" w:rsidP="008D7098">
      <w:pPr>
        <w:rPr>
          <w:b/>
          <w:sz w:val="20"/>
        </w:rPr>
      </w:pPr>
    </w:p>
    <w:p w:rsidR="00FA74CA" w:rsidRPr="00C77F7D" w:rsidRDefault="00FA74CA" w:rsidP="008D7098">
      <w:r w:rsidRPr="00C77F7D">
        <w:rPr>
          <w:b/>
          <w:sz w:val="20"/>
        </w:rPr>
        <w:t>Table 7</w:t>
      </w:r>
      <w:r w:rsidRPr="00C77F7D">
        <w:rPr>
          <w:sz w:val="20"/>
        </w:rPr>
        <w:t xml:space="preserve"> – Utilization and influence of the PSR</w:t>
      </w:r>
      <w:r w:rsidR="00921EF0">
        <w:rPr>
          <w:sz w:val="20"/>
        </w:rPr>
        <w:t xml:space="preserve"> (N=36*)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1476"/>
        <w:gridCol w:w="1476"/>
        <w:gridCol w:w="1476"/>
      </w:tblGrid>
      <w:tr w:rsidR="00FA74CA" w:rsidRPr="00440BCD" w:rsidTr="00440BCD">
        <w:trPr>
          <w:trHeight w:val="432"/>
        </w:trPr>
        <w:tc>
          <w:tcPr>
            <w:tcW w:w="5148" w:type="dxa"/>
            <w:tcBorders>
              <w:bottom w:val="single" w:sz="12" w:space="0" w:color="auto"/>
              <w:right w:val="single" w:sz="12" w:space="0" w:color="auto"/>
            </w:tcBorders>
            <w:shd w:val="clear" w:color="auto" w:fill="D9D9D9" w:themeFill="background1" w:themeFillShade="D9"/>
            <w:vAlign w:val="center"/>
          </w:tcPr>
          <w:p w:rsidR="00FA74CA" w:rsidRPr="00440BCD" w:rsidRDefault="00FA74CA" w:rsidP="00FA74CA">
            <w:pPr>
              <w:jc w:val="right"/>
              <w:rPr>
                <w:b/>
                <w:sz w:val="20"/>
              </w:rPr>
            </w:pPr>
            <w:r w:rsidRPr="00440BCD">
              <w:rPr>
                <w:b/>
                <w:sz w:val="20"/>
              </w:rPr>
              <w:t>Survey Question</w:t>
            </w:r>
          </w:p>
        </w:tc>
        <w:tc>
          <w:tcPr>
            <w:tcW w:w="1476" w:type="dxa"/>
            <w:tcBorders>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Yes</w:t>
            </w:r>
          </w:p>
        </w:tc>
        <w:tc>
          <w:tcPr>
            <w:tcW w:w="1476" w:type="dxa"/>
            <w:tcBorders>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No</w:t>
            </w:r>
          </w:p>
        </w:tc>
        <w:tc>
          <w:tcPr>
            <w:tcW w:w="1476" w:type="dxa"/>
            <w:tcBorders>
              <w:left w:val="single" w:sz="12" w:space="0" w:color="A6A6A6" w:themeColor="background1" w:themeShade="A6"/>
              <w:bottom w:val="single" w:sz="12" w:space="0" w:color="auto"/>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Total</w:t>
            </w:r>
          </w:p>
        </w:tc>
      </w:tr>
      <w:tr w:rsidR="00FA74CA" w:rsidRPr="008A288C" w:rsidTr="00440BCD">
        <w:trPr>
          <w:trHeight w:val="360"/>
        </w:trPr>
        <w:tc>
          <w:tcPr>
            <w:tcW w:w="5148" w:type="dxa"/>
            <w:tcBorders>
              <w:top w:val="single" w:sz="12" w:space="0" w:color="auto"/>
              <w:right w:val="single" w:sz="12" w:space="0" w:color="auto"/>
            </w:tcBorders>
            <w:shd w:val="clear" w:color="auto" w:fill="auto"/>
            <w:vAlign w:val="center"/>
          </w:tcPr>
          <w:p w:rsidR="00FA74CA" w:rsidRPr="00A83EC9" w:rsidRDefault="00FA74CA" w:rsidP="00FA74CA">
            <w:pPr>
              <w:ind w:left="360"/>
              <w:jc w:val="right"/>
              <w:rPr>
                <w:sz w:val="18"/>
              </w:rPr>
            </w:pPr>
            <w:r>
              <w:rPr>
                <w:sz w:val="18"/>
              </w:rPr>
              <w:t>Was the PSR utilized within the health department?</w:t>
            </w:r>
          </w:p>
        </w:tc>
        <w:tc>
          <w:tcPr>
            <w:tcW w:w="1476" w:type="dxa"/>
            <w:tcBorders>
              <w:top w:val="single" w:sz="12" w:space="0" w:color="auto"/>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22 (61.1%)</w:t>
            </w:r>
          </w:p>
        </w:tc>
        <w:tc>
          <w:tcPr>
            <w:tcW w:w="1476" w:type="dxa"/>
            <w:tcBorders>
              <w:top w:val="single" w:sz="12" w:space="0" w:color="auto"/>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14 (38.9%)</w:t>
            </w:r>
          </w:p>
        </w:tc>
        <w:tc>
          <w:tcPr>
            <w:tcW w:w="1476" w:type="dxa"/>
            <w:tcBorders>
              <w:top w:val="single" w:sz="12" w:space="0" w:color="auto"/>
              <w:left w:val="single" w:sz="12" w:space="0" w:color="BFBFBF" w:themeColor="background1" w:themeShade="BF"/>
            </w:tcBorders>
            <w:shd w:val="clear" w:color="auto" w:fill="auto"/>
            <w:vAlign w:val="center"/>
          </w:tcPr>
          <w:p w:rsidR="00FA74CA" w:rsidRPr="009C0BF5" w:rsidRDefault="00FA74CA" w:rsidP="00FA74CA">
            <w:pPr>
              <w:jc w:val="center"/>
              <w:rPr>
                <w:b/>
                <w:sz w:val="18"/>
              </w:rPr>
            </w:pPr>
            <w:r w:rsidRPr="009C0BF5">
              <w:rPr>
                <w:b/>
                <w:sz w:val="18"/>
              </w:rPr>
              <w:t>36</w:t>
            </w:r>
            <w:r>
              <w:rPr>
                <w:b/>
                <w:sz w:val="18"/>
              </w:rPr>
              <w:t xml:space="preserve"> (100%)</w:t>
            </w:r>
          </w:p>
        </w:tc>
      </w:tr>
      <w:tr w:rsidR="00FA74CA" w:rsidRPr="008A288C" w:rsidTr="00440BCD">
        <w:trPr>
          <w:trHeight w:val="360"/>
        </w:trPr>
        <w:tc>
          <w:tcPr>
            <w:tcW w:w="514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Did the PSR have any influence on health department decision-making/activities?</w:t>
            </w:r>
          </w:p>
        </w:tc>
        <w:tc>
          <w:tcPr>
            <w:tcW w:w="1476"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10 (27.8%)</w:t>
            </w:r>
          </w:p>
        </w:tc>
        <w:tc>
          <w:tcPr>
            <w:tcW w:w="1476" w:type="dxa"/>
            <w:tcBorders>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26 (72.2%)</w:t>
            </w:r>
          </w:p>
        </w:tc>
        <w:tc>
          <w:tcPr>
            <w:tcW w:w="1476" w:type="dxa"/>
            <w:tcBorders>
              <w:left w:val="single" w:sz="12" w:space="0" w:color="BFBFBF" w:themeColor="background1" w:themeShade="BF"/>
            </w:tcBorders>
            <w:shd w:val="clear" w:color="auto" w:fill="auto"/>
            <w:vAlign w:val="center"/>
          </w:tcPr>
          <w:p w:rsidR="00FA74CA" w:rsidRPr="009C0BF5" w:rsidRDefault="00FA74CA" w:rsidP="00FA74CA">
            <w:pPr>
              <w:jc w:val="center"/>
              <w:rPr>
                <w:b/>
                <w:sz w:val="18"/>
              </w:rPr>
            </w:pPr>
            <w:r>
              <w:rPr>
                <w:b/>
                <w:sz w:val="18"/>
              </w:rPr>
              <w:t>36 (100%)</w:t>
            </w:r>
          </w:p>
        </w:tc>
      </w:tr>
      <w:tr w:rsidR="00FA74CA" w:rsidRPr="008A288C" w:rsidTr="00440BCD">
        <w:trPr>
          <w:trHeight w:val="360"/>
        </w:trPr>
        <w:tc>
          <w:tcPr>
            <w:tcW w:w="514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Was the PSR shared with the Governor?</w:t>
            </w:r>
          </w:p>
        </w:tc>
        <w:tc>
          <w:tcPr>
            <w:tcW w:w="1476"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4 (11.1%)</w:t>
            </w:r>
          </w:p>
        </w:tc>
        <w:tc>
          <w:tcPr>
            <w:tcW w:w="1476" w:type="dxa"/>
            <w:tcBorders>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32 (88.9%)</w:t>
            </w:r>
          </w:p>
        </w:tc>
        <w:tc>
          <w:tcPr>
            <w:tcW w:w="1476" w:type="dxa"/>
            <w:tcBorders>
              <w:left w:val="single" w:sz="12" w:space="0" w:color="BFBFBF" w:themeColor="background1" w:themeShade="BF"/>
            </w:tcBorders>
            <w:shd w:val="clear" w:color="auto" w:fill="auto"/>
            <w:vAlign w:val="center"/>
          </w:tcPr>
          <w:p w:rsidR="00FA74CA" w:rsidRPr="009C0BF5" w:rsidRDefault="00FA74CA" w:rsidP="00FA74CA">
            <w:pPr>
              <w:jc w:val="center"/>
              <w:rPr>
                <w:b/>
                <w:sz w:val="18"/>
              </w:rPr>
            </w:pPr>
            <w:r>
              <w:rPr>
                <w:b/>
                <w:sz w:val="18"/>
              </w:rPr>
              <w:t>36 (100%)</w:t>
            </w:r>
          </w:p>
        </w:tc>
      </w:tr>
      <w:tr w:rsidR="00FA74CA" w:rsidRPr="008A288C" w:rsidTr="00440BCD">
        <w:trPr>
          <w:trHeight w:val="360"/>
        </w:trPr>
        <w:tc>
          <w:tcPr>
            <w:tcW w:w="514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Has the PSR been disseminated to other partners outside the health department?</w:t>
            </w:r>
          </w:p>
        </w:tc>
        <w:tc>
          <w:tcPr>
            <w:tcW w:w="1476"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12 (33.3%)</w:t>
            </w:r>
          </w:p>
        </w:tc>
        <w:tc>
          <w:tcPr>
            <w:tcW w:w="1476" w:type="dxa"/>
            <w:tcBorders>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24 (66.7%)</w:t>
            </w:r>
          </w:p>
        </w:tc>
        <w:tc>
          <w:tcPr>
            <w:tcW w:w="1476" w:type="dxa"/>
            <w:tcBorders>
              <w:left w:val="single" w:sz="12" w:space="0" w:color="BFBFBF" w:themeColor="background1" w:themeShade="BF"/>
            </w:tcBorders>
            <w:shd w:val="clear" w:color="auto" w:fill="auto"/>
            <w:vAlign w:val="center"/>
          </w:tcPr>
          <w:p w:rsidR="00FA74CA" w:rsidRPr="009C0BF5" w:rsidRDefault="00FA74CA" w:rsidP="00FA74CA">
            <w:pPr>
              <w:jc w:val="center"/>
              <w:rPr>
                <w:b/>
                <w:sz w:val="18"/>
              </w:rPr>
            </w:pPr>
            <w:r>
              <w:rPr>
                <w:b/>
                <w:sz w:val="18"/>
              </w:rPr>
              <w:t>36 (100%)</w:t>
            </w:r>
          </w:p>
        </w:tc>
      </w:tr>
      <w:tr w:rsidR="00FA74CA" w:rsidRPr="008A288C" w:rsidTr="00440BCD">
        <w:trPr>
          <w:trHeight w:val="360"/>
        </w:trPr>
        <w:tc>
          <w:tcPr>
            <w:tcW w:w="5148" w:type="dxa"/>
            <w:tcBorders>
              <w:bottom w:val="single" w:sz="12" w:space="0" w:color="auto"/>
              <w:right w:val="single" w:sz="12" w:space="0" w:color="auto"/>
            </w:tcBorders>
            <w:shd w:val="clear" w:color="auto" w:fill="auto"/>
            <w:vAlign w:val="center"/>
          </w:tcPr>
          <w:p w:rsidR="00FA74CA" w:rsidRPr="00A83EC9" w:rsidRDefault="00FA74CA" w:rsidP="00FA74CA">
            <w:pPr>
              <w:ind w:left="360"/>
              <w:jc w:val="right"/>
              <w:rPr>
                <w:sz w:val="18"/>
              </w:rPr>
            </w:pPr>
            <w:r>
              <w:rPr>
                <w:sz w:val="18"/>
              </w:rPr>
              <w:t>Has the PSR been actively used to engage external partners in efforts to advance evidence-based policy/practice?</w:t>
            </w:r>
          </w:p>
        </w:tc>
        <w:tc>
          <w:tcPr>
            <w:tcW w:w="1476" w:type="dxa"/>
            <w:tcBorders>
              <w:bottom w:val="single" w:sz="12" w:space="0" w:color="auto"/>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8 (22.2%)</w:t>
            </w:r>
          </w:p>
        </w:tc>
        <w:tc>
          <w:tcPr>
            <w:tcW w:w="1476" w:type="dxa"/>
            <w:tcBorders>
              <w:bottom w:val="single" w:sz="12" w:space="0" w:color="auto"/>
              <w:right w:val="single" w:sz="12" w:space="0" w:color="BFBFBF" w:themeColor="background1" w:themeShade="BF"/>
            </w:tcBorders>
            <w:shd w:val="clear" w:color="auto" w:fill="auto"/>
            <w:vAlign w:val="center"/>
          </w:tcPr>
          <w:p w:rsidR="00FA74CA" w:rsidRDefault="00FA74CA" w:rsidP="00FA74CA">
            <w:pPr>
              <w:jc w:val="center"/>
              <w:rPr>
                <w:sz w:val="18"/>
              </w:rPr>
            </w:pPr>
            <w:r>
              <w:rPr>
                <w:sz w:val="18"/>
              </w:rPr>
              <w:t>28 (77.8%)</w:t>
            </w:r>
          </w:p>
        </w:tc>
        <w:tc>
          <w:tcPr>
            <w:tcW w:w="1476" w:type="dxa"/>
            <w:tcBorders>
              <w:left w:val="single" w:sz="12" w:space="0" w:color="BFBFBF" w:themeColor="background1" w:themeShade="BF"/>
              <w:bottom w:val="single" w:sz="12" w:space="0" w:color="auto"/>
            </w:tcBorders>
            <w:shd w:val="clear" w:color="auto" w:fill="auto"/>
            <w:vAlign w:val="center"/>
          </w:tcPr>
          <w:p w:rsidR="00FA74CA" w:rsidRPr="009C0BF5" w:rsidRDefault="00FA74CA" w:rsidP="00FA74CA">
            <w:pPr>
              <w:jc w:val="center"/>
              <w:rPr>
                <w:b/>
                <w:sz w:val="18"/>
              </w:rPr>
            </w:pPr>
            <w:r>
              <w:rPr>
                <w:b/>
                <w:sz w:val="18"/>
              </w:rPr>
              <w:t>36 (100%)</w:t>
            </w:r>
          </w:p>
        </w:tc>
      </w:tr>
    </w:tbl>
    <w:p w:rsidR="00921EF0" w:rsidRDefault="00921EF0" w:rsidP="00921EF0">
      <w:pPr>
        <w:spacing w:after="0" w:line="240" w:lineRule="auto"/>
        <w:rPr>
          <w:sz w:val="16"/>
        </w:rPr>
      </w:pPr>
    </w:p>
    <w:p w:rsidR="00921EF0" w:rsidRPr="00395421" w:rsidRDefault="00921EF0" w:rsidP="00921EF0">
      <w:pPr>
        <w:spacing w:after="0" w:line="240" w:lineRule="auto"/>
        <w:rPr>
          <w:sz w:val="20"/>
        </w:rPr>
      </w:pPr>
      <w:r>
        <w:rPr>
          <w:sz w:val="16"/>
        </w:rPr>
        <w:t>*</w:t>
      </w:r>
      <w:r w:rsidRPr="00395421">
        <w:rPr>
          <w:sz w:val="16"/>
        </w:rPr>
        <w:t xml:space="preserve">Two respondents (State </w:t>
      </w:r>
      <w:r w:rsidR="00296844">
        <w:rPr>
          <w:sz w:val="16"/>
        </w:rPr>
        <w:t>Health Officials</w:t>
      </w:r>
      <w:r w:rsidRPr="00395421">
        <w:rPr>
          <w:sz w:val="16"/>
        </w:rPr>
        <w:t xml:space="preserve">) </w:t>
      </w:r>
      <w:r>
        <w:rPr>
          <w:sz w:val="16"/>
        </w:rPr>
        <w:t xml:space="preserve">that </w:t>
      </w:r>
      <w:r w:rsidRPr="00395421">
        <w:rPr>
          <w:sz w:val="16"/>
        </w:rPr>
        <w:t xml:space="preserve">reported not receiving the PSR were </w:t>
      </w:r>
      <w:r>
        <w:rPr>
          <w:sz w:val="16"/>
        </w:rPr>
        <w:t>ex</w:t>
      </w:r>
      <w:r w:rsidRPr="00395421">
        <w:rPr>
          <w:sz w:val="16"/>
        </w:rPr>
        <w:t>cluded.</w:t>
      </w:r>
    </w:p>
    <w:p w:rsidR="00FA74CA" w:rsidRPr="007675B8" w:rsidRDefault="00FA74CA" w:rsidP="00FA74CA"/>
    <w:p w:rsidR="00FA74CA" w:rsidRPr="00C77F7D" w:rsidRDefault="00FA74CA" w:rsidP="00FA74CA">
      <w:r w:rsidRPr="00C77F7D">
        <w:rPr>
          <w:b/>
          <w:sz w:val="20"/>
        </w:rPr>
        <w:t xml:space="preserve">Table </w:t>
      </w:r>
      <w:r>
        <w:rPr>
          <w:b/>
          <w:sz w:val="20"/>
        </w:rPr>
        <w:t>8</w:t>
      </w:r>
      <w:r w:rsidRPr="00C77F7D">
        <w:rPr>
          <w:sz w:val="20"/>
        </w:rPr>
        <w:t xml:space="preserve"> – </w:t>
      </w:r>
      <w:r>
        <w:rPr>
          <w:sz w:val="20"/>
        </w:rPr>
        <w:t>Respondent rating of the overall usefulness of the PSR</w:t>
      </w:r>
      <w:r w:rsidR="00921EF0">
        <w:rPr>
          <w:sz w:val="20"/>
        </w:rPr>
        <w:t xml:space="preserve"> (N=36*)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395"/>
        <w:gridCol w:w="1395"/>
      </w:tblGrid>
      <w:tr w:rsidR="00FA74CA" w:rsidRPr="00440BCD" w:rsidTr="00440BCD">
        <w:trPr>
          <w:trHeight w:val="432"/>
        </w:trPr>
        <w:tc>
          <w:tcPr>
            <w:tcW w:w="2358" w:type="dxa"/>
            <w:tcBorders>
              <w:bottom w:val="single" w:sz="12" w:space="0" w:color="auto"/>
              <w:right w:val="single" w:sz="12" w:space="0" w:color="auto"/>
            </w:tcBorders>
            <w:shd w:val="clear" w:color="auto" w:fill="D9D9D9" w:themeFill="background1" w:themeFillShade="D9"/>
            <w:vAlign w:val="center"/>
          </w:tcPr>
          <w:p w:rsidR="00FA74CA" w:rsidRPr="00440BCD" w:rsidRDefault="00FA74CA" w:rsidP="00FA74CA">
            <w:pPr>
              <w:jc w:val="right"/>
              <w:rPr>
                <w:b/>
                <w:sz w:val="20"/>
              </w:rPr>
            </w:pPr>
            <w:r w:rsidRPr="00440BCD">
              <w:rPr>
                <w:b/>
                <w:sz w:val="20"/>
              </w:rPr>
              <w:t>Response</w:t>
            </w:r>
          </w:p>
        </w:tc>
        <w:tc>
          <w:tcPr>
            <w:tcW w:w="1395" w:type="dxa"/>
            <w:tcBorders>
              <w:bottom w:val="single" w:sz="12" w:space="0" w:color="auto"/>
              <w:right w:val="single" w:sz="12" w:space="0" w:color="A6A6A6" w:themeColor="background1" w:themeShade="A6"/>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No.</w:t>
            </w:r>
          </w:p>
        </w:tc>
        <w:tc>
          <w:tcPr>
            <w:tcW w:w="1395" w:type="dxa"/>
            <w:tcBorders>
              <w:left w:val="single" w:sz="12" w:space="0" w:color="A6A6A6" w:themeColor="background1" w:themeShade="A6"/>
              <w:bottom w:val="single" w:sz="12" w:space="0" w:color="auto"/>
            </w:tcBorders>
            <w:shd w:val="clear" w:color="auto" w:fill="D9D9D9" w:themeFill="background1" w:themeFillShade="D9"/>
            <w:vAlign w:val="center"/>
          </w:tcPr>
          <w:p w:rsidR="00FA74CA" w:rsidRPr="00440BCD" w:rsidRDefault="00FA74CA" w:rsidP="00FA74CA">
            <w:pPr>
              <w:jc w:val="center"/>
              <w:rPr>
                <w:b/>
                <w:sz w:val="20"/>
              </w:rPr>
            </w:pPr>
            <w:r w:rsidRPr="00440BCD">
              <w:rPr>
                <w:b/>
                <w:sz w:val="20"/>
              </w:rPr>
              <w:t>Percent</w:t>
            </w:r>
          </w:p>
        </w:tc>
      </w:tr>
      <w:tr w:rsidR="00FA74CA" w:rsidRPr="008A288C" w:rsidTr="00440BCD">
        <w:trPr>
          <w:trHeight w:val="360"/>
        </w:trPr>
        <w:tc>
          <w:tcPr>
            <w:tcW w:w="2358" w:type="dxa"/>
            <w:tcBorders>
              <w:top w:val="single" w:sz="12" w:space="0" w:color="auto"/>
              <w:right w:val="single" w:sz="12" w:space="0" w:color="auto"/>
            </w:tcBorders>
            <w:shd w:val="clear" w:color="auto" w:fill="auto"/>
            <w:vAlign w:val="center"/>
          </w:tcPr>
          <w:p w:rsidR="00FA74CA" w:rsidRPr="00A83EC9" w:rsidRDefault="00FA74CA" w:rsidP="00FA74CA">
            <w:pPr>
              <w:ind w:left="360"/>
              <w:jc w:val="right"/>
              <w:rPr>
                <w:sz w:val="18"/>
              </w:rPr>
            </w:pPr>
            <w:r>
              <w:rPr>
                <w:sz w:val="18"/>
              </w:rPr>
              <w:t>1 = Not useful</w:t>
            </w:r>
          </w:p>
        </w:tc>
        <w:tc>
          <w:tcPr>
            <w:tcW w:w="1395" w:type="dxa"/>
            <w:tcBorders>
              <w:top w:val="single" w:sz="12" w:space="0" w:color="auto"/>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3</w:t>
            </w:r>
          </w:p>
        </w:tc>
        <w:tc>
          <w:tcPr>
            <w:tcW w:w="1395" w:type="dxa"/>
            <w:tcBorders>
              <w:top w:val="single" w:sz="12" w:space="0" w:color="auto"/>
              <w:left w:val="single" w:sz="12" w:space="0" w:color="BFBFBF" w:themeColor="background1" w:themeShade="BF"/>
            </w:tcBorders>
            <w:shd w:val="clear" w:color="auto" w:fill="auto"/>
            <w:vAlign w:val="center"/>
          </w:tcPr>
          <w:p w:rsidR="00FA74CA" w:rsidRPr="0009323C" w:rsidRDefault="00FA74CA" w:rsidP="00FA74CA">
            <w:pPr>
              <w:jc w:val="center"/>
              <w:rPr>
                <w:sz w:val="18"/>
              </w:rPr>
            </w:pPr>
            <w:r>
              <w:rPr>
                <w:sz w:val="18"/>
              </w:rPr>
              <w:t>8.3</w:t>
            </w:r>
          </w:p>
        </w:tc>
      </w:tr>
      <w:tr w:rsidR="00FA74CA" w:rsidRPr="008A288C" w:rsidTr="00440BCD">
        <w:trPr>
          <w:trHeight w:val="360"/>
        </w:trPr>
        <w:tc>
          <w:tcPr>
            <w:tcW w:w="235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2</w:t>
            </w:r>
          </w:p>
        </w:tc>
        <w:tc>
          <w:tcPr>
            <w:tcW w:w="1395"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w:t>
            </w:r>
          </w:p>
        </w:tc>
        <w:tc>
          <w:tcPr>
            <w:tcW w:w="1395" w:type="dxa"/>
            <w:tcBorders>
              <w:left w:val="single" w:sz="12" w:space="0" w:color="BFBFBF" w:themeColor="background1" w:themeShade="BF"/>
            </w:tcBorders>
            <w:shd w:val="clear" w:color="auto" w:fill="auto"/>
            <w:vAlign w:val="center"/>
          </w:tcPr>
          <w:p w:rsidR="00FA74CA" w:rsidRPr="0009323C" w:rsidRDefault="00FA74CA" w:rsidP="00FA74CA">
            <w:pPr>
              <w:jc w:val="center"/>
              <w:rPr>
                <w:sz w:val="18"/>
              </w:rPr>
            </w:pPr>
            <w:r>
              <w:rPr>
                <w:sz w:val="18"/>
              </w:rPr>
              <w:t>5.6</w:t>
            </w:r>
          </w:p>
        </w:tc>
      </w:tr>
      <w:tr w:rsidR="00FA74CA" w:rsidRPr="008A288C" w:rsidTr="00440BCD">
        <w:trPr>
          <w:trHeight w:val="360"/>
        </w:trPr>
        <w:tc>
          <w:tcPr>
            <w:tcW w:w="235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3</w:t>
            </w:r>
          </w:p>
        </w:tc>
        <w:tc>
          <w:tcPr>
            <w:tcW w:w="1395"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18</w:t>
            </w:r>
          </w:p>
        </w:tc>
        <w:tc>
          <w:tcPr>
            <w:tcW w:w="1395" w:type="dxa"/>
            <w:tcBorders>
              <w:left w:val="single" w:sz="12" w:space="0" w:color="BFBFBF" w:themeColor="background1" w:themeShade="BF"/>
            </w:tcBorders>
            <w:shd w:val="clear" w:color="auto" w:fill="auto"/>
            <w:vAlign w:val="center"/>
          </w:tcPr>
          <w:p w:rsidR="00FA74CA" w:rsidRPr="0009323C" w:rsidRDefault="00FA74CA" w:rsidP="00FA74CA">
            <w:pPr>
              <w:jc w:val="center"/>
              <w:rPr>
                <w:sz w:val="18"/>
              </w:rPr>
            </w:pPr>
            <w:r>
              <w:rPr>
                <w:sz w:val="18"/>
              </w:rPr>
              <w:t>50.0</w:t>
            </w:r>
          </w:p>
        </w:tc>
      </w:tr>
      <w:tr w:rsidR="00FA74CA" w:rsidRPr="008A288C" w:rsidTr="00440BCD">
        <w:trPr>
          <w:trHeight w:val="360"/>
        </w:trPr>
        <w:tc>
          <w:tcPr>
            <w:tcW w:w="235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4</w:t>
            </w:r>
          </w:p>
        </w:tc>
        <w:tc>
          <w:tcPr>
            <w:tcW w:w="1395"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11</w:t>
            </w:r>
          </w:p>
        </w:tc>
        <w:tc>
          <w:tcPr>
            <w:tcW w:w="1395" w:type="dxa"/>
            <w:tcBorders>
              <w:left w:val="single" w:sz="12" w:space="0" w:color="BFBFBF" w:themeColor="background1" w:themeShade="BF"/>
            </w:tcBorders>
            <w:shd w:val="clear" w:color="auto" w:fill="auto"/>
            <w:vAlign w:val="center"/>
          </w:tcPr>
          <w:p w:rsidR="00FA74CA" w:rsidRPr="0009323C" w:rsidRDefault="00FA74CA" w:rsidP="00FA74CA">
            <w:pPr>
              <w:jc w:val="center"/>
              <w:rPr>
                <w:sz w:val="18"/>
              </w:rPr>
            </w:pPr>
            <w:r>
              <w:rPr>
                <w:sz w:val="18"/>
              </w:rPr>
              <w:t>30.5</w:t>
            </w:r>
          </w:p>
        </w:tc>
      </w:tr>
      <w:tr w:rsidR="00FA74CA" w:rsidRPr="008A288C" w:rsidTr="00440BCD">
        <w:trPr>
          <w:trHeight w:val="360"/>
        </w:trPr>
        <w:tc>
          <w:tcPr>
            <w:tcW w:w="2358" w:type="dxa"/>
            <w:tcBorders>
              <w:right w:val="single" w:sz="12" w:space="0" w:color="auto"/>
            </w:tcBorders>
            <w:shd w:val="clear" w:color="auto" w:fill="auto"/>
            <w:vAlign w:val="center"/>
          </w:tcPr>
          <w:p w:rsidR="00FA74CA" w:rsidRPr="00A83EC9" w:rsidRDefault="00FA74CA" w:rsidP="00FA74CA">
            <w:pPr>
              <w:ind w:left="360"/>
              <w:jc w:val="right"/>
              <w:rPr>
                <w:sz w:val="18"/>
              </w:rPr>
            </w:pPr>
            <w:r>
              <w:rPr>
                <w:sz w:val="18"/>
              </w:rPr>
              <w:t>5 = Very useful</w:t>
            </w:r>
          </w:p>
        </w:tc>
        <w:tc>
          <w:tcPr>
            <w:tcW w:w="1395" w:type="dxa"/>
            <w:tcBorders>
              <w:right w:val="single" w:sz="12" w:space="0" w:color="BFBFBF" w:themeColor="background1" w:themeShade="BF"/>
            </w:tcBorders>
            <w:shd w:val="clear" w:color="auto" w:fill="auto"/>
            <w:vAlign w:val="center"/>
          </w:tcPr>
          <w:p w:rsidR="00FA74CA" w:rsidRPr="008A288C" w:rsidRDefault="00FA74CA" w:rsidP="00FA74CA">
            <w:pPr>
              <w:jc w:val="center"/>
              <w:rPr>
                <w:sz w:val="18"/>
              </w:rPr>
            </w:pPr>
            <w:r>
              <w:rPr>
                <w:sz w:val="18"/>
              </w:rPr>
              <w:t>2</w:t>
            </w:r>
          </w:p>
        </w:tc>
        <w:tc>
          <w:tcPr>
            <w:tcW w:w="1395" w:type="dxa"/>
            <w:tcBorders>
              <w:left w:val="single" w:sz="12" w:space="0" w:color="BFBFBF" w:themeColor="background1" w:themeShade="BF"/>
            </w:tcBorders>
            <w:shd w:val="clear" w:color="auto" w:fill="auto"/>
            <w:vAlign w:val="center"/>
          </w:tcPr>
          <w:p w:rsidR="00FA74CA" w:rsidRPr="0009323C" w:rsidRDefault="00FA74CA" w:rsidP="00FA74CA">
            <w:pPr>
              <w:jc w:val="center"/>
              <w:rPr>
                <w:sz w:val="18"/>
              </w:rPr>
            </w:pPr>
            <w:r>
              <w:rPr>
                <w:sz w:val="18"/>
              </w:rPr>
              <w:t>5.6</w:t>
            </w:r>
          </w:p>
        </w:tc>
      </w:tr>
      <w:tr w:rsidR="00FA74CA" w:rsidRPr="00440BCD" w:rsidTr="001925B9">
        <w:trPr>
          <w:trHeight w:val="360"/>
        </w:trPr>
        <w:tc>
          <w:tcPr>
            <w:tcW w:w="2358" w:type="dxa"/>
            <w:tcBorders>
              <w:top w:val="single" w:sz="12" w:space="0" w:color="auto"/>
              <w:right w:val="single" w:sz="12" w:space="0" w:color="auto"/>
            </w:tcBorders>
            <w:shd w:val="clear" w:color="auto" w:fill="auto"/>
            <w:vAlign w:val="center"/>
          </w:tcPr>
          <w:p w:rsidR="00FA74CA" w:rsidRPr="00440BCD" w:rsidRDefault="00FA74CA" w:rsidP="001925B9">
            <w:pPr>
              <w:jc w:val="right"/>
              <w:rPr>
                <w:b/>
                <w:sz w:val="20"/>
              </w:rPr>
            </w:pPr>
            <w:r w:rsidRPr="00440BCD">
              <w:rPr>
                <w:b/>
                <w:sz w:val="20"/>
              </w:rPr>
              <w:t>Total Respondents</w:t>
            </w:r>
          </w:p>
        </w:tc>
        <w:tc>
          <w:tcPr>
            <w:tcW w:w="1395" w:type="dxa"/>
            <w:tcBorders>
              <w:top w:val="single" w:sz="12" w:space="0" w:color="auto"/>
              <w:right w:val="single" w:sz="12" w:space="0" w:color="A6A6A6" w:themeColor="background1" w:themeShade="A6"/>
            </w:tcBorders>
            <w:shd w:val="clear" w:color="auto" w:fill="auto"/>
            <w:vAlign w:val="center"/>
          </w:tcPr>
          <w:p w:rsidR="00FA74CA" w:rsidRPr="00440BCD" w:rsidRDefault="001C0122" w:rsidP="001925B9">
            <w:pPr>
              <w:jc w:val="center"/>
              <w:rPr>
                <w:b/>
                <w:sz w:val="20"/>
              </w:rPr>
            </w:pPr>
            <w:r w:rsidRPr="00440BCD">
              <w:rPr>
                <w:b/>
                <w:sz w:val="20"/>
              </w:rPr>
              <w:fldChar w:fldCharType="begin"/>
            </w:r>
            <w:r w:rsidR="00FA74CA" w:rsidRPr="00440BCD">
              <w:rPr>
                <w:b/>
                <w:sz w:val="20"/>
              </w:rPr>
              <w:instrText xml:space="preserve"> =SUM(ABOVE) </w:instrText>
            </w:r>
            <w:r w:rsidRPr="00440BCD">
              <w:rPr>
                <w:b/>
                <w:sz w:val="20"/>
              </w:rPr>
              <w:fldChar w:fldCharType="separate"/>
            </w:r>
            <w:r w:rsidR="00FA74CA" w:rsidRPr="00440BCD">
              <w:rPr>
                <w:b/>
                <w:noProof/>
                <w:sz w:val="20"/>
              </w:rPr>
              <w:t>36</w:t>
            </w:r>
            <w:r w:rsidRPr="00440BCD">
              <w:rPr>
                <w:b/>
                <w:sz w:val="20"/>
              </w:rPr>
              <w:fldChar w:fldCharType="end"/>
            </w:r>
          </w:p>
        </w:tc>
        <w:tc>
          <w:tcPr>
            <w:tcW w:w="1395" w:type="dxa"/>
            <w:tcBorders>
              <w:top w:val="single" w:sz="12" w:space="0" w:color="auto"/>
              <w:left w:val="single" w:sz="12" w:space="0" w:color="A6A6A6" w:themeColor="background1" w:themeShade="A6"/>
            </w:tcBorders>
            <w:shd w:val="clear" w:color="auto" w:fill="auto"/>
            <w:vAlign w:val="center"/>
          </w:tcPr>
          <w:p w:rsidR="00FA74CA" w:rsidRPr="00440BCD" w:rsidRDefault="00FA74CA" w:rsidP="001925B9">
            <w:pPr>
              <w:jc w:val="center"/>
              <w:rPr>
                <w:b/>
                <w:sz w:val="20"/>
              </w:rPr>
            </w:pPr>
            <w:r w:rsidRPr="00440BCD">
              <w:rPr>
                <w:b/>
                <w:sz w:val="20"/>
              </w:rPr>
              <w:t>100.0</w:t>
            </w:r>
          </w:p>
        </w:tc>
      </w:tr>
    </w:tbl>
    <w:p w:rsidR="00921EF0" w:rsidRDefault="00921EF0" w:rsidP="001925B9">
      <w:pPr>
        <w:spacing w:after="0" w:line="240" w:lineRule="auto"/>
        <w:rPr>
          <w:sz w:val="16"/>
        </w:rPr>
      </w:pPr>
    </w:p>
    <w:p w:rsidR="00921EF0" w:rsidRPr="00395421" w:rsidRDefault="00921EF0" w:rsidP="001925B9">
      <w:pPr>
        <w:spacing w:after="0" w:line="240" w:lineRule="auto"/>
        <w:rPr>
          <w:sz w:val="20"/>
        </w:rPr>
      </w:pPr>
      <w:r>
        <w:rPr>
          <w:sz w:val="16"/>
        </w:rPr>
        <w:t>*</w:t>
      </w:r>
      <w:r w:rsidRPr="00395421">
        <w:rPr>
          <w:sz w:val="16"/>
        </w:rPr>
        <w:t xml:space="preserve">Two respondents (State </w:t>
      </w:r>
      <w:r w:rsidR="00296844">
        <w:rPr>
          <w:sz w:val="16"/>
        </w:rPr>
        <w:t>Health Officials</w:t>
      </w:r>
      <w:r w:rsidRPr="00395421">
        <w:rPr>
          <w:sz w:val="16"/>
        </w:rPr>
        <w:t xml:space="preserve">) </w:t>
      </w:r>
      <w:r>
        <w:rPr>
          <w:sz w:val="16"/>
        </w:rPr>
        <w:t xml:space="preserve">that </w:t>
      </w:r>
      <w:r w:rsidRPr="00395421">
        <w:rPr>
          <w:sz w:val="16"/>
        </w:rPr>
        <w:t xml:space="preserve">reported not receiving the PSR were </w:t>
      </w:r>
      <w:r>
        <w:rPr>
          <w:sz w:val="16"/>
        </w:rPr>
        <w:t>ex</w:t>
      </w:r>
      <w:r w:rsidRPr="00395421">
        <w:rPr>
          <w:sz w:val="16"/>
        </w:rPr>
        <w:t>cluded.</w:t>
      </w:r>
    </w:p>
    <w:p w:rsidR="00FA74CA" w:rsidRDefault="00FA74CA" w:rsidP="00FA74CA"/>
    <w:p w:rsidR="00BF08BB" w:rsidRPr="00BF08BB" w:rsidRDefault="00BF08BB" w:rsidP="00BF08BB">
      <w:pPr>
        <w:spacing w:after="0"/>
      </w:pPr>
    </w:p>
    <w:sectPr w:rsidR="00BF08BB" w:rsidRPr="00BF08BB" w:rsidSect="008C4500">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85F" w:rsidRDefault="0016185F" w:rsidP="00770CFF">
      <w:pPr>
        <w:spacing w:after="0" w:line="240" w:lineRule="auto"/>
      </w:pPr>
      <w:r>
        <w:separator/>
      </w:r>
    </w:p>
  </w:endnote>
  <w:endnote w:type="continuationSeparator" w:id="0">
    <w:p w:rsidR="0016185F" w:rsidRDefault="0016185F" w:rsidP="0077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64683"/>
      <w:docPartObj>
        <w:docPartGallery w:val="Page Numbers (Bottom of Page)"/>
        <w:docPartUnique/>
      </w:docPartObj>
    </w:sdtPr>
    <w:sdtEndPr/>
    <w:sdtContent>
      <w:sdt>
        <w:sdtPr>
          <w:id w:val="109664684"/>
          <w:docPartObj>
            <w:docPartGallery w:val="Page Numbers (Top of Page)"/>
            <w:docPartUnique/>
          </w:docPartObj>
        </w:sdtPr>
        <w:sdtEndPr/>
        <w:sdtContent>
          <w:p w:rsidR="0016185F" w:rsidRDefault="0016185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sidRPr="00DE548A">
              <w:rPr>
                <w:b/>
                <w:szCs w:val="24"/>
              </w:rPr>
              <w:t>242</w:t>
            </w:r>
          </w:p>
        </w:sdtContent>
      </w:sdt>
    </w:sdtContent>
  </w:sdt>
  <w:p w:rsidR="0016185F" w:rsidRDefault="00161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33674"/>
      <w:docPartObj>
        <w:docPartGallery w:val="Page Numbers (Bottom of Page)"/>
        <w:docPartUnique/>
      </w:docPartObj>
    </w:sdtPr>
    <w:sdtEndPr/>
    <w:sdtContent>
      <w:p w:rsidR="0016185F" w:rsidRDefault="0016185F">
        <w:pPr>
          <w:pStyle w:val="Footer"/>
          <w:jc w:val="right"/>
        </w:pPr>
        <w:r>
          <w:fldChar w:fldCharType="begin"/>
        </w:r>
        <w:r>
          <w:instrText xml:space="preserve"> PAGE   \* MERGEFORMAT </w:instrText>
        </w:r>
        <w:r>
          <w:fldChar w:fldCharType="separate"/>
        </w:r>
        <w:r w:rsidR="00B9424E">
          <w:rPr>
            <w:noProof/>
          </w:rPr>
          <w:t>i</w:t>
        </w:r>
        <w:r>
          <w:rPr>
            <w:noProof/>
          </w:rPr>
          <w:fldChar w:fldCharType="end"/>
        </w:r>
      </w:p>
    </w:sdtContent>
  </w:sdt>
  <w:p w:rsidR="0016185F" w:rsidRDefault="001618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14361"/>
      <w:docPartObj>
        <w:docPartGallery w:val="Page Numbers (Bottom of Page)"/>
        <w:docPartUnique/>
      </w:docPartObj>
    </w:sdtPr>
    <w:sdtEndPr/>
    <w:sdtContent>
      <w:p w:rsidR="0016185F" w:rsidRDefault="0016185F">
        <w:pPr>
          <w:pStyle w:val="Footer"/>
          <w:jc w:val="right"/>
        </w:pPr>
        <w:r>
          <w:fldChar w:fldCharType="begin"/>
        </w:r>
        <w:r>
          <w:instrText xml:space="preserve"> PAGE   \* MERGEFORMAT </w:instrText>
        </w:r>
        <w:r>
          <w:fldChar w:fldCharType="separate"/>
        </w:r>
        <w:r w:rsidR="00B9424E">
          <w:rPr>
            <w:noProof/>
          </w:rPr>
          <w:t>13</w:t>
        </w:r>
        <w:r>
          <w:rPr>
            <w:noProof/>
          </w:rPr>
          <w:fldChar w:fldCharType="end"/>
        </w:r>
      </w:p>
    </w:sdtContent>
  </w:sdt>
  <w:p w:rsidR="0016185F" w:rsidRDefault="00161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85F" w:rsidRDefault="0016185F" w:rsidP="00770CFF">
      <w:pPr>
        <w:spacing w:after="0" w:line="240" w:lineRule="auto"/>
      </w:pPr>
      <w:r>
        <w:separator/>
      </w:r>
    </w:p>
  </w:footnote>
  <w:footnote w:type="continuationSeparator" w:id="0">
    <w:p w:rsidR="0016185F" w:rsidRDefault="0016185F" w:rsidP="00770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85F" w:rsidRPr="00DD7AD5" w:rsidRDefault="0016185F" w:rsidP="00DD7AD5">
    <w:pPr>
      <w:pStyle w:val="Header"/>
      <w:tabs>
        <w:tab w:val="clear" w:pos="4680"/>
      </w:tabs>
      <w:rPr>
        <w:sz w:val="18"/>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BB" w:rsidRDefault="00982EBB">
    <w:pPr>
      <w:pStyle w:val="Header"/>
    </w:pPr>
    <w:r>
      <w:t xml:space="preserve">Attachment </w:t>
    </w:r>
    <w:r w:rsidR="00B9424E">
      <w:t>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85F" w:rsidRPr="0016185F" w:rsidRDefault="0016185F" w:rsidP="0016185F">
    <w:pPr>
      <w:tabs>
        <w:tab w:val="right" w:pos="9360"/>
      </w:tabs>
      <w:spacing w:after="0"/>
    </w:pPr>
    <w:r>
      <w:tab/>
    </w:r>
    <w:r w:rsidRPr="0016185F">
      <w:rPr>
        <w:sz w:val="20"/>
      </w:rPr>
      <w:t>OMB NO. 0920-0879</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85F" w:rsidRDefault="0016185F" w:rsidP="00DD7AD5">
    <w:pPr>
      <w:pStyle w:val="Header"/>
      <w:tabs>
        <w:tab w:val="clear" w:pos="4680"/>
      </w:tabs>
    </w:pPr>
    <w:r>
      <w:tab/>
    </w:r>
  </w:p>
  <w:p w:rsidR="0016185F" w:rsidRPr="00DD7AD5" w:rsidRDefault="0016185F" w:rsidP="00DD7AD5">
    <w:pPr>
      <w:pStyle w:val="Header"/>
      <w:tabs>
        <w:tab w:val="clear" w:pos="4680"/>
      </w:tabs>
      <w:rPr>
        <w:sz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png" style="width:15.65pt;height:15.65pt;visibility:visible;mso-wrap-style:square" o:bullet="t">
        <v:imagedata r:id="rId1" o:title="Checkmark"/>
      </v:shape>
    </w:pict>
  </w:numPicBullet>
  <w:numPicBullet w:numPicBulletId="1">
    <w:pict>
      <v:shape id="_x0000_i1027" type="#_x0000_t75" alt="arrow.png" style="width:15.05pt;height:15.05pt;visibility:visible;mso-wrap-style:square" o:bullet="t">
        <v:imagedata r:id="rId2" o:title="arrow"/>
      </v:shape>
    </w:pict>
  </w:numPicBullet>
  <w:numPicBullet w:numPicBulletId="2">
    <w:pict>
      <v:shape id="_x0000_i1028" type="#_x0000_t75" alt="rx.png" style="width:23.15pt;height:26.3pt;visibility:visible;mso-wrap-style:square" o:bullet="t">
        <v:imagedata r:id="rId3" o:title="rx"/>
      </v:shape>
    </w:pict>
  </w:numPicBullet>
  <w:abstractNum w:abstractNumId="0">
    <w:nsid w:val="04B42AC7"/>
    <w:multiLevelType w:val="hybridMultilevel"/>
    <w:tmpl w:val="AB22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20325"/>
    <w:multiLevelType w:val="hybridMultilevel"/>
    <w:tmpl w:val="B686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3251F"/>
    <w:multiLevelType w:val="hybridMultilevel"/>
    <w:tmpl w:val="9CFE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57775"/>
    <w:multiLevelType w:val="hybridMultilevel"/>
    <w:tmpl w:val="2374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50EFE"/>
    <w:multiLevelType w:val="hybridMultilevel"/>
    <w:tmpl w:val="9266D206"/>
    <w:lvl w:ilvl="0" w:tplc="09845BF2">
      <w:start w:val="1"/>
      <w:numFmt w:val="bullet"/>
      <w:lvlText w:val=""/>
      <w:lvlJc w:val="left"/>
      <w:pPr>
        <w:ind w:left="720" w:hanging="360"/>
      </w:pPr>
      <w:rPr>
        <w:rFonts w:ascii="Symbol" w:hAnsi="Symbol" w:hint="default"/>
        <w:color w:val="8DB3E2" w:themeColor="text2" w:themeTint="6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6AEA"/>
    <w:multiLevelType w:val="hybridMultilevel"/>
    <w:tmpl w:val="D14A7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3C616F"/>
    <w:multiLevelType w:val="hybridMultilevel"/>
    <w:tmpl w:val="3F6A4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907496"/>
    <w:multiLevelType w:val="hybridMultilevel"/>
    <w:tmpl w:val="1DE88E2C"/>
    <w:lvl w:ilvl="0" w:tplc="893EB614">
      <w:start w:val="1"/>
      <w:numFmt w:val="bullet"/>
      <w:lvlText w:val=""/>
      <w:lvlJc w:val="left"/>
      <w:pPr>
        <w:tabs>
          <w:tab w:val="num" w:pos="720"/>
        </w:tabs>
        <w:ind w:left="720" w:hanging="360"/>
      </w:pPr>
      <w:rPr>
        <w:rFonts w:ascii="Symbol" w:hAnsi="Symbol" w:hint="default"/>
        <w:color w:val="auto"/>
      </w:rPr>
    </w:lvl>
    <w:lvl w:ilvl="1" w:tplc="12324EF0">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CA7119"/>
    <w:multiLevelType w:val="hybridMultilevel"/>
    <w:tmpl w:val="3D1C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FD1856"/>
    <w:multiLevelType w:val="hybridMultilevel"/>
    <w:tmpl w:val="551E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96820"/>
    <w:multiLevelType w:val="hybridMultilevel"/>
    <w:tmpl w:val="8CB0B23A"/>
    <w:lvl w:ilvl="0" w:tplc="FF96C4DC">
      <w:start w:val="1"/>
      <w:numFmt w:val="upperRoman"/>
      <w:lvlText w:val="%1."/>
      <w:lvlJc w:val="left"/>
      <w:pPr>
        <w:ind w:left="1440" w:hanging="108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B8425E"/>
    <w:multiLevelType w:val="hybridMultilevel"/>
    <w:tmpl w:val="9DA6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B1132A"/>
    <w:multiLevelType w:val="hybridMultilevel"/>
    <w:tmpl w:val="86061DCC"/>
    <w:lvl w:ilvl="0" w:tplc="8592C1E4">
      <w:start w:val="1"/>
      <w:numFmt w:val="bullet"/>
      <w:lvlText w:val=""/>
      <w:lvlPicBulletId w:val="2"/>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4">
    <w:nsid w:val="46C66F4A"/>
    <w:multiLevelType w:val="hybridMultilevel"/>
    <w:tmpl w:val="770EB82C"/>
    <w:lvl w:ilvl="0" w:tplc="09845BF2">
      <w:start w:val="1"/>
      <w:numFmt w:val="bullet"/>
      <w:lvlText w:val=""/>
      <w:lvlJc w:val="left"/>
      <w:pPr>
        <w:ind w:left="720" w:hanging="360"/>
      </w:pPr>
      <w:rPr>
        <w:rFonts w:ascii="Symbol" w:hAnsi="Symbol" w:hint="default"/>
        <w:color w:val="8DB3E2" w:themeColor="text2" w:themeTint="6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853162"/>
    <w:multiLevelType w:val="hybridMultilevel"/>
    <w:tmpl w:val="1722C7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B90EF2"/>
    <w:multiLevelType w:val="hybridMultilevel"/>
    <w:tmpl w:val="0CF8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7868A3"/>
    <w:multiLevelType w:val="hybridMultilevel"/>
    <w:tmpl w:val="9DE263FC"/>
    <w:lvl w:ilvl="0" w:tplc="2682A658">
      <w:start w:val="1"/>
      <w:numFmt w:val="bullet"/>
      <w:lvlText w:val=""/>
      <w:lvlPicBulletId w:val="1"/>
      <w:lvlJc w:val="left"/>
      <w:pPr>
        <w:tabs>
          <w:tab w:val="num" w:pos="720"/>
        </w:tabs>
        <w:ind w:left="720" w:hanging="360"/>
      </w:pPr>
      <w:rPr>
        <w:rFonts w:ascii="Symbol" w:hAnsi="Symbol" w:hint="default"/>
        <w:sz w:val="24"/>
      </w:rPr>
    </w:lvl>
    <w:lvl w:ilvl="1" w:tplc="36BAD854" w:tentative="1">
      <w:start w:val="1"/>
      <w:numFmt w:val="bullet"/>
      <w:lvlText w:val=""/>
      <w:lvlJc w:val="left"/>
      <w:pPr>
        <w:tabs>
          <w:tab w:val="num" w:pos="1440"/>
        </w:tabs>
        <w:ind w:left="1440" w:hanging="360"/>
      </w:pPr>
      <w:rPr>
        <w:rFonts w:ascii="Symbol" w:hAnsi="Symbol" w:hint="default"/>
      </w:rPr>
    </w:lvl>
    <w:lvl w:ilvl="2" w:tplc="B38A5E1E" w:tentative="1">
      <w:start w:val="1"/>
      <w:numFmt w:val="bullet"/>
      <w:lvlText w:val=""/>
      <w:lvlJc w:val="left"/>
      <w:pPr>
        <w:tabs>
          <w:tab w:val="num" w:pos="2160"/>
        </w:tabs>
        <w:ind w:left="2160" w:hanging="360"/>
      </w:pPr>
      <w:rPr>
        <w:rFonts w:ascii="Symbol" w:hAnsi="Symbol" w:hint="default"/>
      </w:rPr>
    </w:lvl>
    <w:lvl w:ilvl="3" w:tplc="1264C488" w:tentative="1">
      <w:start w:val="1"/>
      <w:numFmt w:val="bullet"/>
      <w:lvlText w:val=""/>
      <w:lvlJc w:val="left"/>
      <w:pPr>
        <w:tabs>
          <w:tab w:val="num" w:pos="2880"/>
        </w:tabs>
        <w:ind w:left="2880" w:hanging="360"/>
      </w:pPr>
      <w:rPr>
        <w:rFonts w:ascii="Symbol" w:hAnsi="Symbol" w:hint="default"/>
      </w:rPr>
    </w:lvl>
    <w:lvl w:ilvl="4" w:tplc="2B4EC6B2" w:tentative="1">
      <w:start w:val="1"/>
      <w:numFmt w:val="bullet"/>
      <w:lvlText w:val=""/>
      <w:lvlJc w:val="left"/>
      <w:pPr>
        <w:tabs>
          <w:tab w:val="num" w:pos="3600"/>
        </w:tabs>
        <w:ind w:left="3600" w:hanging="360"/>
      </w:pPr>
      <w:rPr>
        <w:rFonts w:ascii="Symbol" w:hAnsi="Symbol" w:hint="default"/>
      </w:rPr>
    </w:lvl>
    <w:lvl w:ilvl="5" w:tplc="1324C5BE" w:tentative="1">
      <w:start w:val="1"/>
      <w:numFmt w:val="bullet"/>
      <w:lvlText w:val=""/>
      <w:lvlJc w:val="left"/>
      <w:pPr>
        <w:tabs>
          <w:tab w:val="num" w:pos="4320"/>
        </w:tabs>
        <w:ind w:left="4320" w:hanging="360"/>
      </w:pPr>
      <w:rPr>
        <w:rFonts w:ascii="Symbol" w:hAnsi="Symbol" w:hint="default"/>
      </w:rPr>
    </w:lvl>
    <w:lvl w:ilvl="6" w:tplc="BF9A007E" w:tentative="1">
      <w:start w:val="1"/>
      <w:numFmt w:val="bullet"/>
      <w:lvlText w:val=""/>
      <w:lvlJc w:val="left"/>
      <w:pPr>
        <w:tabs>
          <w:tab w:val="num" w:pos="5040"/>
        </w:tabs>
        <w:ind w:left="5040" w:hanging="360"/>
      </w:pPr>
      <w:rPr>
        <w:rFonts w:ascii="Symbol" w:hAnsi="Symbol" w:hint="default"/>
      </w:rPr>
    </w:lvl>
    <w:lvl w:ilvl="7" w:tplc="1B561C6E" w:tentative="1">
      <w:start w:val="1"/>
      <w:numFmt w:val="bullet"/>
      <w:lvlText w:val=""/>
      <w:lvlJc w:val="left"/>
      <w:pPr>
        <w:tabs>
          <w:tab w:val="num" w:pos="5760"/>
        </w:tabs>
        <w:ind w:left="5760" w:hanging="360"/>
      </w:pPr>
      <w:rPr>
        <w:rFonts w:ascii="Symbol" w:hAnsi="Symbol" w:hint="default"/>
      </w:rPr>
    </w:lvl>
    <w:lvl w:ilvl="8" w:tplc="26F4E6B4" w:tentative="1">
      <w:start w:val="1"/>
      <w:numFmt w:val="bullet"/>
      <w:lvlText w:val=""/>
      <w:lvlJc w:val="left"/>
      <w:pPr>
        <w:tabs>
          <w:tab w:val="num" w:pos="6480"/>
        </w:tabs>
        <w:ind w:left="6480" w:hanging="360"/>
      </w:pPr>
      <w:rPr>
        <w:rFonts w:ascii="Symbol" w:hAnsi="Symbol" w:hint="default"/>
      </w:rPr>
    </w:lvl>
  </w:abstractNum>
  <w:abstractNum w:abstractNumId="18">
    <w:nsid w:val="5F644BED"/>
    <w:multiLevelType w:val="hybridMultilevel"/>
    <w:tmpl w:val="564AC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3E6BA1"/>
    <w:multiLevelType w:val="hybridMultilevel"/>
    <w:tmpl w:val="7C88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3F0133"/>
    <w:multiLevelType w:val="hybridMultilevel"/>
    <w:tmpl w:val="4950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A71CE9"/>
    <w:multiLevelType w:val="hybridMultilevel"/>
    <w:tmpl w:val="51B2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864752"/>
    <w:multiLevelType w:val="hybridMultilevel"/>
    <w:tmpl w:val="DAFEFAAE"/>
    <w:lvl w:ilvl="0" w:tplc="09845BF2">
      <w:start w:val="1"/>
      <w:numFmt w:val="bullet"/>
      <w:lvlText w:val=""/>
      <w:lvlJc w:val="left"/>
      <w:pPr>
        <w:ind w:left="720" w:hanging="360"/>
      </w:pPr>
      <w:rPr>
        <w:rFonts w:ascii="Symbol" w:hAnsi="Symbol" w:hint="default"/>
        <w:color w:val="8DB3E2" w:themeColor="text2" w:themeTint="66"/>
      </w:rPr>
    </w:lvl>
    <w:lvl w:ilvl="1" w:tplc="0409000B">
      <w:start w:val="1"/>
      <w:numFmt w:val="bullet"/>
      <w:lvlText w:val=""/>
      <w:lvlJc w:val="left"/>
      <w:pPr>
        <w:ind w:left="1440" w:hanging="360"/>
      </w:pPr>
      <w:rPr>
        <w:rFonts w:ascii="Wingdings" w:hAnsi="Wingdings" w:hint="default"/>
        <w:color w:val="8DB3E2" w:themeColor="text2" w:themeTint="66"/>
      </w:rPr>
    </w:lvl>
    <w:lvl w:ilvl="2" w:tplc="B09CD3CA">
      <w:numFmt w:val="bullet"/>
      <w:lvlText w:val="-"/>
      <w:lvlJc w:val="left"/>
      <w:pPr>
        <w:ind w:left="2160" w:hanging="360"/>
      </w:pPr>
      <w:rPr>
        <w:rFonts w:ascii="Cambria" w:eastAsiaTheme="minorHAnsi" w:hAnsi="Cambria"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0F7D40"/>
    <w:multiLevelType w:val="hybridMultilevel"/>
    <w:tmpl w:val="97A89F54"/>
    <w:lvl w:ilvl="0" w:tplc="6360D8FC">
      <w:start w:val="1"/>
      <w:numFmt w:val="bullet"/>
      <w:lvlText w:val=""/>
      <w:lvlJc w:val="left"/>
      <w:pPr>
        <w:ind w:left="720" w:hanging="360"/>
      </w:pPr>
      <w:rPr>
        <w:rFonts w:ascii="Symbol" w:hAnsi="Symbol" w:hint="default"/>
        <w:color w:val="6E7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A25BA6"/>
    <w:multiLevelType w:val="hybridMultilevel"/>
    <w:tmpl w:val="461AA232"/>
    <w:lvl w:ilvl="0" w:tplc="C2362BC2">
      <w:start w:val="1"/>
      <w:numFmt w:val="bullet"/>
      <w:lvlText w:val=""/>
      <w:lvlPicBulletId w:val="0"/>
      <w:lvlJc w:val="left"/>
      <w:pPr>
        <w:tabs>
          <w:tab w:val="num" w:pos="720"/>
        </w:tabs>
        <w:ind w:left="720" w:hanging="360"/>
      </w:pPr>
      <w:rPr>
        <w:rFonts w:ascii="Symbol" w:hAnsi="Symbol" w:hint="default"/>
        <w:sz w:val="28"/>
      </w:rPr>
    </w:lvl>
    <w:lvl w:ilvl="1" w:tplc="B27E250C" w:tentative="1">
      <w:start w:val="1"/>
      <w:numFmt w:val="bullet"/>
      <w:lvlText w:val=""/>
      <w:lvlJc w:val="left"/>
      <w:pPr>
        <w:tabs>
          <w:tab w:val="num" w:pos="1440"/>
        </w:tabs>
        <w:ind w:left="1440" w:hanging="360"/>
      </w:pPr>
      <w:rPr>
        <w:rFonts w:ascii="Symbol" w:hAnsi="Symbol" w:hint="default"/>
      </w:rPr>
    </w:lvl>
    <w:lvl w:ilvl="2" w:tplc="997EF77E" w:tentative="1">
      <w:start w:val="1"/>
      <w:numFmt w:val="bullet"/>
      <w:lvlText w:val=""/>
      <w:lvlJc w:val="left"/>
      <w:pPr>
        <w:tabs>
          <w:tab w:val="num" w:pos="2160"/>
        </w:tabs>
        <w:ind w:left="2160" w:hanging="360"/>
      </w:pPr>
      <w:rPr>
        <w:rFonts w:ascii="Symbol" w:hAnsi="Symbol" w:hint="default"/>
      </w:rPr>
    </w:lvl>
    <w:lvl w:ilvl="3" w:tplc="3F5ADE02" w:tentative="1">
      <w:start w:val="1"/>
      <w:numFmt w:val="bullet"/>
      <w:lvlText w:val=""/>
      <w:lvlJc w:val="left"/>
      <w:pPr>
        <w:tabs>
          <w:tab w:val="num" w:pos="2880"/>
        </w:tabs>
        <w:ind w:left="2880" w:hanging="360"/>
      </w:pPr>
      <w:rPr>
        <w:rFonts w:ascii="Symbol" w:hAnsi="Symbol" w:hint="default"/>
      </w:rPr>
    </w:lvl>
    <w:lvl w:ilvl="4" w:tplc="6F48ABBA" w:tentative="1">
      <w:start w:val="1"/>
      <w:numFmt w:val="bullet"/>
      <w:lvlText w:val=""/>
      <w:lvlJc w:val="left"/>
      <w:pPr>
        <w:tabs>
          <w:tab w:val="num" w:pos="3600"/>
        </w:tabs>
        <w:ind w:left="3600" w:hanging="360"/>
      </w:pPr>
      <w:rPr>
        <w:rFonts w:ascii="Symbol" w:hAnsi="Symbol" w:hint="default"/>
      </w:rPr>
    </w:lvl>
    <w:lvl w:ilvl="5" w:tplc="6C186680" w:tentative="1">
      <w:start w:val="1"/>
      <w:numFmt w:val="bullet"/>
      <w:lvlText w:val=""/>
      <w:lvlJc w:val="left"/>
      <w:pPr>
        <w:tabs>
          <w:tab w:val="num" w:pos="4320"/>
        </w:tabs>
        <w:ind w:left="4320" w:hanging="360"/>
      </w:pPr>
      <w:rPr>
        <w:rFonts w:ascii="Symbol" w:hAnsi="Symbol" w:hint="default"/>
      </w:rPr>
    </w:lvl>
    <w:lvl w:ilvl="6" w:tplc="BC9AEDBC" w:tentative="1">
      <w:start w:val="1"/>
      <w:numFmt w:val="bullet"/>
      <w:lvlText w:val=""/>
      <w:lvlJc w:val="left"/>
      <w:pPr>
        <w:tabs>
          <w:tab w:val="num" w:pos="5040"/>
        </w:tabs>
        <w:ind w:left="5040" w:hanging="360"/>
      </w:pPr>
      <w:rPr>
        <w:rFonts w:ascii="Symbol" w:hAnsi="Symbol" w:hint="default"/>
      </w:rPr>
    </w:lvl>
    <w:lvl w:ilvl="7" w:tplc="E5D81D8C" w:tentative="1">
      <w:start w:val="1"/>
      <w:numFmt w:val="bullet"/>
      <w:lvlText w:val=""/>
      <w:lvlJc w:val="left"/>
      <w:pPr>
        <w:tabs>
          <w:tab w:val="num" w:pos="5760"/>
        </w:tabs>
        <w:ind w:left="5760" w:hanging="360"/>
      </w:pPr>
      <w:rPr>
        <w:rFonts w:ascii="Symbol" w:hAnsi="Symbol" w:hint="default"/>
      </w:rPr>
    </w:lvl>
    <w:lvl w:ilvl="8" w:tplc="0C4AC222" w:tentative="1">
      <w:start w:val="1"/>
      <w:numFmt w:val="bullet"/>
      <w:lvlText w:val=""/>
      <w:lvlJc w:val="left"/>
      <w:pPr>
        <w:tabs>
          <w:tab w:val="num" w:pos="6480"/>
        </w:tabs>
        <w:ind w:left="6480" w:hanging="360"/>
      </w:pPr>
      <w:rPr>
        <w:rFonts w:ascii="Symbol" w:hAnsi="Symbol" w:hint="default"/>
      </w:rPr>
    </w:lvl>
  </w:abstractNum>
  <w:abstractNum w:abstractNumId="25">
    <w:nsid w:val="714D60A6"/>
    <w:multiLevelType w:val="hybridMultilevel"/>
    <w:tmpl w:val="97228DB6"/>
    <w:lvl w:ilvl="0" w:tplc="0248F6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D559E0"/>
    <w:multiLevelType w:val="hybridMultilevel"/>
    <w:tmpl w:val="54908E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C06058"/>
    <w:multiLevelType w:val="hybridMultilevel"/>
    <w:tmpl w:val="A65A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C4423"/>
    <w:multiLevelType w:val="hybridMultilevel"/>
    <w:tmpl w:val="4994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453FA9"/>
    <w:multiLevelType w:val="hybridMultilevel"/>
    <w:tmpl w:val="FF528064"/>
    <w:lvl w:ilvl="0" w:tplc="6C5207D4">
      <w:start w:val="1"/>
      <w:numFmt w:val="bullet"/>
      <w:lvlText w:val="â"/>
      <w:lvlJc w:val="left"/>
      <w:pPr>
        <w:tabs>
          <w:tab w:val="num" w:pos="720"/>
        </w:tabs>
        <w:ind w:left="720" w:hanging="360"/>
      </w:pPr>
      <w:rPr>
        <w:rFonts w:ascii="Wingdings" w:hAnsi="Wingdings" w:hint="default"/>
        <w:color w:val="auto"/>
      </w:rPr>
    </w:lvl>
    <w:lvl w:ilvl="1" w:tplc="12324EF0">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11"/>
  </w:num>
  <w:num w:numId="4">
    <w:abstractNumId w:val="21"/>
  </w:num>
  <w:num w:numId="5">
    <w:abstractNumId w:val="27"/>
  </w:num>
  <w:num w:numId="6">
    <w:abstractNumId w:val="2"/>
  </w:num>
  <w:num w:numId="7">
    <w:abstractNumId w:val="8"/>
  </w:num>
  <w:num w:numId="8">
    <w:abstractNumId w:val="30"/>
  </w:num>
  <w:num w:numId="9">
    <w:abstractNumId w:val="13"/>
  </w:num>
  <w:num w:numId="10">
    <w:abstractNumId w:val="22"/>
  </w:num>
  <w:num w:numId="11">
    <w:abstractNumId w:val="18"/>
  </w:num>
  <w:num w:numId="12">
    <w:abstractNumId w:val="20"/>
  </w:num>
  <w:num w:numId="13">
    <w:abstractNumId w:val="29"/>
  </w:num>
  <w:num w:numId="14">
    <w:abstractNumId w:val="10"/>
  </w:num>
  <w:num w:numId="15">
    <w:abstractNumId w:val="0"/>
  </w:num>
  <w:num w:numId="16">
    <w:abstractNumId w:val="1"/>
  </w:num>
  <w:num w:numId="17">
    <w:abstractNumId w:val="28"/>
  </w:num>
  <w:num w:numId="18">
    <w:abstractNumId w:val="9"/>
  </w:num>
  <w:num w:numId="19">
    <w:abstractNumId w:val="15"/>
  </w:num>
  <w:num w:numId="20">
    <w:abstractNumId w:val="7"/>
  </w:num>
  <w:num w:numId="21">
    <w:abstractNumId w:val="6"/>
  </w:num>
  <w:num w:numId="22">
    <w:abstractNumId w:val="24"/>
  </w:num>
  <w:num w:numId="23">
    <w:abstractNumId w:val="17"/>
  </w:num>
  <w:num w:numId="24">
    <w:abstractNumId w:val="14"/>
  </w:num>
  <w:num w:numId="25">
    <w:abstractNumId w:val="5"/>
  </w:num>
  <w:num w:numId="26">
    <w:abstractNumId w:val="16"/>
  </w:num>
  <w:num w:numId="27">
    <w:abstractNumId w:val="12"/>
  </w:num>
  <w:num w:numId="28">
    <w:abstractNumId w:val="4"/>
  </w:num>
  <w:num w:numId="29">
    <w:abstractNumId w:val="3"/>
  </w:num>
  <w:num w:numId="30">
    <w:abstractNumId w:val="19"/>
  </w:num>
  <w:num w:numId="31">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2049">
      <o:colormru v:ext="edit" colors="#6d82cd,#2e4186,#fcf600,#ffffd5,#f0ea00,#f2d500,#ffd000,#ffa725"/>
      <o:colormenu v:ext="edit" fillcolor="none [2412]" strokecolor="none" shadow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57"/>
    <w:rsid w:val="00001338"/>
    <w:rsid w:val="0000535F"/>
    <w:rsid w:val="00005684"/>
    <w:rsid w:val="00005CF2"/>
    <w:rsid w:val="0001221B"/>
    <w:rsid w:val="00013804"/>
    <w:rsid w:val="000160C8"/>
    <w:rsid w:val="00016440"/>
    <w:rsid w:val="000171B3"/>
    <w:rsid w:val="000310A1"/>
    <w:rsid w:val="0003651E"/>
    <w:rsid w:val="00042BCE"/>
    <w:rsid w:val="00046711"/>
    <w:rsid w:val="0005212A"/>
    <w:rsid w:val="00063091"/>
    <w:rsid w:val="00064A81"/>
    <w:rsid w:val="000666F7"/>
    <w:rsid w:val="0007615A"/>
    <w:rsid w:val="00077385"/>
    <w:rsid w:val="00077C67"/>
    <w:rsid w:val="00082994"/>
    <w:rsid w:val="00085020"/>
    <w:rsid w:val="0008590F"/>
    <w:rsid w:val="00085A3C"/>
    <w:rsid w:val="000915CA"/>
    <w:rsid w:val="00096565"/>
    <w:rsid w:val="000A0032"/>
    <w:rsid w:val="000A1AA1"/>
    <w:rsid w:val="000B1459"/>
    <w:rsid w:val="000B2B47"/>
    <w:rsid w:val="000C3079"/>
    <w:rsid w:val="000C66D2"/>
    <w:rsid w:val="000D3284"/>
    <w:rsid w:val="000E2D88"/>
    <w:rsid w:val="000E2E50"/>
    <w:rsid w:val="000E6958"/>
    <w:rsid w:val="000F60AD"/>
    <w:rsid w:val="000F67FA"/>
    <w:rsid w:val="000F6B48"/>
    <w:rsid w:val="000F75B8"/>
    <w:rsid w:val="00141653"/>
    <w:rsid w:val="00143A7E"/>
    <w:rsid w:val="00145E17"/>
    <w:rsid w:val="00146556"/>
    <w:rsid w:val="0015095F"/>
    <w:rsid w:val="00152DA4"/>
    <w:rsid w:val="0015380E"/>
    <w:rsid w:val="001571A2"/>
    <w:rsid w:val="00160764"/>
    <w:rsid w:val="0016185F"/>
    <w:rsid w:val="00162D62"/>
    <w:rsid w:val="00173532"/>
    <w:rsid w:val="00173A2C"/>
    <w:rsid w:val="00176F06"/>
    <w:rsid w:val="0017798C"/>
    <w:rsid w:val="00177A73"/>
    <w:rsid w:val="00184521"/>
    <w:rsid w:val="00187FB4"/>
    <w:rsid w:val="001925B9"/>
    <w:rsid w:val="00193D82"/>
    <w:rsid w:val="00194BF8"/>
    <w:rsid w:val="00196B74"/>
    <w:rsid w:val="001A08AD"/>
    <w:rsid w:val="001B1E9C"/>
    <w:rsid w:val="001C0122"/>
    <w:rsid w:val="001C044E"/>
    <w:rsid w:val="001C0897"/>
    <w:rsid w:val="001C1B34"/>
    <w:rsid w:val="001C751F"/>
    <w:rsid w:val="001D000D"/>
    <w:rsid w:val="001D74EB"/>
    <w:rsid w:val="001E237F"/>
    <w:rsid w:val="001E2E27"/>
    <w:rsid w:val="001E34F0"/>
    <w:rsid w:val="001E3F7E"/>
    <w:rsid w:val="001F07AC"/>
    <w:rsid w:val="001F15DD"/>
    <w:rsid w:val="002044BE"/>
    <w:rsid w:val="00205CAC"/>
    <w:rsid w:val="002129BA"/>
    <w:rsid w:val="00222EA2"/>
    <w:rsid w:val="002350CA"/>
    <w:rsid w:val="00235E28"/>
    <w:rsid w:val="00242241"/>
    <w:rsid w:val="002479A9"/>
    <w:rsid w:val="00255426"/>
    <w:rsid w:val="00255D67"/>
    <w:rsid w:val="00261460"/>
    <w:rsid w:val="002616F9"/>
    <w:rsid w:val="00261A79"/>
    <w:rsid w:val="0026353A"/>
    <w:rsid w:val="002651BC"/>
    <w:rsid w:val="00272A3D"/>
    <w:rsid w:val="0027360D"/>
    <w:rsid w:val="00276033"/>
    <w:rsid w:val="00285072"/>
    <w:rsid w:val="002874A8"/>
    <w:rsid w:val="002946FC"/>
    <w:rsid w:val="00296844"/>
    <w:rsid w:val="002A1273"/>
    <w:rsid w:val="002A1E8F"/>
    <w:rsid w:val="002A2D6C"/>
    <w:rsid w:val="002A2F43"/>
    <w:rsid w:val="002A4090"/>
    <w:rsid w:val="002A56F1"/>
    <w:rsid w:val="002B14C3"/>
    <w:rsid w:val="002C2FB2"/>
    <w:rsid w:val="002C47EF"/>
    <w:rsid w:val="002E10DA"/>
    <w:rsid w:val="002E150D"/>
    <w:rsid w:val="002E1C1C"/>
    <w:rsid w:val="002E4E0B"/>
    <w:rsid w:val="002E5542"/>
    <w:rsid w:val="002E55DF"/>
    <w:rsid w:val="002E7BC0"/>
    <w:rsid w:val="002E7D53"/>
    <w:rsid w:val="002F7EB0"/>
    <w:rsid w:val="00300029"/>
    <w:rsid w:val="00300B2F"/>
    <w:rsid w:val="00302269"/>
    <w:rsid w:val="003034BE"/>
    <w:rsid w:val="00305827"/>
    <w:rsid w:val="00310B7B"/>
    <w:rsid w:val="00312057"/>
    <w:rsid w:val="00322817"/>
    <w:rsid w:val="00323EFF"/>
    <w:rsid w:val="00331157"/>
    <w:rsid w:val="00331C21"/>
    <w:rsid w:val="0034722D"/>
    <w:rsid w:val="003472D0"/>
    <w:rsid w:val="00350BD4"/>
    <w:rsid w:val="00366D8D"/>
    <w:rsid w:val="003705F3"/>
    <w:rsid w:val="003765A7"/>
    <w:rsid w:val="00392929"/>
    <w:rsid w:val="00395DD2"/>
    <w:rsid w:val="003A54D1"/>
    <w:rsid w:val="003A568F"/>
    <w:rsid w:val="003A6313"/>
    <w:rsid w:val="003B20FC"/>
    <w:rsid w:val="003B320A"/>
    <w:rsid w:val="003B636B"/>
    <w:rsid w:val="003B65FD"/>
    <w:rsid w:val="003B7D86"/>
    <w:rsid w:val="003C22AB"/>
    <w:rsid w:val="003C3C2A"/>
    <w:rsid w:val="003C7763"/>
    <w:rsid w:val="003D5BA1"/>
    <w:rsid w:val="003D79A7"/>
    <w:rsid w:val="003F0CD3"/>
    <w:rsid w:val="00401D87"/>
    <w:rsid w:val="00403F4F"/>
    <w:rsid w:val="0040453B"/>
    <w:rsid w:val="00412B1D"/>
    <w:rsid w:val="0042278D"/>
    <w:rsid w:val="00425660"/>
    <w:rsid w:val="00431935"/>
    <w:rsid w:val="0043487E"/>
    <w:rsid w:val="004349CE"/>
    <w:rsid w:val="004369C7"/>
    <w:rsid w:val="004375E5"/>
    <w:rsid w:val="0043785B"/>
    <w:rsid w:val="00440BCD"/>
    <w:rsid w:val="00444630"/>
    <w:rsid w:val="00446D72"/>
    <w:rsid w:val="00447DF3"/>
    <w:rsid w:val="00454272"/>
    <w:rsid w:val="0045733F"/>
    <w:rsid w:val="0046192B"/>
    <w:rsid w:val="00462C1B"/>
    <w:rsid w:val="00465719"/>
    <w:rsid w:val="00473ADB"/>
    <w:rsid w:val="00474A05"/>
    <w:rsid w:val="004764CA"/>
    <w:rsid w:val="004877F9"/>
    <w:rsid w:val="00487D38"/>
    <w:rsid w:val="00491B83"/>
    <w:rsid w:val="004927EB"/>
    <w:rsid w:val="00494D23"/>
    <w:rsid w:val="004978F7"/>
    <w:rsid w:val="004A1789"/>
    <w:rsid w:val="004A2F30"/>
    <w:rsid w:val="004A6A63"/>
    <w:rsid w:val="004C0F5D"/>
    <w:rsid w:val="004D2E55"/>
    <w:rsid w:val="004D2F77"/>
    <w:rsid w:val="004E179C"/>
    <w:rsid w:val="004E1B0B"/>
    <w:rsid w:val="004E29A5"/>
    <w:rsid w:val="004E4703"/>
    <w:rsid w:val="004F799A"/>
    <w:rsid w:val="005052BD"/>
    <w:rsid w:val="00507767"/>
    <w:rsid w:val="00510278"/>
    <w:rsid w:val="00513BEA"/>
    <w:rsid w:val="005156E5"/>
    <w:rsid w:val="00517A1A"/>
    <w:rsid w:val="00523028"/>
    <w:rsid w:val="00527CA1"/>
    <w:rsid w:val="00537393"/>
    <w:rsid w:val="00550A2F"/>
    <w:rsid w:val="00556EC6"/>
    <w:rsid w:val="00560E9C"/>
    <w:rsid w:val="005612C2"/>
    <w:rsid w:val="00563677"/>
    <w:rsid w:val="005667F0"/>
    <w:rsid w:val="00576206"/>
    <w:rsid w:val="00577EEF"/>
    <w:rsid w:val="00583612"/>
    <w:rsid w:val="00585BB8"/>
    <w:rsid w:val="00586959"/>
    <w:rsid w:val="00586B0C"/>
    <w:rsid w:val="00586F3D"/>
    <w:rsid w:val="00587D55"/>
    <w:rsid w:val="00592A60"/>
    <w:rsid w:val="005A0622"/>
    <w:rsid w:val="005A0763"/>
    <w:rsid w:val="005B3347"/>
    <w:rsid w:val="005B4DB4"/>
    <w:rsid w:val="005C5F3F"/>
    <w:rsid w:val="005D0047"/>
    <w:rsid w:val="005D1176"/>
    <w:rsid w:val="005D51C3"/>
    <w:rsid w:val="005D672E"/>
    <w:rsid w:val="005E532F"/>
    <w:rsid w:val="005F1FA8"/>
    <w:rsid w:val="005F596C"/>
    <w:rsid w:val="00607A9F"/>
    <w:rsid w:val="006128F0"/>
    <w:rsid w:val="00613001"/>
    <w:rsid w:val="0061626F"/>
    <w:rsid w:val="00626F41"/>
    <w:rsid w:val="00633F39"/>
    <w:rsid w:val="00634D7D"/>
    <w:rsid w:val="00635E87"/>
    <w:rsid w:val="00640F36"/>
    <w:rsid w:val="00641BAD"/>
    <w:rsid w:val="0064414D"/>
    <w:rsid w:val="00655EAD"/>
    <w:rsid w:val="00656794"/>
    <w:rsid w:val="00656D23"/>
    <w:rsid w:val="006602B1"/>
    <w:rsid w:val="006637BD"/>
    <w:rsid w:val="0066392E"/>
    <w:rsid w:val="0066533A"/>
    <w:rsid w:val="00667777"/>
    <w:rsid w:val="00675BF6"/>
    <w:rsid w:val="00680B1C"/>
    <w:rsid w:val="00682281"/>
    <w:rsid w:val="006870DE"/>
    <w:rsid w:val="00690845"/>
    <w:rsid w:val="00696529"/>
    <w:rsid w:val="006A0A72"/>
    <w:rsid w:val="006A27BF"/>
    <w:rsid w:val="006A6F9F"/>
    <w:rsid w:val="006B03A3"/>
    <w:rsid w:val="006B114E"/>
    <w:rsid w:val="006B401A"/>
    <w:rsid w:val="006B42E1"/>
    <w:rsid w:val="006C35F4"/>
    <w:rsid w:val="006C6ACF"/>
    <w:rsid w:val="006D2928"/>
    <w:rsid w:val="006D5AB8"/>
    <w:rsid w:val="006E2619"/>
    <w:rsid w:val="007011AD"/>
    <w:rsid w:val="007020E2"/>
    <w:rsid w:val="007042A3"/>
    <w:rsid w:val="00704E71"/>
    <w:rsid w:val="00713D76"/>
    <w:rsid w:val="007160FF"/>
    <w:rsid w:val="007243C4"/>
    <w:rsid w:val="00727A40"/>
    <w:rsid w:val="00730344"/>
    <w:rsid w:val="00731EE2"/>
    <w:rsid w:val="00741C4A"/>
    <w:rsid w:val="007444AB"/>
    <w:rsid w:val="00746B76"/>
    <w:rsid w:val="0074798D"/>
    <w:rsid w:val="00750005"/>
    <w:rsid w:val="0075618D"/>
    <w:rsid w:val="00757B70"/>
    <w:rsid w:val="00764395"/>
    <w:rsid w:val="00770CFF"/>
    <w:rsid w:val="007716FF"/>
    <w:rsid w:val="00773319"/>
    <w:rsid w:val="00780B05"/>
    <w:rsid w:val="00785567"/>
    <w:rsid w:val="00787718"/>
    <w:rsid w:val="00793366"/>
    <w:rsid w:val="00794669"/>
    <w:rsid w:val="007A348A"/>
    <w:rsid w:val="007A4FF4"/>
    <w:rsid w:val="007A59D7"/>
    <w:rsid w:val="007B7723"/>
    <w:rsid w:val="007B78AF"/>
    <w:rsid w:val="007C73EA"/>
    <w:rsid w:val="007C7CE2"/>
    <w:rsid w:val="007C7E8E"/>
    <w:rsid w:val="007D7CF6"/>
    <w:rsid w:val="007E2259"/>
    <w:rsid w:val="007E4EC2"/>
    <w:rsid w:val="007E52B6"/>
    <w:rsid w:val="007E5443"/>
    <w:rsid w:val="00813F89"/>
    <w:rsid w:val="00814B7F"/>
    <w:rsid w:val="0081621B"/>
    <w:rsid w:val="00816EF6"/>
    <w:rsid w:val="00821AC9"/>
    <w:rsid w:val="00823A72"/>
    <w:rsid w:val="00832187"/>
    <w:rsid w:val="0083457F"/>
    <w:rsid w:val="0083459F"/>
    <w:rsid w:val="008357F9"/>
    <w:rsid w:val="00835CB7"/>
    <w:rsid w:val="00847B4B"/>
    <w:rsid w:val="00847C6F"/>
    <w:rsid w:val="00856015"/>
    <w:rsid w:val="008603B6"/>
    <w:rsid w:val="00861786"/>
    <w:rsid w:val="00863C52"/>
    <w:rsid w:val="008655C9"/>
    <w:rsid w:val="008676DB"/>
    <w:rsid w:val="008743E6"/>
    <w:rsid w:val="00882CBC"/>
    <w:rsid w:val="00896BF4"/>
    <w:rsid w:val="008A6AF1"/>
    <w:rsid w:val="008B3CB0"/>
    <w:rsid w:val="008B5397"/>
    <w:rsid w:val="008C09D5"/>
    <w:rsid w:val="008C4500"/>
    <w:rsid w:val="008C4FD2"/>
    <w:rsid w:val="008C7C8D"/>
    <w:rsid w:val="008D17CE"/>
    <w:rsid w:val="008D67F9"/>
    <w:rsid w:val="008D7098"/>
    <w:rsid w:val="008F09AC"/>
    <w:rsid w:val="008F4ED3"/>
    <w:rsid w:val="008F5873"/>
    <w:rsid w:val="009008C5"/>
    <w:rsid w:val="00902002"/>
    <w:rsid w:val="00905D94"/>
    <w:rsid w:val="00911209"/>
    <w:rsid w:val="0091252D"/>
    <w:rsid w:val="00921EF0"/>
    <w:rsid w:val="00921EF2"/>
    <w:rsid w:val="00926B0A"/>
    <w:rsid w:val="0093116E"/>
    <w:rsid w:val="009429AC"/>
    <w:rsid w:val="00944DF1"/>
    <w:rsid w:val="00961974"/>
    <w:rsid w:val="00963856"/>
    <w:rsid w:val="00966BB1"/>
    <w:rsid w:val="009741CD"/>
    <w:rsid w:val="00982EBB"/>
    <w:rsid w:val="009835E7"/>
    <w:rsid w:val="009851F5"/>
    <w:rsid w:val="00986206"/>
    <w:rsid w:val="00990785"/>
    <w:rsid w:val="00996EF7"/>
    <w:rsid w:val="009A1AEA"/>
    <w:rsid w:val="009A30F8"/>
    <w:rsid w:val="009A6442"/>
    <w:rsid w:val="009B5122"/>
    <w:rsid w:val="009B6211"/>
    <w:rsid w:val="009B6A2B"/>
    <w:rsid w:val="009B6C35"/>
    <w:rsid w:val="009B7196"/>
    <w:rsid w:val="009B7966"/>
    <w:rsid w:val="009C6A3D"/>
    <w:rsid w:val="009D1CC2"/>
    <w:rsid w:val="009E0032"/>
    <w:rsid w:val="009F27C4"/>
    <w:rsid w:val="009F621A"/>
    <w:rsid w:val="00A056BE"/>
    <w:rsid w:val="00A148DA"/>
    <w:rsid w:val="00A43564"/>
    <w:rsid w:val="00A4404C"/>
    <w:rsid w:val="00A47BA5"/>
    <w:rsid w:val="00A523F1"/>
    <w:rsid w:val="00A5581D"/>
    <w:rsid w:val="00A61BF0"/>
    <w:rsid w:val="00A66E05"/>
    <w:rsid w:val="00A70675"/>
    <w:rsid w:val="00A7244F"/>
    <w:rsid w:val="00A726F3"/>
    <w:rsid w:val="00A80161"/>
    <w:rsid w:val="00A80C9D"/>
    <w:rsid w:val="00A8295D"/>
    <w:rsid w:val="00A84D4F"/>
    <w:rsid w:val="00A86E94"/>
    <w:rsid w:val="00A9111B"/>
    <w:rsid w:val="00AA0616"/>
    <w:rsid w:val="00AA2129"/>
    <w:rsid w:val="00AA264E"/>
    <w:rsid w:val="00AA43C2"/>
    <w:rsid w:val="00AA66BB"/>
    <w:rsid w:val="00AB2D81"/>
    <w:rsid w:val="00AB75E6"/>
    <w:rsid w:val="00AC0287"/>
    <w:rsid w:val="00AC12D4"/>
    <w:rsid w:val="00AD123B"/>
    <w:rsid w:val="00AD136A"/>
    <w:rsid w:val="00AD3676"/>
    <w:rsid w:val="00AF45CC"/>
    <w:rsid w:val="00B10E07"/>
    <w:rsid w:val="00B2095B"/>
    <w:rsid w:val="00B21E40"/>
    <w:rsid w:val="00B35730"/>
    <w:rsid w:val="00B36C36"/>
    <w:rsid w:val="00B37E79"/>
    <w:rsid w:val="00B37E95"/>
    <w:rsid w:val="00B424DA"/>
    <w:rsid w:val="00B42869"/>
    <w:rsid w:val="00B55B16"/>
    <w:rsid w:val="00B61739"/>
    <w:rsid w:val="00B62320"/>
    <w:rsid w:val="00B66A88"/>
    <w:rsid w:val="00B700FD"/>
    <w:rsid w:val="00B71A20"/>
    <w:rsid w:val="00B7445C"/>
    <w:rsid w:val="00B9058F"/>
    <w:rsid w:val="00B9424E"/>
    <w:rsid w:val="00B95885"/>
    <w:rsid w:val="00BA249C"/>
    <w:rsid w:val="00BA2D9D"/>
    <w:rsid w:val="00BA3326"/>
    <w:rsid w:val="00BB7F40"/>
    <w:rsid w:val="00BC0122"/>
    <w:rsid w:val="00BC65D4"/>
    <w:rsid w:val="00BC6E06"/>
    <w:rsid w:val="00BD37FF"/>
    <w:rsid w:val="00BE1AD5"/>
    <w:rsid w:val="00BF08BB"/>
    <w:rsid w:val="00BF231B"/>
    <w:rsid w:val="00BF41B5"/>
    <w:rsid w:val="00C06AE1"/>
    <w:rsid w:val="00C113C9"/>
    <w:rsid w:val="00C11A45"/>
    <w:rsid w:val="00C14FBD"/>
    <w:rsid w:val="00C16213"/>
    <w:rsid w:val="00C43027"/>
    <w:rsid w:val="00C43EC1"/>
    <w:rsid w:val="00C45B19"/>
    <w:rsid w:val="00C47DB6"/>
    <w:rsid w:val="00C5546A"/>
    <w:rsid w:val="00C638BA"/>
    <w:rsid w:val="00C64B78"/>
    <w:rsid w:val="00C74C28"/>
    <w:rsid w:val="00C82C1E"/>
    <w:rsid w:val="00CA2595"/>
    <w:rsid w:val="00CA3846"/>
    <w:rsid w:val="00CA5A1D"/>
    <w:rsid w:val="00CB21A8"/>
    <w:rsid w:val="00CB301D"/>
    <w:rsid w:val="00CB6E92"/>
    <w:rsid w:val="00CC3123"/>
    <w:rsid w:val="00CD4455"/>
    <w:rsid w:val="00CD4677"/>
    <w:rsid w:val="00CD4A80"/>
    <w:rsid w:val="00CE51BE"/>
    <w:rsid w:val="00D042DC"/>
    <w:rsid w:val="00D04D15"/>
    <w:rsid w:val="00D0677A"/>
    <w:rsid w:val="00D106C2"/>
    <w:rsid w:val="00D15604"/>
    <w:rsid w:val="00D25D69"/>
    <w:rsid w:val="00D35298"/>
    <w:rsid w:val="00D401E3"/>
    <w:rsid w:val="00D40A33"/>
    <w:rsid w:val="00D43557"/>
    <w:rsid w:val="00D46D61"/>
    <w:rsid w:val="00D52631"/>
    <w:rsid w:val="00D5475E"/>
    <w:rsid w:val="00D57EDD"/>
    <w:rsid w:val="00D72D53"/>
    <w:rsid w:val="00D75227"/>
    <w:rsid w:val="00D87C8C"/>
    <w:rsid w:val="00D95F94"/>
    <w:rsid w:val="00DA3AFD"/>
    <w:rsid w:val="00DA44B4"/>
    <w:rsid w:val="00DA7C5F"/>
    <w:rsid w:val="00DB39A3"/>
    <w:rsid w:val="00DB518A"/>
    <w:rsid w:val="00DB7265"/>
    <w:rsid w:val="00DB7943"/>
    <w:rsid w:val="00DC00FE"/>
    <w:rsid w:val="00DC4129"/>
    <w:rsid w:val="00DC7CD1"/>
    <w:rsid w:val="00DD050D"/>
    <w:rsid w:val="00DD3D03"/>
    <w:rsid w:val="00DD7AD5"/>
    <w:rsid w:val="00DE3A03"/>
    <w:rsid w:val="00DE3ED6"/>
    <w:rsid w:val="00DE548A"/>
    <w:rsid w:val="00DE7634"/>
    <w:rsid w:val="00DF4BBE"/>
    <w:rsid w:val="00E00ED2"/>
    <w:rsid w:val="00E05B8F"/>
    <w:rsid w:val="00E1347D"/>
    <w:rsid w:val="00E13D15"/>
    <w:rsid w:val="00E22E39"/>
    <w:rsid w:val="00E260E2"/>
    <w:rsid w:val="00E331FA"/>
    <w:rsid w:val="00E43F73"/>
    <w:rsid w:val="00E46667"/>
    <w:rsid w:val="00E51419"/>
    <w:rsid w:val="00E52C8F"/>
    <w:rsid w:val="00E54522"/>
    <w:rsid w:val="00E73BD0"/>
    <w:rsid w:val="00E96B35"/>
    <w:rsid w:val="00E97D76"/>
    <w:rsid w:val="00EA1984"/>
    <w:rsid w:val="00EA50DB"/>
    <w:rsid w:val="00EB3606"/>
    <w:rsid w:val="00EC1B49"/>
    <w:rsid w:val="00EC254B"/>
    <w:rsid w:val="00EC4E3B"/>
    <w:rsid w:val="00EC6277"/>
    <w:rsid w:val="00EF247C"/>
    <w:rsid w:val="00EF26E8"/>
    <w:rsid w:val="00EF5A7E"/>
    <w:rsid w:val="00F053F2"/>
    <w:rsid w:val="00F1408B"/>
    <w:rsid w:val="00F1487C"/>
    <w:rsid w:val="00F27620"/>
    <w:rsid w:val="00F30E8C"/>
    <w:rsid w:val="00F32F71"/>
    <w:rsid w:val="00F42811"/>
    <w:rsid w:val="00F432E7"/>
    <w:rsid w:val="00F51BBE"/>
    <w:rsid w:val="00F56728"/>
    <w:rsid w:val="00F64203"/>
    <w:rsid w:val="00F65A9A"/>
    <w:rsid w:val="00F700CC"/>
    <w:rsid w:val="00F75259"/>
    <w:rsid w:val="00F93821"/>
    <w:rsid w:val="00F950BC"/>
    <w:rsid w:val="00FA1AEB"/>
    <w:rsid w:val="00FA74CA"/>
    <w:rsid w:val="00FB0C66"/>
    <w:rsid w:val="00FB55BE"/>
    <w:rsid w:val="00FB5CF2"/>
    <w:rsid w:val="00FC2172"/>
    <w:rsid w:val="00FC4C54"/>
    <w:rsid w:val="00FC60D2"/>
    <w:rsid w:val="00FD0459"/>
    <w:rsid w:val="00FD58DC"/>
    <w:rsid w:val="00FE30D9"/>
    <w:rsid w:val="00FE7A28"/>
    <w:rsid w:val="00FF0F9A"/>
    <w:rsid w:val="00FF4EF5"/>
    <w:rsid w:val="00FF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d82cd,#2e4186,#fcf600,#ffffd5,#f0ea00,#f2d500,#ffd000,#ffa725"/>
      <o:colormenu v:ext="edit" fillcolor="none [2412]" strokecolor="none" shadowcolor="none"/>
    </o:shapedefaults>
    <o:shapelayout v:ext="edit">
      <o:idmap v:ext="edit" data="1"/>
      <o:regrouptable v:ext="edit">
        <o:entry new="1" old="0"/>
        <o:entry new="2" old="0"/>
        <o:entry new="3" old="0"/>
        <o:entry new="4" old="0"/>
        <o:entry new="5" old="0"/>
        <o:entry new="6" old="0"/>
        <o:entry new="7" old="0"/>
        <o:entry new="8" old="0"/>
        <o:entry new="9" old="0"/>
        <o:entry new="10"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F1FA8"/>
    <w:pPr>
      <w:keepNext/>
      <w:spacing w:before="240" w:after="60" w:line="240" w:lineRule="auto"/>
      <w:outlineLvl w:val="0"/>
    </w:pPr>
    <w:rPr>
      <w:rFonts w:ascii="Arial Black" w:eastAsia="Times New Roman" w:hAnsi="Arial Black" w:cs="Arial"/>
      <w:b/>
      <w:bCs/>
      <w:kern w:val="32"/>
      <w:sz w:val="28"/>
      <w:szCs w:val="32"/>
    </w:rPr>
  </w:style>
  <w:style w:type="paragraph" w:styleId="Heading2">
    <w:name w:val="heading 2"/>
    <w:basedOn w:val="Normal"/>
    <w:next w:val="Normal"/>
    <w:link w:val="Heading2Char"/>
    <w:uiPriority w:val="99"/>
    <w:qFormat/>
    <w:rsid w:val="005F1FA8"/>
    <w:pPr>
      <w:spacing w:after="0" w:line="240" w:lineRule="auto"/>
      <w:outlineLvl w:val="1"/>
    </w:pPr>
    <w:rPr>
      <w:rFonts w:ascii="Tahoma" w:eastAsia="Times New Roman" w:hAnsi="Tahoma" w:cs="Times New Roman"/>
      <w:b/>
      <w:szCs w:val="24"/>
    </w:rPr>
  </w:style>
  <w:style w:type="paragraph" w:styleId="Heading3">
    <w:name w:val="heading 3"/>
    <w:basedOn w:val="Normal"/>
    <w:next w:val="Normal"/>
    <w:link w:val="Heading3Char"/>
    <w:uiPriority w:val="9"/>
    <w:semiHidden/>
    <w:unhideWhenUsed/>
    <w:qFormat/>
    <w:rsid w:val="009008C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qFormat/>
    <w:rsid w:val="005F596C"/>
    <w:pPr>
      <w:spacing w:before="240" w:after="60" w:line="240" w:lineRule="auto"/>
      <w:outlineLvl w:val="4"/>
    </w:pPr>
    <w:rPr>
      <w:rFonts w:ascii="Arial Narrow" w:eastAsia="Times New Roman" w:hAnsi="Arial Narrow" w:cs="Times New Roman"/>
      <w:b/>
      <w:bCs/>
      <w:i/>
      <w:iCs/>
      <w:sz w:val="26"/>
      <w:szCs w:val="26"/>
    </w:rPr>
  </w:style>
  <w:style w:type="paragraph" w:styleId="Heading6">
    <w:name w:val="heading 6"/>
    <w:basedOn w:val="Normal"/>
    <w:next w:val="Normal"/>
    <w:link w:val="Heading6Char"/>
    <w:uiPriority w:val="99"/>
    <w:qFormat/>
    <w:rsid w:val="005F596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057"/>
    <w:pPr>
      <w:ind w:left="720"/>
      <w:contextualSpacing/>
    </w:pPr>
  </w:style>
  <w:style w:type="paragraph" w:styleId="Header">
    <w:name w:val="header"/>
    <w:basedOn w:val="Normal"/>
    <w:link w:val="HeaderChar"/>
    <w:uiPriority w:val="99"/>
    <w:unhideWhenUsed/>
    <w:rsid w:val="00770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FF"/>
  </w:style>
  <w:style w:type="paragraph" w:styleId="Footer">
    <w:name w:val="footer"/>
    <w:basedOn w:val="Normal"/>
    <w:link w:val="FooterChar"/>
    <w:uiPriority w:val="99"/>
    <w:unhideWhenUsed/>
    <w:rsid w:val="00770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FF"/>
  </w:style>
  <w:style w:type="paragraph" w:styleId="BalloonText">
    <w:name w:val="Balloon Text"/>
    <w:basedOn w:val="Normal"/>
    <w:link w:val="BalloonTextChar"/>
    <w:uiPriority w:val="99"/>
    <w:semiHidden/>
    <w:unhideWhenUsed/>
    <w:rsid w:val="00770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FF"/>
    <w:rPr>
      <w:rFonts w:ascii="Tahoma" w:hAnsi="Tahoma" w:cs="Tahoma"/>
      <w:sz w:val="16"/>
      <w:szCs w:val="16"/>
    </w:rPr>
  </w:style>
  <w:style w:type="paragraph" w:styleId="NoSpacing">
    <w:name w:val="No Spacing"/>
    <w:uiPriority w:val="1"/>
    <w:qFormat/>
    <w:rsid w:val="00085A3C"/>
    <w:pPr>
      <w:spacing w:after="0" w:line="240" w:lineRule="auto"/>
    </w:pPr>
    <w:rPr>
      <w:rFonts w:ascii="Calibri" w:hAnsi="Calibri" w:cs="Times New Roman"/>
    </w:rPr>
  </w:style>
  <w:style w:type="table" w:styleId="TableGrid">
    <w:name w:val="Table Grid"/>
    <w:basedOn w:val="TableNormal"/>
    <w:uiPriority w:val="59"/>
    <w:rsid w:val="00C55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3C2"/>
    <w:rPr>
      <w:color w:val="0000FF" w:themeColor="hyperlink"/>
      <w:u w:val="single"/>
    </w:rPr>
  </w:style>
  <w:style w:type="paragraph" w:customStyle="1" w:styleId="B1BodyCopy">
    <w:name w:val="B1 Body Copy"/>
    <w:basedOn w:val="Normal"/>
    <w:qFormat/>
    <w:rsid w:val="00E43F73"/>
    <w:pPr>
      <w:spacing w:after="0"/>
    </w:pPr>
    <w:rPr>
      <w:rFonts w:ascii="Myriad Pro" w:eastAsia="Calibri" w:hAnsi="Myriad Pro" w:cs="Times New Roman"/>
      <w:color w:val="1F497D"/>
    </w:rPr>
  </w:style>
  <w:style w:type="character" w:styleId="Strong">
    <w:name w:val="Strong"/>
    <w:basedOn w:val="DefaultParagraphFont"/>
    <w:uiPriority w:val="22"/>
    <w:qFormat/>
    <w:rsid w:val="009C6A3D"/>
    <w:rPr>
      <w:rFonts w:ascii="Times New Roman" w:hAnsi="Times New Roman" w:cs="Times New Roman" w:hint="default"/>
      <w:b/>
      <w:bCs/>
    </w:rPr>
  </w:style>
  <w:style w:type="character" w:customStyle="1" w:styleId="Heading1Char">
    <w:name w:val="Heading 1 Char"/>
    <w:basedOn w:val="DefaultParagraphFont"/>
    <w:link w:val="Heading1"/>
    <w:rsid w:val="005F1FA8"/>
    <w:rPr>
      <w:rFonts w:ascii="Arial Black" w:eastAsia="Times New Roman" w:hAnsi="Arial Black" w:cs="Arial"/>
      <w:b/>
      <w:bCs/>
      <w:kern w:val="32"/>
      <w:sz w:val="28"/>
      <w:szCs w:val="32"/>
    </w:rPr>
  </w:style>
  <w:style w:type="character" w:customStyle="1" w:styleId="Heading2Char">
    <w:name w:val="Heading 2 Char"/>
    <w:basedOn w:val="DefaultParagraphFont"/>
    <w:link w:val="Heading2"/>
    <w:uiPriority w:val="99"/>
    <w:rsid w:val="005F1FA8"/>
    <w:rPr>
      <w:rFonts w:ascii="Tahoma" w:eastAsia="Times New Roman" w:hAnsi="Tahoma" w:cs="Times New Roman"/>
      <w:b/>
      <w:szCs w:val="24"/>
    </w:rPr>
  </w:style>
  <w:style w:type="paragraph" w:customStyle="1" w:styleId="Location">
    <w:name w:val="Location"/>
    <w:basedOn w:val="Normal"/>
    <w:rsid w:val="005F1FA8"/>
    <w:pPr>
      <w:spacing w:after="0" w:line="240" w:lineRule="auto"/>
      <w:jc w:val="right"/>
    </w:pPr>
    <w:rPr>
      <w:rFonts w:ascii="Tahoma" w:eastAsia="Times New Roman" w:hAnsi="Tahoma" w:cs="Times New Roman"/>
      <w:sz w:val="20"/>
      <w:szCs w:val="24"/>
    </w:rPr>
  </w:style>
  <w:style w:type="paragraph" w:styleId="Title">
    <w:name w:val="Title"/>
    <w:basedOn w:val="Normal"/>
    <w:link w:val="TitleChar"/>
    <w:qFormat/>
    <w:rsid w:val="005F1FA8"/>
    <w:pPr>
      <w:spacing w:after="0" w:line="240" w:lineRule="auto"/>
      <w:jc w:val="right"/>
    </w:pPr>
    <w:rPr>
      <w:rFonts w:ascii="Arial Black" w:eastAsia="Times New Roman" w:hAnsi="Arial Black" w:cs="Arial"/>
      <w:color w:val="808080"/>
      <w:sz w:val="56"/>
      <w:szCs w:val="24"/>
    </w:rPr>
  </w:style>
  <w:style w:type="character" w:customStyle="1" w:styleId="TitleChar">
    <w:name w:val="Title Char"/>
    <w:basedOn w:val="DefaultParagraphFont"/>
    <w:link w:val="Title"/>
    <w:rsid w:val="005F1FA8"/>
    <w:rPr>
      <w:rFonts w:ascii="Arial Black" w:eastAsia="Times New Roman" w:hAnsi="Arial Black" w:cs="Arial"/>
      <w:color w:val="808080"/>
      <w:sz w:val="56"/>
      <w:szCs w:val="24"/>
    </w:rPr>
  </w:style>
  <w:style w:type="paragraph" w:customStyle="1" w:styleId="Default">
    <w:name w:val="Default"/>
    <w:rsid w:val="007444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ObjectiveDesignation37">
    <w:name w:val="Body Text Objective Designation+37"/>
    <w:basedOn w:val="Default"/>
    <w:next w:val="Default"/>
    <w:uiPriority w:val="99"/>
    <w:rsid w:val="007444AB"/>
    <w:rPr>
      <w:rFonts w:ascii="Arial" w:hAnsi="Arial" w:cs="Arial"/>
      <w:color w:val="auto"/>
    </w:rPr>
  </w:style>
  <w:style w:type="paragraph" w:customStyle="1" w:styleId="BodyTextSubojective31">
    <w:name w:val="Body Text Subojective+31"/>
    <w:basedOn w:val="Default"/>
    <w:next w:val="Default"/>
    <w:uiPriority w:val="99"/>
    <w:rsid w:val="007444AB"/>
    <w:rPr>
      <w:rFonts w:ascii="Arial" w:hAnsi="Arial" w:cs="Arial"/>
      <w:color w:val="auto"/>
    </w:rPr>
  </w:style>
  <w:style w:type="paragraph" w:customStyle="1" w:styleId="BodyTextSubojective21">
    <w:name w:val="Body Text Subojective+21"/>
    <w:basedOn w:val="Default"/>
    <w:next w:val="Default"/>
    <w:uiPriority w:val="99"/>
    <w:rsid w:val="007444AB"/>
    <w:rPr>
      <w:rFonts w:ascii="Arial" w:hAnsi="Arial" w:cs="Arial"/>
      <w:color w:val="auto"/>
    </w:rPr>
  </w:style>
  <w:style w:type="paragraph" w:customStyle="1" w:styleId="BodyTextObjectiveDesignation17">
    <w:name w:val="Body Text Objective Designation+17"/>
    <w:basedOn w:val="Default"/>
    <w:next w:val="Default"/>
    <w:uiPriority w:val="99"/>
    <w:rsid w:val="007444AB"/>
    <w:rPr>
      <w:rFonts w:ascii="Arial" w:hAnsi="Arial" w:cs="Arial"/>
      <w:color w:val="auto"/>
    </w:rPr>
  </w:style>
  <w:style w:type="paragraph" w:styleId="NormalWeb">
    <w:name w:val="Normal (Web)"/>
    <w:basedOn w:val="Normal"/>
    <w:uiPriority w:val="99"/>
    <w:unhideWhenUsed/>
    <w:rsid w:val="007444AB"/>
    <w:pPr>
      <w:spacing w:after="240" w:line="312" w:lineRule="atLeast"/>
    </w:pPr>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AB2D8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AB2D81"/>
    <w:pPr>
      <w:spacing w:after="0" w:line="240" w:lineRule="auto"/>
    </w:pPr>
    <w:rPr>
      <w:rFonts w:ascii="Calibri" w:eastAsia="Calibri" w:hAnsi="Calibri"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Shading-Accent11">
    <w:name w:val="Light Shading - Accent 11"/>
    <w:basedOn w:val="TableNormal"/>
    <w:uiPriority w:val="60"/>
    <w:rsid w:val="00AB2D81"/>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2">
    <w:name w:val="Light List - Accent 12"/>
    <w:basedOn w:val="TableNormal"/>
    <w:uiPriority w:val="61"/>
    <w:rsid w:val="008617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5Char">
    <w:name w:val="Heading 5 Char"/>
    <w:basedOn w:val="DefaultParagraphFont"/>
    <w:link w:val="Heading5"/>
    <w:uiPriority w:val="99"/>
    <w:rsid w:val="005F596C"/>
    <w:rPr>
      <w:rFonts w:ascii="Arial Narrow" w:eastAsia="Times New Roman" w:hAnsi="Arial Narrow" w:cs="Times New Roman"/>
      <w:b/>
      <w:bCs/>
      <w:i/>
      <w:iCs/>
      <w:sz w:val="26"/>
      <w:szCs w:val="26"/>
    </w:rPr>
  </w:style>
  <w:style w:type="character" w:customStyle="1" w:styleId="Heading6Char">
    <w:name w:val="Heading 6 Char"/>
    <w:basedOn w:val="DefaultParagraphFont"/>
    <w:link w:val="Heading6"/>
    <w:uiPriority w:val="99"/>
    <w:rsid w:val="005F596C"/>
    <w:rPr>
      <w:rFonts w:ascii="Times New Roman" w:eastAsia="Times New Roman" w:hAnsi="Times New Roman" w:cs="Times New Roman"/>
      <w:b/>
      <w:bCs/>
    </w:rPr>
  </w:style>
  <w:style w:type="paragraph" w:customStyle="1" w:styleId="default0">
    <w:name w:val="default"/>
    <w:basedOn w:val="Normal"/>
    <w:rsid w:val="00412B1D"/>
    <w:pPr>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semiHidden/>
    <w:unhideWhenUsed/>
    <w:rsid w:val="00412B1D"/>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412B1D"/>
    <w:rPr>
      <w:rFonts w:ascii="Consolas" w:eastAsia="Times New Roman" w:hAnsi="Consolas" w:cs="Times New Roman"/>
      <w:sz w:val="21"/>
      <w:szCs w:val="21"/>
    </w:rPr>
  </w:style>
  <w:style w:type="paragraph" w:customStyle="1" w:styleId="CM89">
    <w:name w:val="CM89"/>
    <w:basedOn w:val="Default"/>
    <w:next w:val="Default"/>
    <w:uiPriority w:val="99"/>
    <w:rsid w:val="00145E17"/>
    <w:rPr>
      <w:rFonts w:ascii="Arial" w:eastAsia="Times New Roman" w:hAnsi="Arial" w:cs="Arial"/>
      <w:color w:val="auto"/>
    </w:rPr>
  </w:style>
  <w:style w:type="character" w:customStyle="1" w:styleId="Heading3Char">
    <w:name w:val="Heading 3 Char"/>
    <w:basedOn w:val="DefaultParagraphFont"/>
    <w:link w:val="Heading3"/>
    <w:uiPriority w:val="9"/>
    <w:semiHidden/>
    <w:rsid w:val="009008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F1FA8"/>
    <w:pPr>
      <w:keepNext/>
      <w:spacing w:before="240" w:after="60" w:line="240" w:lineRule="auto"/>
      <w:outlineLvl w:val="0"/>
    </w:pPr>
    <w:rPr>
      <w:rFonts w:ascii="Arial Black" w:eastAsia="Times New Roman" w:hAnsi="Arial Black" w:cs="Arial"/>
      <w:b/>
      <w:bCs/>
      <w:kern w:val="32"/>
      <w:sz w:val="28"/>
      <w:szCs w:val="32"/>
    </w:rPr>
  </w:style>
  <w:style w:type="paragraph" w:styleId="Heading2">
    <w:name w:val="heading 2"/>
    <w:basedOn w:val="Normal"/>
    <w:next w:val="Normal"/>
    <w:link w:val="Heading2Char"/>
    <w:uiPriority w:val="99"/>
    <w:qFormat/>
    <w:rsid w:val="005F1FA8"/>
    <w:pPr>
      <w:spacing w:after="0" w:line="240" w:lineRule="auto"/>
      <w:outlineLvl w:val="1"/>
    </w:pPr>
    <w:rPr>
      <w:rFonts w:ascii="Tahoma" w:eastAsia="Times New Roman" w:hAnsi="Tahoma" w:cs="Times New Roman"/>
      <w:b/>
      <w:szCs w:val="24"/>
    </w:rPr>
  </w:style>
  <w:style w:type="paragraph" w:styleId="Heading3">
    <w:name w:val="heading 3"/>
    <w:basedOn w:val="Normal"/>
    <w:next w:val="Normal"/>
    <w:link w:val="Heading3Char"/>
    <w:uiPriority w:val="9"/>
    <w:semiHidden/>
    <w:unhideWhenUsed/>
    <w:qFormat/>
    <w:rsid w:val="009008C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qFormat/>
    <w:rsid w:val="005F596C"/>
    <w:pPr>
      <w:spacing w:before="240" w:after="60" w:line="240" w:lineRule="auto"/>
      <w:outlineLvl w:val="4"/>
    </w:pPr>
    <w:rPr>
      <w:rFonts w:ascii="Arial Narrow" w:eastAsia="Times New Roman" w:hAnsi="Arial Narrow" w:cs="Times New Roman"/>
      <w:b/>
      <w:bCs/>
      <w:i/>
      <w:iCs/>
      <w:sz w:val="26"/>
      <w:szCs w:val="26"/>
    </w:rPr>
  </w:style>
  <w:style w:type="paragraph" w:styleId="Heading6">
    <w:name w:val="heading 6"/>
    <w:basedOn w:val="Normal"/>
    <w:next w:val="Normal"/>
    <w:link w:val="Heading6Char"/>
    <w:uiPriority w:val="99"/>
    <w:qFormat/>
    <w:rsid w:val="005F596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057"/>
    <w:pPr>
      <w:ind w:left="720"/>
      <w:contextualSpacing/>
    </w:pPr>
  </w:style>
  <w:style w:type="paragraph" w:styleId="Header">
    <w:name w:val="header"/>
    <w:basedOn w:val="Normal"/>
    <w:link w:val="HeaderChar"/>
    <w:uiPriority w:val="99"/>
    <w:unhideWhenUsed/>
    <w:rsid w:val="00770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FF"/>
  </w:style>
  <w:style w:type="paragraph" w:styleId="Footer">
    <w:name w:val="footer"/>
    <w:basedOn w:val="Normal"/>
    <w:link w:val="FooterChar"/>
    <w:uiPriority w:val="99"/>
    <w:unhideWhenUsed/>
    <w:rsid w:val="00770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FF"/>
  </w:style>
  <w:style w:type="paragraph" w:styleId="BalloonText">
    <w:name w:val="Balloon Text"/>
    <w:basedOn w:val="Normal"/>
    <w:link w:val="BalloonTextChar"/>
    <w:uiPriority w:val="99"/>
    <w:semiHidden/>
    <w:unhideWhenUsed/>
    <w:rsid w:val="00770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FF"/>
    <w:rPr>
      <w:rFonts w:ascii="Tahoma" w:hAnsi="Tahoma" w:cs="Tahoma"/>
      <w:sz w:val="16"/>
      <w:szCs w:val="16"/>
    </w:rPr>
  </w:style>
  <w:style w:type="paragraph" w:styleId="NoSpacing">
    <w:name w:val="No Spacing"/>
    <w:uiPriority w:val="1"/>
    <w:qFormat/>
    <w:rsid w:val="00085A3C"/>
    <w:pPr>
      <w:spacing w:after="0" w:line="240" w:lineRule="auto"/>
    </w:pPr>
    <w:rPr>
      <w:rFonts w:ascii="Calibri" w:hAnsi="Calibri" w:cs="Times New Roman"/>
    </w:rPr>
  </w:style>
  <w:style w:type="table" w:styleId="TableGrid">
    <w:name w:val="Table Grid"/>
    <w:basedOn w:val="TableNormal"/>
    <w:uiPriority w:val="59"/>
    <w:rsid w:val="00C55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3C2"/>
    <w:rPr>
      <w:color w:val="0000FF" w:themeColor="hyperlink"/>
      <w:u w:val="single"/>
    </w:rPr>
  </w:style>
  <w:style w:type="paragraph" w:customStyle="1" w:styleId="B1BodyCopy">
    <w:name w:val="B1 Body Copy"/>
    <w:basedOn w:val="Normal"/>
    <w:qFormat/>
    <w:rsid w:val="00E43F73"/>
    <w:pPr>
      <w:spacing w:after="0"/>
    </w:pPr>
    <w:rPr>
      <w:rFonts w:ascii="Myriad Pro" w:eastAsia="Calibri" w:hAnsi="Myriad Pro" w:cs="Times New Roman"/>
      <w:color w:val="1F497D"/>
    </w:rPr>
  </w:style>
  <w:style w:type="character" w:styleId="Strong">
    <w:name w:val="Strong"/>
    <w:basedOn w:val="DefaultParagraphFont"/>
    <w:uiPriority w:val="22"/>
    <w:qFormat/>
    <w:rsid w:val="009C6A3D"/>
    <w:rPr>
      <w:rFonts w:ascii="Times New Roman" w:hAnsi="Times New Roman" w:cs="Times New Roman" w:hint="default"/>
      <w:b/>
      <w:bCs/>
    </w:rPr>
  </w:style>
  <w:style w:type="character" w:customStyle="1" w:styleId="Heading1Char">
    <w:name w:val="Heading 1 Char"/>
    <w:basedOn w:val="DefaultParagraphFont"/>
    <w:link w:val="Heading1"/>
    <w:rsid w:val="005F1FA8"/>
    <w:rPr>
      <w:rFonts w:ascii="Arial Black" w:eastAsia="Times New Roman" w:hAnsi="Arial Black" w:cs="Arial"/>
      <w:b/>
      <w:bCs/>
      <w:kern w:val="32"/>
      <w:sz w:val="28"/>
      <w:szCs w:val="32"/>
    </w:rPr>
  </w:style>
  <w:style w:type="character" w:customStyle="1" w:styleId="Heading2Char">
    <w:name w:val="Heading 2 Char"/>
    <w:basedOn w:val="DefaultParagraphFont"/>
    <w:link w:val="Heading2"/>
    <w:uiPriority w:val="99"/>
    <w:rsid w:val="005F1FA8"/>
    <w:rPr>
      <w:rFonts w:ascii="Tahoma" w:eastAsia="Times New Roman" w:hAnsi="Tahoma" w:cs="Times New Roman"/>
      <w:b/>
      <w:szCs w:val="24"/>
    </w:rPr>
  </w:style>
  <w:style w:type="paragraph" w:customStyle="1" w:styleId="Location">
    <w:name w:val="Location"/>
    <w:basedOn w:val="Normal"/>
    <w:rsid w:val="005F1FA8"/>
    <w:pPr>
      <w:spacing w:after="0" w:line="240" w:lineRule="auto"/>
      <w:jc w:val="right"/>
    </w:pPr>
    <w:rPr>
      <w:rFonts w:ascii="Tahoma" w:eastAsia="Times New Roman" w:hAnsi="Tahoma" w:cs="Times New Roman"/>
      <w:sz w:val="20"/>
      <w:szCs w:val="24"/>
    </w:rPr>
  </w:style>
  <w:style w:type="paragraph" w:styleId="Title">
    <w:name w:val="Title"/>
    <w:basedOn w:val="Normal"/>
    <w:link w:val="TitleChar"/>
    <w:qFormat/>
    <w:rsid w:val="005F1FA8"/>
    <w:pPr>
      <w:spacing w:after="0" w:line="240" w:lineRule="auto"/>
      <w:jc w:val="right"/>
    </w:pPr>
    <w:rPr>
      <w:rFonts w:ascii="Arial Black" w:eastAsia="Times New Roman" w:hAnsi="Arial Black" w:cs="Arial"/>
      <w:color w:val="808080"/>
      <w:sz w:val="56"/>
      <w:szCs w:val="24"/>
    </w:rPr>
  </w:style>
  <w:style w:type="character" w:customStyle="1" w:styleId="TitleChar">
    <w:name w:val="Title Char"/>
    <w:basedOn w:val="DefaultParagraphFont"/>
    <w:link w:val="Title"/>
    <w:rsid w:val="005F1FA8"/>
    <w:rPr>
      <w:rFonts w:ascii="Arial Black" w:eastAsia="Times New Roman" w:hAnsi="Arial Black" w:cs="Arial"/>
      <w:color w:val="808080"/>
      <w:sz w:val="56"/>
      <w:szCs w:val="24"/>
    </w:rPr>
  </w:style>
  <w:style w:type="paragraph" w:customStyle="1" w:styleId="Default">
    <w:name w:val="Default"/>
    <w:rsid w:val="007444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ObjectiveDesignation37">
    <w:name w:val="Body Text Objective Designation+37"/>
    <w:basedOn w:val="Default"/>
    <w:next w:val="Default"/>
    <w:uiPriority w:val="99"/>
    <w:rsid w:val="007444AB"/>
    <w:rPr>
      <w:rFonts w:ascii="Arial" w:hAnsi="Arial" w:cs="Arial"/>
      <w:color w:val="auto"/>
    </w:rPr>
  </w:style>
  <w:style w:type="paragraph" w:customStyle="1" w:styleId="BodyTextSubojective31">
    <w:name w:val="Body Text Subojective+31"/>
    <w:basedOn w:val="Default"/>
    <w:next w:val="Default"/>
    <w:uiPriority w:val="99"/>
    <w:rsid w:val="007444AB"/>
    <w:rPr>
      <w:rFonts w:ascii="Arial" w:hAnsi="Arial" w:cs="Arial"/>
      <w:color w:val="auto"/>
    </w:rPr>
  </w:style>
  <w:style w:type="paragraph" w:customStyle="1" w:styleId="BodyTextSubojective21">
    <w:name w:val="Body Text Subojective+21"/>
    <w:basedOn w:val="Default"/>
    <w:next w:val="Default"/>
    <w:uiPriority w:val="99"/>
    <w:rsid w:val="007444AB"/>
    <w:rPr>
      <w:rFonts w:ascii="Arial" w:hAnsi="Arial" w:cs="Arial"/>
      <w:color w:val="auto"/>
    </w:rPr>
  </w:style>
  <w:style w:type="paragraph" w:customStyle="1" w:styleId="BodyTextObjectiveDesignation17">
    <w:name w:val="Body Text Objective Designation+17"/>
    <w:basedOn w:val="Default"/>
    <w:next w:val="Default"/>
    <w:uiPriority w:val="99"/>
    <w:rsid w:val="007444AB"/>
    <w:rPr>
      <w:rFonts w:ascii="Arial" w:hAnsi="Arial" w:cs="Arial"/>
      <w:color w:val="auto"/>
    </w:rPr>
  </w:style>
  <w:style w:type="paragraph" w:styleId="NormalWeb">
    <w:name w:val="Normal (Web)"/>
    <w:basedOn w:val="Normal"/>
    <w:uiPriority w:val="99"/>
    <w:unhideWhenUsed/>
    <w:rsid w:val="007444AB"/>
    <w:pPr>
      <w:spacing w:after="240" w:line="312" w:lineRule="atLeast"/>
    </w:pPr>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AB2D8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AB2D81"/>
    <w:pPr>
      <w:spacing w:after="0" w:line="240" w:lineRule="auto"/>
    </w:pPr>
    <w:rPr>
      <w:rFonts w:ascii="Calibri" w:eastAsia="Calibri" w:hAnsi="Calibri"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Shading-Accent11">
    <w:name w:val="Light Shading - Accent 11"/>
    <w:basedOn w:val="TableNormal"/>
    <w:uiPriority w:val="60"/>
    <w:rsid w:val="00AB2D81"/>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2">
    <w:name w:val="Light List - Accent 12"/>
    <w:basedOn w:val="TableNormal"/>
    <w:uiPriority w:val="61"/>
    <w:rsid w:val="008617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5Char">
    <w:name w:val="Heading 5 Char"/>
    <w:basedOn w:val="DefaultParagraphFont"/>
    <w:link w:val="Heading5"/>
    <w:uiPriority w:val="99"/>
    <w:rsid w:val="005F596C"/>
    <w:rPr>
      <w:rFonts w:ascii="Arial Narrow" w:eastAsia="Times New Roman" w:hAnsi="Arial Narrow" w:cs="Times New Roman"/>
      <w:b/>
      <w:bCs/>
      <w:i/>
      <w:iCs/>
      <w:sz w:val="26"/>
      <w:szCs w:val="26"/>
    </w:rPr>
  </w:style>
  <w:style w:type="character" w:customStyle="1" w:styleId="Heading6Char">
    <w:name w:val="Heading 6 Char"/>
    <w:basedOn w:val="DefaultParagraphFont"/>
    <w:link w:val="Heading6"/>
    <w:uiPriority w:val="99"/>
    <w:rsid w:val="005F596C"/>
    <w:rPr>
      <w:rFonts w:ascii="Times New Roman" w:eastAsia="Times New Roman" w:hAnsi="Times New Roman" w:cs="Times New Roman"/>
      <w:b/>
      <w:bCs/>
    </w:rPr>
  </w:style>
  <w:style w:type="paragraph" w:customStyle="1" w:styleId="default0">
    <w:name w:val="default"/>
    <w:basedOn w:val="Normal"/>
    <w:rsid w:val="00412B1D"/>
    <w:pPr>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semiHidden/>
    <w:unhideWhenUsed/>
    <w:rsid w:val="00412B1D"/>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412B1D"/>
    <w:rPr>
      <w:rFonts w:ascii="Consolas" w:eastAsia="Times New Roman" w:hAnsi="Consolas" w:cs="Times New Roman"/>
      <w:sz w:val="21"/>
      <w:szCs w:val="21"/>
    </w:rPr>
  </w:style>
  <w:style w:type="paragraph" w:customStyle="1" w:styleId="CM89">
    <w:name w:val="CM89"/>
    <w:basedOn w:val="Default"/>
    <w:next w:val="Default"/>
    <w:uiPriority w:val="99"/>
    <w:rsid w:val="00145E17"/>
    <w:rPr>
      <w:rFonts w:ascii="Arial" w:eastAsia="Times New Roman" w:hAnsi="Arial" w:cs="Arial"/>
      <w:color w:val="auto"/>
    </w:rPr>
  </w:style>
  <w:style w:type="character" w:customStyle="1" w:styleId="Heading3Char">
    <w:name w:val="Heading 3 Char"/>
    <w:basedOn w:val="DefaultParagraphFont"/>
    <w:link w:val="Heading3"/>
    <w:uiPriority w:val="9"/>
    <w:semiHidden/>
    <w:rsid w:val="00900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5505">
      <w:bodyDiv w:val="1"/>
      <w:marLeft w:val="0"/>
      <w:marRight w:val="0"/>
      <w:marTop w:val="0"/>
      <w:marBottom w:val="0"/>
      <w:divBdr>
        <w:top w:val="none" w:sz="0" w:space="0" w:color="auto"/>
        <w:left w:val="none" w:sz="0" w:space="0" w:color="auto"/>
        <w:bottom w:val="none" w:sz="0" w:space="0" w:color="auto"/>
        <w:right w:val="none" w:sz="0" w:space="0" w:color="auto"/>
      </w:divBdr>
    </w:div>
    <w:div w:id="460348621">
      <w:bodyDiv w:val="1"/>
      <w:marLeft w:val="0"/>
      <w:marRight w:val="0"/>
      <w:marTop w:val="0"/>
      <w:marBottom w:val="0"/>
      <w:divBdr>
        <w:top w:val="none" w:sz="0" w:space="0" w:color="auto"/>
        <w:left w:val="none" w:sz="0" w:space="0" w:color="auto"/>
        <w:bottom w:val="none" w:sz="0" w:space="0" w:color="auto"/>
        <w:right w:val="none" w:sz="0" w:space="0" w:color="auto"/>
      </w:divBdr>
    </w:div>
    <w:div w:id="533809868">
      <w:bodyDiv w:val="1"/>
      <w:marLeft w:val="0"/>
      <w:marRight w:val="0"/>
      <w:marTop w:val="0"/>
      <w:marBottom w:val="0"/>
      <w:divBdr>
        <w:top w:val="none" w:sz="0" w:space="0" w:color="auto"/>
        <w:left w:val="none" w:sz="0" w:space="0" w:color="auto"/>
        <w:bottom w:val="none" w:sz="0" w:space="0" w:color="auto"/>
        <w:right w:val="none" w:sz="0" w:space="0" w:color="auto"/>
      </w:divBdr>
    </w:div>
    <w:div w:id="1054164303">
      <w:bodyDiv w:val="1"/>
      <w:marLeft w:val="0"/>
      <w:marRight w:val="0"/>
      <w:marTop w:val="0"/>
      <w:marBottom w:val="0"/>
      <w:divBdr>
        <w:top w:val="none" w:sz="0" w:space="0" w:color="auto"/>
        <w:left w:val="none" w:sz="0" w:space="0" w:color="auto"/>
        <w:bottom w:val="none" w:sz="0" w:space="0" w:color="auto"/>
        <w:right w:val="none" w:sz="0" w:space="0" w:color="auto"/>
      </w:divBdr>
    </w:div>
    <w:div w:id="1263150724">
      <w:bodyDiv w:val="1"/>
      <w:marLeft w:val="0"/>
      <w:marRight w:val="0"/>
      <w:marTop w:val="0"/>
      <w:marBottom w:val="0"/>
      <w:divBdr>
        <w:top w:val="none" w:sz="0" w:space="0" w:color="auto"/>
        <w:left w:val="none" w:sz="0" w:space="0" w:color="auto"/>
        <w:bottom w:val="none" w:sz="0" w:space="0" w:color="auto"/>
        <w:right w:val="none" w:sz="0" w:space="0" w:color="auto"/>
      </w:divBdr>
    </w:div>
    <w:div w:id="1281259110">
      <w:bodyDiv w:val="1"/>
      <w:marLeft w:val="0"/>
      <w:marRight w:val="0"/>
      <w:marTop w:val="0"/>
      <w:marBottom w:val="0"/>
      <w:divBdr>
        <w:top w:val="none" w:sz="0" w:space="0" w:color="auto"/>
        <w:left w:val="none" w:sz="0" w:space="0" w:color="auto"/>
        <w:bottom w:val="none" w:sz="0" w:space="0" w:color="auto"/>
        <w:right w:val="none" w:sz="0" w:space="0" w:color="auto"/>
      </w:divBdr>
    </w:div>
    <w:div w:id="152570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mailto:glowry@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OSTLTSDOC-728-280</_dlc_DocId>
    <_dlc_DocIdUrl xmlns="b5c0ca00-073d-4463-9985-b654f14791fe">
      <Url>http://esp.cdc.gov/sites/ostlts/pip/osc/_layouts/DocIdRedir.aspx?ID=OSTLTSDOC-728-280</Url>
      <Description>OSTLTSDOC-728-280</Description>
    </_dlc_DocIdUrl>
  </documentManagement>
</p:properties>
</file>

<file path=customXml/itemProps1.xml><?xml version="1.0" encoding="utf-8"?>
<ds:datastoreItem xmlns:ds="http://schemas.openxmlformats.org/officeDocument/2006/customXml" ds:itemID="{0F4C1DD3-6C24-4B5D-97AA-CC11E26C4253}"/>
</file>

<file path=customXml/itemProps2.xml><?xml version="1.0" encoding="utf-8"?>
<ds:datastoreItem xmlns:ds="http://schemas.openxmlformats.org/officeDocument/2006/customXml" ds:itemID="{984D9F27-5187-4FAB-9D6B-EB9F82C7E92C}"/>
</file>

<file path=customXml/itemProps3.xml><?xml version="1.0" encoding="utf-8"?>
<ds:datastoreItem xmlns:ds="http://schemas.openxmlformats.org/officeDocument/2006/customXml" ds:itemID="{BB5A4A87-E2D7-4B20-A167-EBCABF54E5B8}"/>
</file>

<file path=customXml/itemProps4.xml><?xml version="1.0" encoding="utf-8"?>
<ds:datastoreItem xmlns:ds="http://schemas.openxmlformats.org/officeDocument/2006/customXml" ds:itemID="{21DA0B5A-D03C-42C2-985D-E55A83364D86}"/>
</file>

<file path=customXml/itemProps5.xml><?xml version="1.0" encoding="utf-8"?>
<ds:datastoreItem xmlns:ds="http://schemas.openxmlformats.org/officeDocument/2006/customXml" ds:itemID="{65B313D1-316C-452D-A27B-988B6BD6E55E}"/>
</file>

<file path=docProps/app.xml><?xml version="1.0" encoding="utf-8"?>
<Properties xmlns="http://schemas.openxmlformats.org/officeDocument/2006/extended-properties" xmlns:vt="http://schemas.openxmlformats.org/officeDocument/2006/docPropsVTypes">
  <Template>Normal</Template>
  <TotalTime>33</TotalTime>
  <Pages>16</Pages>
  <Words>4212</Words>
  <Characters>24010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Garry Lowry</cp:lastModifiedBy>
  <cp:revision>6</cp:revision>
  <cp:lastPrinted>2011-11-17T19:16:00Z</cp:lastPrinted>
  <dcterms:created xsi:type="dcterms:W3CDTF">2014-08-18T14:47:00Z</dcterms:created>
  <dcterms:modified xsi:type="dcterms:W3CDTF">2014-10-08T12:10:00Z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7bbdc5fd-3c46-4d3d-80d2-588e19e54a99</vt:lpwstr>
  </property>
</Properties>
</file>