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9260" w:type="dxa"/>
        <w:tblInd w:w="-162" w:type="dxa"/>
        <w:tblLook w:val="04A0" w:firstRow="1" w:lastRow="0" w:firstColumn="1" w:lastColumn="0" w:noHBand="0" w:noVBand="1"/>
      </w:tblPr>
      <w:tblGrid>
        <w:gridCol w:w="1363"/>
        <w:gridCol w:w="3947"/>
        <w:gridCol w:w="3150"/>
        <w:gridCol w:w="10800"/>
      </w:tblGrid>
      <w:tr w:rsidR="00E41FA9" w:rsidRPr="00F05093" w14:paraId="7E4A7B0A" w14:textId="77777777" w:rsidTr="00E41FA9">
        <w:trPr>
          <w:trHeight w:val="440"/>
          <w:tblHeader/>
        </w:trPr>
        <w:tc>
          <w:tcPr>
            <w:tcW w:w="19260" w:type="dxa"/>
            <w:gridSpan w:val="4"/>
            <w:shd w:val="clear" w:color="auto" w:fill="95B3D7" w:themeFill="accent1" w:themeFillTint="99"/>
          </w:tcPr>
          <w:p w14:paraId="7E4A7B09" w14:textId="616AFD85" w:rsidR="00E41FA9" w:rsidRPr="00F05093" w:rsidRDefault="00E41FA9" w:rsidP="002C7E3B">
            <w:pPr>
              <w:jc w:val="center"/>
              <w:rPr>
                <w:rFonts w:ascii="Times New Roman" w:hAnsi="Times New Roman"/>
                <w:b/>
                <w:sz w:val="24"/>
                <w:szCs w:val="24"/>
              </w:rPr>
            </w:pPr>
            <w:bookmarkStart w:id="0" w:name="_GoBack"/>
            <w:bookmarkEnd w:id="0"/>
            <w:r w:rsidRPr="00F05093">
              <w:rPr>
                <w:rFonts w:ascii="Times New Roman" w:hAnsi="Times New Roman"/>
                <w:b/>
                <w:sz w:val="24"/>
                <w:szCs w:val="24"/>
              </w:rPr>
              <w:t xml:space="preserve">MAPP </w:t>
            </w:r>
            <w:r w:rsidR="002C7E3B">
              <w:rPr>
                <w:rFonts w:ascii="Times New Roman" w:hAnsi="Times New Roman"/>
                <w:b/>
                <w:sz w:val="24"/>
                <w:szCs w:val="24"/>
              </w:rPr>
              <w:t>Assessment</w:t>
            </w:r>
            <w:r w:rsidR="002C7E3B" w:rsidRPr="00F05093">
              <w:rPr>
                <w:rFonts w:ascii="Times New Roman" w:hAnsi="Times New Roman"/>
                <w:b/>
                <w:sz w:val="24"/>
                <w:szCs w:val="24"/>
              </w:rPr>
              <w:t xml:space="preserve"> </w:t>
            </w:r>
            <w:r w:rsidRPr="00F05093">
              <w:rPr>
                <w:rFonts w:ascii="Times New Roman" w:hAnsi="Times New Roman"/>
                <w:b/>
                <w:sz w:val="24"/>
                <w:szCs w:val="24"/>
              </w:rPr>
              <w:t>Plan</w:t>
            </w:r>
          </w:p>
        </w:tc>
      </w:tr>
      <w:tr w:rsidR="00E41FA9" w:rsidRPr="00F05093" w14:paraId="7E4A7B0C" w14:textId="77777777" w:rsidTr="00E41FA9">
        <w:trPr>
          <w:trHeight w:val="530"/>
          <w:tblHeader/>
        </w:trPr>
        <w:tc>
          <w:tcPr>
            <w:tcW w:w="19260" w:type="dxa"/>
            <w:gridSpan w:val="4"/>
            <w:shd w:val="clear" w:color="auto" w:fill="DBE5F1" w:themeFill="accent1" w:themeFillTint="33"/>
          </w:tcPr>
          <w:p w14:paraId="7E4A7B0B" w14:textId="10A28F67" w:rsidR="00E41FA9" w:rsidRPr="00F05093" w:rsidRDefault="00E41FA9" w:rsidP="002C7E3B">
            <w:pPr>
              <w:jc w:val="center"/>
              <w:rPr>
                <w:rFonts w:ascii="Times New Roman" w:hAnsi="Times New Roman"/>
                <w:sz w:val="24"/>
                <w:szCs w:val="24"/>
              </w:rPr>
            </w:pPr>
            <w:r>
              <w:rPr>
                <w:rFonts w:ascii="Times New Roman" w:hAnsi="Times New Roman"/>
                <w:sz w:val="24"/>
                <w:szCs w:val="24"/>
              </w:rPr>
              <w:t>Primary</w:t>
            </w:r>
            <w:r w:rsidRPr="00F05093">
              <w:rPr>
                <w:rFonts w:ascii="Times New Roman" w:hAnsi="Times New Roman"/>
                <w:sz w:val="24"/>
                <w:szCs w:val="24"/>
              </w:rPr>
              <w:t xml:space="preserve"> </w:t>
            </w:r>
            <w:r w:rsidR="002C7E3B">
              <w:rPr>
                <w:rFonts w:ascii="Times New Roman" w:hAnsi="Times New Roman"/>
                <w:sz w:val="24"/>
                <w:szCs w:val="24"/>
              </w:rPr>
              <w:t>Assessment</w:t>
            </w:r>
            <w:r w:rsidR="002C7E3B" w:rsidRPr="00F05093">
              <w:rPr>
                <w:rFonts w:ascii="Times New Roman" w:hAnsi="Times New Roman"/>
                <w:sz w:val="24"/>
                <w:szCs w:val="24"/>
              </w:rPr>
              <w:t xml:space="preserve"> </w:t>
            </w:r>
            <w:r w:rsidRPr="00F05093">
              <w:rPr>
                <w:rFonts w:ascii="Times New Roman" w:hAnsi="Times New Roman"/>
                <w:sz w:val="24"/>
                <w:szCs w:val="24"/>
              </w:rPr>
              <w:t>Question: Does MAPP make a difference within participating communities?</w:t>
            </w:r>
          </w:p>
        </w:tc>
      </w:tr>
      <w:tr w:rsidR="00E41FA9" w:rsidRPr="00F05093" w14:paraId="7E4A7B11" w14:textId="77777777" w:rsidTr="003C3358">
        <w:trPr>
          <w:trHeight w:val="350"/>
        </w:trPr>
        <w:tc>
          <w:tcPr>
            <w:tcW w:w="1363" w:type="dxa"/>
            <w:vAlign w:val="center"/>
          </w:tcPr>
          <w:p w14:paraId="7E4A7B0D" w14:textId="77777777" w:rsidR="00E41FA9" w:rsidRPr="00F05093" w:rsidRDefault="00E41FA9" w:rsidP="006843C3">
            <w:pPr>
              <w:jc w:val="center"/>
              <w:rPr>
                <w:rFonts w:ascii="Times New Roman" w:hAnsi="Times New Roman"/>
                <w:b/>
                <w:sz w:val="24"/>
                <w:szCs w:val="24"/>
              </w:rPr>
            </w:pPr>
            <w:r>
              <w:rPr>
                <w:rFonts w:ascii="Times New Roman" w:hAnsi="Times New Roman"/>
                <w:b/>
                <w:sz w:val="24"/>
                <w:szCs w:val="24"/>
              </w:rPr>
              <w:t>Phase</w:t>
            </w:r>
          </w:p>
        </w:tc>
        <w:tc>
          <w:tcPr>
            <w:tcW w:w="3947" w:type="dxa"/>
            <w:vAlign w:val="center"/>
          </w:tcPr>
          <w:p w14:paraId="7E4A7B0E" w14:textId="48470E57" w:rsidR="00E41FA9" w:rsidRPr="006843C3" w:rsidRDefault="00E41FA9" w:rsidP="006843C3">
            <w:pPr>
              <w:jc w:val="center"/>
              <w:rPr>
                <w:rFonts w:ascii="Times New Roman" w:hAnsi="Times New Roman"/>
                <w:b/>
                <w:color w:val="000000"/>
                <w:sz w:val="24"/>
                <w:szCs w:val="24"/>
              </w:rPr>
            </w:pPr>
            <w:r w:rsidRPr="006843C3">
              <w:rPr>
                <w:rFonts w:ascii="Times New Roman" w:hAnsi="Times New Roman"/>
                <w:b/>
                <w:color w:val="000000"/>
                <w:sz w:val="24"/>
                <w:szCs w:val="24"/>
              </w:rPr>
              <w:t xml:space="preserve">Secondary </w:t>
            </w:r>
            <w:r w:rsidR="002C7E3B">
              <w:rPr>
                <w:rFonts w:ascii="Times New Roman" w:hAnsi="Times New Roman"/>
                <w:b/>
                <w:color w:val="000000"/>
                <w:sz w:val="24"/>
                <w:szCs w:val="24"/>
              </w:rPr>
              <w:t>Assessment</w:t>
            </w:r>
            <w:r w:rsidRPr="006843C3">
              <w:rPr>
                <w:rFonts w:ascii="Times New Roman" w:hAnsi="Times New Roman"/>
                <w:b/>
                <w:color w:val="000000"/>
                <w:sz w:val="24"/>
                <w:szCs w:val="24"/>
              </w:rPr>
              <w:t xml:space="preserve"> Question</w:t>
            </w:r>
          </w:p>
        </w:tc>
        <w:tc>
          <w:tcPr>
            <w:tcW w:w="3150" w:type="dxa"/>
          </w:tcPr>
          <w:p w14:paraId="7E4A7B0F" w14:textId="77777777" w:rsidR="00E41FA9" w:rsidRPr="006843C3" w:rsidRDefault="00E41FA9" w:rsidP="006843C3">
            <w:pPr>
              <w:jc w:val="center"/>
              <w:rPr>
                <w:rFonts w:ascii="Times New Roman" w:hAnsi="Times New Roman"/>
                <w:b/>
                <w:color w:val="000000"/>
                <w:sz w:val="24"/>
                <w:szCs w:val="24"/>
              </w:rPr>
            </w:pPr>
            <w:r>
              <w:rPr>
                <w:rFonts w:ascii="Times New Roman" w:hAnsi="Times New Roman"/>
                <w:b/>
                <w:color w:val="000000"/>
                <w:sz w:val="24"/>
                <w:szCs w:val="24"/>
              </w:rPr>
              <w:t>Indicator/Performance Measure</w:t>
            </w:r>
          </w:p>
        </w:tc>
        <w:tc>
          <w:tcPr>
            <w:tcW w:w="10800" w:type="dxa"/>
            <w:vAlign w:val="center"/>
          </w:tcPr>
          <w:p w14:paraId="7E4A7B10" w14:textId="68FE06EE" w:rsidR="00E41FA9" w:rsidRPr="006843C3" w:rsidRDefault="002C7E3B" w:rsidP="006843C3">
            <w:pPr>
              <w:jc w:val="center"/>
              <w:rPr>
                <w:rFonts w:ascii="Times New Roman" w:hAnsi="Times New Roman"/>
                <w:b/>
                <w:color w:val="000000"/>
                <w:sz w:val="24"/>
                <w:szCs w:val="24"/>
              </w:rPr>
            </w:pPr>
            <w:r>
              <w:rPr>
                <w:rFonts w:ascii="Times New Roman" w:hAnsi="Times New Roman"/>
                <w:b/>
                <w:color w:val="000000"/>
                <w:sz w:val="24"/>
                <w:szCs w:val="24"/>
              </w:rPr>
              <w:t>Assessment</w:t>
            </w:r>
            <w:r w:rsidR="00E41FA9" w:rsidRPr="006843C3">
              <w:rPr>
                <w:rFonts w:ascii="Times New Roman" w:hAnsi="Times New Roman"/>
                <w:b/>
                <w:color w:val="000000"/>
                <w:sz w:val="24"/>
                <w:szCs w:val="24"/>
              </w:rPr>
              <w:t xml:space="preserve"> Method</w:t>
            </w:r>
          </w:p>
        </w:tc>
      </w:tr>
      <w:tr w:rsidR="00E41FA9" w:rsidRPr="00F05093" w14:paraId="7E4A7B26" w14:textId="77777777" w:rsidTr="003C3358">
        <w:trPr>
          <w:trHeight w:val="2240"/>
        </w:trPr>
        <w:tc>
          <w:tcPr>
            <w:tcW w:w="1363" w:type="dxa"/>
          </w:tcPr>
          <w:p w14:paraId="7E4A7B12" w14:textId="77777777" w:rsidR="00E41FA9" w:rsidRPr="00E41FA9" w:rsidRDefault="00E41FA9" w:rsidP="00F05093">
            <w:pPr>
              <w:rPr>
                <w:rFonts w:ascii="Times New Roman" w:hAnsi="Times New Roman"/>
                <w:b/>
              </w:rPr>
            </w:pPr>
          </w:p>
          <w:p w14:paraId="7E4A7B13" w14:textId="77777777" w:rsidR="00E41FA9" w:rsidRPr="00E41FA9" w:rsidRDefault="00E41FA9" w:rsidP="00997FA7">
            <w:pPr>
              <w:rPr>
                <w:rFonts w:ascii="Times New Roman" w:hAnsi="Times New Roman"/>
                <w:b/>
              </w:rPr>
            </w:pPr>
            <w:r w:rsidRPr="00E41FA9">
              <w:rPr>
                <w:rFonts w:ascii="Times New Roman" w:hAnsi="Times New Roman"/>
                <w:b/>
              </w:rPr>
              <w:t xml:space="preserve">Phase 1: Outcome </w:t>
            </w:r>
            <w:r w:rsidR="00997FA7">
              <w:rPr>
                <w:rFonts w:ascii="Times New Roman" w:hAnsi="Times New Roman"/>
                <w:b/>
              </w:rPr>
              <w:t>Assessment</w:t>
            </w:r>
          </w:p>
        </w:tc>
        <w:tc>
          <w:tcPr>
            <w:tcW w:w="3947" w:type="dxa"/>
          </w:tcPr>
          <w:p w14:paraId="7E4A7B14" w14:textId="77777777" w:rsidR="00E41FA9" w:rsidRPr="00E41FA9" w:rsidRDefault="00E41FA9" w:rsidP="00F05093">
            <w:pPr>
              <w:rPr>
                <w:rFonts w:ascii="Times New Roman" w:hAnsi="Times New Roman"/>
                <w:color w:val="000000"/>
              </w:rPr>
            </w:pPr>
          </w:p>
          <w:p w14:paraId="7E4A7B15" w14:textId="77777777" w:rsidR="00E41FA9" w:rsidRPr="00E41FA9" w:rsidRDefault="00E41FA9" w:rsidP="00CC1BFD">
            <w:pPr>
              <w:pStyle w:val="ListParagraph"/>
              <w:numPr>
                <w:ilvl w:val="0"/>
                <w:numId w:val="4"/>
              </w:numPr>
              <w:ind w:left="432"/>
              <w:rPr>
                <w:rFonts w:ascii="Times New Roman" w:hAnsi="Times New Roman"/>
              </w:rPr>
            </w:pPr>
            <w:r w:rsidRPr="00E41FA9">
              <w:rPr>
                <w:rFonts w:ascii="Times New Roman" w:hAnsi="Times New Roman"/>
              </w:rPr>
              <w:t>What are some of the short-term outcomes associated with the implementation of the MAPP program?</w:t>
            </w:r>
          </w:p>
          <w:p w14:paraId="7E4A7B16" w14:textId="77777777" w:rsidR="00E41FA9" w:rsidRPr="00E41FA9" w:rsidRDefault="00E41FA9" w:rsidP="00CC1BFD">
            <w:pPr>
              <w:pStyle w:val="ListParagraph"/>
              <w:numPr>
                <w:ilvl w:val="1"/>
                <w:numId w:val="4"/>
              </w:numPr>
              <w:shd w:val="clear" w:color="auto" w:fill="FFFFFF"/>
              <w:spacing w:before="100" w:beforeAutospacing="1"/>
              <w:ind w:left="1062"/>
              <w:contextualSpacing w:val="0"/>
              <w:rPr>
                <w:rFonts w:ascii="Times New Roman" w:hAnsi="Times New Roman"/>
                <w:i/>
                <w:color w:val="000000"/>
              </w:rPr>
            </w:pPr>
            <w:r w:rsidRPr="00E41FA9">
              <w:rPr>
                <w:rFonts w:ascii="Times New Roman" w:hAnsi="Times New Roman"/>
                <w:i/>
                <w:color w:val="000000"/>
              </w:rPr>
              <w:t xml:space="preserve">Awareness and Collaboration </w:t>
            </w:r>
          </w:p>
          <w:p w14:paraId="7E4A7B17" w14:textId="77777777" w:rsidR="00E41FA9" w:rsidRPr="00E41FA9" w:rsidRDefault="00E41FA9" w:rsidP="00CC1BFD">
            <w:pPr>
              <w:pStyle w:val="ListParagraph"/>
              <w:numPr>
                <w:ilvl w:val="1"/>
                <w:numId w:val="4"/>
              </w:numPr>
              <w:shd w:val="clear" w:color="auto" w:fill="FFFFFF"/>
              <w:ind w:left="1062"/>
              <w:contextualSpacing w:val="0"/>
              <w:rPr>
                <w:rFonts w:ascii="Times New Roman" w:hAnsi="Times New Roman"/>
                <w:color w:val="000000"/>
              </w:rPr>
            </w:pPr>
            <w:r w:rsidRPr="00E41FA9">
              <w:rPr>
                <w:rFonts w:ascii="Times New Roman" w:hAnsi="Times New Roman"/>
                <w:i/>
                <w:color w:val="000000"/>
              </w:rPr>
              <w:t>Internal Changes within Agency</w:t>
            </w:r>
          </w:p>
          <w:p w14:paraId="7E4A7B18" w14:textId="77777777" w:rsidR="00E41FA9" w:rsidRPr="00E41FA9" w:rsidRDefault="00E41FA9" w:rsidP="00CC1BFD">
            <w:pPr>
              <w:pStyle w:val="ListParagraph"/>
              <w:numPr>
                <w:ilvl w:val="1"/>
                <w:numId w:val="4"/>
              </w:numPr>
              <w:shd w:val="clear" w:color="auto" w:fill="FFFFFF"/>
              <w:ind w:left="1062"/>
              <w:contextualSpacing w:val="0"/>
              <w:rPr>
                <w:rFonts w:ascii="Times New Roman" w:hAnsi="Times New Roman"/>
                <w:color w:val="000000"/>
              </w:rPr>
            </w:pPr>
            <w:r w:rsidRPr="00E41FA9">
              <w:rPr>
                <w:rFonts w:ascii="Times New Roman" w:hAnsi="Times New Roman"/>
                <w:i/>
                <w:color w:val="000000"/>
              </w:rPr>
              <w:t>External Changes between Agency and Community</w:t>
            </w:r>
          </w:p>
          <w:p w14:paraId="7E4A7B19" w14:textId="77777777" w:rsidR="00E41FA9" w:rsidRPr="00E41FA9" w:rsidRDefault="00E41FA9" w:rsidP="009664E6">
            <w:pPr>
              <w:pStyle w:val="ListParagraph"/>
              <w:ind w:left="432"/>
              <w:rPr>
                <w:rFonts w:ascii="Times New Roman" w:hAnsi="Times New Roman"/>
              </w:rPr>
            </w:pPr>
          </w:p>
          <w:p w14:paraId="7E4A7B1A" w14:textId="77777777" w:rsidR="00E41FA9" w:rsidRPr="00E41FA9" w:rsidRDefault="00E41FA9" w:rsidP="00CC1BFD">
            <w:pPr>
              <w:pStyle w:val="ListParagraph"/>
              <w:numPr>
                <w:ilvl w:val="0"/>
                <w:numId w:val="4"/>
              </w:numPr>
              <w:rPr>
                <w:rFonts w:ascii="Times New Roman" w:hAnsi="Times New Roman"/>
              </w:rPr>
            </w:pPr>
            <w:r w:rsidRPr="00E41FA9">
              <w:rPr>
                <w:rFonts w:ascii="Times New Roman" w:hAnsi="Times New Roman"/>
              </w:rPr>
              <w:t>To what extent are communities implementing the MAPP process?</w:t>
            </w:r>
          </w:p>
          <w:p w14:paraId="7E4A7B1B" w14:textId="77777777" w:rsidR="00E41FA9" w:rsidRPr="00E41FA9" w:rsidRDefault="00E41FA9" w:rsidP="00CC1BFD">
            <w:pPr>
              <w:pStyle w:val="ListParagraph"/>
              <w:numPr>
                <w:ilvl w:val="1"/>
                <w:numId w:val="4"/>
              </w:numPr>
              <w:shd w:val="clear" w:color="auto" w:fill="FFFFFF"/>
              <w:ind w:left="1062"/>
              <w:contextualSpacing w:val="0"/>
              <w:rPr>
                <w:rFonts w:ascii="Times New Roman" w:hAnsi="Times New Roman"/>
              </w:rPr>
            </w:pPr>
            <w:r w:rsidRPr="00E41FA9">
              <w:rPr>
                <w:rFonts w:ascii="Times New Roman" w:hAnsi="Times New Roman"/>
                <w:i/>
                <w:color w:val="000000"/>
              </w:rPr>
              <w:t>Number of iterations</w:t>
            </w:r>
          </w:p>
          <w:p w14:paraId="7E4A7B1C" w14:textId="77777777" w:rsidR="00E41FA9" w:rsidRPr="00E41FA9" w:rsidRDefault="00E41FA9" w:rsidP="00CC1BFD">
            <w:pPr>
              <w:pStyle w:val="ListParagraph"/>
              <w:numPr>
                <w:ilvl w:val="1"/>
                <w:numId w:val="4"/>
              </w:numPr>
              <w:shd w:val="clear" w:color="auto" w:fill="FFFFFF"/>
              <w:ind w:left="1062"/>
              <w:contextualSpacing w:val="0"/>
              <w:rPr>
                <w:rFonts w:ascii="Times New Roman" w:hAnsi="Times New Roman"/>
              </w:rPr>
            </w:pPr>
            <w:r w:rsidRPr="00E41FA9">
              <w:rPr>
                <w:rFonts w:ascii="Times New Roman" w:hAnsi="Times New Roman"/>
                <w:i/>
                <w:color w:val="000000"/>
              </w:rPr>
              <w:t>MAPP steps completed</w:t>
            </w:r>
          </w:p>
          <w:p w14:paraId="7E4A7B1D" w14:textId="77777777" w:rsidR="00E41FA9" w:rsidRPr="00E41FA9" w:rsidRDefault="00E41FA9" w:rsidP="00CC1BFD">
            <w:pPr>
              <w:pStyle w:val="ListParagraph"/>
              <w:numPr>
                <w:ilvl w:val="1"/>
                <w:numId w:val="4"/>
              </w:numPr>
              <w:shd w:val="clear" w:color="auto" w:fill="FFFFFF"/>
              <w:ind w:left="1062"/>
              <w:contextualSpacing w:val="0"/>
              <w:rPr>
                <w:rFonts w:ascii="Times New Roman" w:hAnsi="Times New Roman"/>
              </w:rPr>
            </w:pPr>
            <w:r w:rsidRPr="00E41FA9">
              <w:rPr>
                <w:rFonts w:ascii="Times New Roman" w:hAnsi="Times New Roman"/>
                <w:i/>
                <w:color w:val="000000"/>
              </w:rPr>
              <w:t>MAPP final products</w:t>
            </w:r>
          </w:p>
          <w:p w14:paraId="7E4A7B1E" w14:textId="77777777" w:rsidR="00E41FA9" w:rsidRPr="00E41FA9" w:rsidRDefault="00E41FA9" w:rsidP="00CC1BFD">
            <w:pPr>
              <w:pStyle w:val="ListParagraph"/>
              <w:shd w:val="clear" w:color="auto" w:fill="FFFFFF"/>
              <w:ind w:left="1062"/>
              <w:contextualSpacing w:val="0"/>
              <w:rPr>
                <w:rFonts w:ascii="Times New Roman" w:hAnsi="Times New Roman"/>
              </w:rPr>
            </w:pPr>
          </w:p>
        </w:tc>
        <w:tc>
          <w:tcPr>
            <w:tcW w:w="3150" w:type="dxa"/>
          </w:tcPr>
          <w:p w14:paraId="7E4A7B1F" w14:textId="77777777" w:rsidR="00E41FA9" w:rsidRDefault="00E41FA9" w:rsidP="00F05093">
            <w:pPr>
              <w:rPr>
                <w:rFonts w:ascii="Times New Roman" w:hAnsi="Times New Roman"/>
                <w:color w:val="000000"/>
              </w:rPr>
            </w:pPr>
          </w:p>
          <w:p w14:paraId="7E4A7B20" w14:textId="77777777" w:rsidR="00715499" w:rsidRPr="00E41FA9" w:rsidRDefault="00715499" w:rsidP="00997FA7">
            <w:pPr>
              <w:rPr>
                <w:rFonts w:ascii="Times New Roman" w:hAnsi="Times New Roman"/>
                <w:color w:val="000000"/>
              </w:rPr>
            </w:pPr>
            <w:r>
              <w:rPr>
                <w:rFonts w:ascii="Times New Roman" w:hAnsi="Times New Roman"/>
                <w:color w:val="000000"/>
              </w:rPr>
              <w:t xml:space="preserve">2014 Mobilizing for Action through Planning and Partnerships Outcome </w:t>
            </w:r>
            <w:r w:rsidR="00997FA7">
              <w:rPr>
                <w:rFonts w:ascii="Times New Roman" w:hAnsi="Times New Roman"/>
                <w:color w:val="000000"/>
              </w:rPr>
              <w:t>Assessment</w:t>
            </w:r>
          </w:p>
        </w:tc>
        <w:tc>
          <w:tcPr>
            <w:tcW w:w="10800" w:type="dxa"/>
          </w:tcPr>
          <w:p w14:paraId="7E4A7B21" w14:textId="77777777" w:rsidR="00E41FA9" w:rsidRPr="00E41FA9" w:rsidRDefault="00E41FA9" w:rsidP="00F05093">
            <w:pPr>
              <w:rPr>
                <w:rFonts w:ascii="Times New Roman" w:hAnsi="Times New Roman"/>
                <w:color w:val="000000"/>
              </w:rPr>
            </w:pPr>
          </w:p>
          <w:p w14:paraId="7E4A7B22" w14:textId="77777777" w:rsidR="00E41FA9" w:rsidRPr="00E41FA9" w:rsidRDefault="00E41FA9" w:rsidP="00F05093">
            <w:pPr>
              <w:rPr>
                <w:rFonts w:ascii="Times New Roman" w:hAnsi="Times New Roman"/>
                <w:color w:val="000000"/>
              </w:rPr>
            </w:pPr>
            <w:r w:rsidRPr="00E41FA9">
              <w:rPr>
                <w:rFonts w:ascii="Times New Roman" w:hAnsi="Times New Roman"/>
                <w:color w:val="000000"/>
              </w:rPr>
              <w:t xml:space="preserve">The 2014 Mobilizing for Action through Planning and Partnerships (MAPP) </w:t>
            </w:r>
            <w:r w:rsidR="00997FA7">
              <w:rPr>
                <w:rFonts w:ascii="Times New Roman" w:hAnsi="Times New Roman"/>
                <w:color w:val="000000"/>
              </w:rPr>
              <w:t>data collection tool</w:t>
            </w:r>
            <w:r w:rsidRPr="00E41FA9">
              <w:rPr>
                <w:rFonts w:ascii="Times New Roman" w:hAnsi="Times New Roman"/>
                <w:color w:val="000000"/>
              </w:rPr>
              <w:t xml:space="preserve"> was initiated by the MAPP work-group to measure outcomes among the participating communities. Using their recommendations, this comprehensive </w:t>
            </w:r>
            <w:r w:rsidR="00997FA7">
              <w:rPr>
                <w:rFonts w:ascii="Times New Roman" w:hAnsi="Times New Roman"/>
                <w:color w:val="000000"/>
              </w:rPr>
              <w:t>data collection tool</w:t>
            </w:r>
            <w:r w:rsidRPr="00E41FA9">
              <w:rPr>
                <w:rFonts w:ascii="Times New Roman" w:hAnsi="Times New Roman"/>
                <w:color w:val="000000"/>
              </w:rPr>
              <w:t xml:space="preserve"> was developed to focus on the short-term outcomes associated with MAPP implementation. Additionally, the </w:t>
            </w:r>
            <w:r w:rsidR="00997FA7">
              <w:rPr>
                <w:rFonts w:ascii="Times New Roman" w:hAnsi="Times New Roman"/>
                <w:color w:val="000000"/>
              </w:rPr>
              <w:t>data collection tool</w:t>
            </w:r>
            <w:r w:rsidRPr="00E41FA9">
              <w:rPr>
                <w:rFonts w:ascii="Times New Roman" w:hAnsi="Times New Roman"/>
                <w:color w:val="000000"/>
              </w:rPr>
              <w:t xml:space="preserve"> aims to measure the degree of program implementation across communities in hopes to gain an understanding of how communities are defining </w:t>
            </w:r>
            <w:proofErr w:type="gramStart"/>
            <w:r w:rsidRPr="00E41FA9">
              <w:rPr>
                <w:rFonts w:ascii="Times New Roman" w:hAnsi="Times New Roman"/>
                <w:color w:val="000000"/>
              </w:rPr>
              <w:t>a MAPP</w:t>
            </w:r>
            <w:proofErr w:type="gramEnd"/>
            <w:r w:rsidRPr="00E41FA9">
              <w:rPr>
                <w:rFonts w:ascii="Times New Roman" w:hAnsi="Times New Roman"/>
                <w:color w:val="000000"/>
              </w:rPr>
              <w:t xml:space="preserve"> iteration. </w:t>
            </w:r>
          </w:p>
          <w:p w14:paraId="7E4A7B23" w14:textId="77777777" w:rsidR="00E41FA9" w:rsidRPr="00E41FA9" w:rsidRDefault="00E41FA9" w:rsidP="00F05093">
            <w:pPr>
              <w:rPr>
                <w:rFonts w:ascii="Times New Roman" w:hAnsi="Times New Roman"/>
                <w:color w:val="000000"/>
              </w:rPr>
            </w:pPr>
          </w:p>
          <w:p w14:paraId="7E4A7B24" w14:textId="77777777" w:rsidR="00E41FA9" w:rsidRPr="00E41FA9" w:rsidRDefault="00E41FA9" w:rsidP="00F05093">
            <w:pPr>
              <w:rPr>
                <w:rFonts w:ascii="Times New Roman" w:hAnsi="Times New Roman"/>
                <w:color w:val="000000"/>
              </w:rPr>
            </w:pPr>
            <w:r w:rsidRPr="00E41FA9">
              <w:rPr>
                <w:rFonts w:ascii="Times New Roman" w:hAnsi="Times New Roman"/>
                <w:color w:val="000000"/>
              </w:rPr>
              <w:t xml:space="preserve">The phase 1 cohort will consist of all organizations that have or are currently using the MAPP program. (n=___). </w:t>
            </w:r>
          </w:p>
          <w:p w14:paraId="7E4A7B25" w14:textId="77777777" w:rsidR="00E41FA9" w:rsidRPr="00E41FA9" w:rsidRDefault="00E41FA9" w:rsidP="00F05093">
            <w:pPr>
              <w:rPr>
                <w:rFonts w:ascii="Times New Roman" w:hAnsi="Times New Roman"/>
                <w:color w:val="000000"/>
              </w:rPr>
            </w:pPr>
          </w:p>
        </w:tc>
      </w:tr>
      <w:tr w:rsidR="00E41FA9" w:rsidRPr="00F05093" w14:paraId="7E4A7B3C" w14:textId="77777777" w:rsidTr="003C3358">
        <w:trPr>
          <w:trHeight w:val="2870"/>
        </w:trPr>
        <w:tc>
          <w:tcPr>
            <w:tcW w:w="1363" w:type="dxa"/>
          </w:tcPr>
          <w:p w14:paraId="7E4A7B27" w14:textId="77777777" w:rsidR="00E41FA9" w:rsidRPr="00E41FA9" w:rsidRDefault="00E41FA9" w:rsidP="00F05093">
            <w:pPr>
              <w:rPr>
                <w:rFonts w:ascii="Times New Roman" w:hAnsi="Times New Roman"/>
                <w:b/>
              </w:rPr>
            </w:pPr>
          </w:p>
          <w:p w14:paraId="7E4A7B28" w14:textId="77777777" w:rsidR="00E41FA9" w:rsidRPr="00E41FA9" w:rsidRDefault="00E41FA9" w:rsidP="00F05093">
            <w:pPr>
              <w:rPr>
                <w:rFonts w:ascii="Times New Roman" w:hAnsi="Times New Roman"/>
                <w:b/>
              </w:rPr>
            </w:pPr>
            <w:r w:rsidRPr="00E41FA9">
              <w:rPr>
                <w:rFonts w:ascii="Times New Roman" w:hAnsi="Times New Roman"/>
                <w:b/>
              </w:rPr>
              <w:t>Phase 2: Qualitative</w:t>
            </w:r>
          </w:p>
        </w:tc>
        <w:tc>
          <w:tcPr>
            <w:tcW w:w="3947" w:type="dxa"/>
          </w:tcPr>
          <w:p w14:paraId="7E4A7B29" w14:textId="77777777" w:rsidR="00E41FA9" w:rsidRPr="00E41FA9" w:rsidRDefault="00E41FA9" w:rsidP="009664E6">
            <w:pPr>
              <w:rPr>
                <w:rFonts w:ascii="Times New Roman" w:hAnsi="Times New Roman"/>
              </w:rPr>
            </w:pPr>
            <w:r w:rsidRPr="00E41FA9">
              <w:rPr>
                <w:rFonts w:ascii="Times New Roman" w:hAnsi="Times New Roman"/>
              </w:rPr>
              <w:t xml:space="preserve"> </w:t>
            </w:r>
          </w:p>
          <w:p w14:paraId="7E4A7B2A" w14:textId="77777777" w:rsidR="00E41FA9" w:rsidRPr="00E41FA9" w:rsidRDefault="00E41FA9" w:rsidP="00514CF3">
            <w:pPr>
              <w:pStyle w:val="ListParagraph"/>
              <w:numPr>
                <w:ilvl w:val="0"/>
                <w:numId w:val="5"/>
              </w:numPr>
              <w:ind w:left="432"/>
              <w:rPr>
                <w:rFonts w:ascii="Times New Roman" w:hAnsi="Times New Roman"/>
              </w:rPr>
            </w:pPr>
            <w:r w:rsidRPr="00E41FA9">
              <w:rPr>
                <w:rFonts w:ascii="Times New Roman" w:hAnsi="Times New Roman"/>
              </w:rPr>
              <w:t>What is the communities overall experience with the implementation of MAPP?</w:t>
            </w:r>
          </w:p>
          <w:p w14:paraId="7E4A7B2B" w14:textId="77777777" w:rsidR="00E41FA9" w:rsidRPr="00E41FA9" w:rsidRDefault="00E41FA9" w:rsidP="009664E6">
            <w:pPr>
              <w:pStyle w:val="ListParagraph"/>
              <w:ind w:left="432"/>
              <w:rPr>
                <w:rFonts w:ascii="Times New Roman" w:hAnsi="Times New Roman"/>
              </w:rPr>
            </w:pPr>
          </w:p>
          <w:p w14:paraId="7E4A7B2C" w14:textId="77777777" w:rsidR="00E41FA9" w:rsidRPr="00E41FA9" w:rsidRDefault="00E41FA9" w:rsidP="00514CF3">
            <w:pPr>
              <w:pStyle w:val="ListParagraph"/>
              <w:numPr>
                <w:ilvl w:val="0"/>
                <w:numId w:val="5"/>
              </w:numPr>
              <w:ind w:left="432"/>
              <w:rPr>
                <w:rFonts w:ascii="Times New Roman" w:hAnsi="Times New Roman"/>
              </w:rPr>
            </w:pPr>
            <w:r w:rsidRPr="00E41FA9">
              <w:rPr>
                <w:rFonts w:ascii="Times New Roman" w:hAnsi="Times New Roman"/>
              </w:rPr>
              <w:t>How is the communities experience with the implementation of MAPP play a role in their short-term outcomes?</w:t>
            </w:r>
          </w:p>
        </w:tc>
        <w:tc>
          <w:tcPr>
            <w:tcW w:w="3150" w:type="dxa"/>
          </w:tcPr>
          <w:p w14:paraId="7E4A7B2D" w14:textId="77777777" w:rsidR="00E41FA9" w:rsidRDefault="00E41FA9" w:rsidP="00F05093">
            <w:pPr>
              <w:rPr>
                <w:rFonts w:ascii="Times New Roman" w:hAnsi="Times New Roman"/>
              </w:rPr>
            </w:pPr>
          </w:p>
          <w:p w14:paraId="7E4A7B2E" w14:textId="77777777" w:rsidR="00715499" w:rsidRDefault="00715499" w:rsidP="00F05093">
            <w:pPr>
              <w:rPr>
                <w:rFonts w:ascii="Times New Roman" w:hAnsi="Times New Roman"/>
              </w:rPr>
            </w:pPr>
            <w:r>
              <w:rPr>
                <w:rFonts w:ascii="Times New Roman" w:hAnsi="Times New Roman"/>
              </w:rPr>
              <w:t>One-on-one qualitative interviews</w:t>
            </w:r>
          </w:p>
          <w:p w14:paraId="7E4A7B2F" w14:textId="77777777" w:rsidR="00715499" w:rsidRDefault="00715499" w:rsidP="00F05093">
            <w:pPr>
              <w:rPr>
                <w:rFonts w:ascii="Times New Roman" w:hAnsi="Times New Roman"/>
              </w:rPr>
            </w:pPr>
          </w:p>
          <w:p w14:paraId="7E4A7B30" w14:textId="77777777" w:rsidR="00715499" w:rsidRDefault="00715499" w:rsidP="00F05093">
            <w:pPr>
              <w:rPr>
                <w:rFonts w:ascii="Times New Roman" w:hAnsi="Times New Roman"/>
              </w:rPr>
            </w:pPr>
            <w:r>
              <w:rPr>
                <w:rFonts w:ascii="Times New Roman" w:hAnsi="Times New Roman"/>
              </w:rPr>
              <w:t>And/or</w:t>
            </w:r>
          </w:p>
          <w:p w14:paraId="7E4A7B31" w14:textId="77777777" w:rsidR="00715499" w:rsidRDefault="00715499" w:rsidP="00F05093">
            <w:pPr>
              <w:rPr>
                <w:rFonts w:ascii="Times New Roman" w:hAnsi="Times New Roman"/>
              </w:rPr>
            </w:pPr>
          </w:p>
          <w:p w14:paraId="7E4A7B32" w14:textId="77777777" w:rsidR="00715499" w:rsidRPr="00E41FA9" w:rsidRDefault="00715499" w:rsidP="00F05093">
            <w:pPr>
              <w:rPr>
                <w:rFonts w:ascii="Times New Roman" w:hAnsi="Times New Roman"/>
              </w:rPr>
            </w:pPr>
            <w:r>
              <w:rPr>
                <w:rFonts w:ascii="Times New Roman" w:hAnsi="Times New Roman"/>
              </w:rPr>
              <w:t>Focus groups</w:t>
            </w:r>
          </w:p>
        </w:tc>
        <w:tc>
          <w:tcPr>
            <w:tcW w:w="10800" w:type="dxa"/>
          </w:tcPr>
          <w:p w14:paraId="7E4A7B33" w14:textId="77777777" w:rsidR="00E41FA9" w:rsidRPr="00E41FA9" w:rsidRDefault="00E41FA9" w:rsidP="00F05093">
            <w:pPr>
              <w:rPr>
                <w:rFonts w:ascii="Times New Roman" w:hAnsi="Times New Roman"/>
              </w:rPr>
            </w:pPr>
          </w:p>
          <w:p w14:paraId="7E4A7B34" w14:textId="745CC4CE" w:rsidR="00E41FA9" w:rsidRPr="00E41FA9" w:rsidRDefault="00E41FA9" w:rsidP="00F05093">
            <w:pPr>
              <w:rPr>
                <w:rFonts w:ascii="Times New Roman" w:hAnsi="Times New Roman"/>
              </w:rPr>
            </w:pPr>
            <w:r w:rsidRPr="00E41FA9">
              <w:rPr>
                <w:rFonts w:ascii="Times New Roman" w:hAnsi="Times New Roman"/>
              </w:rPr>
              <w:t xml:space="preserve">The qualitative portion of the </w:t>
            </w:r>
            <w:r w:rsidR="002C7E3B">
              <w:rPr>
                <w:rFonts w:ascii="Times New Roman" w:hAnsi="Times New Roman"/>
              </w:rPr>
              <w:t>Assessment</w:t>
            </w:r>
            <w:r w:rsidRPr="00E41FA9">
              <w:rPr>
                <w:rFonts w:ascii="Times New Roman" w:hAnsi="Times New Roman"/>
              </w:rPr>
              <w:t xml:space="preserve"> will focus on the short-term outcomes communities may/may not have experienced, as well as their overall experience with the implementation of MAPP. </w:t>
            </w:r>
          </w:p>
          <w:p w14:paraId="7E4A7B35" w14:textId="77777777" w:rsidR="00E41FA9" w:rsidRPr="00E41FA9" w:rsidRDefault="00E41FA9" w:rsidP="00F05093">
            <w:pPr>
              <w:rPr>
                <w:rFonts w:ascii="Times New Roman" w:hAnsi="Times New Roman"/>
              </w:rPr>
            </w:pPr>
          </w:p>
          <w:p w14:paraId="7E4A7B36" w14:textId="0CF4A3A1" w:rsidR="00E41FA9" w:rsidRPr="00E41FA9" w:rsidRDefault="00E41FA9" w:rsidP="00F05093">
            <w:pPr>
              <w:rPr>
                <w:rFonts w:ascii="Times New Roman" w:hAnsi="Times New Roman"/>
              </w:rPr>
            </w:pPr>
            <w:r w:rsidRPr="00E41FA9">
              <w:rPr>
                <w:rFonts w:ascii="Times New Roman" w:hAnsi="Times New Roman"/>
              </w:rPr>
              <w:t xml:space="preserve">The phase 2 cohort will consist of select participants from the phase 1 </w:t>
            </w:r>
            <w:r w:rsidR="00076F61">
              <w:rPr>
                <w:rFonts w:ascii="Times New Roman" w:hAnsi="Times New Roman"/>
              </w:rPr>
              <w:t>assessment</w:t>
            </w:r>
            <w:r w:rsidRPr="00E41FA9">
              <w:rPr>
                <w:rFonts w:ascii="Times New Roman" w:hAnsi="Times New Roman"/>
              </w:rPr>
              <w:t xml:space="preserve">. This selection process will hinge on the distribution of effects among participants. Specifically, the number of both positive and negative changes experienced and the breadth of these changes. </w:t>
            </w:r>
          </w:p>
          <w:p w14:paraId="7E4A7B37" w14:textId="77777777" w:rsidR="00E41FA9" w:rsidRPr="00E41FA9" w:rsidRDefault="00E41FA9" w:rsidP="00F05093">
            <w:pPr>
              <w:rPr>
                <w:rFonts w:ascii="Times New Roman" w:hAnsi="Times New Roman"/>
              </w:rPr>
            </w:pPr>
          </w:p>
          <w:p w14:paraId="7E4A7B38" w14:textId="77777777" w:rsidR="00E41FA9" w:rsidRPr="00E41FA9" w:rsidRDefault="00E41FA9" w:rsidP="00F05093">
            <w:pPr>
              <w:rPr>
                <w:rFonts w:ascii="Times New Roman" w:hAnsi="Times New Roman"/>
              </w:rPr>
            </w:pPr>
            <w:r w:rsidRPr="00E41FA9">
              <w:rPr>
                <w:rFonts w:ascii="Times New Roman" w:hAnsi="Times New Roman"/>
              </w:rPr>
              <w:t>The ideal cohort for this phase would consist of both communities that reported positive changes in relation to utilizing MAPP and communities that reported negative changes in relation to utilizing MAPP. Based off of the final analysis of phase 1, an operational definition of what constitutes a positive or negative change will be developed. Using this definition, a cohort will be constructed that is representative of phase 1’s distribution of results.</w:t>
            </w:r>
          </w:p>
          <w:p w14:paraId="7E4A7B39" w14:textId="77777777" w:rsidR="00E41FA9" w:rsidRPr="00E41FA9" w:rsidRDefault="00E41FA9" w:rsidP="00F05093">
            <w:pPr>
              <w:rPr>
                <w:rFonts w:ascii="Times New Roman" w:hAnsi="Times New Roman"/>
              </w:rPr>
            </w:pPr>
          </w:p>
          <w:p w14:paraId="7E4A7B3A" w14:textId="77777777" w:rsidR="00E41FA9" w:rsidRPr="00E41FA9" w:rsidRDefault="00E41FA9" w:rsidP="00514CF3">
            <w:pPr>
              <w:rPr>
                <w:rFonts w:ascii="Times New Roman" w:hAnsi="Times New Roman"/>
              </w:rPr>
            </w:pPr>
            <w:r w:rsidRPr="00E41FA9">
              <w:rPr>
                <w:rFonts w:ascii="Times New Roman" w:hAnsi="Times New Roman"/>
              </w:rPr>
              <w:t xml:space="preserve">This phase will also include interviews with communities who did not complete a full iteration of MAPP. This will help </w:t>
            </w:r>
            <w:r w:rsidRPr="00E41FA9">
              <w:rPr>
                <w:rFonts w:ascii="Times New Roman" w:hAnsi="Times New Roman"/>
              </w:rPr>
              <w:lastRenderedPageBreak/>
              <w:t xml:space="preserve">answer questions specific to retention. </w:t>
            </w:r>
          </w:p>
          <w:p w14:paraId="7E4A7B3B" w14:textId="77777777" w:rsidR="00E41FA9" w:rsidRPr="00E41FA9" w:rsidRDefault="00E41FA9" w:rsidP="00514CF3">
            <w:pPr>
              <w:rPr>
                <w:rFonts w:ascii="Times New Roman" w:hAnsi="Times New Roman"/>
              </w:rPr>
            </w:pPr>
          </w:p>
        </w:tc>
      </w:tr>
      <w:tr w:rsidR="00E41FA9" w:rsidRPr="00F05093" w14:paraId="7E4A7B48" w14:textId="77777777" w:rsidTr="003C3358">
        <w:trPr>
          <w:trHeight w:val="2600"/>
        </w:trPr>
        <w:tc>
          <w:tcPr>
            <w:tcW w:w="1363" w:type="dxa"/>
          </w:tcPr>
          <w:p w14:paraId="7E4A7B3D" w14:textId="77777777" w:rsidR="00E41FA9" w:rsidRPr="00E41FA9" w:rsidRDefault="00E41FA9" w:rsidP="00F05093">
            <w:pPr>
              <w:rPr>
                <w:rFonts w:ascii="Times New Roman" w:hAnsi="Times New Roman"/>
                <w:b/>
              </w:rPr>
            </w:pPr>
          </w:p>
          <w:p w14:paraId="7E4A7B3E" w14:textId="77777777" w:rsidR="00E41FA9" w:rsidRPr="00E41FA9" w:rsidRDefault="00E41FA9" w:rsidP="00F05093">
            <w:pPr>
              <w:rPr>
                <w:rFonts w:ascii="Times New Roman" w:hAnsi="Times New Roman"/>
                <w:b/>
              </w:rPr>
            </w:pPr>
            <w:r w:rsidRPr="00E41FA9">
              <w:rPr>
                <w:rFonts w:ascii="Times New Roman" w:hAnsi="Times New Roman"/>
                <w:b/>
              </w:rPr>
              <w:t>Phase 3: Follow-up</w:t>
            </w:r>
          </w:p>
        </w:tc>
        <w:tc>
          <w:tcPr>
            <w:tcW w:w="3947" w:type="dxa"/>
          </w:tcPr>
          <w:p w14:paraId="7E4A7B3F" w14:textId="77777777" w:rsidR="00715499" w:rsidRDefault="00715499" w:rsidP="00715499">
            <w:pPr>
              <w:pStyle w:val="ListParagraph"/>
              <w:ind w:left="432"/>
              <w:rPr>
                <w:rFonts w:ascii="Times New Roman" w:hAnsi="Times New Roman"/>
              </w:rPr>
            </w:pPr>
          </w:p>
          <w:p w14:paraId="7E4A7B40" w14:textId="77777777" w:rsidR="00E41FA9" w:rsidRPr="00E41FA9" w:rsidRDefault="00E41FA9" w:rsidP="00715499">
            <w:pPr>
              <w:pStyle w:val="ListParagraph"/>
              <w:numPr>
                <w:ilvl w:val="0"/>
                <w:numId w:val="5"/>
              </w:numPr>
              <w:ind w:left="432"/>
              <w:rPr>
                <w:rFonts w:ascii="Times New Roman" w:hAnsi="Times New Roman"/>
              </w:rPr>
            </w:pPr>
            <w:r w:rsidRPr="00E41FA9">
              <w:rPr>
                <w:rFonts w:ascii="Times New Roman" w:hAnsi="Times New Roman"/>
              </w:rPr>
              <w:t>Based on themes derived from phase 2, what are some of the long-term outcomes associated with the implementation of MAPP?</w:t>
            </w:r>
          </w:p>
          <w:p w14:paraId="7E4A7B41" w14:textId="77777777" w:rsidR="00E41FA9" w:rsidRPr="00E41FA9" w:rsidRDefault="00E41FA9" w:rsidP="00715499">
            <w:pPr>
              <w:pStyle w:val="ListParagraph"/>
              <w:ind w:left="432"/>
              <w:rPr>
                <w:rFonts w:ascii="Times New Roman" w:hAnsi="Times New Roman"/>
              </w:rPr>
            </w:pPr>
          </w:p>
        </w:tc>
        <w:tc>
          <w:tcPr>
            <w:tcW w:w="3150" w:type="dxa"/>
          </w:tcPr>
          <w:p w14:paraId="7E4A7B42" w14:textId="77777777" w:rsidR="00E41FA9" w:rsidRDefault="00E41FA9" w:rsidP="00F05093">
            <w:pPr>
              <w:rPr>
                <w:rFonts w:ascii="Times New Roman" w:hAnsi="Times New Roman"/>
              </w:rPr>
            </w:pPr>
          </w:p>
          <w:p w14:paraId="7E4A7B43" w14:textId="77777777" w:rsidR="00715499" w:rsidRPr="00715499" w:rsidRDefault="00715499" w:rsidP="00F05093">
            <w:pPr>
              <w:rPr>
                <w:rFonts w:ascii="Times New Roman" w:hAnsi="Times New Roman"/>
                <w:i/>
              </w:rPr>
            </w:pPr>
            <w:r w:rsidRPr="00715499">
              <w:rPr>
                <w:rFonts w:ascii="Times New Roman" w:hAnsi="Times New Roman"/>
                <w:i/>
                <w:color w:val="808080" w:themeColor="background1" w:themeShade="80"/>
              </w:rPr>
              <w:t>To be determined at the close of Phase 2</w:t>
            </w:r>
          </w:p>
        </w:tc>
        <w:tc>
          <w:tcPr>
            <w:tcW w:w="10800" w:type="dxa"/>
          </w:tcPr>
          <w:p w14:paraId="7E4A7B44" w14:textId="77777777" w:rsidR="00E41FA9" w:rsidRPr="00E41FA9" w:rsidRDefault="00E41FA9" w:rsidP="00F05093">
            <w:pPr>
              <w:rPr>
                <w:rFonts w:ascii="Times New Roman" w:hAnsi="Times New Roman"/>
              </w:rPr>
            </w:pPr>
          </w:p>
          <w:p w14:paraId="7E4A7B45" w14:textId="53FC1B27" w:rsidR="00E41FA9" w:rsidRPr="00E41FA9" w:rsidRDefault="00E41FA9" w:rsidP="00F05093">
            <w:pPr>
              <w:rPr>
                <w:rFonts w:ascii="Times New Roman" w:hAnsi="Times New Roman"/>
              </w:rPr>
            </w:pPr>
            <w:r w:rsidRPr="00E41FA9">
              <w:rPr>
                <w:rFonts w:ascii="Times New Roman" w:hAnsi="Times New Roman"/>
              </w:rPr>
              <w:t xml:space="preserve">Phase 3 will consist of </w:t>
            </w:r>
            <w:proofErr w:type="gramStart"/>
            <w:r w:rsidRPr="00E41FA9">
              <w:rPr>
                <w:rFonts w:ascii="Times New Roman" w:hAnsi="Times New Roman"/>
              </w:rPr>
              <w:t>a</w:t>
            </w:r>
            <w:proofErr w:type="gramEnd"/>
            <w:r w:rsidRPr="00E41FA9">
              <w:rPr>
                <w:rFonts w:ascii="Times New Roman" w:hAnsi="Times New Roman"/>
              </w:rPr>
              <w:t xml:space="preserve"> </w:t>
            </w:r>
            <w:r w:rsidR="00076F61">
              <w:rPr>
                <w:rFonts w:ascii="Times New Roman" w:hAnsi="Times New Roman"/>
              </w:rPr>
              <w:t>assessment</w:t>
            </w:r>
            <w:r w:rsidRPr="00E41FA9">
              <w:rPr>
                <w:rFonts w:ascii="Times New Roman" w:hAnsi="Times New Roman"/>
              </w:rPr>
              <w:t xml:space="preserve"> that will focus on long-term outcomes associated with the implementation of MAPP. How the </w:t>
            </w:r>
            <w:r w:rsidR="00076F61">
              <w:rPr>
                <w:rFonts w:ascii="Times New Roman" w:hAnsi="Times New Roman"/>
              </w:rPr>
              <w:t>assessment</w:t>
            </w:r>
            <w:r w:rsidRPr="00E41FA9">
              <w:rPr>
                <w:rFonts w:ascii="Times New Roman" w:hAnsi="Times New Roman"/>
              </w:rPr>
              <w:t xml:space="preserve"> defines and measures these long-term outcomes will fall in conjunction with themes derived from phase 2. </w:t>
            </w:r>
          </w:p>
          <w:p w14:paraId="7E4A7B46" w14:textId="77777777" w:rsidR="00E41FA9" w:rsidRPr="00E41FA9" w:rsidRDefault="00E41FA9" w:rsidP="00F05093">
            <w:pPr>
              <w:rPr>
                <w:rFonts w:ascii="Times New Roman" w:hAnsi="Times New Roman"/>
              </w:rPr>
            </w:pPr>
          </w:p>
          <w:p w14:paraId="7E4A7B47" w14:textId="77777777" w:rsidR="00E41FA9" w:rsidRPr="00E41FA9" w:rsidRDefault="00E41FA9" w:rsidP="00F05093">
            <w:pPr>
              <w:rPr>
                <w:rFonts w:ascii="Times New Roman" w:hAnsi="Times New Roman"/>
              </w:rPr>
            </w:pPr>
            <w:r w:rsidRPr="00E41FA9">
              <w:rPr>
                <w:rFonts w:ascii="Times New Roman" w:hAnsi="Times New Roman"/>
              </w:rPr>
              <w:t xml:space="preserve">The ideal cohort will be </w:t>
            </w:r>
            <w:proofErr w:type="gramStart"/>
            <w:r w:rsidRPr="00E41FA9">
              <w:rPr>
                <w:rFonts w:ascii="Times New Roman" w:hAnsi="Times New Roman"/>
              </w:rPr>
              <w:t>consist</w:t>
            </w:r>
            <w:proofErr w:type="gramEnd"/>
            <w:r w:rsidRPr="00E41FA9">
              <w:rPr>
                <w:rFonts w:ascii="Times New Roman" w:hAnsi="Times New Roman"/>
              </w:rPr>
              <w:t xml:space="preserve"> of all communities who have successfully completed 1 or more iterations of the MAPP program. (n=___)</w:t>
            </w:r>
          </w:p>
        </w:tc>
      </w:tr>
    </w:tbl>
    <w:p w14:paraId="7E4A7B49" w14:textId="77777777" w:rsidR="00C71021" w:rsidRDefault="0000185A"/>
    <w:sectPr w:rsidR="00C71021" w:rsidSect="00E41FA9">
      <w:headerReference w:type="default" r:id="rId12"/>
      <w:footerReference w:type="default" r:id="rId13"/>
      <w:pgSz w:w="20160" w:h="12240" w:orient="landscape" w:code="5"/>
      <w:pgMar w:top="540"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A7B4C" w14:textId="77777777" w:rsidR="00F8326D" w:rsidRDefault="00F8326D" w:rsidP="00F8326D">
      <w:pPr>
        <w:spacing w:after="0" w:line="240" w:lineRule="auto"/>
      </w:pPr>
      <w:r>
        <w:separator/>
      </w:r>
    </w:p>
  </w:endnote>
  <w:endnote w:type="continuationSeparator" w:id="0">
    <w:p w14:paraId="7E4A7B4D" w14:textId="77777777" w:rsidR="00F8326D" w:rsidRDefault="00F8326D" w:rsidP="00F8326D">
      <w:pPr>
        <w:spacing w:after="0" w:line="240" w:lineRule="auto"/>
      </w:pPr>
      <w:r>
        <w:continuationSeparator/>
      </w:r>
    </w:p>
  </w:endnote>
  <w:endnote w:type="continuationNotice" w:id="1">
    <w:p w14:paraId="0AE95FC0" w14:textId="77777777" w:rsidR="00A96F5A" w:rsidRDefault="00A96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NeueLT Pro 57 Cn">
    <w:altName w:val="HelveticaNeueLT Pro 57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6C26" w14:textId="77777777" w:rsidR="00A96F5A" w:rsidRDefault="00A9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A7B4A" w14:textId="77777777" w:rsidR="00F8326D" w:rsidRDefault="00F8326D" w:rsidP="00F8326D">
      <w:pPr>
        <w:spacing w:after="0" w:line="240" w:lineRule="auto"/>
      </w:pPr>
      <w:r>
        <w:separator/>
      </w:r>
    </w:p>
  </w:footnote>
  <w:footnote w:type="continuationSeparator" w:id="0">
    <w:p w14:paraId="7E4A7B4B" w14:textId="77777777" w:rsidR="00F8326D" w:rsidRDefault="00F8326D" w:rsidP="00F8326D">
      <w:pPr>
        <w:spacing w:after="0" w:line="240" w:lineRule="auto"/>
      </w:pPr>
      <w:r>
        <w:continuationSeparator/>
      </w:r>
    </w:p>
  </w:footnote>
  <w:footnote w:type="continuationNotice" w:id="1">
    <w:p w14:paraId="32C55DC0" w14:textId="77777777" w:rsidR="00A96F5A" w:rsidRDefault="00A96F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A7B4F" w14:textId="28845FCF" w:rsidR="00F8326D" w:rsidRDefault="00F8326D" w:rsidP="00F8326D">
    <w:pPr>
      <w:keepNext/>
      <w:spacing w:after="0" w:line="240" w:lineRule="auto"/>
      <w:rPr>
        <w:b/>
      </w:rPr>
    </w:pPr>
    <w:r>
      <w:rPr>
        <w:rFonts w:eastAsia="Calibri" w:cstheme="minorHAnsi"/>
        <w:b/>
        <w:bCs/>
        <w:color w:val="000000"/>
      </w:rPr>
      <w:t xml:space="preserve">Attachment </w:t>
    </w:r>
    <w:r w:rsidR="00A96F5A">
      <w:rPr>
        <w:rFonts w:eastAsia="Calibri" w:cstheme="minorHAnsi"/>
        <w:b/>
        <w:bCs/>
        <w:color w:val="000000"/>
      </w:rPr>
      <w:t>B</w:t>
    </w:r>
    <w:r>
      <w:rPr>
        <w:rFonts w:eastAsia="Calibri" w:cstheme="minorHAnsi"/>
        <w:b/>
        <w:bCs/>
        <w:color w:val="000000"/>
      </w:rPr>
      <w:t xml:space="preserve">: MAPP </w:t>
    </w:r>
    <w:r w:rsidR="002C7E3B">
      <w:rPr>
        <w:rFonts w:eastAsia="Calibri" w:cstheme="minorHAnsi"/>
        <w:b/>
        <w:bCs/>
        <w:color w:val="000000"/>
      </w:rPr>
      <w:t xml:space="preserve">Assessment </w:t>
    </w:r>
    <w:r>
      <w:rPr>
        <w:rFonts w:eastAsia="Calibri" w:cstheme="minorHAnsi"/>
        <w:b/>
        <w:bCs/>
        <w:color w:val="000000"/>
      </w:rPr>
      <w:t>Plan</w:t>
    </w:r>
  </w:p>
  <w:p w14:paraId="7E4A7B54" w14:textId="77777777" w:rsidR="00F8326D" w:rsidRDefault="00F8326D">
    <w:pPr>
      <w:pStyle w:val="Header"/>
    </w:pPr>
  </w:p>
  <w:p w14:paraId="7E4A7B55" w14:textId="77777777" w:rsidR="00F8326D" w:rsidRDefault="00F83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70EC7"/>
    <w:multiLevelType w:val="hybridMultilevel"/>
    <w:tmpl w:val="4F2A864E"/>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4B1D5ED7"/>
    <w:multiLevelType w:val="hybridMultilevel"/>
    <w:tmpl w:val="62420254"/>
    <w:lvl w:ilvl="0" w:tplc="0409000F">
      <w:start w:val="1"/>
      <w:numFmt w:val="decimal"/>
      <w:lvlText w:val="%1."/>
      <w:lvlJc w:val="left"/>
      <w:pPr>
        <w:ind w:left="360" w:hanging="360"/>
      </w:pPr>
      <w:rPr>
        <w:rFonts w:hint="default"/>
      </w:rPr>
    </w:lvl>
    <w:lvl w:ilvl="1" w:tplc="753E4414">
      <w:start w:val="1"/>
      <w:numFmt w:val="bullet"/>
      <w:lvlText w:val="☐"/>
      <w:lvlJc w:val="left"/>
      <w:pPr>
        <w:ind w:left="1080" w:hanging="360"/>
      </w:pPr>
      <w:rPr>
        <w:rFonts w:ascii="MS Gothic" w:eastAsia="MS Gothic" w:hAnsi="MS Gothic" w:hint="eastAsia"/>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F">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EAF5D23"/>
    <w:multiLevelType w:val="hybridMultilevel"/>
    <w:tmpl w:val="C0FA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356368"/>
    <w:multiLevelType w:val="hybridMultilevel"/>
    <w:tmpl w:val="74E03F24"/>
    <w:lvl w:ilvl="0" w:tplc="8CBA45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C85CD9"/>
    <w:multiLevelType w:val="hybridMultilevel"/>
    <w:tmpl w:val="328C9E70"/>
    <w:lvl w:ilvl="0" w:tplc="2398C4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F21AC"/>
    <w:multiLevelType w:val="hybridMultilevel"/>
    <w:tmpl w:val="E52412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093"/>
    <w:rsid w:val="0000185A"/>
    <w:rsid w:val="00053F0E"/>
    <w:rsid w:val="00076F61"/>
    <w:rsid w:val="00293F3D"/>
    <w:rsid w:val="002C7E3B"/>
    <w:rsid w:val="00364F28"/>
    <w:rsid w:val="003C3358"/>
    <w:rsid w:val="003E5FBB"/>
    <w:rsid w:val="004D19F3"/>
    <w:rsid w:val="00514CF3"/>
    <w:rsid w:val="005A1012"/>
    <w:rsid w:val="00650193"/>
    <w:rsid w:val="006843C3"/>
    <w:rsid w:val="00715499"/>
    <w:rsid w:val="009664E6"/>
    <w:rsid w:val="00997FA7"/>
    <w:rsid w:val="00A96F5A"/>
    <w:rsid w:val="00C50722"/>
    <w:rsid w:val="00CC1BFD"/>
    <w:rsid w:val="00DD4E17"/>
    <w:rsid w:val="00E41FA9"/>
    <w:rsid w:val="00E9012F"/>
    <w:rsid w:val="00F05093"/>
    <w:rsid w:val="00F8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4A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09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722"/>
    <w:pPr>
      <w:ind w:left="720"/>
      <w:contextualSpacing/>
    </w:pPr>
  </w:style>
  <w:style w:type="paragraph" w:customStyle="1" w:styleId="Default">
    <w:name w:val="Default"/>
    <w:rsid w:val="006843C3"/>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paragraph" w:customStyle="1" w:styleId="Pa20">
    <w:name w:val="Pa20"/>
    <w:basedOn w:val="Default"/>
    <w:next w:val="Default"/>
    <w:uiPriority w:val="99"/>
    <w:rsid w:val="006843C3"/>
    <w:pPr>
      <w:spacing w:line="221" w:lineRule="atLeast"/>
    </w:pPr>
    <w:rPr>
      <w:rFonts w:cstheme="minorBidi"/>
      <w:color w:val="auto"/>
    </w:rPr>
  </w:style>
  <w:style w:type="paragraph" w:customStyle="1" w:styleId="Pa3">
    <w:name w:val="Pa3"/>
    <w:basedOn w:val="Default"/>
    <w:next w:val="Default"/>
    <w:uiPriority w:val="99"/>
    <w:rsid w:val="006843C3"/>
    <w:pPr>
      <w:spacing w:line="221" w:lineRule="atLeast"/>
    </w:pPr>
    <w:rPr>
      <w:rFonts w:cstheme="minorBidi"/>
      <w:color w:val="auto"/>
    </w:rPr>
  </w:style>
  <w:style w:type="paragraph" w:styleId="Header">
    <w:name w:val="header"/>
    <w:basedOn w:val="Normal"/>
    <w:link w:val="HeaderChar"/>
    <w:uiPriority w:val="99"/>
    <w:unhideWhenUsed/>
    <w:rsid w:val="00F83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6D"/>
  </w:style>
  <w:style w:type="paragraph" w:styleId="Footer">
    <w:name w:val="footer"/>
    <w:basedOn w:val="Normal"/>
    <w:link w:val="FooterChar"/>
    <w:uiPriority w:val="99"/>
    <w:unhideWhenUsed/>
    <w:rsid w:val="00F83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26D"/>
  </w:style>
  <w:style w:type="paragraph" w:styleId="BalloonText">
    <w:name w:val="Balloon Text"/>
    <w:basedOn w:val="Normal"/>
    <w:link w:val="BalloonTextChar"/>
    <w:uiPriority w:val="99"/>
    <w:semiHidden/>
    <w:unhideWhenUsed/>
    <w:rsid w:val="00F8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26D"/>
    <w:rPr>
      <w:rFonts w:ascii="Tahoma" w:hAnsi="Tahoma" w:cs="Tahoma"/>
      <w:sz w:val="16"/>
      <w:szCs w:val="16"/>
    </w:rPr>
  </w:style>
  <w:style w:type="character" w:styleId="CommentReference">
    <w:name w:val="annotation reference"/>
    <w:basedOn w:val="DefaultParagraphFont"/>
    <w:uiPriority w:val="99"/>
    <w:semiHidden/>
    <w:unhideWhenUsed/>
    <w:rsid w:val="004D19F3"/>
    <w:rPr>
      <w:sz w:val="16"/>
      <w:szCs w:val="16"/>
    </w:rPr>
  </w:style>
  <w:style w:type="paragraph" w:styleId="CommentText">
    <w:name w:val="annotation text"/>
    <w:basedOn w:val="Normal"/>
    <w:link w:val="CommentTextChar"/>
    <w:uiPriority w:val="99"/>
    <w:semiHidden/>
    <w:unhideWhenUsed/>
    <w:rsid w:val="004D19F3"/>
    <w:pPr>
      <w:spacing w:line="240" w:lineRule="auto"/>
    </w:pPr>
    <w:rPr>
      <w:sz w:val="20"/>
      <w:szCs w:val="20"/>
    </w:rPr>
  </w:style>
  <w:style w:type="character" w:customStyle="1" w:styleId="CommentTextChar">
    <w:name w:val="Comment Text Char"/>
    <w:basedOn w:val="DefaultParagraphFont"/>
    <w:link w:val="CommentText"/>
    <w:uiPriority w:val="99"/>
    <w:semiHidden/>
    <w:rsid w:val="004D19F3"/>
    <w:rPr>
      <w:sz w:val="20"/>
      <w:szCs w:val="20"/>
    </w:rPr>
  </w:style>
  <w:style w:type="paragraph" w:styleId="CommentSubject">
    <w:name w:val="annotation subject"/>
    <w:basedOn w:val="CommentText"/>
    <w:next w:val="CommentText"/>
    <w:link w:val="CommentSubjectChar"/>
    <w:uiPriority w:val="99"/>
    <w:semiHidden/>
    <w:unhideWhenUsed/>
    <w:rsid w:val="004D19F3"/>
    <w:rPr>
      <w:b/>
      <w:bCs/>
    </w:rPr>
  </w:style>
  <w:style w:type="character" w:customStyle="1" w:styleId="CommentSubjectChar">
    <w:name w:val="Comment Subject Char"/>
    <w:basedOn w:val="CommentTextChar"/>
    <w:link w:val="CommentSubject"/>
    <w:uiPriority w:val="99"/>
    <w:semiHidden/>
    <w:rsid w:val="004D19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09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722"/>
    <w:pPr>
      <w:ind w:left="720"/>
      <w:contextualSpacing/>
    </w:pPr>
  </w:style>
  <w:style w:type="paragraph" w:customStyle="1" w:styleId="Default">
    <w:name w:val="Default"/>
    <w:rsid w:val="006843C3"/>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paragraph" w:customStyle="1" w:styleId="Pa20">
    <w:name w:val="Pa20"/>
    <w:basedOn w:val="Default"/>
    <w:next w:val="Default"/>
    <w:uiPriority w:val="99"/>
    <w:rsid w:val="006843C3"/>
    <w:pPr>
      <w:spacing w:line="221" w:lineRule="atLeast"/>
    </w:pPr>
    <w:rPr>
      <w:rFonts w:cstheme="minorBidi"/>
      <w:color w:val="auto"/>
    </w:rPr>
  </w:style>
  <w:style w:type="paragraph" w:customStyle="1" w:styleId="Pa3">
    <w:name w:val="Pa3"/>
    <w:basedOn w:val="Default"/>
    <w:next w:val="Default"/>
    <w:uiPriority w:val="99"/>
    <w:rsid w:val="006843C3"/>
    <w:pPr>
      <w:spacing w:line="221" w:lineRule="atLeast"/>
    </w:pPr>
    <w:rPr>
      <w:rFonts w:cstheme="minorBidi"/>
      <w:color w:val="auto"/>
    </w:rPr>
  </w:style>
  <w:style w:type="paragraph" w:styleId="Header">
    <w:name w:val="header"/>
    <w:basedOn w:val="Normal"/>
    <w:link w:val="HeaderChar"/>
    <w:uiPriority w:val="99"/>
    <w:unhideWhenUsed/>
    <w:rsid w:val="00F83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6D"/>
  </w:style>
  <w:style w:type="paragraph" w:styleId="Footer">
    <w:name w:val="footer"/>
    <w:basedOn w:val="Normal"/>
    <w:link w:val="FooterChar"/>
    <w:uiPriority w:val="99"/>
    <w:unhideWhenUsed/>
    <w:rsid w:val="00F83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26D"/>
  </w:style>
  <w:style w:type="paragraph" w:styleId="BalloonText">
    <w:name w:val="Balloon Text"/>
    <w:basedOn w:val="Normal"/>
    <w:link w:val="BalloonTextChar"/>
    <w:uiPriority w:val="99"/>
    <w:semiHidden/>
    <w:unhideWhenUsed/>
    <w:rsid w:val="00F8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26D"/>
    <w:rPr>
      <w:rFonts w:ascii="Tahoma" w:hAnsi="Tahoma" w:cs="Tahoma"/>
      <w:sz w:val="16"/>
      <w:szCs w:val="16"/>
    </w:rPr>
  </w:style>
  <w:style w:type="character" w:styleId="CommentReference">
    <w:name w:val="annotation reference"/>
    <w:basedOn w:val="DefaultParagraphFont"/>
    <w:uiPriority w:val="99"/>
    <w:semiHidden/>
    <w:unhideWhenUsed/>
    <w:rsid w:val="004D19F3"/>
    <w:rPr>
      <w:sz w:val="16"/>
      <w:szCs w:val="16"/>
    </w:rPr>
  </w:style>
  <w:style w:type="paragraph" w:styleId="CommentText">
    <w:name w:val="annotation text"/>
    <w:basedOn w:val="Normal"/>
    <w:link w:val="CommentTextChar"/>
    <w:uiPriority w:val="99"/>
    <w:semiHidden/>
    <w:unhideWhenUsed/>
    <w:rsid w:val="004D19F3"/>
    <w:pPr>
      <w:spacing w:line="240" w:lineRule="auto"/>
    </w:pPr>
    <w:rPr>
      <w:sz w:val="20"/>
      <w:szCs w:val="20"/>
    </w:rPr>
  </w:style>
  <w:style w:type="character" w:customStyle="1" w:styleId="CommentTextChar">
    <w:name w:val="Comment Text Char"/>
    <w:basedOn w:val="DefaultParagraphFont"/>
    <w:link w:val="CommentText"/>
    <w:uiPriority w:val="99"/>
    <w:semiHidden/>
    <w:rsid w:val="004D19F3"/>
    <w:rPr>
      <w:sz w:val="20"/>
      <w:szCs w:val="20"/>
    </w:rPr>
  </w:style>
  <w:style w:type="paragraph" w:styleId="CommentSubject">
    <w:name w:val="annotation subject"/>
    <w:basedOn w:val="CommentText"/>
    <w:next w:val="CommentText"/>
    <w:link w:val="CommentSubjectChar"/>
    <w:uiPriority w:val="99"/>
    <w:semiHidden/>
    <w:unhideWhenUsed/>
    <w:rsid w:val="004D19F3"/>
    <w:rPr>
      <w:b/>
      <w:bCs/>
    </w:rPr>
  </w:style>
  <w:style w:type="character" w:customStyle="1" w:styleId="CommentSubjectChar">
    <w:name w:val="Comment Subject Char"/>
    <w:basedOn w:val="CommentTextChar"/>
    <w:link w:val="CommentSubject"/>
    <w:uiPriority w:val="99"/>
    <w:semiHidden/>
    <w:rsid w:val="004D1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7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OSTLTSDOC-728-329</_dlc_DocId>
    <_dlc_DocIdUrl xmlns="b5c0ca00-073d-4463-9985-b654f14791fe">
      <Url>http://esp.cdc.gov/sites/ostlts/pip/osc/_layouts/DocIdRedir.aspx?ID=OSTLTSDOC-728-329</Url>
      <Description>OSTLTSDOC-728-329</Description>
    </_dlc_DocIdUrl>
  </documentManagement>
</p:properties>
</file>

<file path=customXml/itemProps1.xml><?xml version="1.0" encoding="utf-8"?>
<ds:datastoreItem xmlns:ds="http://schemas.openxmlformats.org/officeDocument/2006/customXml" ds:itemID="{E7ECC1B6-7745-42D0-B645-0751C3451339}">
  <ds:schemaRefs>
    <ds:schemaRef ds:uri="http://schemas.microsoft.com/sharepoint/v3/contenttype/forms"/>
  </ds:schemaRefs>
</ds:datastoreItem>
</file>

<file path=customXml/itemProps2.xml><?xml version="1.0" encoding="utf-8"?>
<ds:datastoreItem xmlns:ds="http://schemas.openxmlformats.org/officeDocument/2006/customXml" ds:itemID="{859E0A52-A865-42A4-BE39-895A90511791}">
  <ds:schemaRefs>
    <ds:schemaRef ds:uri="http://schemas.microsoft.com/sharepoint/events"/>
  </ds:schemaRefs>
</ds:datastoreItem>
</file>

<file path=customXml/itemProps3.xml><?xml version="1.0" encoding="utf-8"?>
<ds:datastoreItem xmlns:ds="http://schemas.openxmlformats.org/officeDocument/2006/customXml" ds:itemID="{370C059B-7706-4AC3-8A44-11DAD96EC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0D433-DAB0-4705-93CC-83474E7EAB8F}">
  <ds:schemaRefs>
    <ds:schemaRef ds:uri="http://schemas.openxmlformats.org/package/2006/metadata/core-properties"/>
    <ds:schemaRef ds:uri="http://purl.org/dc/dcmitype/"/>
    <ds:schemaRef ds:uri="b5c0ca00-073d-4463-9985-b654f14791f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yhv2</dc:creator>
  <cp:lastModifiedBy>CDC User</cp:lastModifiedBy>
  <cp:revision>2</cp:revision>
  <dcterms:created xsi:type="dcterms:W3CDTF">2014-10-22T17:20:00Z</dcterms:created>
  <dcterms:modified xsi:type="dcterms:W3CDTF">2014-10-22T17:20:00Z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830ebb8b-0f0e-44b2-8a1b-3ba7cf149d29</vt:lpwstr>
  </property>
</Properties>
</file>