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8981D" w14:textId="77777777" w:rsidR="00D44770" w:rsidRPr="007B3177" w:rsidRDefault="00D44770" w:rsidP="00D44770">
      <w:pPr>
        <w:rPr>
          <w:rFonts w:asciiTheme="majorHAnsi" w:hAnsiTheme="majorHAnsi"/>
          <w:b/>
        </w:rPr>
      </w:pPr>
      <w:bookmarkStart w:id="0" w:name="_GoBack"/>
      <w:bookmarkEnd w:id="0"/>
      <w:r w:rsidRPr="007B3177">
        <w:rPr>
          <w:rFonts w:asciiTheme="majorHAnsi" w:hAnsiTheme="majorHAnsi"/>
          <w:b/>
        </w:rPr>
        <w:t xml:space="preserve">Attachment </w:t>
      </w:r>
      <w:r w:rsidR="00730D85">
        <w:rPr>
          <w:rFonts w:asciiTheme="majorHAnsi" w:hAnsiTheme="majorHAnsi"/>
          <w:b/>
        </w:rPr>
        <w:t>B</w:t>
      </w:r>
      <w:r w:rsidRPr="007B3177">
        <w:rPr>
          <w:rFonts w:asciiTheme="majorHAnsi" w:hAnsiTheme="majorHAnsi"/>
          <w:b/>
        </w:rPr>
        <w:t>:</w:t>
      </w:r>
      <w:r w:rsidR="008555C7" w:rsidRPr="007B3177">
        <w:rPr>
          <w:rFonts w:asciiTheme="majorHAnsi" w:hAnsiTheme="majorHAnsi"/>
          <w:b/>
        </w:rPr>
        <w:t xml:space="preserve"> </w:t>
      </w:r>
      <w:r w:rsidR="00FE77E1">
        <w:rPr>
          <w:rFonts w:asciiTheme="majorHAnsi" w:hAnsiTheme="majorHAnsi"/>
          <w:b/>
        </w:rPr>
        <w:t>I</w:t>
      </w:r>
      <w:r w:rsidR="001546C1">
        <w:rPr>
          <w:rFonts w:asciiTheme="majorHAnsi" w:hAnsiTheme="majorHAnsi"/>
          <w:b/>
        </w:rPr>
        <w:t>nvitation to Participate in Telephone Interview</w:t>
      </w:r>
      <w:r w:rsidR="006F008C">
        <w:rPr>
          <w:rFonts w:asciiTheme="majorHAnsi" w:hAnsiTheme="majorHAnsi"/>
          <w:b/>
        </w:rPr>
        <w:t xml:space="preserve"> and Overview of </w:t>
      </w:r>
      <w:r w:rsidR="00ED6210">
        <w:rPr>
          <w:rFonts w:asciiTheme="majorHAnsi" w:hAnsiTheme="majorHAnsi"/>
          <w:b/>
        </w:rPr>
        <w:t xml:space="preserve">the </w:t>
      </w:r>
      <w:r w:rsidR="006F008C">
        <w:rPr>
          <w:rFonts w:asciiTheme="majorHAnsi" w:hAnsiTheme="majorHAnsi"/>
          <w:b/>
        </w:rPr>
        <w:t>Project</w:t>
      </w:r>
    </w:p>
    <w:p w14:paraId="5868981E" w14:textId="77777777" w:rsidR="00D44770" w:rsidRPr="007B3177" w:rsidRDefault="00D44770" w:rsidP="00D44770">
      <w:pPr>
        <w:rPr>
          <w:rFonts w:asciiTheme="majorHAnsi" w:hAnsiTheme="majorHAnsi"/>
          <w:b/>
        </w:rPr>
      </w:pPr>
    </w:p>
    <w:p w14:paraId="5868981F" w14:textId="77777777" w:rsidR="00D44770" w:rsidRPr="007B3177" w:rsidRDefault="00D44770" w:rsidP="00D44770">
      <w:pPr>
        <w:rPr>
          <w:rFonts w:asciiTheme="majorHAnsi" w:hAnsiTheme="majorHAnsi"/>
        </w:rPr>
      </w:pPr>
    </w:p>
    <w:p w14:paraId="58689820" w14:textId="77777777" w:rsidR="00E066BA" w:rsidRPr="00E066BA" w:rsidRDefault="00E066BA" w:rsidP="00E066BA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>Dear Immunization Program Manager,</w:t>
      </w:r>
    </w:p>
    <w:p w14:paraId="58689821" w14:textId="77777777" w:rsidR="00E066BA" w:rsidRPr="00E066BA" w:rsidRDefault="00E066BA" w:rsidP="00E066BA">
      <w:pPr>
        <w:rPr>
          <w:rFonts w:asciiTheme="majorHAnsi" w:hAnsiTheme="majorHAnsi"/>
        </w:rPr>
      </w:pPr>
    </w:p>
    <w:p w14:paraId="58689822" w14:textId="77777777" w:rsidR="00E066BA" w:rsidRPr="00E066BA" w:rsidRDefault="00E066BA" w:rsidP="00E066BA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The Association of State and Territorial Health Officials (ASTHO) has recently embarked upon a project with the </w:t>
      </w:r>
      <w:r w:rsidR="006A688D">
        <w:rPr>
          <w:rFonts w:asciiTheme="majorHAnsi" w:hAnsiTheme="majorHAnsi"/>
        </w:rPr>
        <w:t xml:space="preserve">Immunization Services Division at the </w:t>
      </w:r>
      <w:r w:rsidRPr="00E066BA">
        <w:rPr>
          <w:rFonts w:asciiTheme="majorHAnsi" w:hAnsiTheme="majorHAnsi"/>
        </w:rPr>
        <w:t xml:space="preserve">Centers for Disease Control and Prevention (CDC) to gather, analyze and synthesize information needed to </w:t>
      </w:r>
      <w:r w:rsidR="006A688D">
        <w:rPr>
          <w:rFonts w:asciiTheme="majorHAnsi" w:hAnsiTheme="majorHAnsi"/>
        </w:rPr>
        <w:t>describe the staffing level and structure used to implement core immunization program components and identify opportunities to enhance the effectiveness and scalability of immunization program staffing models</w:t>
      </w:r>
      <w:r w:rsidRPr="00E066BA">
        <w:rPr>
          <w:rFonts w:asciiTheme="majorHAnsi" w:hAnsiTheme="majorHAnsi"/>
        </w:rPr>
        <w:t>.  A one-page overview of the project is attached to provide you with additional information about the project.</w:t>
      </w:r>
    </w:p>
    <w:p w14:paraId="58689823" w14:textId="77777777" w:rsidR="00E066BA" w:rsidRPr="00E066BA" w:rsidRDefault="00E066BA" w:rsidP="00E066BA">
      <w:pPr>
        <w:rPr>
          <w:rFonts w:asciiTheme="majorHAnsi" w:hAnsiTheme="majorHAnsi"/>
        </w:rPr>
      </w:pPr>
    </w:p>
    <w:p w14:paraId="58689824" w14:textId="77777777" w:rsidR="00E066BA" w:rsidRPr="00E066BA" w:rsidRDefault="00E066BA" w:rsidP="00E066BA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>ASTHO has contracted with CMT Consulting, LLC to conduct telephone interviews with each of the 64 immunization program managers. The objectives of the interviews are to: (a) describe the</w:t>
      </w:r>
      <w:r w:rsidR="006A688D">
        <w:rPr>
          <w:rFonts w:asciiTheme="majorHAnsi" w:hAnsiTheme="majorHAnsi"/>
        </w:rPr>
        <w:t xml:space="preserve"> staffing level and structure used to implement core immunization program components</w:t>
      </w:r>
      <w:r w:rsidRPr="00E066BA">
        <w:rPr>
          <w:rFonts w:asciiTheme="majorHAnsi" w:hAnsiTheme="majorHAnsi"/>
        </w:rPr>
        <w:t xml:space="preserve">; (b) identify </w:t>
      </w:r>
      <w:r w:rsidR="006A688D">
        <w:rPr>
          <w:rFonts w:asciiTheme="majorHAnsi" w:hAnsiTheme="majorHAnsi"/>
        </w:rPr>
        <w:t>strengths and weaknesses associated with your immunization program's current staffing level and structure</w:t>
      </w:r>
      <w:r w:rsidRPr="00E066BA">
        <w:rPr>
          <w:rFonts w:asciiTheme="majorHAnsi" w:hAnsiTheme="majorHAnsi"/>
        </w:rPr>
        <w:t xml:space="preserve">; and (c) </w:t>
      </w:r>
      <w:r w:rsidR="006A688D">
        <w:rPr>
          <w:rFonts w:asciiTheme="majorHAnsi" w:hAnsiTheme="majorHAnsi"/>
        </w:rPr>
        <w:t xml:space="preserve">identify opportunities to enhance the effectiveness and scalability of immunization program staffing models. </w:t>
      </w:r>
    </w:p>
    <w:p w14:paraId="58689825" w14:textId="77777777" w:rsidR="00E066BA" w:rsidRPr="00E066BA" w:rsidRDefault="00E066BA" w:rsidP="00E066BA">
      <w:pPr>
        <w:rPr>
          <w:rFonts w:asciiTheme="majorHAnsi" w:hAnsiTheme="majorHAnsi"/>
        </w:rPr>
      </w:pPr>
    </w:p>
    <w:p w14:paraId="58689826" w14:textId="77777777" w:rsidR="00E066BA" w:rsidRPr="00E066BA" w:rsidRDefault="00E066BA" w:rsidP="00E066BA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Within the next two weeks, a team member from CMT Consulting will be contacting you via email to request additional information and/or schedule a telephone interview. We ask for your cooperation in providing requested information and participating in a </w:t>
      </w:r>
      <w:r w:rsidR="008E0A09">
        <w:rPr>
          <w:rFonts w:asciiTheme="majorHAnsi" w:hAnsiTheme="majorHAnsi"/>
        </w:rPr>
        <w:t xml:space="preserve">one hour </w:t>
      </w:r>
      <w:r w:rsidRPr="00E066BA">
        <w:rPr>
          <w:rFonts w:asciiTheme="majorHAnsi" w:hAnsiTheme="majorHAnsi"/>
        </w:rPr>
        <w:t>telephon</w:t>
      </w:r>
      <w:r w:rsidR="006A688D">
        <w:rPr>
          <w:rFonts w:asciiTheme="majorHAnsi" w:hAnsiTheme="majorHAnsi"/>
        </w:rPr>
        <w:t>e interview.</w:t>
      </w:r>
    </w:p>
    <w:p w14:paraId="58689827" w14:textId="77777777" w:rsidR="00E066BA" w:rsidRPr="00E066BA" w:rsidRDefault="00E066BA" w:rsidP="00E066BA">
      <w:pPr>
        <w:rPr>
          <w:rFonts w:asciiTheme="majorHAnsi" w:hAnsiTheme="majorHAnsi"/>
        </w:rPr>
      </w:pPr>
    </w:p>
    <w:p w14:paraId="58689828" w14:textId="77777777" w:rsidR="00E066BA" w:rsidRPr="00E066BA" w:rsidRDefault="00E066BA" w:rsidP="00E066BA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If you have any questions, please contact Carol McPhillips-Tangum, Lead Consultant for CMT Consulting, at 404-377-4061 or </w:t>
      </w:r>
      <w:hyperlink r:id="rId11" w:history="1">
        <w:r w:rsidRPr="00E066BA">
          <w:rPr>
            <w:rStyle w:val="Hyperlink"/>
            <w:rFonts w:asciiTheme="majorHAnsi" w:hAnsiTheme="majorHAnsi"/>
          </w:rPr>
          <w:t>ctangum@mindspring.com</w:t>
        </w:r>
      </w:hyperlink>
      <w:r w:rsidRPr="00E066BA">
        <w:rPr>
          <w:rFonts w:asciiTheme="majorHAnsi" w:hAnsiTheme="majorHAnsi"/>
        </w:rPr>
        <w:t xml:space="preserve"> or Kim Martin, Director of Immunization at ASTHO, at 571-522-2312 or </w:t>
      </w:r>
      <w:hyperlink r:id="rId12" w:history="1">
        <w:r w:rsidRPr="00E066BA">
          <w:rPr>
            <w:rStyle w:val="Hyperlink"/>
            <w:rFonts w:asciiTheme="majorHAnsi" w:hAnsiTheme="majorHAnsi"/>
          </w:rPr>
          <w:t>kmartin@astho.org</w:t>
        </w:r>
      </w:hyperlink>
      <w:r w:rsidRPr="00E066BA">
        <w:rPr>
          <w:rFonts w:asciiTheme="majorHAnsi" w:hAnsiTheme="majorHAnsi"/>
        </w:rPr>
        <w:t>.</w:t>
      </w:r>
    </w:p>
    <w:p w14:paraId="58689829" w14:textId="77777777" w:rsidR="00E066BA" w:rsidRPr="00E066BA" w:rsidRDefault="00E066BA" w:rsidP="00E066BA">
      <w:pPr>
        <w:rPr>
          <w:rFonts w:asciiTheme="majorHAnsi" w:hAnsiTheme="majorHAnsi"/>
        </w:rPr>
      </w:pPr>
    </w:p>
    <w:p w14:paraId="5868982A" w14:textId="77777777" w:rsidR="00E066BA" w:rsidRPr="00E066BA" w:rsidRDefault="00E066BA" w:rsidP="00E066BA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>Sincerely,</w:t>
      </w:r>
    </w:p>
    <w:p w14:paraId="5868982B" w14:textId="77777777" w:rsidR="00E066BA" w:rsidRPr="00E066BA" w:rsidRDefault="00E066BA" w:rsidP="00E066BA">
      <w:pPr>
        <w:rPr>
          <w:rFonts w:asciiTheme="majorHAnsi" w:hAnsiTheme="majorHAnsi"/>
        </w:rPr>
      </w:pPr>
    </w:p>
    <w:p w14:paraId="5868982C" w14:textId="77777777" w:rsidR="00E066BA" w:rsidRPr="00E066BA" w:rsidRDefault="00E066BA" w:rsidP="00E066BA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>&lt;Insert name, title of ASTHO official&gt;</w:t>
      </w:r>
    </w:p>
    <w:p w14:paraId="5868982D" w14:textId="77777777" w:rsidR="00E066BA" w:rsidRDefault="00E066BA" w:rsidP="00D44770">
      <w:pPr>
        <w:rPr>
          <w:rFonts w:asciiTheme="majorHAnsi" w:hAnsiTheme="majorHAnsi"/>
        </w:rPr>
      </w:pPr>
    </w:p>
    <w:p w14:paraId="5868982E" w14:textId="77777777" w:rsidR="00E066BA" w:rsidRDefault="00E066BA" w:rsidP="00D44770">
      <w:pPr>
        <w:rPr>
          <w:rFonts w:asciiTheme="majorHAnsi" w:hAnsiTheme="majorHAnsi"/>
        </w:rPr>
      </w:pPr>
    </w:p>
    <w:p w14:paraId="5868982F" w14:textId="77777777" w:rsidR="00100C1A" w:rsidRPr="00261A51" w:rsidRDefault="00933544">
      <w:pPr>
        <w:rPr>
          <w:rFonts w:asciiTheme="majorHAnsi" w:hAnsiTheme="majorHAnsi"/>
        </w:rPr>
      </w:pPr>
      <w:r w:rsidRPr="00933544">
        <w:rPr>
          <w:rFonts w:asciiTheme="majorHAnsi" w:hAnsiTheme="majorHAnsi"/>
          <w:noProof/>
        </w:rPr>
        <w:lastRenderedPageBreak/>
        <w:drawing>
          <wp:inline distT="0" distB="0" distL="0" distR="0" wp14:anchorId="58689830" wp14:editId="58689831">
            <wp:extent cx="5943600" cy="7670121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C1A" w:rsidRPr="00261A51" w:rsidSect="00197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70"/>
    <w:rsid w:val="00021044"/>
    <w:rsid w:val="000514EF"/>
    <w:rsid w:val="0006109B"/>
    <w:rsid w:val="0007777B"/>
    <w:rsid w:val="000946F0"/>
    <w:rsid w:val="00100C1A"/>
    <w:rsid w:val="00114455"/>
    <w:rsid w:val="001546C1"/>
    <w:rsid w:val="00197811"/>
    <w:rsid w:val="001E41C6"/>
    <w:rsid w:val="002244A6"/>
    <w:rsid w:val="00261A51"/>
    <w:rsid w:val="002A0F11"/>
    <w:rsid w:val="00301B4B"/>
    <w:rsid w:val="00315E41"/>
    <w:rsid w:val="003406EB"/>
    <w:rsid w:val="00377973"/>
    <w:rsid w:val="00411244"/>
    <w:rsid w:val="00425BE5"/>
    <w:rsid w:val="00440481"/>
    <w:rsid w:val="0048541E"/>
    <w:rsid w:val="004A2C29"/>
    <w:rsid w:val="004D14D3"/>
    <w:rsid w:val="00507EC1"/>
    <w:rsid w:val="00521C33"/>
    <w:rsid w:val="00522F00"/>
    <w:rsid w:val="00526D2B"/>
    <w:rsid w:val="005E468F"/>
    <w:rsid w:val="005E5057"/>
    <w:rsid w:val="00646A2D"/>
    <w:rsid w:val="006528C0"/>
    <w:rsid w:val="006674D9"/>
    <w:rsid w:val="006A688D"/>
    <w:rsid w:val="006C3BAB"/>
    <w:rsid w:val="006F008C"/>
    <w:rsid w:val="006F5F66"/>
    <w:rsid w:val="00704F76"/>
    <w:rsid w:val="00714CE2"/>
    <w:rsid w:val="00730D85"/>
    <w:rsid w:val="007378A9"/>
    <w:rsid w:val="00794F59"/>
    <w:rsid w:val="007B3177"/>
    <w:rsid w:val="008211FF"/>
    <w:rsid w:val="0083683D"/>
    <w:rsid w:val="008555C7"/>
    <w:rsid w:val="008C632C"/>
    <w:rsid w:val="008C68B6"/>
    <w:rsid w:val="008E0A09"/>
    <w:rsid w:val="008E7683"/>
    <w:rsid w:val="00933544"/>
    <w:rsid w:val="00941FBD"/>
    <w:rsid w:val="00943879"/>
    <w:rsid w:val="009445DE"/>
    <w:rsid w:val="0095539A"/>
    <w:rsid w:val="00970B57"/>
    <w:rsid w:val="009E056E"/>
    <w:rsid w:val="009E7087"/>
    <w:rsid w:val="00A12A7F"/>
    <w:rsid w:val="00A60712"/>
    <w:rsid w:val="00AD3EC9"/>
    <w:rsid w:val="00C13BBB"/>
    <w:rsid w:val="00C27253"/>
    <w:rsid w:val="00C4592D"/>
    <w:rsid w:val="00CF6ADA"/>
    <w:rsid w:val="00D44770"/>
    <w:rsid w:val="00D91963"/>
    <w:rsid w:val="00DD79B0"/>
    <w:rsid w:val="00DF0F07"/>
    <w:rsid w:val="00E066BA"/>
    <w:rsid w:val="00E239F1"/>
    <w:rsid w:val="00E67B24"/>
    <w:rsid w:val="00EA4F76"/>
    <w:rsid w:val="00ED4B7F"/>
    <w:rsid w:val="00ED4E40"/>
    <w:rsid w:val="00ED6210"/>
    <w:rsid w:val="00F40004"/>
    <w:rsid w:val="00F57688"/>
    <w:rsid w:val="00F961F0"/>
    <w:rsid w:val="00FA7B11"/>
    <w:rsid w:val="00FE77E1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9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7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71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7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1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E40"/>
    <w:pPr>
      <w:spacing w:after="180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87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87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7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71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7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1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E40"/>
    <w:pPr>
      <w:spacing w:after="180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87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8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martin@asth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ctangum@mindspring.com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OSTLTSDOC-728-323</_dlc_DocId>
    <_dlc_DocIdUrl xmlns="b5c0ca00-073d-4463-9985-b654f14791fe">
      <Url>http://esp.cdc.gov/sites/ostlts/pip/osc/_layouts/DocIdRedir.aspx?ID=OSTLTSDOC-728-323</Url>
      <Description>OSTLTSDOC-728-323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CA1E-29D1-4454-AA6A-DA03E32855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8ECC76-DFCE-49DF-87D8-256A9309357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b5c0ca00-073d-4463-9985-b654f14791f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7A5FED-F5FB-4835-9D18-4A736265DA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198F5-D7D5-428B-A5EA-D3A4FBC8A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453EA9-7147-44DD-9C45-56900E60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Sapkota, Sanjeeb (CDC/OSELS/PHITPO)</dc:creator>
  <cp:lastModifiedBy>CDC User</cp:lastModifiedBy>
  <cp:revision>2</cp:revision>
  <dcterms:created xsi:type="dcterms:W3CDTF">2014-10-16T13:33:00Z</dcterms:created>
  <dcterms:modified xsi:type="dcterms:W3CDTF">2014-10-16T13:33:00Z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a0ca82f9-d373-435e-854f-80f12795a1c0</vt:lpwstr>
  </property>
  <property fmtid="{D5CDD505-2E9C-101B-9397-08002B2CF9AE}" pid="3" name="ContentTypeId">
    <vt:lpwstr>0x010100C1955211DD5CFA48818BEC09CBFD1221</vt:lpwstr>
  </property>
</Properties>
</file>