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C39A4" w14:textId="77777777" w:rsidR="00716F94" w:rsidRDefault="00716F94" w:rsidP="007D6163">
      <w:bookmarkStart w:id="0" w:name="_GoBack"/>
      <w:bookmarkEnd w:id="0"/>
    </w:p>
    <w:p w14:paraId="098C39A5" w14:textId="77777777" w:rsidR="009B4A51" w:rsidRDefault="009B4A51" w:rsidP="007D6163"/>
    <w:p w14:paraId="098C39A6" w14:textId="77777777" w:rsidR="009B4A51" w:rsidRDefault="009B4A51" w:rsidP="007D6163"/>
    <w:p w14:paraId="098C39A7" w14:textId="77777777" w:rsidR="009B4A51" w:rsidRDefault="009B4A51" w:rsidP="007D6163"/>
    <w:p w14:paraId="098C39A8" w14:textId="77777777" w:rsidR="009B4A51" w:rsidRDefault="009B4A51" w:rsidP="007D6163"/>
    <w:p w14:paraId="098C39A9" w14:textId="77777777" w:rsidR="00667C89" w:rsidRDefault="00667C89" w:rsidP="007D6163"/>
    <w:p w14:paraId="098C39AA" w14:textId="77777777" w:rsidR="009B4A51" w:rsidRDefault="009B4A51" w:rsidP="007D6163"/>
    <w:p w14:paraId="098C39AB" w14:textId="77777777" w:rsidR="009B4A51" w:rsidRDefault="009B4A51" w:rsidP="00CA5840">
      <w:pPr>
        <w:ind w:left="0"/>
      </w:pPr>
    </w:p>
    <w:p w14:paraId="098C39AC" w14:textId="77777777" w:rsidR="00716F94" w:rsidRPr="007D6163" w:rsidRDefault="000646E6" w:rsidP="00CA5840">
      <w:pPr>
        <w:pStyle w:val="Heading1"/>
        <w:ind w:left="0"/>
      </w:pPr>
      <w:r>
        <w:t>Immunization Program Core Components and Staffing Models</w:t>
      </w:r>
    </w:p>
    <w:p w14:paraId="098C39AD" w14:textId="77777777" w:rsidR="00AA3192" w:rsidRDefault="00AA3192" w:rsidP="00CA5840">
      <w:pPr>
        <w:ind w:left="0"/>
      </w:pPr>
    </w:p>
    <w:p w14:paraId="098C39AE"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098C39AF" w14:textId="77777777" w:rsidR="00484011" w:rsidRPr="00AA3192" w:rsidRDefault="00484011" w:rsidP="00CA5840">
      <w:pPr>
        <w:ind w:left="0"/>
        <w:jc w:val="center"/>
      </w:pPr>
      <w:r w:rsidRPr="00AA3192">
        <w:t>OMB No. 0920-0879</w:t>
      </w:r>
    </w:p>
    <w:p w14:paraId="098C39B0" w14:textId="77777777" w:rsidR="009B4A51" w:rsidRDefault="009B4A51" w:rsidP="00CA5840">
      <w:pPr>
        <w:ind w:left="0"/>
      </w:pPr>
    </w:p>
    <w:p w14:paraId="098C39B1" w14:textId="77777777" w:rsidR="009B4A51" w:rsidRDefault="009B4A51" w:rsidP="00CA5840">
      <w:pPr>
        <w:ind w:left="0"/>
      </w:pPr>
    </w:p>
    <w:p w14:paraId="098C39B2" w14:textId="77777777" w:rsidR="00AA3192" w:rsidRDefault="00AA3192" w:rsidP="00CA5840">
      <w:pPr>
        <w:ind w:left="0"/>
      </w:pPr>
    </w:p>
    <w:p w14:paraId="098C39B3" w14:textId="77777777" w:rsidR="00AA3192" w:rsidRDefault="00AA3192" w:rsidP="00CA5840">
      <w:pPr>
        <w:ind w:left="0"/>
      </w:pPr>
    </w:p>
    <w:p w14:paraId="098C39B4" w14:textId="77777777" w:rsidR="009B4A51" w:rsidRPr="007D6163" w:rsidRDefault="009B4A51" w:rsidP="00CA5840">
      <w:pPr>
        <w:pStyle w:val="Heading2"/>
        <w:ind w:left="0"/>
      </w:pPr>
      <w:r w:rsidRPr="007D6163">
        <w:t>Supporting Statement – Section A</w:t>
      </w:r>
    </w:p>
    <w:p w14:paraId="098C39B5" w14:textId="77777777" w:rsidR="009B4A51" w:rsidRDefault="009B4A51" w:rsidP="00CA5840">
      <w:pPr>
        <w:ind w:left="0"/>
      </w:pPr>
    </w:p>
    <w:p w14:paraId="098C39B6" w14:textId="77777777" w:rsidR="00484011" w:rsidRDefault="00484011" w:rsidP="00CA5840">
      <w:pPr>
        <w:ind w:left="0"/>
      </w:pPr>
    </w:p>
    <w:p w14:paraId="098C39B7" w14:textId="77777777" w:rsidR="00AA3192" w:rsidRDefault="00AA3192" w:rsidP="00CA5840">
      <w:pPr>
        <w:ind w:left="0"/>
      </w:pPr>
    </w:p>
    <w:p w14:paraId="098C39B8" w14:textId="77777777" w:rsidR="009B4A51" w:rsidRDefault="009B4A51" w:rsidP="00CA5840">
      <w:pPr>
        <w:ind w:left="0"/>
      </w:pPr>
    </w:p>
    <w:p w14:paraId="098C39B9" w14:textId="77777777" w:rsidR="009B4A51" w:rsidRDefault="009B4A51" w:rsidP="00CA5840">
      <w:pPr>
        <w:ind w:left="0"/>
      </w:pPr>
    </w:p>
    <w:p w14:paraId="098C39BA" w14:textId="77777777" w:rsidR="00187D5A" w:rsidRDefault="00187D5A" w:rsidP="00CA5840">
      <w:pPr>
        <w:ind w:left="0"/>
      </w:pPr>
    </w:p>
    <w:p w14:paraId="098C39BB" w14:textId="46895D11" w:rsidR="009B4A51" w:rsidRPr="009B4A51" w:rsidRDefault="009B4A51" w:rsidP="00CA5840">
      <w:pPr>
        <w:ind w:left="0"/>
        <w:jc w:val="center"/>
      </w:pPr>
      <w:r w:rsidRPr="00611423">
        <w:t xml:space="preserve">Submitted: </w:t>
      </w:r>
      <w:r w:rsidR="008842D0">
        <w:t>October 16</w:t>
      </w:r>
      <w:r w:rsidR="00611423">
        <w:t>, 2014</w:t>
      </w:r>
    </w:p>
    <w:p w14:paraId="098C39BC" w14:textId="77777777" w:rsidR="009B4A51" w:rsidRDefault="009B4A51" w:rsidP="007D6163"/>
    <w:p w14:paraId="098C39BD" w14:textId="77777777" w:rsidR="009B4A51" w:rsidRDefault="009B4A51" w:rsidP="007D6163"/>
    <w:p w14:paraId="098C39BE" w14:textId="77777777" w:rsidR="00624672" w:rsidRDefault="00624672" w:rsidP="007D6163"/>
    <w:p w14:paraId="098C39BF" w14:textId="77777777" w:rsidR="00321B51" w:rsidRPr="00E43AA9" w:rsidRDefault="00716F94" w:rsidP="00CA5840">
      <w:pPr>
        <w:ind w:left="0"/>
      </w:pPr>
      <w:r w:rsidRPr="00CA5840">
        <w:rPr>
          <w:b/>
          <w:u w:val="single"/>
        </w:rPr>
        <w:t>P</w:t>
      </w:r>
      <w:r w:rsidR="00667C89" w:rsidRPr="00CA5840">
        <w:rPr>
          <w:b/>
          <w:u w:val="single"/>
        </w:rPr>
        <w:t>rogram Official/Project Officer</w:t>
      </w:r>
      <w:r w:rsidR="000B0962">
        <w:tab/>
      </w:r>
    </w:p>
    <w:p w14:paraId="098C39C0" w14:textId="77777777" w:rsidR="00321B51" w:rsidRPr="001D07C6" w:rsidRDefault="001D07C6" w:rsidP="00CA5840">
      <w:pPr>
        <w:ind w:left="0"/>
      </w:pPr>
      <w:r w:rsidRPr="001D07C6">
        <w:t>Emma Gelman, MPH</w:t>
      </w:r>
    </w:p>
    <w:p w14:paraId="098C39C1" w14:textId="77777777" w:rsidR="00624672" w:rsidRPr="001D07C6" w:rsidRDefault="00624672" w:rsidP="00CA5840">
      <w:pPr>
        <w:ind w:left="0"/>
      </w:pPr>
      <w:r w:rsidRPr="001D07C6">
        <w:t>Public Health Advisor</w:t>
      </w:r>
    </w:p>
    <w:p w14:paraId="098C39C2" w14:textId="77777777" w:rsidR="00624672" w:rsidRPr="001D07C6" w:rsidRDefault="00624672" w:rsidP="00CA5840">
      <w:pPr>
        <w:ind w:left="0"/>
      </w:pPr>
      <w:r w:rsidRPr="001D07C6">
        <w:t>Centers for Disease Control and Prevention (CDC)</w:t>
      </w:r>
    </w:p>
    <w:p w14:paraId="098C39C3" w14:textId="77777777" w:rsidR="00624672" w:rsidRPr="001D07C6" w:rsidRDefault="00624672" w:rsidP="00CA5840">
      <w:pPr>
        <w:ind w:left="0"/>
      </w:pPr>
      <w:r w:rsidRPr="001D07C6">
        <w:t>National Center for Immunization and Respiratory Diseases</w:t>
      </w:r>
    </w:p>
    <w:p w14:paraId="098C39C4" w14:textId="77777777" w:rsidR="00624672" w:rsidRPr="001D07C6" w:rsidRDefault="00624672" w:rsidP="00CA5840">
      <w:pPr>
        <w:ind w:left="0"/>
      </w:pPr>
      <w:r w:rsidRPr="001D07C6">
        <w:t>Immunization Services Division</w:t>
      </w:r>
    </w:p>
    <w:p w14:paraId="098C39C5" w14:textId="77777777" w:rsidR="00624672" w:rsidRPr="001D07C6" w:rsidRDefault="00624672" w:rsidP="00CA5840">
      <w:pPr>
        <w:ind w:left="0"/>
      </w:pPr>
      <w:r w:rsidRPr="001D07C6">
        <w:t>Program Operations Branch</w:t>
      </w:r>
    </w:p>
    <w:p w14:paraId="098C39C6" w14:textId="77777777" w:rsidR="00624672" w:rsidRPr="001D07C6" w:rsidRDefault="00624672" w:rsidP="00CA5840">
      <w:pPr>
        <w:ind w:left="0"/>
      </w:pPr>
      <w:r w:rsidRPr="001D07C6">
        <w:t>1600 Clifton Rd. N.E.</w:t>
      </w:r>
    </w:p>
    <w:p w14:paraId="098C39C7" w14:textId="77777777" w:rsidR="00624672" w:rsidRPr="001D07C6" w:rsidRDefault="00624672" w:rsidP="00CA5840">
      <w:pPr>
        <w:ind w:left="0"/>
      </w:pPr>
      <w:r w:rsidRPr="001D07C6">
        <w:t>Mailstop: A-19</w:t>
      </w:r>
    </w:p>
    <w:p w14:paraId="098C39C8" w14:textId="77777777" w:rsidR="00624672" w:rsidRPr="001D07C6" w:rsidRDefault="00624672" w:rsidP="00CA5840">
      <w:pPr>
        <w:ind w:left="0"/>
      </w:pPr>
      <w:r w:rsidRPr="001D07C6">
        <w:t>Atlanta, GA 30333</w:t>
      </w:r>
    </w:p>
    <w:p w14:paraId="098C39C9" w14:textId="77777777" w:rsidR="00624672" w:rsidRPr="001D07C6" w:rsidRDefault="00624672" w:rsidP="00CA5840">
      <w:pPr>
        <w:ind w:left="0"/>
      </w:pPr>
      <w:r w:rsidRPr="001D07C6">
        <w:t>Telephone: 404-</w:t>
      </w:r>
      <w:r w:rsidR="001D07C6" w:rsidRPr="001D07C6">
        <w:t>718-8772</w:t>
      </w:r>
    </w:p>
    <w:p w14:paraId="098C39CA" w14:textId="77777777" w:rsidR="00624672" w:rsidRPr="001D07C6" w:rsidRDefault="00624672" w:rsidP="00CA5840">
      <w:pPr>
        <w:ind w:left="0"/>
      </w:pPr>
      <w:r w:rsidRPr="001D07C6">
        <w:t>Fax: 404-639-8615</w:t>
      </w:r>
    </w:p>
    <w:p w14:paraId="098C39CB" w14:textId="77777777" w:rsidR="00624672" w:rsidRPr="000B0962" w:rsidRDefault="001D07C6" w:rsidP="00CA5840">
      <w:pPr>
        <w:ind w:left="0"/>
      </w:pPr>
      <w:r w:rsidRPr="001D07C6">
        <w:t>irn7</w:t>
      </w:r>
      <w:r w:rsidR="00624672" w:rsidRPr="001D07C6">
        <w:t>@cdc.gov</w:t>
      </w:r>
    </w:p>
    <w:p w14:paraId="098C39CC" w14:textId="77777777" w:rsidR="00CD1EA8" w:rsidRPr="007D6163" w:rsidRDefault="00CD1EA8" w:rsidP="00CA5840">
      <w:pPr>
        <w:pStyle w:val="Heading3"/>
        <w:ind w:left="0"/>
      </w:pPr>
      <w:r w:rsidRPr="007D6163">
        <w:lastRenderedPageBreak/>
        <w:t>Section A</w:t>
      </w:r>
      <w:r w:rsidR="00B12F51" w:rsidRPr="007D6163">
        <w:t xml:space="preserve"> – Justification</w:t>
      </w:r>
    </w:p>
    <w:p w14:paraId="098C39CD" w14:textId="77777777" w:rsidR="00B12F51" w:rsidRDefault="00B12F51" w:rsidP="007D6163"/>
    <w:p w14:paraId="098C39CE" w14:textId="77777777" w:rsidR="00CD1EA8" w:rsidRPr="007D6163" w:rsidRDefault="00B12F51" w:rsidP="00CA5840">
      <w:pPr>
        <w:pStyle w:val="Heading4"/>
      </w:pPr>
      <w:r w:rsidRPr="00CA5840">
        <w:t>Circumstances</w:t>
      </w:r>
      <w:r w:rsidRPr="007D6163">
        <w:t xml:space="preserve"> Making the Collection of Information Necessary</w:t>
      </w:r>
    </w:p>
    <w:p w14:paraId="098C39CF" w14:textId="77777777" w:rsidR="00E33E1B" w:rsidRDefault="005979EF" w:rsidP="007D6163">
      <w:r>
        <w:t xml:space="preserve"> </w:t>
      </w:r>
    </w:p>
    <w:p w14:paraId="098C39D0" w14:textId="77777777" w:rsidR="00E33E1B" w:rsidRPr="007D6163" w:rsidRDefault="00E33E1B" w:rsidP="007D6163">
      <w:pPr>
        <w:pStyle w:val="Heading5"/>
      </w:pPr>
      <w:r w:rsidRPr="007D6163">
        <w:t>Background</w:t>
      </w:r>
    </w:p>
    <w:p w14:paraId="098C39D1" w14:textId="77777777" w:rsidR="002622A3" w:rsidRDefault="002622A3" w:rsidP="002622A3">
      <w:r>
        <w:t xml:space="preserve">This information collection is being conducted using the Generic Information Collection mechanism of the OSTLTS OMB Clearance Center (O2C2) – OMB No. 0920-0879. The respondent universe for this data collection aligns with that of the O2C2. Information will be collected from immunization program managers at the funded 64 state, local, and territorial health departments acting in their official capacities (50 states, 6 locals and 8 territories including the District of Columbia).  </w:t>
      </w:r>
      <w:r w:rsidRPr="000646E6">
        <w:t xml:space="preserve">Each health department has one immunization program manager </w:t>
      </w:r>
      <w:r>
        <w:t>who will be interviewed as part of this project</w:t>
      </w:r>
      <w:r w:rsidR="002540CA">
        <w:t>.</w:t>
      </w:r>
    </w:p>
    <w:p w14:paraId="098C39D2" w14:textId="77777777" w:rsidR="002540CA" w:rsidRDefault="002540CA" w:rsidP="002622A3">
      <w:pPr>
        <w:rPr>
          <w:b/>
        </w:rPr>
      </w:pPr>
    </w:p>
    <w:p w14:paraId="098C39D3" w14:textId="77777777" w:rsidR="002622A3" w:rsidRDefault="002622A3" w:rsidP="002622A3">
      <w:r>
        <w:t>This information collection is authorized by Section 301 of the Public Health Service Act (42 U.S.C. 241). This information collection falls under the essential public health services of: 1) linking people to needed personal health services and assure provision of health care when otherwise unavailable; and, 2) evaluating effectiveness, accessibility, and quality of personal and population-based health services.</w:t>
      </w:r>
    </w:p>
    <w:p w14:paraId="098C39D4" w14:textId="77777777" w:rsidR="002622A3" w:rsidRDefault="002622A3" w:rsidP="002622A3"/>
    <w:p w14:paraId="098C39D5" w14:textId="77777777" w:rsidR="006E2EE8" w:rsidRDefault="005979EF" w:rsidP="00192B09">
      <w:r w:rsidRPr="005979EF">
        <w:t>An estimated 10 million cases of vaccine preventable diseases and 33,000 deaths are prevented each year through timely immunization. However, on the other side, for those not immunized, approximately 43,000 adults and 300 children in the United States die annually from vaccine-preventable diseases or their complications. Despite high immunization coverage levels for preschool-aged children, pockets of need remain among both children and adults. Additional doses of vaccine are needed to purchase the full series of recommended vaccines for children who are not eligible for the Vaccines for Children program</w:t>
      </w:r>
      <w:r w:rsidR="006E2EE8">
        <w:t xml:space="preserve"> and instead go </w:t>
      </w:r>
      <w:r w:rsidRPr="005979EF">
        <w:t xml:space="preserve">to state and local public health departments for vaccinations. </w:t>
      </w:r>
    </w:p>
    <w:p w14:paraId="098C39D6" w14:textId="77777777" w:rsidR="006E2EE8" w:rsidRDefault="006E2EE8" w:rsidP="00192B09"/>
    <w:p w14:paraId="098C39D7" w14:textId="77777777" w:rsidR="006E2EE8" w:rsidRDefault="006E2EE8" w:rsidP="006E2EE8">
      <w:r w:rsidRPr="005979EF">
        <w:t xml:space="preserve">Authorized under Section 317 of the Public Health Service Act, federal funding for the 317 grant program was launched in 1963. </w:t>
      </w:r>
      <w:r w:rsidR="00FF364A" w:rsidRPr="005979EF">
        <w:t xml:space="preserve">The Section 317 grant program works to ensure that children, adolescents, and adults receive appropriate immunizations by partnering with healthcare providers in the public and private sectors. </w:t>
      </w:r>
      <w:r w:rsidRPr="005979EF">
        <w:t>Forty-two years later, in 2005, CDC awarded $431 million in federal grants to state, local, and territorial public health agencies for program operations and vaccine purchase. Currently there are 64 grantees: all 50 states, six large cities, and eight territories and former territories.</w:t>
      </w:r>
    </w:p>
    <w:p w14:paraId="098C39D8" w14:textId="77777777" w:rsidR="006E2EE8" w:rsidRDefault="006E2EE8" w:rsidP="006E2EE8"/>
    <w:p w14:paraId="098C39D9" w14:textId="77777777" w:rsidR="005979EF" w:rsidRDefault="006E2EE8" w:rsidP="00192B09">
      <w:r w:rsidRPr="005979EF">
        <w:t xml:space="preserve">The </w:t>
      </w:r>
      <w:r>
        <w:t xml:space="preserve">Section 317 grant </w:t>
      </w:r>
      <w:r w:rsidRPr="005979EF">
        <w:t>program helps assure the implementation of effective immunization practices and proper use of vaccines to achieve high immunization coverage, and supports infrastructure for essential activities such as immunization registries, outreach, disease surveillance, outbreak control, education, and service delivery. A strong immunization infrastructure ensures optimal coverage with routinely recommended vaccines.</w:t>
      </w:r>
      <w:r>
        <w:t xml:space="preserve"> A strong i</w:t>
      </w:r>
      <w:r w:rsidR="005979EF" w:rsidRPr="005979EF">
        <w:t xml:space="preserve">mmunization infrastructure is crucial, especially when public health priorities can shift rapidly in the event of an outbreak of a vaccine-preventable disease or a bioterrorism event. </w:t>
      </w:r>
      <w:r w:rsidR="005979EF" w:rsidRPr="005979EF">
        <w:lastRenderedPageBreak/>
        <w:t>Managing immunization resources to deal with urgent events or unanticipated shortages pose challenges to state programs.</w:t>
      </w:r>
    </w:p>
    <w:p w14:paraId="098C39DA" w14:textId="77777777" w:rsidR="005979EF" w:rsidRDefault="005979EF" w:rsidP="00192B09"/>
    <w:p w14:paraId="098C39DB" w14:textId="77777777" w:rsidR="00FF364A" w:rsidRDefault="00C27421" w:rsidP="002C49AC">
      <w:r>
        <w:t>Especially i</w:t>
      </w:r>
      <w:r w:rsidRPr="002C49AC">
        <w:t xml:space="preserve">n </w:t>
      </w:r>
      <w:r w:rsidR="002C49AC" w:rsidRPr="002C49AC">
        <w:t>an era of declining resources and competing priorities, public health agencies must make difficult decisions about which programmatic components are most likely to have the greatest public health impact.</w:t>
      </w:r>
      <w:r w:rsidR="00432DE6">
        <w:t xml:space="preserve"> Similarly, public health agencies must </w:t>
      </w:r>
      <w:r w:rsidR="00CB59E6">
        <w:t xml:space="preserve">make informed decisions about the most effective and efficient staffing levels and structure for their immunization program. </w:t>
      </w:r>
      <w:r w:rsidR="003D390B">
        <w:t xml:space="preserve">Although the Immunization Program Operations Manual (IPOM) serves as a resource </w:t>
      </w:r>
      <w:r w:rsidR="003D390B" w:rsidRPr="003D390B">
        <w:t>to assist immunization program managers and their staff in implementing comprehensive immunization program</w:t>
      </w:r>
      <w:r w:rsidR="003D390B">
        <w:t>s, the IPOM does not provide specific guidance to immunization programs about staffing levels and structure</w:t>
      </w:r>
      <w:r w:rsidR="00186398" w:rsidRPr="00186398">
        <w:rPr>
          <w:vertAlign w:val="superscript"/>
        </w:rPr>
        <w:t>1</w:t>
      </w:r>
      <w:r w:rsidR="003D390B">
        <w:t>. As a result, t</w:t>
      </w:r>
      <w:r w:rsidR="002C49AC" w:rsidRPr="002C49AC">
        <w:t xml:space="preserve">here is wide variation across health departments in how immunization programs are </w:t>
      </w:r>
      <w:r w:rsidR="003D390B">
        <w:t>staffed and structured</w:t>
      </w:r>
      <w:r w:rsidR="002C49AC" w:rsidRPr="002C49AC">
        <w:t xml:space="preserve">.   </w:t>
      </w:r>
      <w:r w:rsidR="003D390B">
        <w:t xml:space="preserve">For example, information </w:t>
      </w:r>
      <w:r w:rsidR="00144D19">
        <w:t xml:space="preserve">from the 2014 awardee funding applications indicate that the number of immunization program staff funded by the annual award ranges from 7 to 97 and the total number of staff are not </w:t>
      </w:r>
      <w:r w:rsidR="00C333AB">
        <w:t>strongly associated with variables that might otherwise be considered predictive of staff size (e.g., size of population served, amount of annual award)</w:t>
      </w:r>
      <w:r w:rsidR="00144D19">
        <w:t xml:space="preserve">. </w:t>
      </w:r>
    </w:p>
    <w:p w14:paraId="098C39DC" w14:textId="77777777" w:rsidR="00FF364A" w:rsidRDefault="00FF364A" w:rsidP="002C49AC"/>
    <w:p w14:paraId="098C39DD" w14:textId="77777777" w:rsidR="002C49AC" w:rsidRPr="002C49AC" w:rsidRDefault="00C333AB" w:rsidP="002C49AC">
      <w:r w:rsidRPr="002C49AC">
        <w:t>This purpose of this project is to enhance knowledge about the variation that exists among immunization programs with regard to the staffing levels and structure essential for conducting core immunization program components and to identify scalable immunization program staffing models.</w:t>
      </w:r>
      <w:r>
        <w:t xml:space="preserve"> The knowledge gained from this project </w:t>
      </w:r>
      <w:r w:rsidR="002C49AC" w:rsidRPr="002C49AC">
        <w:t xml:space="preserve">will </w:t>
      </w:r>
      <w:r>
        <w:t xml:space="preserve">be used by CDC to </w:t>
      </w:r>
      <w:r w:rsidR="002C49AC" w:rsidRPr="002C49AC">
        <w:t xml:space="preserve">inform decision making </w:t>
      </w:r>
      <w:r>
        <w:t xml:space="preserve">and guidance provided to immunization programs regarding </w:t>
      </w:r>
      <w:r w:rsidR="002C49AC" w:rsidRPr="002C49AC">
        <w:t xml:space="preserve">staffing models and </w:t>
      </w:r>
      <w:r>
        <w:t xml:space="preserve">structure. </w:t>
      </w:r>
    </w:p>
    <w:p w14:paraId="098C39DE" w14:textId="77777777" w:rsidR="00A726E2" w:rsidRDefault="00A726E2" w:rsidP="002622A3">
      <w:pPr>
        <w:ind w:left="0"/>
      </w:pPr>
    </w:p>
    <w:p w14:paraId="098C39E0" w14:textId="1F6CE6BF" w:rsidR="000F51D9" w:rsidRPr="000F51D9" w:rsidRDefault="006102DA" w:rsidP="000F51D9">
      <w:r w:rsidRPr="00193EAE">
        <w:rPr>
          <w:rStyle w:val="Heading6Char"/>
        </w:rPr>
        <w:t>Overview of the Data Collection System</w:t>
      </w:r>
      <w:r w:rsidR="00151567" w:rsidRPr="00193EAE">
        <w:t xml:space="preserve"> –</w:t>
      </w:r>
      <w:r w:rsidR="000F51D9" w:rsidRPr="000F51D9">
        <w:t xml:space="preserve"> The information collection system consists of individual telephone interviews using a semi-structured interview guide</w:t>
      </w:r>
      <w:r w:rsidR="00043F64">
        <w:t xml:space="preserve"> developed in collaboration with CDC/NCIRD</w:t>
      </w:r>
      <w:r w:rsidR="000F51D9" w:rsidRPr="000F51D9">
        <w:t xml:space="preserve"> (see </w:t>
      </w:r>
      <w:r w:rsidR="00237B74">
        <w:rPr>
          <w:b/>
        </w:rPr>
        <w:t xml:space="preserve">Att. </w:t>
      </w:r>
      <w:r w:rsidR="000F51D9" w:rsidRPr="000F51D9">
        <w:rPr>
          <w:b/>
        </w:rPr>
        <w:t xml:space="preserve"> </w:t>
      </w:r>
      <w:r w:rsidR="00AB2901">
        <w:rPr>
          <w:b/>
        </w:rPr>
        <w:t>A</w:t>
      </w:r>
      <w:r w:rsidR="000F51D9">
        <w:rPr>
          <w:b/>
        </w:rPr>
        <w:t xml:space="preserve"> </w:t>
      </w:r>
      <w:r w:rsidR="000F51D9" w:rsidRPr="000F51D9">
        <w:rPr>
          <w:b/>
        </w:rPr>
        <w:t>Interview Guide</w:t>
      </w:r>
      <w:r w:rsidR="000F51D9" w:rsidRPr="000F51D9">
        <w:t xml:space="preserve">). These interviews will </w:t>
      </w:r>
      <w:r w:rsidR="000F51D9">
        <w:t>describe the staffing level and structure used to implement core immunization program components, identify perceived strengths and weaknesses associated with current staffing levels and structures, and identify opportunities to enhance the effectiveness and scalability of immunization program staffing models</w:t>
      </w:r>
      <w:r w:rsidR="000F51D9" w:rsidRPr="000F51D9">
        <w:t xml:space="preserve">. </w:t>
      </w:r>
      <w:r w:rsidR="0062152B" w:rsidRPr="000F51D9">
        <w:t xml:space="preserve">The interview format is used to best gather the richest and most nuanced information needed for the purposes of this </w:t>
      </w:r>
      <w:r w:rsidR="0062152B">
        <w:t>project</w:t>
      </w:r>
      <w:r w:rsidR="0062152B" w:rsidRPr="000F51D9">
        <w:t xml:space="preserve">, and capture variations across </w:t>
      </w:r>
      <w:r w:rsidR="0062152B">
        <w:t>states and jurisdictions</w:t>
      </w:r>
      <w:r w:rsidR="0062152B" w:rsidRPr="000F51D9">
        <w:t xml:space="preserve">. </w:t>
      </w:r>
      <w:r w:rsidR="000F51D9" w:rsidRPr="000F51D9">
        <w:t xml:space="preserve">The </w:t>
      </w:r>
      <w:r w:rsidR="00043F64">
        <w:t>telephone interview guide</w:t>
      </w:r>
      <w:r w:rsidR="000F51D9" w:rsidRPr="000F51D9">
        <w:t xml:space="preserve"> was </w:t>
      </w:r>
      <w:r w:rsidR="00043F64">
        <w:t xml:space="preserve">reviewed by several CDC/NCIRD staff and </w:t>
      </w:r>
      <w:r w:rsidR="000F51D9" w:rsidRPr="000F51D9">
        <w:t xml:space="preserve">pilot tested </w:t>
      </w:r>
      <w:r w:rsidR="00043F64">
        <w:t xml:space="preserve">in August and September of 2014 with three individuals who have extensive knowledge of the role and responsibilities of immunization program managers and formerly served as immunization program managers themselves. </w:t>
      </w:r>
      <w:r w:rsidR="000F51D9" w:rsidRPr="000F51D9">
        <w:t xml:space="preserve">Feedback from this group was used to refine questions as needed and establish the estimated time required to complete the </w:t>
      </w:r>
      <w:r w:rsidR="00043F64">
        <w:t>telephone interview</w:t>
      </w:r>
      <w:r w:rsidR="000F51D9" w:rsidRPr="000F51D9">
        <w:t>. Interviewers are also trained and highly skilled in using the interview guide to facilitate a concise and focused conversation between the interviewer and the respondent. Qualitative data from the interviews will be imported into Dedoose</w:t>
      </w:r>
      <w:r w:rsidR="000F51D9" w:rsidRPr="000F51D9">
        <w:rPr>
          <w:vertAlign w:val="superscript"/>
        </w:rPr>
        <w:t>®</w:t>
      </w:r>
      <w:r w:rsidR="000F51D9" w:rsidRPr="000F51D9">
        <w:t xml:space="preserve"> qualitative data analysis software (www.dedoose.com).  </w:t>
      </w:r>
    </w:p>
    <w:p w14:paraId="098C39E1" w14:textId="77777777" w:rsidR="00807867" w:rsidRDefault="00807867" w:rsidP="00A726E2"/>
    <w:p w14:paraId="098C39E2" w14:textId="77777777" w:rsidR="00DB7F78" w:rsidRPr="007D6163" w:rsidRDefault="006102DA" w:rsidP="005D6F14">
      <w:r w:rsidRPr="005D6F14">
        <w:rPr>
          <w:u w:val="single"/>
        </w:rPr>
        <w:t>Items of Information to be Collected</w:t>
      </w:r>
      <w:r w:rsidR="00B1129F" w:rsidRPr="007D6163">
        <w:t xml:space="preserve"> –</w:t>
      </w:r>
      <w:r w:rsidR="000B0962" w:rsidRPr="007D6163">
        <w:t xml:space="preserve">   </w:t>
      </w:r>
      <w:r w:rsidR="009252DC" w:rsidRPr="007D6163">
        <w:t xml:space="preserve"> </w:t>
      </w:r>
    </w:p>
    <w:p w14:paraId="098C39E3" w14:textId="77777777" w:rsidR="000A4F1C" w:rsidRPr="00924D95" w:rsidRDefault="00807867" w:rsidP="00807867">
      <w:r>
        <w:t xml:space="preserve">The interview guide consists of </w:t>
      </w:r>
      <w:r w:rsidR="00E80EA1">
        <w:t>sixteen</w:t>
      </w:r>
      <w:r>
        <w:t xml:space="preserve"> (</w:t>
      </w:r>
      <w:r w:rsidR="00E80EA1">
        <w:t xml:space="preserve">16) </w:t>
      </w:r>
      <w:r>
        <w:t>questions</w:t>
      </w:r>
      <w:r w:rsidR="000A4F1C">
        <w:t xml:space="preserve">, </w:t>
      </w:r>
      <w:r w:rsidR="000A4F1C" w:rsidRPr="00924D95">
        <w:t>structured as follows:</w:t>
      </w:r>
    </w:p>
    <w:p w14:paraId="098C39E4" w14:textId="77777777" w:rsidR="000A4F1C" w:rsidRPr="00924D95" w:rsidRDefault="00807867" w:rsidP="000A4F1C">
      <w:pPr>
        <w:pStyle w:val="ListParagraph"/>
        <w:numPr>
          <w:ilvl w:val="0"/>
          <w:numId w:val="24"/>
        </w:numPr>
      </w:pPr>
      <w:r w:rsidRPr="00924D95">
        <w:t>Questions 1-</w:t>
      </w:r>
      <w:r w:rsidR="00E80EA1" w:rsidRPr="00924D95">
        <w:t>9</w:t>
      </w:r>
      <w:r w:rsidRPr="00924D95">
        <w:t xml:space="preserve"> map to Objective #1 which is to </w:t>
      </w:r>
      <w:r w:rsidR="00E80EA1" w:rsidRPr="00924D95">
        <w:t>describe the staffing level and structure used to implement core immunization program components</w:t>
      </w:r>
      <w:r w:rsidRPr="00924D95">
        <w:t xml:space="preserve">. </w:t>
      </w:r>
    </w:p>
    <w:p w14:paraId="098C39E5" w14:textId="77777777" w:rsidR="000A4F1C" w:rsidRPr="00924D95" w:rsidRDefault="00807867" w:rsidP="000A4F1C">
      <w:pPr>
        <w:pStyle w:val="ListParagraph"/>
        <w:numPr>
          <w:ilvl w:val="0"/>
          <w:numId w:val="24"/>
        </w:numPr>
      </w:pPr>
      <w:r w:rsidRPr="00924D95">
        <w:t xml:space="preserve">Questions </w:t>
      </w:r>
      <w:r w:rsidR="00E80EA1" w:rsidRPr="00924D95">
        <w:t>10</w:t>
      </w:r>
      <w:r w:rsidRPr="00924D95">
        <w:t xml:space="preserve">-14 map to Objective #2 which is to identify </w:t>
      </w:r>
      <w:r w:rsidR="00E80EA1" w:rsidRPr="00924D95">
        <w:t>strengths and weaknesses associated with current immunization program staffing level and structure.</w:t>
      </w:r>
      <w:r w:rsidRPr="00924D95">
        <w:t xml:space="preserve"> </w:t>
      </w:r>
    </w:p>
    <w:p w14:paraId="098C39E6" w14:textId="77777777" w:rsidR="000A4F1C" w:rsidRPr="00924D95" w:rsidRDefault="00807867" w:rsidP="000A4F1C">
      <w:pPr>
        <w:pStyle w:val="ListParagraph"/>
        <w:numPr>
          <w:ilvl w:val="0"/>
          <w:numId w:val="24"/>
        </w:numPr>
      </w:pPr>
      <w:r w:rsidRPr="00924D95">
        <w:t>Questions 15</w:t>
      </w:r>
      <w:r w:rsidR="00E80EA1" w:rsidRPr="00924D95">
        <w:t xml:space="preserve"> is an open-ended question</w:t>
      </w:r>
      <w:r w:rsidRPr="00924D95">
        <w:t xml:space="preserve"> that map</w:t>
      </w:r>
      <w:r w:rsidR="00E80EA1" w:rsidRPr="00924D95">
        <w:t>s</w:t>
      </w:r>
      <w:r w:rsidRPr="00924D95">
        <w:t xml:space="preserve"> to Objective #3 which is to </w:t>
      </w:r>
      <w:r w:rsidR="00E80EA1" w:rsidRPr="00924D95">
        <w:t xml:space="preserve">identify opportunities to enhance the effectiveness and scalability of immunization program staffing models. </w:t>
      </w:r>
    </w:p>
    <w:p w14:paraId="098C39E7" w14:textId="77777777" w:rsidR="00807867" w:rsidRPr="00924D95" w:rsidRDefault="000A4F1C" w:rsidP="000A4F1C">
      <w:pPr>
        <w:pStyle w:val="ListParagraph"/>
        <w:numPr>
          <w:ilvl w:val="0"/>
          <w:numId w:val="24"/>
        </w:numPr>
      </w:pPr>
      <w:r w:rsidRPr="00924D95">
        <w:t xml:space="preserve">Question </w:t>
      </w:r>
      <w:r w:rsidR="00E80EA1" w:rsidRPr="00924D95">
        <w:t>16</w:t>
      </w:r>
      <w:r w:rsidRPr="00924D95">
        <w:t xml:space="preserve"> is a general wrap-up question that simply asks the interviewee if there are any other comments that s/he would like to provide before concluding the interview.</w:t>
      </w:r>
    </w:p>
    <w:p w14:paraId="098C39E8" w14:textId="77777777" w:rsidR="00807867" w:rsidRDefault="00807867" w:rsidP="00807867">
      <w:pPr>
        <w:rPr>
          <w:b/>
        </w:rPr>
      </w:pPr>
    </w:p>
    <w:p w14:paraId="098C39E9" w14:textId="77777777" w:rsidR="0062152B" w:rsidRDefault="0062152B" w:rsidP="00255DD7">
      <w:r>
        <w:t xml:space="preserve">Prior to initiating each interview, information from the 2014 awardee funding applications will be used to </w:t>
      </w:r>
      <w:r w:rsidRPr="00193EAE">
        <w:t xml:space="preserve">pre-populate </w:t>
      </w:r>
      <w:r>
        <w:t xml:space="preserve">questions 1 and 2 </w:t>
      </w:r>
      <w:r w:rsidRPr="00193EAE">
        <w:t>of the</w:t>
      </w:r>
      <w:r>
        <w:t xml:space="preserve"> </w:t>
      </w:r>
      <w:r w:rsidRPr="00193EAE">
        <w:t xml:space="preserve">interview guide. Pre-populating the first two questions of the interview guide will enable the interviewer to confirm </w:t>
      </w:r>
      <w:r>
        <w:t xml:space="preserve">or update </w:t>
      </w:r>
      <w:r w:rsidRPr="00193EAE">
        <w:t xml:space="preserve">information </w:t>
      </w:r>
      <w:r>
        <w:t xml:space="preserve">and reduce respondent burden.  </w:t>
      </w:r>
    </w:p>
    <w:p w14:paraId="098C39EC" w14:textId="77777777" w:rsidR="00F52BCC" w:rsidRPr="00F52BCC" w:rsidRDefault="00F52BCC" w:rsidP="00237B74">
      <w:pPr>
        <w:ind w:left="0"/>
      </w:pPr>
    </w:p>
    <w:p w14:paraId="098C39ED" w14:textId="77777777" w:rsidR="00B12F51" w:rsidRPr="00014361" w:rsidRDefault="00B12F51" w:rsidP="00CA5840">
      <w:pPr>
        <w:pStyle w:val="Heading4"/>
      </w:pPr>
      <w:r w:rsidRPr="00014361">
        <w:t>Purpose and Use of the Information Collection</w:t>
      </w:r>
    </w:p>
    <w:p w14:paraId="098C39EE" w14:textId="77777777" w:rsidR="00E14709" w:rsidRDefault="00E14709" w:rsidP="000A4F1C"/>
    <w:p w14:paraId="098C39F1" w14:textId="58A89864" w:rsidR="00777533" w:rsidRPr="00777533" w:rsidRDefault="00FF364A" w:rsidP="00186DC5">
      <w:r>
        <w:t>The purpose of the data collection is</w:t>
      </w:r>
      <w:r w:rsidR="00E14709" w:rsidRPr="002C49AC">
        <w:t xml:space="preserve"> to enhance knowledge about the variation that exists among immunization programs with regard to the staffing levels and structure essential for conducting core immunization program components and to identify scalable immunization program staffing models.</w:t>
      </w:r>
      <w:r w:rsidR="00E14709">
        <w:t xml:space="preserve"> The knowledge gained from this project </w:t>
      </w:r>
      <w:r w:rsidR="00E14709" w:rsidRPr="002C49AC">
        <w:t xml:space="preserve">will </w:t>
      </w:r>
      <w:r w:rsidR="00E14709">
        <w:t xml:space="preserve">be used by CDC to </w:t>
      </w:r>
      <w:r w:rsidR="00E14709" w:rsidRPr="002C49AC">
        <w:t xml:space="preserve">inform </w:t>
      </w:r>
      <w:r w:rsidR="00777533">
        <w:t xml:space="preserve">the </w:t>
      </w:r>
      <w:r w:rsidR="00E14709">
        <w:t xml:space="preserve">guidance </w:t>
      </w:r>
      <w:r w:rsidR="00777533">
        <w:t xml:space="preserve">and technical assistance </w:t>
      </w:r>
      <w:r w:rsidR="00E14709">
        <w:t xml:space="preserve">provided to immunization programs regarding </w:t>
      </w:r>
      <w:r w:rsidR="00E14709" w:rsidRPr="002C49AC">
        <w:t xml:space="preserve">staffing models and </w:t>
      </w:r>
      <w:r w:rsidR="00E14709">
        <w:t xml:space="preserve">structure. </w:t>
      </w:r>
      <w:r w:rsidR="00186DC5">
        <w:t xml:space="preserve"> </w:t>
      </w:r>
      <w:r w:rsidR="00777533" w:rsidRPr="00777533">
        <w:t>No publication of these data is planned.  This information will be for internal CDC use only, for CDC’s Immunization Services Division (ISD), National Center for Infectious and Respiratory Diseases (NCIRD).</w:t>
      </w:r>
    </w:p>
    <w:p w14:paraId="098C39FA" w14:textId="77777777" w:rsidR="008A7964" w:rsidRPr="00040142" w:rsidRDefault="008A7964" w:rsidP="00237B74">
      <w:pPr>
        <w:ind w:left="0"/>
      </w:pPr>
    </w:p>
    <w:p w14:paraId="098C39FB" w14:textId="77777777" w:rsidR="00B47055" w:rsidRPr="00B47055" w:rsidRDefault="00B47055" w:rsidP="00CA5840">
      <w:pPr>
        <w:pStyle w:val="Heading4"/>
      </w:pPr>
      <w:r w:rsidRPr="00B47055">
        <w:t>Use of Improved Information Technology and Burden Reduction</w:t>
      </w:r>
    </w:p>
    <w:p w14:paraId="098C39FC" w14:textId="77777777" w:rsidR="00176304" w:rsidRDefault="00176304" w:rsidP="00176304">
      <w:r>
        <w:t>The interview format is used to</w:t>
      </w:r>
      <w:r w:rsidRPr="00610B17">
        <w:t xml:space="preserve"> </w:t>
      </w:r>
      <w:r>
        <w:t xml:space="preserve">best </w:t>
      </w:r>
      <w:r w:rsidRPr="00610B17">
        <w:t xml:space="preserve">gather the </w:t>
      </w:r>
      <w:r>
        <w:t>richest and most nuanced</w:t>
      </w:r>
      <w:r w:rsidRPr="00610B17">
        <w:t xml:space="preserve"> information needed for the purposes of this initiative,</w:t>
      </w:r>
      <w:r>
        <w:t xml:space="preserve"> and</w:t>
      </w:r>
      <w:r w:rsidRPr="00610B17">
        <w:t xml:space="preserve"> </w:t>
      </w:r>
      <w:r>
        <w:t xml:space="preserve">capture variations across states. Interviews will be scheduled according to each respondent’s schedule, within a 2-week period.  The questions are open-ended and seek input, reflections, and experiences relevant to the immunization program staffing level and structure.  Interview questions do not require additional preparation or data collection prior to or after the interview on the part of respondent.  Interviewers are also trained and highly skilled in using the interview guide to reduce unnecessary respondent burden associated with providing the requested information. </w:t>
      </w:r>
    </w:p>
    <w:p w14:paraId="098C39FD" w14:textId="77777777" w:rsidR="00176304" w:rsidRDefault="00176304" w:rsidP="00176304"/>
    <w:p w14:paraId="098C39FE" w14:textId="77777777" w:rsidR="00176304" w:rsidRPr="00BE5F9C" w:rsidRDefault="00176304" w:rsidP="00176304">
      <w:pPr>
        <w:rPr>
          <w:rFonts w:cstheme="minorHAnsi"/>
        </w:rPr>
      </w:pPr>
      <w:r w:rsidRPr="00EA2346">
        <w:rPr>
          <w:rFonts w:cs="Arial"/>
        </w:rPr>
        <w:t>Qualitative data from the interviews will be imported in</w:t>
      </w:r>
      <w:r>
        <w:rPr>
          <w:rFonts w:cs="Arial"/>
        </w:rPr>
        <w:t>to Dedoose</w:t>
      </w:r>
      <w:r w:rsidRPr="007E642C">
        <w:rPr>
          <w:rFonts w:cs="Arial"/>
          <w:vertAlign w:val="superscript"/>
        </w:rPr>
        <w:t>®</w:t>
      </w:r>
      <w:r w:rsidRPr="00EA2346">
        <w:rPr>
          <w:rFonts w:cs="Arial"/>
        </w:rPr>
        <w:t xml:space="preserve"> qualitative data analysis software</w:t>
      </w:r>
      <w:r>
        <w:rPr>
          <w:rFonts w:cs="Arial"/>
        </w:rPr>
        <w:t xml:space="preserve"> (www.dedoose.com)</w:t>
      </w:r>
      <w:r w:rsidRPr="00EA2346">
        <w:rPr>
          <w:rFonts w:cs="Arial"/>
        </w:rPr>
        <w:t xml:space="preserve">.  </w:t>
      </w:r>
      <w:r w:rsidRPr="00EA2346">
        <w:rPr>
          <w:rFonts w:cstheme="minorHAnsi"/>
        </w:rPr>
        <w:t xml:space="preserve">The collected qualitative data will be coded and </w:t>
      </w:r>
      <w:r w:rsidRPr="00EA2346">
        <w:rPr>
          <w:rFonts w:cstheme="minorHAnsi"/>
        </w:rPr>
        <w:lastRenderedPageBreak/>
        <w:t>analyzed thematically, where data analysts will identify key themes that emerged across groups of interviews by segment or other characteristics. Frequency and intensity of discussions on a specific topic will be key indicators used for extracting main themes.</w:t>
      </w:r>
    </w:p>
    <w:p w14:paraId="098C39FF" w14:textId="77777777" w:rsidR="00176304" w:rsidRDefault="00176304" w:rsidP="00176304">
      <w:pPr>
        <w:pStyle w:val="ListParagraph"/>
        <w:ind w:left="0"/>
      </w:pPr>
    </w:p>
    <w:p w14:paraId="098C3A00" w14:textId="77777777" w:rsidR="00B47055" w:rsidRPr="00B47055" w:rsidRDefault="00B47055" w:rsidP="00CA5840">
      <w:pPr>
        <w:pStyle w:val="Heading4"/>
      </w:pPr>
      <w:r w:rsidRPr="00B47055">
        <w:t>Efforts to Identify Duplication and Use of Similar Information</w:t>
      </w:r>
    </w:p>
    <w:p w14:paraId="098C3A01" w14:textId="77777777" w:rsidR="00AF0DC7" w:rsidRDefault="00921A62" w:rsidP="00AF0DC7">
      <w:r>
        <w:t xml:space="preserve">Prior to initiating this project, steps were taken to ensure that this project is not duplicating efforts or collecting information that is already available elsewhere.  </w:t>
      </w:r>
      <w:r w:rsidR="00AF0DC7">
        <w:t xml:space="preserve">A preliminary external literature review, environmental scan, and review of internal CDC/NCIRD reports did not identify any systematic compilations of data on immunization program staffing levels and structure by CDC, state health departments, academic researchers, or other agencies.  </w:t>
      </w:r>
      <w:r w:rsidR="006D20B2">
        <w:t xml:space="preserve">We </w:t>
      </w:r>
      <w:r w:rsidR="00AF0DC7">
        <w:t xml:space="preserve">next </w:t>
      </w:r>
      <w:r w:rsidR="006D20B2">
        <w:t>explored the possibility of extracting data from the progress reports submitted to CDC by immunization program managers</w:t>
      </w:r>
      <w:r w:rsidR="003D6316">
        <w:t>; however, we determined that the progress reports lack the information needed to describe the staffing level and structure used to implement core immunization program components</w:t>
      </w:r>
      <w:r w:rsidR="006D20B2">
        <w:t xml:space="preserve">. </w:t>
      </w:r>
      <w:r w:rsidR="002946CF">
        <w:t>The progress reports also lack information about the perceived strengths and weakness associated with current staffing levels and structures.</w:t>
      </w:r>
      <w:r w:rsidR="0093712F">
        <w:t xml:space="preserve"> </w:t>
      </w:r>
      <w:r w:rsidR="00AF0DC7">
        <w:t xml:space="preserve">Therefore, the data we are requesting to gather is not available in any other format.  </w:t>
      </w:r>
    </w:p>
    <w:p w14:paraId="098C3A02" w14:textId="77777777" w:rsidR="0066158A" w:rsidRDefault="0066158A" w:rsidP="0066158A"/>
    <w:p w14:paraId="098C3A03" w14:textId="77777777" w:rsidR="00B12F51" w:rsidRPr="00B47055" w:rsidRDefault="00B47055" w:rsidP="00CA5840">
      <w:pPr>
        <w:pStyle w:val="Heading4"/>
      </w:pPr>
      <w:r w:rsidRPr="00B47055">
        <w:t>Impact on Small Businesses or Other Small Entities</w:t>
      </w:r>
    </w:p>
    <w:p w14:paraId="098C3A04" w14:textId="77777777" w:rsidR="00F52BCC" w:rsidRDefault="00D26A64" w:rsidP="005D6F14">
      <w:r>
        <w:t>N</w:t>
      </w:r>
      <w:r w:rsidR="00AF2252">
        <w:t>o small businesses will be involved in this data collection</w:t>
      </w:r>
      <w:r>
        <w:t>.</w:t>
      </w:r>
    </w:p>
    <w:p w14:paraId="098C3A05" w14:textId="77777777" w:rsidR="0053557D" w:rsidRPr="00D95FBF" w:rsidRDefault="0053557D" w:rsidP="005D6F14"/>
    <w:p w14:paraId="098C3A06" w14:textId="77777777" w:rsidR="00B12F51" w:rsidRPr="00B47055" w:rsidRDefault="00B47055" w:rsidP="00CA5840">
      <w:pPr>
        <w:pStyle w:val="Heading4"/>
      </w:pPr>
      <w:r w:rsidRPr="00B47055">
        <w:t xml:space="preserve">Consequences of Collecting the Information Less Frequently </w:t>
      </w:r>
      <w:r w:rsidR="00D95FBF" w:rsidRPr="00B47055">
        <w:t xml:space="preserve">   </w:t>
      </w:r>
    </w:p>
    <w:p w14:paraId="098C3A07" w14:textId="77777777" w:rsidR="007E642C" w:rsidRPr="007E642C" w:rsidRDefault="007E642C" w:rsidP="007E642C">
      <w:pPr>
        <w:rPr>
          <w:color w:val="000000"/>
        </w:rPr>
      </w:pPr>
      <w:r w:rsidRPr="007E642C">
        <w:rPr>
          <w:bCs/>
        </w:rPr>
        <w:t>The purpose of this request is to</w:t>
      </w:r>
      <w:r w:rsidR="006758F7" w:rsidRPr="006758F7">
        <w:t xml:space="preserve"> </w:t>
      </w:r>
      <w:r w:rsidR="006758F7" w:rsidRPr="002C49AC">
        <w:t>enhance knowledge about the variation that exists among immunization programs with regard to the staffing levels and structure essential for conducting core immunization program components and to identify scalable immunization program staffing models</w:t>
      </w:r>
      <w:r w:rsidR="006758F7">
        <w:rPr>
          <w:bCs/>
        </w:rPr>
        <w:t xml:space="preserve">.  </w:t>
      </w:r>
      <w:r w:rsidRPr="007E642C">
        <w:rPr>
          <w:color w:val="000000"/>
        </w:rPr>
        <w:t xml:space="preserve">Specifically, without this data, there would be: </w:t>
      </w:r>
    </w:p>
    <w:p w14:paraId="098C3A08" w14:textId="77777777" w:rsidR="007E642C" w:rsidRPr="007E642C" w:rsidRDefault="007E642C" w:rsidP="007E642C">
      <w:pPr>
        <w:rPr>
          <w:b/>
        </w:rPr>
      </w:pPr>
    </w:p>
    <w:p w14:paraId="098C3A09" w14:textId="77777777" w:rsidR="00E07E54" w:rsidRDefault="007E642C" w:rsidP="007E642C">
      <w:pPr>
        <w:pStyle w:val="Default"/>
        <w:numPr>
          <w:ilvl w:val="0"/>
          <w:numId w:val="25"/>
        </w:numPr>
        <w:spacing w:line="276" w:lineRule="auto"/>
        <w:ind w:left="1080"/>
        <w:rPr>
          <w:rFonts w:asciiTheme="majorHAnsi" w:hAnsiTheme="majorHAnsi"/>
          <w:sz w:val="22"/>
          <w:szCs w:val="22"/>
        </w:rPr>
      </w:pPr>
      <w:r w:rsidRPr="007E642C">
        <w:rPr>
          <w:rFonts w:asciiTheme="majorHAnsi" w:hAnsiTheme="majorHAnsi"/>
          <w:sz w:val="22"/>
          <w:szCs w:val="22"/>
        </w:rPr>
        <w:t xml:space="preserve">No timely </w:t>
      </w:r>
      <w:r w:rsidR="00E07E54">
        <w:rPr>
          <w:rFonts w:asciiTheme="majorHAnsi" w:hAnsiTheme="majorHAnsi"/>
          <w:sz w:val="22"/>
          <w:szCs w:val="22"/>
        </w:rPr>
        <w:t>and confirmed data  regarding e</w:t>
      </w:r>
      <w:r w:rsidR="00BA490C">
        <w:rPr>
          <w:rFonts w:asciiTheme="majorHAnsi" w:hAnsiTheme="majorHAnsi"/>
          <w:sz w:val="22"/>
          <w:szCs w:val="22"/>
        </w:rPr>
        <w:t>ach immunization program awardee's staffing level and structure used to implement core immunization program components;</w:t>
      </w:r>
    </w:p>
    <w:p w14:paraId="098C3A0A" w14:textId="77777777" w:rsidR="00E07E54" w:rsidRDefault="00E07E54" w:rsidP="007E642C">
      <w:pPr>
        <w:pStyle w:val="Default"/>
        <w:numPr>
          <w:ilvl w:val="0"/>
          <w:numId w:val="25"/>
        </w:numPr>
        <w:spacing w:line="276" w:lineRule="auto"/>
        <w:ind w:left="1080"/>
        <w:rPr>
          <w:rFonts w:asciiTheme="majorHAnsi" w:hAnsiTheme="majorHAnsi"/>
          <w:sz w:val="22"/>
          <w:szCs w:val="22"/>
        </w:rPr>
      </w:pPr>
      <w:r>
        <w:rPr>
          <w:rFonts w:asciiTheme="majorHAnsi" w:hAnsiTheme="majorHAnsi"/>
          <w:sz w:val="22"/>
          <w:szCs w:val="22"/>
        </w:rPr>
        <w:t xml:space="preserve">No opportunity to identify ways to enhance the </w:t>
      </w:r>
      <w:r w:rsidR="00BA490C">
        <w:rPr>
          <w:rFonts w:asciiTheme="majorHAnsi" w:hAnsiTheme="majorHAnsi"/>
          <w:sz w:val="22"/>
          <w:szCs w:val="22"/>
        </w:rPr>
        <w:t>effectiveness and scalability of immunization program staffing models</w:t>
      </w:r>
      <w:r>
        <w:rPr>
          <w:rFonts w:asciiTheme="majorHAnsi" w:hAnsiTheme="majorHAnsi"/>
          <w:sz w:val="22"/>
          <w:szCs w:val="22"/>
        </w:rPr>
        <w:t>;</w:t>
      </w:r>
    </w:p>
    <w:p w14:paraId="098C3A0B" w14:textId="77777777" w:rsidR="007E642C" w:rsidRPr="007E642C" w:rsidRDefault="00E07E54" w:rsidP="007E642C">
      <w:pPr>
        <w:pStyle w:val="CM89"/>
        <w:numPr>
          <w:ilvl w:val="0"/>
          <w:numId w:val="25"/>
        </w:numPr>
        <w:spacing w:line="276" w:lineRule="auto"/>
        <w:ind w:left="1080" w:right="97"/>
        <w:rPr>
          <w:rFonts w:asciiTheme="majorHAnsi" w:hAnsiTheme="majorHAnsi"/>
          <w:sz w:val="22"/>
          <w:szCs w:val="22"/>
        </w:rPr>
      </w:pPr>
      <w:r>
        <w:rPr>
          <w:rFonts w:asciiTheme="majorHAnsi" w:hAnsiTheme="majorHAnsi"/>
          <w:sz w:val="22"/>
          <w:szCs w:val="22"/>
        </w:rPr>
        <w:t>F</w:t>
      </w:r>
      <w:r w:rsidR="007E642C" w:rsidRPr="007E642C">
        <w:rPr>
          <w:rFonts w:asciiTheme="majorHAnsi" w:hAnsiTheme="majorHAnsi"/>
          <w:sz w:val="22"/>
          <w:szCs w:val="22"/>
        </w:rPr>
        <w:t xml:space="preserve">unding at the state and local level </w:t>
      </w:r>
      <w:r>
        <w:rPr>
          <w:rFonts w:asciiTheme="majorHAnsi" w:hAnsiTheme="majorHAnsi"/>
          <w:sz w:val="22"/>
          <w:szCs w:val="22"/>
        </w:rPr>
        <w:t xml:space="preserve">potentially </w:t>
      </w:r>
      <w:r w:rsidR="007E642C" w:rsidRPr="007E642C">
        <w:rPr>
          <w:rFonts w:asciiTheme="majorHAnsi" w:hAnsiTheme="majorHAnsi"/>
          <w:sz w:val="22"/>
          <w:szCs w:val="22"/>
        </w:rPr>
        <w:t>not being used for important immunization activities and interventions, due to potentially preventable or surmountable challenges</w:t>
      </w:r>
      <w:r>
        <w:rPr>
          <w:rFonts w:asciiTheme="majorHAnsi" w:hAnsiTheme="majorHAnsi"/>
          <w:sz w:val="22"/>
          <w:szCs w:val="22"/>
        </w:rPr>
        <w:t xml:space="preserve"> related to program </w:t>
      </w:r>
      <w:r w:rsidR="00BA490C">
        <w:rPr>
          <w:rFonts w:asciiTheme="majorHAnsi" w:hAnsiTheme="majorHAnsi"/>
          <w:sz w:val="22"/>
          <w:szCs w:val="22"/>
        </w:rPr>
        <w:t>staffing level and structure</w:t>
      </w:r>
      <w:r>
        <w:rPr>
          <w:rFonts w:asciiTheme="majorHAnsi" w:hAnsiTheme="majorHAnsi"/>
          <w:sz w:val="22"/>
          <w:szCs w:val="22"/>
        </w:rPr>
        <w:t xml:space="preserve">; and </w:t>
      </w:r>
      <w:r w:rsidR="007E642C" w:rsidRPr="007E642C">
        <w:rPr>
          <w:rFonts w:asciiTheme="majorHAnsi" w:hAnsiTheme="majorHAnsi"/>
          <w:sz w:val="22"/>
          <w:szCs w:val="22"/>
        </w:rPr>
        <w:t xml:space="preserve"> </w:t>
      </w:r>
    </w:p>
    <w:p w14:paraId="098C3A0C" w14:textId="77777777" w:rsidR="007E642C" w:rsidRPr="007E642C" w:rsidRDefault="007E642C" w:rsidP="007E642C">
      <w:pPr>
        <w:pStyle w:val="CM89"/>
        <w:numPr>
          <w:ilvl w:val="0"/>
          <w:numId w:val="25"/>
        </w:numPr>
        <w:spacing w:line="276" w:lineRule="auto"/>
        <w:ind w:left="1080" w:right="97"/>
        <w:rPr>
          <w:rFonts w:asciiTheme="majorHAnsi" w:hAnsiTheme="majorHAnsi"/>
          <w:sz w:val="22"/>
          <w:szCs w:val="22"/>
        </w:rPr>
      </w:pPr>
      <w:r w:rsidRPr="007E642C">
        <w:rPr>
          <w:rFonts w:asciiTheme="majorHAnsi" w:hAnsiTheme="majorHAnsi"/>
          <w:sz w:val="22"/>
          <w:szCs w:val="22"/>
        </w:rPr>
        <w:t xml:space="preserve">Less effective public health infrastructure and capacities to address future </w:t>
      </w:r>
      <w:r w:rsidR="00BA490C">
        <w:rPr>
          <w:rFonts w:asciiTheme="majorHAnsi" w:hAnsiTheme="majorHAnsi"/>
          <w:sz w:val="22"/>
          <w:szCs w:val="22"/>
        </w:rPr>
        <w:t>need to scale up immunization program staffing in response to pandemics or other unexpected events.</w:t>
      </w:r>
    </w:p>
    <w:p w14:paraId="098C3A0D" w14:textId="77777777" w:rsidR="007E642C" w:rsidRPr="007E642C" w:rsidRDefault="007E642C" w:rsidP="007E642C">
      <w:pPr>
        <w:pStyle w:val="ListParagraph"/>
        <w:ind w:left="450"/>
      </w:pPr>
    </w:p>
    <w:p w14:paraId="098C3A0E" w14:textId="77777777" w:rsidR="007E642C" w:rsidRDefault="007E642C" w:rsidP="007E642C">
      <w:pPr>
        <w:pStyle w:val="ListParagraph"/>
      </w:pPr>
      <w:r>
        <w:tab/>
      </w:r>
      <w:r w:rsidRPr="007E642C">
        <w:t>This request is for a one time data collection.  There are no legal obstacles to reduce the burden.</w:t>
      </w:r>
    </w:p>
    <w:p w14:paraId="180E6A1E" w14:textId="77777777" w:rsidR="00A930CE" w:rsidRDefault="00A930CE" w:rsidP="007E642C">
      <w:pPr>
        <w:pStyle w:val="ListParagraph"/>
      </w:pPr>
    </w:p>
    <w:p w14:paraId="56EB24CB" w14:textId="5D8C3E3D" w:rsidR="00186DC5" w:rsidRDefault="00186DC5" w:rsidP="007E642C">
      <w:pPr>
        <w:pStyle w:val="ListParagraph"/>
      </w:pPr>
    </w:p>
    <w:p w14:paraId="414DB7AD" w14:textId="77777777" w:rsidR="00186DC5" w:rsidRPr="007E642C" w:rsidRDefault="00186DC5" w:rsidP="007E642C">
      <w:pPr>
        <w:pStyle w:val="ListParagraph"/>
      </w:pPr>
    </w:p>
    <w:p w14:paraId="098C3A0F" w14:textId="77777777" w:rsidR="00BF11A1" w:rsidRPr="00C768E5" w:rsidRDefault="00BF11A1" w:rsidP="005D6F14"/>
    <w:p w14:paraId="098C3A10" w14:textId="77777777" w:rsidR="00B12F51" w:rsidRPr="00B47055" w:rsidRDefault="00B47055" w:rsidP="00CA5840">
      <w:pPr>
        <w:pStyle w:val="Heading4"/>
      </w:pPr>
      <w:r w:rsidRPr="00B47055">
        <w:lastRenderedPageBreak/>
        <w:t>Special Circumstances Relating to the Guidelines of 5 CFR 1320.5</w:t>
      </w:r>
    </w:p>
    <w:p w14:paraId="098C3A11" w14:textId="77777777" w:rsidR="00F52BCC" w:rsidRDefault="00A809AA" w:rsidP="005D6F14">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098C3A12" w14:textId="77777777" w:rsidR="00F52BCC" w:rsidRDefault="00F52BCC" w:rsidP="005D6F14"/>
    <w:p w14:paraId="098C3A13" w14:textId="77777777" w:rsidR="00B12F51" w:rsidRPr="0088467A" w:rsidRDefault="0088467A" w:rsidP="00CA5840">
      <w:pPr>
        <w:pStyle w:val="Heading4"/>
      </w:pPr>
      <w:r w:rsidRPr="0088467A">
        <w:t>Comments in Response to the Federal Register Notice and Efforts to Consult Outside the Agency</w:t>
      </w:r>
    </w:p>
    <w:p w14:paraId="098C3A14" w14:textId="77777777" w:rsidR="00A809AA" w:rsidRPr="00A809AA" w:rsidRDefault="00C768E5" w:rsidP="005D6F14">
      <w:r>
        <w:t xml:space="preserve">This data collection is being conducted using the Generic Information Collection mechanism of the OSTLTS </w:t>
      </w:r>
      <w:r w:rsidR="007A0A3C">
        <w:t xml:space="preserve">OMB Clearance </w:t>
      </w:r>
      <w:r>
        <w:t xml:space="preserve">Center (OSC)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098C3A15" w14:textId="77777777" w:rsidR="00A809AA" w:rsidRPr="00A809AA" w:rsidRDefault="00A809AA" w:rsidP="005D6F14"/>
    <w:p w14:paraId="098C3A16" w14:textId="77777777" w:rsidR="00A809AA" w:rsidRPr="00A809AA" w:rsidRDefault="00A809AA" w:rsidP="005D6F14">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98C3A17" w14:textId="77777777" w:rsidR="00F52BCC" w:rsidRPr="00A809AA" w:rsidRDefault="00F52BCC" w:rsidP="005D6F14"/>
    <w:p w14:paraId="098C3A18" w14:textId="77777777" w:rsidR="00B12F51" w:rsidRPr="0088467A" w:rsidRDefault="0088467A" w:rsidP="00CA5840">
      <w:pPr>
        <w:pStyle w:val="Heading4"/>
      </w:pPr>
      <w:r w:rsidRPr="0088467A">
        <w:t>Explanation of Any Payment or Gift to Respondents</w:t>
      </w:r>
    </w:p>
    <w:p w14:paraId="098C3A19" w14:textId="77777777" w:rsidR="00F52BCC" w:rsidRDefault="00A809AA" w:rsidP="005D6F14">
      <w:r>
        <w:t>CDC will not provide p</w:t>
      </w:r>
      <w:r w:rsidR="00D26A64">
        <w:t>ayments or gifts to respondents.</w:t>
      </w:r>
    </w:p>
    <w:p w14:paraId="098C3A1A" w14:textId="77777777" w:rsidR="00F52BCC" w:rsidRDefault="00F52BCC" w:rsidP="005D6F14"/>
    <w:p w14:paraId="098C3A1B" w14:textId="77777777" w:rsidR="00B12F51" w:rsidRPr="00D16E78" w:rsidRDefault="0088467A" w:rsidP="00CA5840">
      <w:pPr>
        <w:pStyle w:val="Heading4"/>
      </w:pPr>
      <w:r>
        <w:t xml:space="preserve"> </w:t>
      </w:r>
      <w:r w:rsidRPr="0088467A">
        <w:t>Assurance of Confidentiality Provided to Respondents</w:t>
      </w:r>
    </w:p>
    <w:p w14:paraId="098C3A1C" w14:textId="77777777" w:rsidR="0093712F" w:rsidRDefault="003C31C9" w:rsidP="0093712F">
      <w:pPr>
        <w:tabs>
          <w:tab w:val="left" w:pos="810"/>
        </w:tabs>
      </w:pPr>
      <w:r w:rsidRPr="003C31C9">
        <w:t>The Privacy Act does not apply to this data collection.  Employees of state</w:t>
      </w:r>
      <w:r w:rsidR="005542E8">
        <w:t xml:space="preserve"> and</w:t>
      </w:r>
      <w:r w:rsidRPr="003C31C9">
        <w:t xml:space="preserve"> local</w:t>
      </w:r>
      <w:r w:rsidR="005542E8">
        <w:t xml:space="preserve"> </w:t>
      </w:r>
      <w:r w:rsidRPr="003C31C9">
        <w:t>public health agencies will be speaking from their official roles</w:t>
      </w:r>
      <w:r w:rsidR="00BD380A">
        <w:t>.</w:t>
      </w:r>
      <w:r w:rsidRPr="003C31C9">
        <w:t xml:space="preserve"> </w:t>
      </w:r>
      <w:r w:rsidR="0093712F">
        <w:tab/>
      </w:r>
    </w:p>
    <w:p w14:paraId="098C3A1D" w14:textId="77777777" w:rsidR="0093712F" w:rsidRDefault="0093712F" w:rsidP="0093712F">
      <w:pPr>
        <w:tabs>
          <w:tab w:val="left" w:pos="810"/>
        </w:tabs>
      </w:pPr>
    </w:p>
    <w:p w14:paraId="098C3A1E" w14:textId="77777777" w:rsidR="007E6F64" w:rsidRDefault="003C31C9" w:rsidP="0093712F">
      <w:pPr>
        <w:tabs>
          <w:tab w:val="left" w:pos="810"/>
        </w:tabs>
      </w:pPr>
      <w:r w:rsidRPr="003C31C9">
        <w:t>This data collection is not research involving human subjects.</w:t>
      </w:r>
    </w:p>
    <w:p w14:paraId="6DB8A6A7" w14:textId="6AA2D57C" w:rsidR="00237B74" w:rsidRPr="00237B74" w:rsidRDefault="00237B74" w:rsidP="0093712F">
      <w:pPr>
        <w:tabs>
          <w:tab w:val="left" w:pos="810"/>
        </w:tabs>
        <w:rPr>
          <w:b/>
        </w:rPr>
      </w:pPr>
    </w:p>
    <w:p w14:paraId="2C5C43D4" w14:textId="2C8C5FA6" w:rsidR="00237B74" w:rsidRDefault="00237B74" w:rsidP="00237B74">
      <w:pPr>
        <w:tabs>
          <w:tab w:val="left" w:pos="810"/>
        </w:tabs>
        <w:ind w:left="0"/>
        <w:rPr>
          <w:b/>
        </w:rPr>
      </w:pPr>
      <w:r>
        <w:rPr>
          <w:b/>
        </w:rPr>
        <w:t xml:space="preserve">       </w:t>
      </w:r>
      <w:r w:rsidRPr="00237B74">
        <w:rPr>
          <w:b/>
        </w:rPr>
        <w:t>10.1 Privacy Impact Assessment Information</w:t>
      </w:r>
    </w:p>
    <w:p w14:paraId="0EAE26C3" w14:textId="3C665016" w:rsidR="00237B74" w:rsidRPr="00237B74" w:rsidRDefault="00237B74" w:rsidP="00237B74">
      <w:pPr>
        <w:tabs>
          <w:tab w:val="left" w:pos="810"/>
        </w:tabs>
        <w:ind w:left="0"/>
      </w:pPr>
      <w:r>
        <w:rPr>
          <w:b/>
        </w:rPr>
        <w:t xml:space="preserve">              </w:t>
      </w:r>
      <w:r w:rsidRPr="00237B74">
        <w:t>No individually identifiable information (IIF) will be colle</w:t>
      </w:r>
      <w:r>
        <w:t>c</w:t>
      </w:r>
      <w:r w:rsidRPr="00237B74">
        <w:t>ted.</w:t>
      </w:r>
    </w:p>
    <w:p w14:paraId="098C3A1F" w14:textId="77777777" w:rsidR="00F52BCC" w:rsidRPr="003C31C9" w:rsidRDefault="00F52BCC" w:rsidP="005D6F14"/>
    <w:p w14:paraId="098C3A20" w14:textId="77777777" w:rsidR="00B12F51" w:rsidRPr="0088467A" w:rsidRDefault="0088467A" w:rsidP="00CA5840">
      <w:pPr>
        <w:pStyle w:val="Heading4"/>
      </w:pPr>
      <w:r w:rsidRPr="0088467A">
        <w:t>Justification for Sensitive Questions</w:t>
      </w:r>
    </w:p>
    <w:p w14:paraId="098C3A21" w14:textId="77777777" w:rsidR="00F52BCC" w:rsidRDefault="003C31C9" w:rsidP="005D6F14">
      <w:r>
        <w:t>No information will be collected</w:t>
      </w:r>
      <w:r w:rsidR="00616090">
        <w:t xml:space="preserve"> that are of personal or sensitive nature</w:t>
      </w:r>
      <w:r w:rsidR="00D26A64">
        <w:t>.</w:t>
      </w:r>
    </w:p>
    <w:p w14:paraId="098C3A22" w14:textId="77777777" w:rsidR="00616090" w:rsidRPr="0088467A" w:rsidRDefault="00616090" w:rsidP="005D6F14"/>
    <w:p w14:paraId="098C3A23" w14:textId="77777777" w:rsidR="00B64BFA" w:rsidRPr="0088467A" w:rsidRDefault="0088467A" w:rsidP="00CA5840">
      <w:pPr>
        <w:pStyle w:val="Heading4"/>
      </w:pPr>
      <w:r w:rsidRPr="0088467A">
        <w:t>Estimates of Annualized Burden Hours and Costs</w:t>
      </w:r>
    </w:p>
    <w:p w14:paraId="098C3A24" w14:textId="77777777" w:rsidR="00B64BFA" w:rsidRPr="00D77526" w:rsidRDefault="00B64BFA" w:rsidP="005D6F14">
      <w:r w:rsidRPr="00D77526">
        <w:t>The estimate for burden hours is bas</w:t>
      </w:r>
      <w:r w:rsidR="00FD731A" w:rsidRPr="00D77526">
        <w:t xml:space="preserve">ed on </w:t>
      </w:r>
      <w:r w:rsidR="00D77526" w:rsidRPr="00D77526">
        <w:t xml:space="preserve">the </w:t>
      </w:r>
      <w:r w:rsidR="00335077">
        <w:t>results of the</w:t>
      </w:r>
      <w:r w:rsidR="00FD731A" w:rsidRPr="00D77526">
        <w:t xml:space="preserve"> pilot test of the </w:t>
      </w:r>
      <w:r w:rsidR="00D77526" w:rsidRPr="00D77526">
        <w:t>interview guide</w:t>
      </w:r>
      <w:r w:rsidRPr="00D77526">
        <w:t xml:space="preserve"> </w:t>
      </w:r>
      <w:r w:rsidR="00D77526">
        <w:t xml:space="preserve">with </w:t>
      </w:r>
      <w:r w:rsidR="00335077">
        <w:t>three former</w:t>
      </w:r>
      <w:r w:rsidR="00D77526">
        <w:t xml:space="preserve"> immunization program managers</w:t>
      </w:r>
      <w:r w:rsidRPr="00D77526">
        <w:t xml:space="preserve">. </w:t>
      </w:r>
      <w:r w:rsidR="002F1EB1">
        <w:t>T</w:t>
      </w:r>
      <w:r w:rsidRPr="00D77526">
        <w:t>he ave</w:t>
      </w:r>
      <w:r w:rsidR="00FD731A" w:rsidRPr="00D77526">
        <w:t xml:space="preserve">rage time to complete the </w:t>
      </w:r>
      <w:r w:rsidR="002F1EB1">
        <w:t xml:space="preserve">telephone interview </w:t>
      </w:r>
      <w:r w:rsidRPr="00D77526">
        <w:t>including time for reviewing instructions, gathering needed infor</w:t>
      </w:r>
      <w:r w:rsidR="00FD731A" w:rsidRPr="00D77526">
        <w:t xml:space="preserve">mation and completing the </w:t>
      </w:r>
      <w:r w:rsidR="002F1EB1">
        <w:t>interview is estimated a</w:t>
      </w:r>
      <w:r w:rsidR="00BA490C">
        <w:t xml:space="preserve">n average of 45 minutes and </w:t>
      </w:r>
      <w:r w:rsidR="00335077">
        <w:t xml:space="preserve">no more than </w:t>
      </w:r>
      <w:r w:rsidR="002F1EB1">
        <w:t xml:space="preserve">60 </w:t>
      </w:r>
      <w:r w:rsidRPr="00D77526">
        <w:t xml:space="preserve">minutes. </w:t>
      </w:r>
      <w:r w:rsidR="002F1EB1">
        <w:t>For the purpose</w:t>
      </w:r>
      <w:r w:rsidRPr="00D77526">
        <w:t xml:space="preserve"> of estimating burden hours, the upper limit of this range (i.e., </w:t>
      </w:r>
      <w:r w:rsidR="002F1EB1">
        <w:t>60</w:t>
      </w:r>
      <w:r w:rsidR="00C768E5" w:rsidRPr="00D77526">
        <w:t xml:space="preserve"> </w:t>
      </w:r>
      <w:r w:rsidRPr="00D77526">
        <w:t>minutes) is used.</w:t>
      </w:r>
      <w:r w:rsidR="002F1EB1">
        <w:t xml:space="preserve"> </w:t>
      </w:r>
    </w:p>
    <w:p w14:paraId="098C3A25" w14:textId="77777777" w:rsidR="00B64BFA" w:rsidRPr="00D77526" w:rsidRDefault="00B64BFA" w:rsidP="005D6F14"/>
    <w:p w14:paraId="098C3A26" w14:textId="77777777" w:rsidR="00B64BFA" w:rsidRDefault="00B64BFA" w:rsidP="005D6F14">
      <w:r w:rsidRPr="00D77526">
        <w:t xml:space="preserve">Estimates for the average hourly wage for respondents are based on the Department of Labor (DOL) National Compensation Survey estimate for management occupations – </w:t>
      </w:r>
      <w:r w:rsidRPr="00D77526">
        <w:lastRenderedPageBreak/>
        <w:t>medical and health services managers in state government</w:t>
      </w:r>
      <w:r>
        <w:t xml:space="preserve"> (</w:t>
      </w:r>
      <w:hyperlink r:id="rId14" w:history="1">
        <w:r w:rsidRPr="002A1948">
          <w:rPr>
            <w:rStyle w:val="Hyperlink"/>
          </w:rPr>
          <w:t>http://www.bls.gov/ncs/ocs/sp/nctb1349.pdf</w:t>
        </w:r>
      </w:hyperlink>
      <w:r>
        <w:t xml:space="preserve">). </w:t>
      </w:r>
      <w:r w:rsidR="00C544A4">
        <w:t>Based on DOL data, a</w:t>
      </w:r>
      <w:r w:rsidRPr="002A1948">
        <w:t>n average hourly wage of $</w:t>
      </w:r>
      <w:r w:rsidR="00BA490C">
        <w:t>57.11</w:t>
      </w:r>
      <w:r w:rsidRPr="002A1948">
        <w:t xml:space="preserve"> is estimated for all </w:t>
      </w:r>
      <w:r w:rsidR="00BA490C">
        <w:t>64</w:t>
      </w:r>
      <w:r w:rsidR="00C768E5">
        <w:t xml:space="preserve"> number</w:t>
      </w:r>
      <w:r w:rsidR="00C768E5" w:rsidRPr="002A1948">
        <w:t xml:space="preserve"> </w:t>
      </w:r>
      <w:r w:rsidRPr="002A1948">
        <w:t xml:space="preserve">respondents. </w:t>
      </w:r>
      <w:r w:rsidR="00A578C2">
        <w:t>Table A-12 shows estimated burden and cost information.</w:t>
      </w:r>
    </w:p>
    <w:p w14:paraId="6326BF1C" w14:textId="77777777" w:rsidR="00186DC5" w:rsidRDefault="00186DC5" w:rsidP="004A2C7D">
      <w:pPr>
        <w:tabs>
          <w:tab w:val="clear" w:pos="9360"/>
        </w:tabs>
        <w:spacing w:after="200"/>
        <w:ind w:left="0"/>
        <w:rPr>
          <w:b/>
          <w:u w:val="single"/>
        </w:rPr>
      </w:pPr>
    </w:p>
    <w:p w14:paraId="098C3A29" w14:textId="52455270" w:rsidR="005A59E5" w:rsidRPr="004A2C7D" w:rsidRDefault="005A59E5" w:rsidP="004A2C7D">
      <w:pPr>
        <w:tabs>
          <w:tab w:val="clear" w:pos="9360"/>
        </w:tabs>
        <w:spacing w:after="200"/>
        <w:ind w:left="0"/>
        <w:rPr>
          <w:b/>
          <w:u w:val="single"/>
        </w:rPr>
      </w:pPr>
      <w:r w:rsidRPr="004A2C7D">
        <w:rPr>
          <w:b/>
          <w:u w:val="single"/>
        </w:rPr>
        <w:t>Table A-12</w:t>
      </w:r>
      <w:r w:rsidRPr="004A2C7D">
        <w:rPr>
          <w:b/>
        </w:rPr>
        <w:t>:</w:t>
      </w:r>
      <w:r w:rsidRPr="003C31C9">
        <w:t xml:space="preserve"> </w:t>
      </w:r>
      <w:r>
        <w:t>Estimated</w:t>
      </w:r>
      <w:r w:rsidRPr="003C31C9">
        <w:t xml:space="preserve"> </w:t>
      </w:r>
      <w:r>
        <w:t>A</w:t>
      </w:r>
      <w:r w:rsidRPr="003C31C9">
        <w:t xml:space="preserve">nnualized </w:t>
      </w:r>
      <w:r>
        <w:t>Burden Hours and Costs to Respondents</w:t>
      </w:r>
    </w:p>
    <w:tbl>
      <w:tblPr>
        <w:tblW w:w="104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530"/>
        <w:gridCol w:w="1440"/>
        <w:gridCol w:w="1440"/>
        <w:gridCol w:w="1530"/>
        <w:gridCol w:w="900"/>
        <w:gridCol w:w="900"/>
        <w:gridCol w:w="1350"/>
      </w:tblGrid>
      <w:tr w:rsidR="0043229B" w:rsidRPr="006F6856" w14:paraId="098C3A32" w14:textId="77777777" w:rsidTr="00CD25D6">
        <w:trPr>
          <w:trHeight w:val="1493"/>
        </w:trPr>
        <w:tc>
          <w:tcPr>
            <w:tcW w:w="1350" w:type="dxa"/>
            <w:tcBorders>
              <w:bottom w:val="single" w:sz="12" w:space="0" w:color="000000"/>
            </w:tcBorders>
            <w:shd w:val="clear" w:color="auto" w:fill="D9D9D9" w:themeFill="background1" w:themeFillShade="D9"/>
          </w:tcPr>
          <w:p w14:paraId="098C3A2A" w14:textId="77777777" w:rsidR="003B2200" w:rsidRPr="00CA5840" w:rsidRDefault="003B2200" w:rsidP="005D6F14">
            <w:pPr>
              <w:ind w:left="-18"/>
              <w:jc w:val="center"/>
              <w:rPr>
                <w:b/>
                <w:sz w:val="20"/>
                <w:szCs w:val="20"/>
              </w:rPr>
            </w:pPr>
            <w:r>
              <w:rPr>
                <w:b/>
                <w:sz w:val="20"/>
                <w:szCs w:val="20"/>
              </w:rPr>
              <w:t>Data Collection Instrument: Form Name</w:t>
            </w:r>
          </w:p>
        </w:tc>
        <w:tc>
          <w:tcPr>
            <w:tcW w:w="1530" w:type="dxa"/>
            <w:tcBorders>
              <w:bottom w:val="single" w:sz="12" w:space="0" w:color="000000"/>
            </w:tcBorders>
            <w:shd w:val="clear" w:color="auto" w:fill="D9D9D9" w:themeFill="background1" w:themeFillShade="D9"/>
            <w:vAlign w:val="center"/>
          </w:tcPr>
          <w:p w14:paraId="098C3A2B" w14:textId="77777777" w:rsidR="003B2200" w:rsidRPr="00CA5840" w:rsidRDefault="003B2200" w:rsidP="005D6F14">
            <w:pPr>
              <w:ind w:left="-18"/>
              <w:jc w:val="center"/>
              <w:rPr>
                <w:b/>
                <w:sz w:val="20"/>
                <w:szCs w:val="20"/>
              </w:rPr>
            </w:pPr>
            <w:r w:rsidRPr="00CA5840">
              <w:rPr>
                <w:b/>
                <w:sz w:val="20"/>
                <w:szCs w:val="20"/>
              </w:rPr>
              <w:t>Type of Respondent</w:t>
            </w:r>
          </w:p>
        </w:tc>
        <w:tc>
          <w:tcPr>
            <w:tcW w:w="1440" w:type="dxa"/>
            <w:tcBorders>
              <w:bottom w:val="single" w:sz="12" w:space="0" w:color="000000"/>
            </w:tcBorders>
            <w:shd w:val="clear" w:color="auto" w:fill="D9D9D9" w:themeFill="background1" w:themeFillShade="D9"/>
            <w:vAlign w:val="center"/>
          </w:tcPr>
          <w:p w14:paraId="098C3A2C" w14:textId="77777777" w:rsidR="003B2200" w:rsidRPr="00CA5840" w:rsidRDefault="003B2200" w:rsidP="005D6F14">
            <w:pPr>
              <w:ind w:left="-18"/>
              <w:jc w:val="center"/>
              <w:rPr>
                <w:b/>
                <w:sz w:val="20"/>
                <w:szCs w:val="20"/>
              </w:rPr>
            </w:pPr>
            <w:r w:rsidRPr="00CA5840">
              <w:rPr>
                <w:b/>
                <w:sz w:val="20"/>
                <w:szCs w:val="20"/>
              </w:rPr>
              <w:t>No. of Respondents</w:t>
            </w:r>
          </w:p>
        </w:tc>
        <w:tc>
          <w:tcPr>
            <w:tcW w:w="1440" w:type="dxa"/>
            <w:tcBorders>
              <w:bottom w:val="single" w:sz="12" w:space="0" w:color="000000"/>
            </w:tcBorders>
            <w:shd w:val="clear" w:color="auto" w:fill="D9D9D9" w:themeFill="background1" w:themeFillShade="D9"/>
            <w:vAlign w:val="center"/>
          </w:tcPr>
          <w:p w14:paraId="098C3A2D" w14:textId="77777777" w:rsidR="003B2200" w:rsidRPr="00CA5840" w:rsidRDefault="003B2200" w:rsidP="005D6F14">
            <w:pPr>
              <w:ind w:left="-18"/>
              <w:jc w:val="center"/>
              <w:rPr>
                <w:b/>
                <w:sz w:val="20"/>
                <w:szCs w:val="20"/>
              </w:rPr>
            </w:pPr>
            <w:r w:rsidRPr="00CA5840">
              <w:rPr>
                <w:b/>
                <w:sz w:val="20"/>
                <w:szCs w:val="20"/>
              </w:rPr>
              <w:t>No. of Responses per Respondent</w:t>
            </w:r>
          </w:p>
        </w:tc>
        <w:tc>
          <w:tcPr>
            <w:tcW w:w="1530" w:type="dxa"/>
            <w:tcBorders>
              <w:bottom w:val="single" w:sz="12" w:space="0" w:color="000000"/>
            </w:tcBorders>
            <w:shd w:val="clear" w:color="auto" w:fill="D9D9D9" w:themeFill="background1" w:themeFillShade="D9"/>
            <w:vAlign w:val="center"/>
          </w:tcPr>
          <w:p w14:paraId="098C3A2E" w14:textId="77777777" w:rsidR="003B2200" w:rsidRPr="00CA5840" w:rsidRDefault="003B2200" w:rsidP="005D6F14">
            <w:pPr>
              <w:ind w:left="-18"/>
              <w:jc w:val="center"/>
              <w:rPr>
                <w:b/>
                <w:sz w:val="20"/>
                <w:szCs w:val="20"/>
              </w:rPr>
            </w:pPr>
            <w:r w:rsidRPr="00CA5840">
              <w:rPr>
                <w:b/>
                <w:sz w:val="20"/>
                <w:szCs w:val="20"/>
              </w:rPr>
              <w:t>Average Burden per Response (in hours)</w:t>
            </w:r>
          </w:p>
        </w:tc>
        <w:tc>
          <w:tcPr>
            <w:tcW w:w="900" w:type="dxa"/>
            <w:tcBorders>
              <w:bottom w:val="single" w:sz="12" w:space="0" w:color="000000"/>
            </w:tcBorders>
            <w:shd w:val="clear" w:color="auto" w:fill="D9D9D9" w:themeFill="background1" w:themeFillShade="D9"/>
            <w:vAlign w:val="center"/>
          </w:tcPr>
          <w:p w14:paraId="098C3A2F" w14:textId="77777777" w:rsidR="003B2200" w:rsidRPr="00CA5840" w:rsidRDefault="003B2200" w:rsidP="005D6F14">
            <w:pPr>
              <w:ind w:left="-18"/>
              <w:jc w:val="center"/>
              <w:rPr>
                <w:b/>
                <w:sz w:val="20"/>
                <w:szCs w:val="20"/>
              </w:rPr>
            </w:pPr>
            <w:r w:rsidRPr="00CA5840">
              <w:rPr>
                <w:b/>
                <w:sz w:val="20"/>
                <w:szCs w:val="20"/>
              </w:rPr>
              <w:t>Total Burden Hours</w:t>
            </w:r>
          </w:p>
        </w:tc>
        <w:tc>
          <w:tcPr>
            <w:tcW w:w="900" w:type="dxa"/>
            <w:tcBorders>
              <w:bottom w:val="single" w:sz="12" w:space="0" w:color="000000"/>
            </w:tcBorders>
            <w:shd w:val="clear" w:color="auto" w:fill="D9D9D9" w:themeFill="background1" w:themeFillShade="D9"/>
            <w:vAlign w:val="center"/>
          </w:tcPr>
          <w:p w14:paraId="098C3A30" w14:textId="77777777" w:rsidR="003B2200" w:rsidRPr="00CA5840" w:rsidRDefault="003B2200" w:rsidP="005D6F14">
            <w:pPr>
              <w:ind w:left="-18"/>
              <w:jc w:val="center"/>
              <w:rPr>
                <w:b/>
                <w:sz w:val="20"/>
                <w:szCs w:val="20"/>
              </w:rPr>
            </w:pPr>
            <w:r w:rsidRPr="00CA5840">
              <w:rPr>
                <w:b/>
                <w:sz w:val="20"/>
                <w:szCs w:val="20"/>
              </w:rPr>
              <w:t>Hourly Wage Rate</w:t>
            </w:r>
          </w:p>
        </w:tc>
        <w:tc>
          <w:tcPr>
            <w:tcW w:w="1350" w:type="dxa"/>
            <w:tcBorders>
              <w:bottom w:val="single" w:sz="12" w:space="0" w:color="000000"/>
            </w:tcBorders>
            <w:shd w:val="clear" w:color="auto" w:fill="D9D9D9" w:themeFill="background1" w:themeFillShade="D9"/>
            <w:vAlign w:val="center"/>
          </w:tcPr>
          <w:p w14:paraId="098C3A31" w14:textId="77777777" w:rsidR="003B2200" w:rsidRPr="00CA5840" w:rsidRDefault="003B2200" w:rsidP="005D6F14">
            <w:pPr>
              <w:ind w:left="-18"/>
              <w:jc w:val="center"/>
              <w:rPr>
                <w:b/>
                <w:sz w:val="20"/>
                <w:szCs w:val="20"/>
              </w:rPr>
            </w:pPr>
            <w:r w:rsidRPr="00CA5840">
              <w:rPr>
                <w:b/>
                <w:sz w:val="20"/>
                <w:szCs w:val="20"/>
              </w:rPr>
              <w:t>Total Respondent Costs</w:t>
            </w:r>
          </w:p>
        </w:tc>
      </w:tr>
      <w:tr w:rsidR="0043229B" w:rsidRPr="006F6856" w14:paraId="098C3A3B" w14:textId="77777777" w:rsidTr="00CD25D6">
        <w:tc>
          <w:tcPr>
            <w:tcW w:w="1350" w:type="dxa"/>
            <w:tcBorders>
              <w:top w:val="single" w:sz="12" w:space="0" w:color="000000"/>
            </w:tcBorders>
          </w:tcPr>
          <w:p w14:paraId="098C3A33" w14:textId="77777777" w:rsidR="003B2200" w:rsidRPr="00CA5840" w:rsidRDefault="002F1EB1" w:rsidP="00CA5840">
            <w:pPr>
              <w:ind w:left="0"/>
              <w:rPr>
                <w:sz w:val="20"/>
                <w:szCs w:val="20"/>
              </w:rPr>
            </w:pPr>
            <w:r>
              <w:rPr>
                <w:sz w:val="20"/>
                <w:szCs w:val="20"/>
              </w:rPr>
              <w:t>Telephone Interview Guide</w:t>
            </w:r>
          </w:p>
        </w:tc>
        <w:tc>
          <w:tcPr>
            <w:tcW w:w="1530" w:type="dxa"/>
            <w:tcBorders>
              <w:top w:val="single" w:sz="12" w:space="0" w:color="000000"/>
            </w:tcBorders>
            <w:vAlign w:val="center"/>
          </w:tcPr>
          <w:p w14:paraId="098C3A34" w14:textId="77777777" w:rsidR="003B2200" w:rsidRPr="00CA5840" w:rsidRDefault="002F1EB1" w:rsidP="00CA5840">
            <w:pPr>
              <w:ind w:left="0"/>
              <w:rPr>
                <w:sz w:val="20"/>
                <w:szCs w:val="20"/>
              </w:rPr>
            </w:pPr>
            <w:r>
              <w:rPr>
                <w:sz w:val="20"/>
                <w:szCs w:val="20"/>
              </w:rPr>
              <w:t>Immunization Program Managers</w:t>
            </w:r>
          </w:p>
        </w:tc>
        <w:tc>
          <w:tcPr>
            <w:tcW w:w="1440" w:type="dxa"/>
            <w:tcBorders>
              <w:top w:val="single" w:sz="12" w:space="0" w:color="000000"/>
            </w:tcBorders>
            <w:vAlign w:val="center"/>
          </w:tcPr>
          <w:p w14:paraId="098C3A35" w14:textId="77777777" w:rsidR="003B2200" w:rsidRPr="00CA5840" w:rsidRDefault="002F1EB1" w:rsidP="00CA5840">
            <w:pPr>
              <w:ind w:left="0"/>
              <w:jc w:val="center"/>
              <w:rPr>
                <w:sz w:val="20"/>
                <w:szCs w:val="20"/>
              </w:rPr>
            </w:pPr>
            <w:r>
              <w:rPr>
                <w:sz w:val="20"/>
                <w:szCs w:val="20"/>
              </w:rPr>
              <w:t>64</w:t>
            </w:r>
          </w:p>
        </w:tc>
        <w:tc>
          <w:tcPr>
            <w:tcW w:w="1440" w:type="dxa"/>
            <w:tcBorders>
              <w:top w:val="single" w:sz="12" w:space="0" w:color="000000"/>
            </w:tcBorders>
            <w:vAlign w:val="center"/>
          </w:tcPr>
          <w:p w14:paraId="098C3A36" w14:textId="77777777" w:rsidR="003B2200" w:rsidRPr="00CA5840" w:rsidRDefault="002F1EB1" w:rsidP="00CA5840">
            <w:pPr>
              <w:ind w:left="0"/>
              <w:jc w:val="center"/>
              <w:rPr>
                <w:sz w:val="20"/>
                <w:szCs w:val="20"/>
              </w:rPr>
            </w:pPr>
            <w:r>
              <w:rPr>
                <w:sz w:val="20"/>
                <w:szCs w:val="20"/>
              </w:rPr>
              <w:t>1</w:t>
            </w:r>
          </w:p>
        </w:tc>
        <w:tc>
          <w:tcPr>
            <w:tcW w:w="1530" w:type="dxa"/>
            <w:tcBorders>
              <w:top w:val="single" w:sz="12" w:space="0" w:color="000000"/>
            </w:tcBorders>
            <w:vAlign w:val="center"/>
          </w:tcPr>
          <w:p w14:paraId="098C3A37" w14:textId="77777777" w:rsidR="003B2200" w:rsidRPr="00CA5840" w:rsidRDefault="005B753B" w:rsidP="007A0A3C">
            <w:pPr>
              <w:ind w:left="0"/>
              <w:jc w:val="center"/>
              <w:rPr>
                <w:sz w:val="20"/>
                <w:szCs w:val="20"/>
              </w:rPr>
            </w:pPr>
            <w:r>
              <w:rPr>
                <w:sz w:val="20"/>
                <w:szCs w:val="20"/>
              </w:rPr>
              <w:t xml:space="preserve">1.0 </w:t>
            </w:r>
          </w:p>
        </w:tc>
        <w:tc>
          <w:tcPr>
            <w:tcW w:w="900" w:type="dxa"/>
            <w:tcBorders>
              <w:top w:val="single" w:sz="12" w:space="0" w:color="000000"/>
            </w:tcBorders>
            <w:vAlign w:val="center"/>
          </w:tcPr>
          <w:p w14:paraId="098C3A38" w14:textId="77777777" w:rsidR="003B2200" w:rsidRPr="00CA5840" w:rsidRDefault="002F1EB1" w:rsidP="00CA5840">
            <w:pPr>
              <w:ind w:left="0"/>
              <w:jc w:val="center"/>
              <w:rPr>
                <w:sz w:val="20"/>
                <w:szCs w:val="20"/>
              </w:rPr>
            </w:pPr>
            <w:r>
              <w:rPr>
                <w:sz w:val="20"/>
                <w:szCs w:val="20"/>
              </w:rPr>
              <w:t>64</w:t>
            </w:r>
          </w:p>
        </w:tc>
        <w:tc>
          <w:tcPr>
            <w:tcW w:w="900" w:type="dxa"/>
            <w:tcBorders>
              <w:top w:val="single" w:sz="12" w:space="0" w:color="000000"/>
            </w:tcBorders>
            <w:vAlign w:val="center"/>
          </w:tcPr>
          <w:p w14:paraId="098C3A39" w14:textId="77777777" w:rsidR="003B2200" w:rsidRPr="00CA5840" w:rsidRDefault="002F1EB1" w:rsidP="00CA5840">
            <w:pPr>
              <w:ind w:left="0"/>
              <w:jc w:val="center"/>
              <w:rPr>
                <w:sz w:val="20"/>
                <w:szCs w:val="20"/>
              </w:rPr>
            </w:pPr>
            <w:r>
              <w:rPr>
                <w:sz w:val="20"/>
                <w:szCs w:val="20"/>
              </w:rPr>
              <w:t>$57.11</w:t>
            </w:r>
          </w:p>
        </w:tc>
        <w:tc>
          <w:tcPr>
            <w:tcW w:w="1350" w:type="dxa"/>
            <w:tcBorders>
              <w:top w:val="single" w:sz="12" w:space="0" w:color="000000"/>
            </w:tcBorders>
            <w:vAlign w:val="center"/>
          </w:tcPr>
          <w:p w14:paraId="098C3A3A" w14:textId="77777777" w:rsidR="003B2200" w:rsidRPr="00CA5840" w:rsidRDefault="002F1EB1" w:rsidP="00CA5840">
            <w:pPr>
              <w:ind w:left="0"/>
              <w:jc w:val="center"/>
              <w:rPr>
                <w:sz w:val="20"/>
                <w:szCs w:val="20"/>
              </w:rPr>
            </w:pPr>
            <w:r>
              <w:rPr>
                <w:sz w:val="20"/>
                <w:szCs w:val="20"/>
              </w:rPr>
              <w:t>$3,655.04</w:t>
            </w:r>
          </w:p>
        </w:tc>
      </w:tr>
      <w:tr w:rsidR="0043229B" w:rsidRPr="006F6856" w14:paraId="098C3A44" w14:textId="77777777" w:rsidTr="00CD25D6">
        <w:trPr>
          <w:trHeight w:hRule="exact" w:val="432"/>
        </w:trPr>
        <w:tc>
          <w:tcPr>
            <w:tcW w:w="1350" w:type="dxa"/>
          </w:tcPr>
          <w:p w14:paraId="098C3A3C" w14:textId="77777777" w:rsidR="003B2200" w:rsidRPr="00CA5840" w:rsidRDefault="003B2200" w:rsidP="00CA5840">
            <w:pPr>
              <w:ind w:left="0"/>
              <w:rPr>
                <w:b/>
                <w:sz w:val="20"/>
                <w:szCs w:val="20"/>
              </w:rPr>
            </w:pPr>
          </w:p>
        </w:tc>
        <w:tc>
          <w:tcPr>
            <w:tcW w:w="1530" w:type="dxa"/>
            <w:vAlign w:val="center"/>
          </w:tcPr>
          <w:p w14:paraId="098C3A3D" w14:textId="77777777" w:rsidR="003B2200" w:rsidRPr="00CA5840" w:rsidRDefault="003B2200" w:rsidP="00CA5840">
            <w:pPr>
              <w:ind w:left="0"/>
              <w:rPr>
                <w:b/>
                <w:sz w:val="20"/>
                <w:szCs w:val="20"/>
              </w:rPr>
            </w:pPr>
            <w:r w:rsidRPr="00CA5840">
              <w:rPr>
                <w:b/>
                <w:sz w:val="20"/>
                <w:szCs w:val="20"/>
              </w:rPr>
              <w:t>TOTALS</w:t>
            </w:r>
          </w:p>
        </w:tc>
        <w:tc>
          <w:tcPr>
            <w:tcW w:w="1440" w:type="dxa"/>
            <w:vAlign w:val="center"/>
          </w:tcPr>
          <w:p w14:paraId="098C3A3E" w14:textId="77777777" w:rsidR="003B2200" w:rsidRPr="00CA5840" w:rsidRDefault="002F1EB1" w:rsidP="00CA5840">
            <w:pPr>
              <w:ind w:left="0"/>
              <w:jc w:val="center"/>
              <w:rPr>
                <w:b/>
                <w:sz w:val="20"/>
                <w:szCs w:val="20"/>
              </w:rPr>
            </w:pPr>
            <w:r>
              <w:rPr>
                <w:b/>
                <w:sz w:val="20"/>
                <w:szCs w:val="20"/>
              </w:rPr>
              <w:t>64</w:t>
            </w:r>
          </w:p>
        </w:tc>
        <w:tc>
          <w:tcPr>
            <w:tcW w:w="1440" w:type="dxa"/>
            <w:shd w:val="clear" w:color="auto" w:fill="auto"/>
            <w:vAlign w:val="center"/>
          </w:tcPr>
          <w:p w14:paraId="098C3A3F" w14:textId="77777777" w:rsidR="003B2200" w:rsidRPr="00CA5840" w:rsidRDefault="002F1EB1" w:rsidP="00CA5840">
            <w:pPr>
              <w:ind w:left="0"/>
              <w:jc w:val="center"/>
              <w:rPr>
                <w:b/>
                <w:sz w:val="20"/>
                <w:szCs w:val="20"/>
              </w:rPr>
            </w:pPr>
            <w:r>
              <w:rPr>
                <w:b/>
                <w:sz w:val="20"/>
                <w:szCs w:val="20"/>
              </w:rPr>
              <w:t>1</w:t>
            </w:r>
          </w:p>
        </w:tc>
        <w:tc>
          <w:tcPr>
            <w:tcW w:w="1530" w:type="dxa"/>
            <w:shd w:val="clear" w:color="auto" w:fill="D9D9D9" w:themeFill="background1" w:themeFillShade="D9"/>
            <w:vAlign w:val="center"/>
          </w:tcPr>
          <w:p w14:paraId="098C3A40" w14:textId="77777777" w:rsidR="003B2200" w:rsidRPr="00CA5840" w:rsidRDefault="003B2200" w:rsidP="00CA5840">
            <w:pPr>
              <w:ind w:left="0"/>
              <w:jc w:val="center"/>
              <w:rPr>
                <w:b/>
                <w:sz w:val="20"/>
                <w:szCs w:val="20"/>
              </w:rPr>
            </w:pPr>
          </w:p>
        </w:tc>
        <w:tc>
          <w:tcPr>
            <w:tcW w:w="900" w:type="dxa"/>
            <w:vAlign w:val="center"/>
          </w:tcPr>
          <w:p w14:paraId="098C3A41" w14:textId="77777777" w:rsidR="003B2200" w:rsidRPr="00CA5840" w:rsidRDefault="002F1EB1" w:rsidP="00CA5840">
            <w:pPr>
              <w:ind w:left="0"/>
              <w:jc w:val="center"/>
              <w:rPr>
                <w:b/>
                <w:sz w:val="20"/>
                <w:szCs w:val="20"/>
              </w:rPr>
            </w:pPr>
            <w:r>
              <w:rPr>
                <w:b/>
                <w:sz w:val="20"/>
                <w:szCs w:val="20"/>
              </w:rPr>
              <w:t>64</w:t>
            </w:r>
          </w:p>
        </w:tc>
        <w:tc>
          <w:tcPr>
            <w:tcW w:w="900" w:type="dxa"/>
            <w:shd w:val="clear" w:color="auto" w:fill="D9D9D9" w:themeFill="background1" w:themeFillShade="D9"/>
            <w:vAlign w:val="center"/>
          </w:tcPr>
          <w:p w14:paraId="098C3A42" w14:textId="77777777" w:rsidR="003B2200" w:rsidRPr="00CA5840" w:rsidRDefault="003B2200" w:rsidP="00CA5840">
            <w:pPr>
              <w:ind w:left="0"/>
              <w:jc w:val="center"/>
              <w:rPr>
                <w:b/>
                <w:sz w:val="20"/>
                <w:szCs w:val="20"/>
              </w:rPr>
            </w:pPr>
          </w:p>
        </w:tc>
        <w:tc>
          <w:tcPr>
            <w:tcW w:w="1350" w:type="dxa"/>
            <w:vAlign w:val="center"/>
          </w:tcPr>
          <w:p w14:paraId="098C3A43" w14:textId="77777777" w:rsidR="003B2200" w:rsidRPr="00CA5840" w:rsidRDefault="002F1EB1" w:rsidP="00CA5840">
            <w:pPr>
              <w:ind w:left="0"/>
              <w:jc w:val="center"/>
              <w:rPr>
                <w:b/>
                <w:sz w:val="20"/>
                <w:szCs w:val="20"/>
              </w:rPr>
            </w:pPr>
            <w:r>
              <w:rPr>
                <w:sz w:val="20"/>
                <w:szCs w:val="20"/>
              </w:rPr>
              <w:t>$3,655.04</w:t>
            </w:r>
          </w:p>
        </w:tc>
      </w:tr>
    </w:tbl>
    <w:p w14:paraId="098C3A45" w14:textId="77777777" w:rsidR="003C31C9" w:rsidRDefault="003C31C9" w:rsidP="003C31C9">
      <w:pPr>
        <w:pStyle w:val="Default"/>
        <w:ind w:left="720"/>
        <w:rPr>
          <w:rFonts w:asciiTheme="majorHAnsi" w:hAnsiTheme="majorHAnsi" w:cs="Times New Roman"/>
          <w:sz w:val="22"/>
          <w:szCs w:val="22"/>
        </w:rPr>
      </w:pPr>
    </w:p>
    <w:p w14:paraId="098C3A46" w14:textId="77777777" w:rsidR="002F1502" w:rsidRDefault="002F1502" w:rsidP="005D6F14"/>
    <w:p w14:paraId="098C3A47" w14:textId="77777777" w:rsidR="00B12F51" w:rsidRPr="0088467A" w:rsidRDefault="0088467A" w:rsidP="00CA5840">
      <w:pPr>
        <w:pStyle w:val="Heading4"/>
      </w:pPr>
      <w:r w:rsidRPr="0088467A">
        <w:t>Estimates of Other Total Annual Cost Burden to Respondents or Record Keepers</w:t>
      </w:r>
    </w:p>
    <w:p w14:paraId="098C3A48" w14:textId="77777777" w:rsidR="003C31C9" w:rsidRDefault="003C31C9" w:rsidP="005D6F14">
      <w:r w:rsidRPr="003C31C9">
        <w:t>There will be no direct costs to the respondents other than their time</w:t>
      </w:r>
      <w:r>
        <w:t xml:space="preserve"> to participate in </w:t>
      </w:r>
      <w:r w:rsidR="002F1EB1">
        <w:t>the data collection (i.e., telephone interview).</w:t>
      </w:r>
    </w:p>
    <w:p w14:paraId="098C3A49" w14:textId="77777777" w:rsidR="00911486" w:rsidRDefault="00911486" w:rsidP="005D6F14"/>
    <w:p w14:paraId="098C3A4A" w14:textId="77777777" w:rsidR="00B12F51" w:rsidRPr="0088467A" w:rsidRDefault="0088467A" w:rsidP="00CA5840">
      <w:pPr>
        <w:pStyle w:val="Heading4"/>
      </w:pPr>
      <w:r w:rsidRPr="0088467A">
        <w:t>Annualized Cost to the Government</w:t>
      </w:r>
      <w:r w:rsidR="00D75750">
        <w:t xml:space="preserve"> </w:t>
      </w:r>
    </w:p>
    <w:p w14:paraId="098C3A4B" w14:textId="77777777" w:rsidR="002B5C0F" w:rsidRPr="002B5C0F" w:rsidRDefault="002B5C0F" w:rsidP="002B5C0F">
      <w:pPr>
        <w:rPr>
          <w:rFonts w:cs="Arial"/>
        </w:rPr>
      </w:pPr>
      <w:r w:rsidRPr="002B5C0F">
        <w:rPr>
          <w:rFonts w:cs="Arial"/>
        </w:rPr>
        <w:t xml:space="preserve">There are no equipment or overhead costs.  The only cost to the federal government would be the salary of CDC contractors and sub-contractors supporting the data collection activities and associated tasks. </w:t>
      </w:r>
    </w:p>
    <w:p w14:paraId="098C3A4C" w14:textId="77777777" w:rsidR="002B5C0F" w:rsidRPr="002B5C0F" w:rsidRDefault="002B5C0F" w:rsidP="002B5C0F">
      <w:pPr>
        <w:rPr>
          <w:b/>
        </w:rPr>
      </w:pPr>
    </w:p>
    <w:p w14:paraId="098C3A4D" w14:textId="77777777" w:rsidR="002B5C0F" w:rsidRPr="002B5C0F" w:rsidRDefault="002B5C0F" w:rsidP="002B5C0F">
      <w:pPr>
        <w:rPr>
          <w:rFonts w:cs="Arial"/>
        </w:rPr>
      </w:pPr>
      <w:r w:rsidRPr="002B5C0F">
        <w:rPr>
          <w:rFonts w:cs="Arial"/>
          <w:color w:val="000000"/>
        </w:rPr>
        <w:t xml:space="preserve">The data collection tool will be prepared by contractors and sub-contractors to CDC. A senior level sub-contractor will oversee data collection and manage all aspects of the process including data collection </w:t>
      </w:r>
      <w:r>
        <w:rPr>
          <w:rFonts w:cs="Arial"/>
          <w:color w:val="000000"/>
        </w:rPr>
        <w:t>via</w:t>
      </w:r>
      <w:r w:rsidRPr="002B5C0F">
        <w:rPr>
          <w:rFonts w:cs="Arial"/>
          <w:color w:val="000000"/>
        </w:rPr>
        <w:t xml:space="preserve"> telephone interviews. </w:t>
      </w:r>
      <w:r w:rsidRPr="002B5C0F">
        <w:rPr>
          <w:rFonts w:cs="Arial"/>
        </w:rPr>
        <w:t>The estimated cost to the federal government for the entire data collection period is $</w:t>
      </w:r>
      <w:r w:rsidR="00BD380A" w:rsidRPr="00BD380A">
        <w:rPr>
          <w:rFonts w:cs="Arial"/>
        </w:rPr>
        <w:t>13,111</w:t>
      </w:r>
      <w:r w:rsidRPr="002B5C0F">
        <w:rPr>
          <w:rFonts w:cs="Arial"/>
        </w:rPr>
        <w:t>.  Table A-14 describes how this cost estimate was calculated.</w:t>
      </w:r>
    </w:p>
    <w:p w14:paraId="098C3A4E" w14:textId="77777777" w:rsidR="008E0683" w:rsidRDefault="008E0683" w:rsidP="005D6F14"/>
    <w:p w14:paraId="79F18735" w14:textId="33AB98D9" w:rsidR="00186DC5" w:rsidRDefault="00186DC5" w:rsidP="005D6F14"/>
    <w:p w14:paraId="06E8FFD7" w14:textId="77777777" w:rsidR="00186DC5" w:rsidRDefault="00186DC5" w:rsidP="005D6F14"/>
    <w:p w14:paraId="76F4EAE4" w14:textId="77777777" w:rsidR="00186DC5" w:rsidRDefault="00186DC5" w:rsidP="005D6F14"/>
    <w:p w14:paraId="369F28C4" w14:textId="77777777" w:rsidR="00186DC5" w:rsidRDefault="00186DC5" w:rsidP="005D6F14"/>
    <w:p w14:paraId="160734A4" w14:textId="77777777" w:rsidR="00186DC5" w:rsidRDefault="00186DC5" w:rsidP="005D6F14"/>
    <w:p w14:paraId="63B0DA4D" w14:textId="77777777" w:rsidR="00186DC5" w:rsidRDefault="00186DC5" w:rsidP="005D6F14"/>
    <w:p w14:paraId="66420633" w14:textId="77777777" w:rsidR="00186DC5" w:rsidRDefault="00186DC5" w:rsidP="005D6F14"/>
    <w:p w14:paraId="1A83D75F" w14:textId="77777777" w:rsidR="00186DC5" w:rsidRDefault="00186DC5" w:rsidP="005D6F14"/>
    <w:p w14:paraId="5283E5A1" w14:textId="77777777" w:rsidR="00186DC5" w:rsidRPr="008E0683" w:rsidRDefault="00186DC5" w:rsidP="005D6F14"/>
    <w:p w14:paraId="098C3A4F" w14:textId="77777777" w:rsidR="003C31C9" w:rsidRPr="00D75750" w:rsidRDefault="00321B51" w:rsidP="007D6163">
      <w:pPr>
        <w:pStyle w:val="ListParagraph"/>
      </w:pPr>
      <w:r>
        <w:rPr>
          <w:color w:val="000000"/>
        </w:rPr>
        <w:lastRenderedPageBreak/>
        <w:t xml:space="preserve"> </w:t>
      </w:r>
      <w:r w:rsidR="008E0683" w:rsidRPr="00241B17">
        <w:rPr>
          <w:b/>
          <w:u w:val="single"/>
        </w:rPr>
        <w:t>Table A-14</w:t>
      </w:r>
      <w:r w:rsidR="008E0683" w:rsidRPr="00241B17">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07"/>
        <w:gridCol w:w="1950"/>
        <w:gridCol w:w="1290"/>
        <w:gridCol w:w="236"/>
        <w:gridCol w:w="236"/>
        <w:gridCol w:w="1857"/>
      </w:tblGrid>
      <w:tr w:rsidR="004841F1" w:rsidRPr="004841F1" w14:paraId="098C3A54" w14:textId="77777777" w:rsidTr="00335077">
        <w:trPr>
          <w:trHeight w:val="593"/>
        </w:trPr>
        <w:tc>
          <w:tcPr>
            <w:tcW w:w="4007" w:type="dxa"/>
            <w:tcBorders>
              <w:bottom w:val="single" w:sz="12" w:space="0" w:color="auto"/>
            </w:tcBorders>
            <w:shd w:val="clear" w:color="auto" w:fill="D9D9D9" w:themeFill="background1" w:themeFillShade="D9"/>
            <w:vAlign w:val="center"/>
          </w:tcPr>
          <w:p w14:paraId="098C3A50" w14:textId="77777777" w:rsidR="004841F1" w:rsidRPr="00CA5840" w:rsidRDefault="004841F1" w:rsidP="005D6F14">
            <w:pPr>
              <w:ind w:left="0"/>
              <w:jc w:val="center"/>
              <w:rPr>
                <w:b/>
                <w:sz w:val="20"/>
                <w:szCs w:val="20"/>
              </w:rPr>
            </w:pPr>
            <w:r w:rsidRPr="00CA5840">
              <w:rPr>
                <w:b/>
                <w:sz w:val="20"/>
                <w:szCs w:val="20"/>
              </w:rPr>
              <w:t>Staff (FTE)</w:t>
            </w:r>
          </w:p>
        </w:tc>
        <w:tc>
          <w:tcPr>
            <w:tcW w:w="1950" w:type="dxa"/>
            <w:tcBorders>
              <w:bottom w:val="single" w:sz="12" w:space="0" w:color="auto"/>
            </w:tcBorders>
            <w:shd w:val="clear" w:color="auto" w:fill="D9D9D9" w:themeFill="background1" w:themeFillShade="D9"/>
            <w:vAlign w:val="center"/>
          </w:tcPr>
          <w:p w14:paraId="098C3A51" w14:textId="77777777" w:rsidR="004841F1" w:rsidRPr="00CA5840" w:rsidRDefault="004841F1" w:rsidP="005D6F14">
            <w:pPr>
              <w:ind w:left="0"/>
              <w:jc w:val="center"/>
              <w:rPr>
                <w:b/>
                <w:sz w:val="20"/>
                <w:szCs w:val="20"/>
              </w:rPr>
            </w:pPr>
            <w:r w:rsidRPr="00CA5840">
              <w:rPr>
                <w:b/>
                <w:sz w:val="20"/>
                <w:szCs w:val="20"/>
              </w:rPr>
              <w:t>Average Hours per Collection</w:t>
            </w:r>
          </w:p>
        </w:tc>
        <w:tc>
          <w:tcPr>
            <w:tcW w:w="1762" w:type="dxa"/>
            <w:gridSpan w:val="3"/>
            <w:tcBorders>
              <w:bottom w:val="single" w:sz="12" w:space="0" w:color="auto"/>
            </w:tcBorders>
            <w:shd w:val="clear" w:color="auto" w:fill="D9D9D9" w:themeFill="background1" w:themeFillShade="D9"/>
            <w:vAlign w:val="center"/>
          </w:tcPr>
          <w:p w14:paraId="098C3A52" w14:textId="77777777" w:rsidR="004841F1" w:rsidRPr="00CA5840" w:rsidRDefault="004841F1" w:rsidP="005D6F14">
            <w:pPr>
              <w:ind w:left="0"/>
              <w:jc w:val="center"/>
              <w:rPr>
                <w:b/>
                <w:sz w:val="20"/>
                <w:szCs w:val="20"/>
              </w:rPr>
            </w:pPr>
            <w:r w:rsidRPr="00CA5840">
              <w:rPr>
                <w:b/>
                <w:sz w:val="20"/>
                <w:szCs w:val="20"/>
              </w:rPr>
              <w:t>Average Hourly Rate</w:t>
            </w:r>
          </w:p>
        </w:tc>
        <w:tc>
          <w:tcPr>
            <w:tcW w:w="1857" w:type="dxa"/>
            <w:tcBorders>
              <w:bottom w:val="single" w:sz="12" w:space="0" w:color="auto"/>
            </w:tcBorders>
            <w:shd w:val="clear" w:color="auto" w:fill="D9D9D9" w:themeFill="background1" w:themeFillShade="D9"/>
            <w:vAlign w:val="center"/>
          </w:tcPr>
          <w:p w14:paraId="098C3A53" w14:textId="77777777" w:rsidR="004841F1" w:rsidRPr="00CA5840" w:rsidRDefault="004841F1" w:rsidP="005D6F14">
            <w:pPr>
              <w:ind w:left="0"/>
              <w:jc w:val="center"/>
              <w:rPr>
                <w:b/>
                <w:sz w:val="20"/>
                <w:szCs w:val="20"/>
              </w:rPr>
            </w:pPr>
            <w:r w:rsidRPr="00CA5840">
              <w:rPr>
                <w:b/>
                <w:sz w:val="20"/>
                <w:szCs w:val="20"/>
              </w:rPr>
              <w:t>Average Cost</w:t>
            </w:r>
          </w:p>
        </w:tc>
      </w:tr>
      <w:tr w:rsidR="00335077" w:rsidRPr="00D15148" w14:paraId="098C3A59" w14:textId="77777777" w:rsidTr="00335077">
        <w:tc>
          <w:tcPr>
            <w:tcW w:w="4007" w:type="dxa"/>
          </w:tcPr>
          <w:p w14:paraId="098C3A55" w14:textId="77777777" w:rsidR="00335077" w:rsidRPr="00D15148" w:rsidRDefault="00335077" w:rsidP="006261D9">
            <w:pPr>
              <w:spacing w:before="100" w:beforeAutospacing="1"/>
              <w:rPr>
                <w:rFonts w:cs="Arial"/>
                <w:b/>
                <w:sz w:val="20"/>
                <w:szCs w:val="20"/>
              </w:rPr>
            </w:pPr>
            <w:r>
              <w:rPr>
                <w:rFonts w:cs="Arial"/>
                <w:b/>
                <w:sz w:val="20"/>
                <w:szCs w:val="20"/>
              </w:rPr>
              <w:t>CDC Project Officer, GS -13</w:t>
            </w:r>
          </w:p>
        </w:tc>
        <w:tc>
          <w:tcPr>
            <w:tcW w:w="1950" w:type="dxa"/>
          </w:tcPr>
          <w:p w14:paraId="098C3A56" w14:textId="77777777" w:rsidR="00335077" w:rsidRPr="00D15148" w:rsidRDefault="00335077" w:rsidP="006261D9">
            <w:pPr>
              <w:jc w:val="center"/>
              <w:rPr>
                <w:sz w:val="20"/>
                <w:szCs w:val="20"/>
              </w:rPr>
            </w:pPr>
            <w:r>
              <w:rPr>
                <w:sz w:val="20"/>
                <w:szCs w:val="20"/>
              </w:rPr>
              <w:t>25</w:t>
            </w:r>
          </w:p>
        </w:tc>
        <w:tc>
          <w:tcPr>
            <w:tcW w:w="1762" w:type="dxa"/>
            <w:gridSpan w:val="3"/>
          </w:tcPr>
          <w:p w14:paraId="098C3A57" w14:textId="77777777" w:rsidR="00335077" w:rsidRPr="00D15148" w:rsidRDefault="00335077" w:rsidP="006261D9">
            <w:pPr>
              <w:jc w:val="center"/>
              <w:rPr>
                <w:sz w:val="20"/>
                <w:szCs w:val="20"/>
              </w:rPr>
            </w:pPr>
            <w:r>
              <w:rPr>
                <w:sz w:val="20"/>
                <w:szCs w:val="20"/>
              </w:rPr>
              <w:t>$46.43</w:t>
            </w:r>
          </w:p>
        </w:tc>
        <w:tc>
          <w:tcPr>
            <w:tcW w:w="1857" w:type="dxa"/>
          </w:tcPr>
          <w:p w14:paraId="098C3A58" w14:textId="77777777" w:rsidR="00335077" w:rsidRPr="00D15148" w:rsidRDefault="00335077" w:rsidP="006261D9">
            <w:pPr>
              <w:jc w:val="center"/>
              <w:rPr>
                <w:sz w:val="20"/>
                <w:szCs w:val="20"/>
              </w:rPr>
            </w:pPr>
            <w:r>
              <w:rPr>
                <w:sz w:val="20"/>
                <w:szCs w:val="20"/>
              </w:rPr>
              <w:t>$1,161</w:t>
            </w:r>
          </w:p>
        </w:tc>
      </w:tr>
      <w:tr w:rsidR="002B5C0F" w:rsidRPr="00D15148" w14:paraId="098C3A61" w14:textId="77777777" w:rsidTr="00335077">
        <w:tc>
          <w:tcPr>
            <w:tcW w:w="4007" w:type="dxa"/>
          </w:tcPr>
          <w:p w14:paraId="098C3A5A" w14:textId="77777777" w:rsidR="002B5C0F" w:rsidRPr="00D15148" w:rsidRDefault="002B5C0F" w:rsidP="006E02AB">
            <w:pPr>
              <w:spacing w:before="100" w:beforeAutospacing="1"/>
              <w:rPr>
                <w:rFonts w:cs="Arial"/>
                <w:b/>
                <w:sz w:val="20"/>
                <w:szCs w:val="20"/>
              </w:rPr>
            </w:pPr>
            <w:r w:rsidRPr="00D15148">
              <w:rPr>
                <w:rFonts w:cs="Arial"/>
                <w:b/>
                <w:sz w:val="20"/>
                <w:szCs w:val="20"/>
              </w:rPr>
              <w:t>Dir</w:t>
            </w:r>
            <w:r>
              <w:rPr>
                <w:rFonts w:cs="Arial"/>
                <w:b/>
                <w:sz w:val="20"/>
                <w:szCs w:val="20"/>
              </w:rPr>
              <w:t>ector of Research and Assessment</w:t>
            </w:r>
            <w:r w:rsidRPr="00D15148">
              <w:rPr>
                <w:rFonts w:cs="Arial"/>
                <w:b/>
                <w:sz w:val="20"/>
                <w:szCs w:val="20"/>
              </w:rPr>
              <w:t xml:space="preserve"> (</w:t>
            </w:r>
            <w:r w:rsidR="006E02AB">
              <w:rPr>
                <w:rFonts w:cs="Arial"/>
                <w:b/>
                <w:sz w:val="20"/>
                <w:szCs w:val="20"/>
              </w:rPr>
              <w:t>C</w:t>
            </w:r>
            <w:r w:rsidRPr="00D15148">
              <w:rPr>
                <w:rFonts w:cs="Arial"/>
                <w:b/>
                <w:sz w:val="20"/>
                <w:szCs w:val="20"/>
              </w:rPr>
              <w:t>ontractor to CDC)</w:t>
            </w:r>
          </w:p>
        </w:tc>
        <w:tc>
          <w:tcPr>
            <w:tcW w:w="1950" w:type="dxa"/>
          </w:tcPr>
          <w:p w14:paraId="098C3A5B" w14:textId="77777777" w:rsidR="002B5C0F" w:rsidRPr="00D15148" w:rsidRDefault="002B5C0F" w:rsidP="006261D9">
            <w:pPr>
              <w:jc w:val="center"/>
              <w:rPr>
                <w:sz w:val="20"/>
                <w:szCs w:val="20"/>
              </w:rPr>
            </w:pPr>
          </w:p>
          <w:p w14:paraId="098C3A5C" w14:textId="77777777" w:rsidR="002B5C0F" w:rsidRPr="00D15148" w:rsidRDefault="002B5C0F" w:rsidP="006261D9">
            <w:pPr>
              <w:jc w:val="center"/>
              <w:rPr>
                <w:sz w:val="20"/>
                <w:szCs w:val="20"/>
              </w:rPr>
            </w:pPr>
            <w:r w:rsidRPr="00D15148">
              <w:rPr>
                <w:sz w:val="20"/>
                <w:szCs w:val="20"/>
              </w:rPr>
              <w:t>10</w:t>
            </w:r>
          </w:p>
        </w:tc>
        <w:tc>
          <w:tcPr>
            <w:tcW w:w="1762" w:type="dxa"/>
            <w:gridSpan w:val="3"/>
          </w:tcPr>
          <w:p w14:paraId="098C3A5D" w14:textId="77777777" w:rsidR="002B5C0F" w:rsidRPr="00D15148" w:rsidRDefault="002B5C0F" w:rsidP="006261D9">
            <w:pPr>
              <w:jc w:val="center"/>
              <w:rPr>
                <w:sz w:val="20"/>
                <w:szCs w:val="20"/>
              </w:rPr>
            </w:pPr>
            <w:r w:rsidRPr="00D15148">
              <w:rPr>
                <w:sz w:val="20"/>
                <w:szCs w:val="20"/>
              </w:rPr>
              <w:t xml:space="preserve"> </w:t>
            </w:r>
          </w:p>
          <w:p w14:paraId="098C3A5E" w14:textId="77777777" w:rsidR="002B5C0F" w:rsidRPr="00D15148" w:rsidRDefault="002B5C0F" w:rsidP="006261D9">
            <w:pPr>
              <w:jc w:val="center"/>
              <w:rPr>
                <w:sz w:val="20"/>
                <w:szCs w:val="20"/>
              </w:rPr>
            </w:pPr>
            <w:r w:rsidRPr="00D15148">
              <w:rPr>
                <w:sz w:val="20"/>
                <w:szCs w:val="20"/>
              </w:rPr>
              <w:t>$60</w:t>
            </w:r>
          </w:p>
        </w:tc>
        <w:tc>
          <w:tcPr>
            <w:tcW w:w="1857" w:type="dxa"/>
          </w:tcPr>
          <w:p w14:paraId="098C3A5F" w14:textId="77777777" w:rsidR="002B5C0F" w:rsidRPr="00D15148" w:rsidRDefault="002B5C0F" w:rsidP="006261D9">
            <w:pPr>
              <w:jc w:val="center"/>
              <w:rPr>
                <w:sz w:val="20"/>
                <w:szCs w:val="20"/>
              </w:rPr>
            </w:pPr>
          </w:p>
          <w:p w14:paraId="098C3A60" w14:textId="77777777" w:rsidR="002B5C0F" w:rsidRPr="00D15148" w:rsidRDefault="002B5C0F" w:rsidP="006261D9">
            <w:pPr>
              <w:jc w:val="center"/>
              <w:rPr>
                <w:sz w:val="20"/>
                <w:szCs w:val="20"/>
              </w:rPr>
            </w:pPr>
            <w:r w:rsidRPr="00D15148">
              <w:rPr>
                <w:sz w:val="20"/>
                <w:szCs w:val="20"/>
              </w:rPr>
              <w:t>$600</w:t>
            </w:r>
          </w:p>
        </w:tc>
      </w:tr>
      <w:tr w:rsidR="002B5C0F" w:rsidRPr="00D15148" w14:paraId="098C3A69" w14:textId="77777777" w:rsidTr="00335077">
        <w:tc>
          <w:tcPr>
            <w:tcW w:w="4007" w:type="dxa"/>
          </w:tcPr>
          <w:p w14:paraId="098C3A62" w14:textId="77777777" w:rsidR="002B5C0F" w:rsidRPr="00D15148" w:rsidRDefault="00335077" w:rsidP="006E02AB">
            <w:pPr>
              <w:rPr>
                <w:rFonts w:cs="Arial"/>
                <w:b/>
                <w:sz w:val="20"/>
                <w:szCs w:val="20"/>
              </w:rPr>
            </w:pPr>
            <w:r>
              <w:rPr>
                <w:rFonts w:cs="Arial"/>
                <w:b/>
                <w:sz w:val="20"/>
                <w:szCs w:val="20"/>
              </w:rPr>
              <w:t>Project Manager</w:t>
            </w:r>
            <w:r w:rsidR="002B5C0F" w:rsidRPr="00D15148">
              <w:rPr>
                <w:rFonts w:cs="Arial"/>
                <w:b/>
                <w:sz w:val="20"/>
                <w:szCs w:val="20"/>
              </w:rPr>
              <w:t xml:space="preserve"> (Contractor to CDC)  </w:t>
            </w:r>
          </w:p>
        </w:tc>
        <w:tc>
          <w:tcPr>
            <w:tcW w:w="1950" w:type="dxa"/>
          </w:tcPr>
          <w:p w14:paraId="098C3A63" w14:textId="77777777" w:rsidR="002B5C0F" w:rsidRPr="00D15148" w:rsidRDefault="002B5C0F" w:rsidP="006261D9">
            <w:pPr>
              <w:jc w:val="center"/>
              <w:rPr>
                <w:sz w:val="20"/>
                <w:szCs w:val="20"/>
              </w:rPr>
            </w:pPr>
          </w:p>
          <w:p w14:paraId="098C3A64" w14:textId="77777777" w:rsidR="002B5C0F" w:rsidRPr="00D15148" w:rsidRDefault="002B5C0F" w:rsidP="006261D9">
            <w:pPr>
              <w:jc w:val="center"/>
              <w:rPr>
                <w:sz w:val="20"/>
                <w:szCs w:val="20"/>
              </w:rPr>
            </w:pPr>
            <w:r w:rsidRPr="00D15148">
              <w:rPr>
                <w:sz w:val="20"/>
                <w:szCs w:val="20"/>
              </w:rPr>
              <w:t>50</w:t>
            </w:r>
          </w:p>
        </w:tc>
        <w:tc>
          <w:tcPr>
            <w:tcW w:w="1762" w:type="dxa"/>
            <w:gridSpan w:val="3"/>
          </w:tcPr>
          <w:p w14:paraId="098C3A65" w14:textId="77777777" w:rsidR="002B5C0F" w:rsidRPr="00D15148" w:rsidRDefault="002B5C0F" w:rsidP="006261D9">
            <w:pPr>
              <w:jc w:val="center"/>
              <w:rPr>
                <w:sz w:val="20"/>
                <w:szCs w:val="20"/>
              </w:rPr>
            </w:pPr>
            <w:r w:rsidRPr="00D15148">
              <w:rPr>
                <w:sz w:val="20"/>
                <w:szCs w:val="20"/>
              </w:rPr>
              <w:t xml:space="preserve"> </w:t>
            </w:r>
          </w:p>
          <w:p w14:paraId="098C3A66" w14:textId="77777777" w:rsidR="002B5C0F" w:rsidRPr="00D15148" w:rsidRDefault="002B5C0F" w:rsidP="006261D9">
            <w:pPr>
              <w:jc w:val="center"/>
              <w:rPr>
                <w:sz w:val="20"/>
                <w:szCs w:val="20"/>
              </w:rPr>
            </w:pPr>
            <w:r w:rsidRPr="00D15148">
              <w:rPr>
                <w:sz w:val="20"/>
                <w:szCs w:val="20"/>
              </w:rPr>
              <w:t>$35</w:t>
            </w:r>
          </w:p>
        </w:tc>
        <w:tc>
          <w:tcPr>
            <w:tcW w:w="1857" w:type="dxa"/>
          </w:tcPr>
          <w:p w14:paraId="098C3A67" w14:textId="77777777" w:rsidR="002B5C0F" w:rsidRPr="00D15148" w:rsidRDefault="002B5C0F" w:rsidP="006261D9">
            <w:pPr>
              <w:jc w:val="center"/>
              <w:rPr>
                <w:sz w:val="20"/>
                <w:szCs w:val="20"/>
              </w:rPr>
            </w:pPr>
          </w:p>
          <w:p w14:paraId="098C3A68" w14:textId="77777777" w:rsidR="002B5C0F" w:rsidRPr="00D15148" w:rsidRDefault="002B5C0F" w:rsidP="006261D9">
            <w:pPr>
              <w:jc w:val="center"/>
              <w:rPr>
                <w:sz w:val="20"/>
                <w:szCs w:val="20"/>
              </w:rPr>
            </w:pPr>
            <w:r w:rsidRPr="00D15148">
              <w:rPr>
                <w:sz w:val="20"/>
                <w:szCs w:val="20"/>
              </w:rPr>
              <w:t>$1,750</w:t>
            </w:r>
          </w:p>
        </w:tc>
      </w:tr>
      <w:tr w:rsidR="002B5C0F" w:rsidRPr="00D15148" w14:paraId="098C3A71" w14:textId="77777777" w:rsidTr="00335077">
        <w:tc>
          <w:tcPr>
            <w:tcW w:w="4007" w:type="dxa"/>
          </w:tcPr>
          <w:p w14:paraId="098C3A6A" w14:textId="77777777" w:rsidR="002B5C0F" w:rsidRPr="00D15148" w:rsidRDefault="00335077" w:rsidP="006E02AB">
            <w:pPr>
              <w:rPr>
                <w:rFonts w:cs="Arial"/>
                <w:b/>
                <w:sz w:val="20"/>
                <w:szCs w:val="20"/>
              </w:rPr>
            </w:pPr>
            <w:r>
              <w:rPr>
                <w:rFonts w:cs="Arial"/>
                <w:b/>
                <w:sz w:val="20"/>
                <w:szCs w:val="20"/>
              </w:rPr>
              <w:t>Interviewer</w:t>
            </w:r>
            <w:r w:rsidR="006E02AB">
              <w:rPr>
                <w:rFonts w:cs="Arial"/>
                <w:b/>
                <w:sz w:val="20"/>
                <w:szCs w:val="20"/>
              </w:rPr>
              <w:t>s</w:t>
            </w:r>
            <w:r w:rsidR="002B5C0F" w:rsidRPr="00D15148">
              <w:rPr>
                <w:rFonts w:cs="Arial"/>
                <w:b/>
                <w:sz w:val="20"/>
                <w:szCs w:val="20"/>
              </w:rPr>
              <w:t xml:space="preserve"> (</w:t>
            </w:r>
            <w:r w:rsidR="006E02AB">
              <w:rPr>
                <w:rFonts w:cs="Arial"/>
                <w:b/>
                <w:sz w:val="20"/>
                <w:szCs w:val="20"/>
              </w:rPr>
              <w:t>Contractors to ASTHO/Sub-Contractors to CDC</w:t>
            </w:r>
            <w:r w:rsidR="002B5C0F" w:rsidRPr="00D15148">
              <w:rPr>
                <w:rFonts w:cs="Arial"/>
                <w:b/>
                <w:sz w:val="20"/>
                <w:szCs w:val="20"/>
              </w:rPr>
              <w:t>)</w:t>
            </w:r>
            <w:r w:rsidR="002B5C0F" w:rsidRPr="00D15148">
              <w:rPr>
                <w:rFonts w:cs="Arial"/>
                <w:sz w:val="20"/>
                <w:szCs w:val="20"/>
              </w:rPr>
              <w:t xml:space="preserve"> Consultation on data collection interviews and quality control</w:t>
            </w:r>
          </w:p>
        </w:tc>
        <w:tc>
          <w:tcPr>
            <w:tcW w:w="1950" w:type="dxa"/>
          </w:tcPr>
          <w:p w14:paraId="098C3A6B" w14:textId="77777777" w:rsidR="002B5C0F" w:rsidRPr="00D15148" w:rsidRDefault="002B5C0F" w:rsidP="006261D9">
            <w:pPr>
              <w:jc w:val="center"/>
              <w:rPr>
                <w:sz w:val="20"/>
                <w:szCs w:val="20"/>
              </w:rPr>
            </w:pPr>
          </w:p>
          <w:p w14:paraId="098C3A6C" w14:textId="77777777" w:rsidR="002B5C0F" w:rsidRPr="00D15148" w:rsidRDefault="00201EFF" w:rsidP="006261D9">
            <w:pPr>
              <w:jc w:val="center"/>
              <w:rPr>
                <w:sz w:val="20"/>
                <w:szCs w:val="20"/>
              </w:rPr>
            </w:pPr>
            <w:r>
              <w:rPr>
                <w:sz w:val="20"/>
                <w:szCs w:val="20"/>
              </w:rPr>
              <w:t>192</w:t>
            </w:r>
          </w:p>
        </w:tc>
        <w:tc>
          <w:tcPr>
            <w:tcW w:w="1762" w:type="dxa"/>
            <w:gridSpan w:val="3"/>
          </w:tcPr>
          <w:p w14:paraId="098C3A6D" w14:textId="77777777" w:rsidR="002B5C0F" w:rsidRPr="00D15148" w:rsidRDefault="002B5C0F" w:rsidP="006261D9">
            <w:pPr>
              <w:jc w:val="center"/>
              <w:rPr>
                <w:sz w:val="20"/>
                <w:szCs w:val="20"/>
              </w:rPr>
            </w:pPr>
          </w:p>
          <w:p w14:paraId="098C3A6E" w14:textId="77777777" w:rsidR="002B5C0F" w:rsidRPr="00D15148" w:rsidRDefault="002B5C0F" w:rsidP="00201EFF">
            <w:pPr>
              <w:jc w:val="center"/>
              <w:rPr>
                <w:sz w:val="20"/>
                <w:szCs w:val="20"/>
              </w:rPr>
            </w:pPr>
            <w:r w:rsidRPr="00D15148">
              <w:rPr>
                <w:sz w:val="20"/>
                <w:szCs w:val="20"/>
              </w:rPr>
              <w:t>$</w:t>
            </w:r>
            <w:r w:rsidR="00201EFF">
              <w:rPr>
                <w:sz w:val="20"/>
                <w:szCs w:val="20"/>
              </w:rPr>
              <w:t>50</w:t>
            </w:r>
          </w:p>
        </w:tc>
        <w:tc>
          <w:tcPr>
            <w:tcW w:w="1857" w:type="dxa"/>
          </w:tcPr>
          <w:p w14:paraId="098C3A6F" w14:textId="77777777" w:rsidR="002B5C0F" w:rsidRPr="00D15148" w:rsidRDefault="002B5C0F" w:rsidP="006261D9">
            <w:pPr>
              <w:jc w:val="center"/>
              <w:rPr>
                <w:sz w:val="20"/>
                <w:szCs w:val="20"/>
              </w:rPr>
            </w:pPr>
          </w:p>
          <w:p w14:paraId="098C3A70" w14:textId="77777777" w:rsidR="002B5C0F" w:rsidRPr="00D15148" w:rsidRDefault="002B5C0F" w:rsidP="00201EFF">
            <w:pPr>
              <w:jc w:val="center"/>
              <w:rPr>
                <w:sz w:val="20"/>
                <w:szCs w:val="20"/>
              </w:rPr>
            </w:pPr>
            <w:r w:rsidRPr="00D15148">
              <w:rPr>
                <w:sz w:val="20"/>
                <w:szCs w:val="20"/>
              </w:rPr>
              <w:t>$</w:t>
            </w:r>
            <w:r w:rsidR="00201EFF">
              <w:rPr>
                <w:sz w:val="20"/>
                <w:szCs w:val="20"/>
              </w:rPr>
              <w:t>9,600</w:t>
            </w:r>
          </w:p>
        </w:tc>
      </w:tr>
      <w:tr w:rsidR="005D6F14" w:rsidRPr="004841F1" w14:paraId="098C3A76" w14:textId="77777777" w:rsidTr="00335077">
        <w:trPr>
          <w:trHeight w:val="332"/>
        </w:trPr>
        <w:tc>
          <w:tcPr>
            <w:tcW w:w="7247" w:type="dxa"/>
            <w:gridSpan w:val="3"/>
            <w:tcBorders>
              <w:right w:val="nil"/>
            </w:tcBorders>
            <w:vAlign w:val="center"/>
          </w:tcPr>
          <w:p w14:paraId="098C3A72" w14:textId="77777777" w:rsidR="005D6F14" w:rsidRPr="005D6F14" w:rsidRDefault="005D6F14" w:rsidP="005D6F14">
            <w:pPr>
              <w:ind w:left="0"/>
              <w:jc w:val="right"/>
              <w:rPr>
                <w:b/>
                <w:sz w:val="20"/>
                <w:szCs w:val="20"/>
              </w:rPr>
            </w:pPr>
            <w:r w:rsidRPr="005D6F14">
              <w:rPr>
                <w:b/>
                <w:sz w:val="20"/>
                <w:szCs w:val="20"/>
              </w:rPr>
              <w:t>Estimated Total Cost of Information Collection</w:t>
            </w:r>
          </w:p>
        </w:tc>
        <w:tc>
          <w:tcPr>
            <w:tcW w:w="236" w:type="dxa"/>
            <w:tcBorders>
              <w:left w:val="nil"/>
              <w:right w:val="nil"/>
            </w:tcBorders>
            <w:vAlign w:val="center"/>
          </w:tcPr>
          <w:p w14:paraId="098C3A73" w14:textId="77777777" w:rsidR="005D6F14" w:rsidRPr="005D6F14" w:rsidRDefault="005D6F14" w:rsidP="00CA5840">
            <w:pPr>
              <w:ind w:left="0"/>
              <w:rPr>
                <w:b/>
                <w:sz w:val="20"/>
                <w:szCs w:val="20"/>
              </w:rPr>
            </w:pPr>
          </w:p>
        </w:tc>
        <w:tc>
          <w:tcPr>
            <w:tcW w:w="236" w:type="dxa"/>
            <w:tcBorders>
              <w:left w:val="nil"/>
            </w:tcBorders>
            <w:vAlign w:val="center"/>
          </w:tcPr>
          <w:p w14:paraId="098C3A74" w14:textId="77777777" w:rsidR="005D6F14" w:rsidRPr="005D6F14" w:rsidRDefault="005D6F14" w:rsidP="00CA5840">
            <w:pPr>
              <w:ind w:left="0"/>
              <w:rPr>
                <w:b/>
                <w:sz w:val="20"/>
                <w:szCs w:val="20"/>
              </w:rPr>
            </w:pPr>
          </w:p>
        </w:tc>
        <w:tc>
          <w:tcPr>
            <w:tcW w:w="1857" w:type="dxa"/>
            <w:vAlign w:val="center"/>
          </w:tcPr>
          <w:p w14:paraId="098C3A75" w14:textId="77777777" w:rsidR="005D6F14" w:rsidRPr="005D6F14" w:rsidRDefault="002B5C0F" w:rsidP="00201EFF">
            <w:pPr>
              <w:ind w:left="0"/>
              <w:jc w:val="center"/>
              <w:rPr>
                <w:b/>
                <w:sz w:val="20"/>
                <w:szCs w:val="20"/>
              </w:rPr>
            </w:pPr>
            <w:r>
              <w:rPr>
                <w:b/>
                <w:sz w:val="20"/>
                <w:szCs w:val="20"/>
              </w:rPr>
              <w:t>$</w:t>
            </w:r>
            <w:r w:rsidR="00201EFF">
              <w:rPr>
                <w:b/>
                <w:sz w:val="20"/>
                <w:szCs w:val="20"/>
              </w:rPr>
              <w:t>13</w:t>
            </w:r>
            <w:r>
              <w:rPr>
                <w:b/>
                <w:sz w:val="20"/>
                <w:szCs w:val="20"/>
              </w:rPr>
              <w:t>,</w:t>
            </w:r>
            <w:r w:rsidR="00201EFF">
              <w:rPr>
                <w:b/>
                <w:sz w:val="20"/>
                <w:szCs w:val="20"/>
              </w:rPr>
              <w:t>111</w:t>
            </w:r>
          </w:p>
        </w:tc>
      </w:tr>
    </w:tbl>
    <w:p w14:paraId="62B48A1C" w14:textId="24128FD7" w:rsidR="00A930CE" w:rsidRDefault="00A930CE" w:rsidP="004A2C7D">
      <w:pPr>
        <w:ind w:left="0"/>
      </w:pPr>
    </w:p>
    <w:p w14:paraId="098C3A78" w14:textId="77777777" w:rsidR="00B12F51" w:rsidRPr="00D75750" w:rsidRDefault="00D75750" w:rsidP="00CA5840">
      <w:pPr>
        <w:pStyle w:val="Heading4"/>
      </w:pPr>
      <w:r w:rsidRPr="00D75750">
        <w:t>Explanation for Program Changes or Adjustments</w:t>
      </w:r>
    </w:p>
    <w:p w14:paraId="098C3A79" w14:textId="77777777" w:rsidR="00F52BCC" w:rsidRDefault="003C7C5D" w:rsidP="005D6F14">
      <w:r>
        <w:t>This is a new data collection.</w:t>
      </w:r>
    </w:p>
    <w:p w14:paraId="098C3A7A" w14:textId="77777777" w:rsidR="00F52BCC" w:rsidRDefault="00F52BCC" w:rsidP="005D6F14"/>
    <w:p w14:paraId="098C3A7B" w14:textId="77777777" w:rsidR="00B12F51" w:rsidRPr="00EF33CD" w:rsidRDefault="00616090" w:rsidP="00CA5840">
      <w:pPr>
        <w:pStyle w:val="Heading4"/>
      </w:pPr>
      <w:r>
        <w:t>Plan</w:t>
      </w:r>
      <w:r w:rsidR="00D75750">
        <w:t>s</w:t>
      </w:r>
      <w:r w:rsidR="00D75750" w:rsidRPr="00D75750">
        <w:t xml:space="preserve"> for Tabulation and Publication and Project Time Schedule</w:t>
      </w:r>
    </w:p>
    <w:p w14:paraId="098C3A7C" w14:textId="77777777" w:rsidR="002F1502" w:rsidRPr="005D6F14" w:rsidRDefault="002F1502" w:rsidP="005D6F14"/>
    <w:p w14:paraId="098C3A7D" w14:textId="77777777" w:rsidR="002B5C0F" w:rsidRPr="006261D9" w:rsidRDefault="002B5C0F" w:rsidP="006261D9">
      <w:pPr>
        <w:rPr>
          <w:u w:val="single"/>
        </w:rPr>
      </w:pPr>
      <w:r w:rsidRPr="006261D9">
        <w:rPr>
          <w:u w:val="single"/>
        </w:rPr>
        <w:t>Project Time Schedule</w:t>
      </w:r>
    </w:p>
    <w:p w14:paraId="098C3A7E" w14:textId="77777777" w:rsidR="002B5C0F" w:rsidRDefault="002B5C0F" w:rsidP="006261D9">
      <w:pPr>
        <w:tabs>
          <w:tab w:val="left" w:pos="-1440"/>
          <w:tab w:val="left" w:pos="-720"/>
        </w:tabs>
        <w:autoSpaceDE w:val="0"/>
        <w:autoSpaceDN w:val="0"/>
        <w:adjustRightInd w:val="0"/>
        <w:ind w:right="720"/>
        <w:rPr>
          <w:rFonts w:cs="Arial"/>
        </w:rPr>
      </w:pPr>
      <w:r w:rsidRPr="006261D9">
        <w:rPr>
          <w:rFonts w:cs="Arial"/>
        </w:rPr>
        <w:t xml:space="preserve">Upon receipt of OMB approval, </w:t>
      </w:r>
      <w:r w:rsidR="006261D9" w:rsidRPr="006261D9">
        <w:rPr>
          <w:rFonts w:cs="Arial"/>
        </w:rPr>
        <w:t>telephone interviews will be scheduled and completed with all 64 immunization program managers</w:t>
      </w:r>
      <w:r w:rsidR="006261D9">
        <w:rPr>
          <w:rFonts w:cs="Arial"/>
        </w:rPr>
        <w:t>. Upon completion of all the telephone interviews, data will be cleaned, coded and analyzed, and a final report will be developed and disseminated to CDC.</w:t>
      </w:r>
      <w:r w:rsidRPr="006261D9">
        <w:rPr>
          <w:rFonts w:cs="Arial"/>
        </w:rPr>
        <w:t xml:space="preserve">  </w:t>
      </w:r>
    </w:p>
    <w:p w14:paraId="098C3A7F" w14:textId="77777777" w:rsidR="00E22EFF" w:rsidRDefault="00E22EFF" w:rsidP="006261D9">
      <w:pPr>
        <w:tabs>
          <w:tab w:val="left" w:pos="-1440"/>
          <w:tab w:val="left" w:pos="-720"/>
        </w:tabs>
        <w:autoSpaceDE w:val="0"/>
        <w:autoSpaceDN w:val="0"/>
        <w:adjustRightInd w:val="0"/>
        <w:ind w:right="720"/>
        <w:rPr>
          <w:rFonts w:cs="Arial"/>
        </w:rPr>
      </w:pPr>
    </w:p>
    <w:p w14:paraId="098C3A80" w14:textId="77777777" w:rsidR="00E22EFF" w:rsidRPr="00D75750" w:rsidRDefault="00E22EFF" w:rsidP="00E22EFF">
      <w:pPr>
        <w:pStyle w:val="ListParagraph"/>
      </w:pPr>
      <w:r w:rsidRPr="00241B17">
        <w:rPr>
          <w:b/>
          <w:u w:val="single"/>
        </w:rPr>
        <w:t>Table A-</w:t>
      </w:r>
      <w:r>
        <w:rPr>
          <w:b/>
          <w:u w:val="single"/>
        </w:rPr>
        <w:t>16</w:t>
      </w:r>
      <w:r w:rsidRPr="00241B17">
        <w:rPr>
          <w:b/>
        </w:rPr>
        <w:t>:</w:t>
      </w:r>
      <w:r w:rsidRPr="008E0683">
        <w:t xml:space="preserve"> </w:t>
      </w:r>
      <w:r>
        <w:t>Project Time Schedule</w:t>
      </w:r>
    </w:p>
    <w:tbl>
      <w:tblPr>
        <w:tblStyle w:val="TableGrid"/>
        <w:tblW w:w="9738" w:type="dxa"/>
        <w:tblLook w:val="04A0" w:firstRow="1" w:lastRow="0" w:firstColumn="1" w:lastColumn="0" w:noHBand="0" w:noVBand="1"/>
      </w:tblPr>
      <w:tblGrid>
        <w:gridCol w:w="6475"/>
        <w:gridCol w:w="3263"/>
      </w:tblGrid>
      <w:tr w:rsidR="002B5C0F" w:rsidRPr="006E02AB" w14:paraId="098C3A83" w14:textId="77777777" w:rsidTr="006261D9">
        <w:tc>
          <w:tcPr>
            <w:tcW w:w="6475" w:type="dxa"/>
          </w:tcPr>
          <w:p w14:paraId="098C3A81" w14:textId="77777777" w:rsidR="002B5C0F" w:rsidRPr="006E02AB" w:rsidRDefault="002B5C0F" w:rsidP="006261D9">
            <w:pPr>
              <w:pStyle w:val="ListParagraph"/>
              <w:tabs>
                <w:tab w:val="right" w:leader="dot" w:pos="9360"/>
              </w:tabs>
              <w:ind w:left="337"/>
              <w:rPr>
                <w:rFonts w:cs="Arial"/>
                <w:b/>
              </w:rPr>
            </w:pPr>
            <w:r w:rsidRPr="006E02AB">
              <w:rPr>
                <w:rFonts w:cs="Arial"/>
                <w:b/>
              </w:rPr>
              <w:t>Task</w:t>
            </w:r>
          </w:p>
        </w:tc>
        <w:tc>
          <w:tcPr>
            <w:tcW w:w="3263" w:type="dxa"/>
          </w:tcPr>
          <w:p w14:paraId="098C3A82" w14:textId="77777777" w:rsidR="002B5C0F" w:rsidRPr="006E02AB" w:rsidRDefault="002B5C0F" w:rsidP="006261D9">
            <w:pPr>
              <w:jc w:val="center"/>
              <w:rPr>
                <w:rFonts w:cs="Arial"/>
                <w:b/>
              </w:rPr>
            </w:pPr>
            <w:r w:rsidRPr="006E02AB">
              <w:rPr>
                <w:rFonts w:cs="Arial"/>
                <w:b/>
              </w:rPr>
              <w:t>Timeline</w:t>
            </w:r>
          </w:p>
        </w:tc>
      </w:tr>
      <w:tr w:rsidR="002B5C0F" w:rsidRPr="0035119D" w14:paraId="098C3A86" w14:textId="77777777" w:rsidTr="006261D9">
        <w:tc>
          <w:tcPr>
            <w:tcW w:w="6475" w:type="dxa"/>
          </w:tcPr>
          <w:p w14:paraId="098C3A84" w14:textId="77777777" w:rsidR="002B5C0F" w:rsidRPr="0035119D" w:rsidRDefault="002B5C0F" w:rsidP="006261D9">
            <w:pPr>
              <w:pStyle w:val="ListParagraph"/>
              <w:numPr>
                <w:ilvl w:val="0"/>
                <w:numId w:val="17"/>
              </w:numPr>
              <w:tabs>
                <w:tab w:val="right" w:leader="dot" w:pos="9360"/>
              </w:tabs>
              <w:ind w:left="337" w:hanging="270"/>
              <w:rPr>
                <w:rFonts w:cs="Arial"/>
              </w:rPr>
            </w:pPr>
            <w:r w:rsidRPr="0035119D">
              <w:rPr>
                <w:rFonts w:cs="Arial"/>
              </w:rPr>
              <w:t>Design interview guide tool</w:t>
            </w:r>
          </w:p>
        </w:tc>
        <w:tc>
          <w:tcPr>
            <w:tcW w:w="3263" w:type="dxa"/>
          </w:tcPr>
          <w:p w14:paraId="098C3A85" w14:textId="77777777" w:rsidR="002B5C0F" w:rsidRPr="0035119D" w:rsidRDefault="002B5C0F" w:rsidP="006261D9">
            <w:pPr>
              <w:jc w:val="center"/>
              <w:rPr>
                <w:rFonts w:cs="Arial"/>
              </w:rPr>
            </w:pPr>
            <w:r w:rsidRPr="0035119D">
              <w:rPr>
                <w:rFonts w:cs="Arial"/>
              </w:rPr>
              <w:t>COMPLETE</w:t>
            </w:r>
          </w:p>
        </w:tc>
      </w:tr>
      <w:tr w:rsidR="006E02AB" w:rsidRPr="0035119D" w14:paraId="098C3A89" w14:textId="77777777" w:rsidTr="00A30373">
        <w:tc>
          <w:tcPr>
            <w:tcW w:w="6475" w:type="dxa"/>
          </w:tcPr>
          <w:p w14:paraId="098C3A87" w14:textId="77777777" w:rsidR="006E02AB" w:rsidRPr="0035119D" w:rsidRDefault="006E02AB" w:rsidP="00A30373">
            <w:pPr>
              <w:pStyle w:val="ListParagraph"/>
              <w:numPr>
                <w:ilvl w:val="0"/>
                <w:numId w:val="28"/>
              </w:numPr>
              <w:tabs>
                <w:tab w:val="clear" w:pos="9360"/>
              </w:tabs>
              <w:ind w:hanging="293"/>
              <w:rPr>
                <w:rFonts w:cs="Arial"/>
              </w:rPr>
            </w:pPr>
            <w:r>
              <w:rPr>
                <w:rFonts w:cs="Arial"/>
              </w:rPr>
              <w:t>Pilot test interview guide</w:t>
            </w:r>
          </w:p>
        </w:tc>
        <w:tc>
          <w:tcPr>
            <w:tcW w:w="3263" w:type="dxa"/>
          </w:tcPr>
          <w:p w14:paraId="098C3A88" w14:textId="77777777" w:rsidR="006E02AB" w:rsidRPr="0035119D" w:rsidRDefault="00E22EFF" w:rsidP="00A30373">
            <w:pPr>
              <w:jc w:val="center"/>
              <w:rPr>
                <w:rFonts w:cs="Arial"/>
              </w:rPr>
            </w:pPr>
            <w:r w:rsidRPr="0035119D">
              <w:rPr>
                <w:rFonts w:cs="Arial"/>
              </w:rPr>
              <w:t>COMPLETE</w:t>
            </w:r>
          </w:p>
        </w:tc>
      </w:tr>
      <w:tr w:rsidR="002B5C0F" w:rsidRPr="0035119D" w14:paraId="098C3A8C" w14:textId="77777777" w:rsidTr="006261D9">
        <w:tc>
          <w:tcPr>
            <w:tcW w:w="6475" w:type="dxa"/>
          </w:tcPr>
          <w:p w14:paraId="098C3A8A" w14:textId="77777777" w:rsidR="002B5C0F" w:rsidRPr="0035119D" w:rsidRDefault="002B5C0F" w:rsidP="006261D9">
            <w:pPr>
              <w:pStyle w:val="ListParagraph"/>
              <w:numPr>
                <w:ilvl w:val="0"/>
                <w:numId w:val="18"/>
              </w:numPr>
              <w:tabs>
                <w:tab w:val="right" w:leader="dot" w:pos="9360"/>
              </w:tabs>
              <w:ind w:left="337" w:hanging="270"/>
              <w:rPr>
                <w:rFonts w:cs="Arial"/>
              </w:rPr>
            </w:pPr>
            <w:r w:rsidRPr="0035119D">
              <w:rPr>
                <w:rFonts w:cs="Arial"/>
              </w:rPr>
              <w:t>Develop data collection protocol, instructions, and analysis plan</w:t>
            </w:r>
          </w:p>
        </w:tc>
        <w:tc>
          <w:tcPr>
            <w:tcW w:w="3263" w:type="dxa"/>
          </w:tcPr>
          <w:p w14:paraId="098C3A8B" w14:textId="77777777" w:rsidR="002B5C0F" w:rsidRPr="0035119D" w:rsidRDefault="002B5C0F" w:rsidP="006261D9">
            <w:pPr>
              <w:jc w:val="center"/>
              <w:rPr>
                <w:rFonts w:cs="Arial"/>
              </w:rPr>
            </w:pPr>
            <w:r w:rsidRPr="0035119D">
              <w:rPr>
                <w:rFonts w:cs="Arial"/>
              </w:rPr>
              <w:t>COMPLETE</w:t>
            </w:r>
          </w:p>
        </w:tc>
      </w:tr>
      <w:tr w:rsidR="002B5C0F" w:rsidRPr="0035119D" w14:paraId="098C3A8F" w14:textId="77777777" w:rsidTr="006261D9">
        <w:tc>
          <w:tcPr>
            <w:tcW w:w="6475" w:type="dxa"/>
          </w:tcPr>
          <w:p w14:paraId="098C3A8D" w14:textId="77777777" w:rsidR="002B5C0F" w:rsidRPr="0035119D" w:rsidRDefault="002B5C0F" w:rsidP="002B5C0F">
            <w:pPr>
              <w:pStyle w:val="ListParagraph"/>
              <w:numPr>
                <w:ilvl w:val="0"/>
                <w:numId w:val="26"/>
              </w:numPr>
              <w:tabs>
                <w:tab w:val="clear" w:pos="9360"/>
              </w:tabs>
              <w:ind w:left="337" w:hanging="270"/>
              <w:rPr>
                <w:rFonts w:cs="Arial"/>
                <w:u w:val="single"/>
              </w:rPr>
            </w:pPr>
            <w:r w:rsidRPr="0035119D">
              <w:rPr>
                <w:rFonts w:cs="Arial"/>
              </w:rPr>
              <w:t>Prepare OMB package</w:t>
            </w:r>
            <w:r w:rsidRPr="0035119D">
              <w:rPr>
                <w:rFonts w:cs="Arial"/>
              </w:rPr>
              <w:tab/>
            </w:r>
          </w:p>
        </w:tc>
        <w:tc>
          <w:tcPr>
            <w:tcW w:w="3263" w:type="dxa"/>
          </w:tcPr>
          <w:p w14:paraId="098C3A8E" w14:textId="77777777" w:rsidR="002B5C0F" w:rsidRPr="0035119D" w:rsidRDefault="002B5C0F" w:rsidP="006261D9">
            <w:pPr>
              <w:jc w:val="center"/>
              <w:rPr>
                <w:rFonts w:cs="Arial"/>
              </w:rPr>
            </w:pPr>
            <w:r w:rsidRPr="0035119D">
              <w:rPr>
                <w:rFonts w:cs="Arial"/>
              </w:rPr>
              <w:t>COMPLETE</w:t>
            </w:r>
          </w:p>
        </w:tc>
      </w:tr>
      <w:tr w:rsidR="002B5C0F" w:rsidRPr="0035119D" w14:paraId="098C3A92" w14:textId="77777777" w:rsidTr="006261D9">
        <w:tc>
          <w:tcPr>
            <w:tcW w:w="6475" w:type="dxa"/>
          </w:tcPr>
          <w:p w14:paraId="098C3A90" w14:textId="77777777" w:rsidR="002B5C0F" w:rsidRPr="0035119D" w:rsidRDefault="002B5C0F" w:rsidP="006261D9">
            <w:pPr>
              <w:pStyle w:val="ListParagraph"/>
              <w:numPr>
                <w:ilvl w:val="0"/>
                <w:numId w:val="21"/>
              </w:numPr>
              <w:tabs>
                <w:tab w:val="right" w:leader="dot" w:pos="9360"/>
              </w:tabs>
              <w:ind w:left="337" w:hanging="270"/>
              <w:rPr>
                <w:rFonts w:cs="Arial"/>
              </w:rPr>
            </w:pPr>
            <w:r w:rsidRPr="0035119D">
              <w:rPr>
                <w:rFonts w:cs="Arial"/>
              </w:rPr>
              <w:t>Submit OMB package</w:t>
            </w:r>
          </w:p>
        </w:tc>
        <w:tc>
          <w:tcPr>
            <w:tcW w:w="3263" w:type="dxa"/>
          </w:tcPr>
          <w:p w14:paraId="098C3A91" w14:textId="77777777" w:rsidR="002B5C0F" w:rsidRPr="0035119D" w:rsidRDefault="002B5C0F" w:rsidP="006261D9">
            <w:pPr>
              <w:jc w:val="center"/>
              <w:rPr>
                <w:rFonts w:cs="Arial"/>
              </w:rPr>
            </w:pPr>
            <w:r w:rsidRPr="0035119D">
              <w:rPr>
                <w:rFonts w:cs="Arial"/>
              </w:rPr>
              <w:t>COMPLETE</w:t>
            </w:r>
          </w:p>
        </w:tc>
      </w:tr>
      <w:tr w:rsidR="002B5C0F" w:rsidRPr="0035119D" w14:paraId="098C3A95" w14:textId="77777777" w:rsidTr="006261D9">
        <w:tc>
          <w:tcPr>
            <w:tcW w:w="6475" w:type="dxa"/>
          </w:tcPr>
          <w:p w14:paraId="098C3A93" w14:textId="77777777" w:rsidR="002B5C0F" w:rsidRPr="0035119D" w:rsidRDefault="002B5C0F" w:rsidP="006E02AB">
            <w:pPr>
              <w:pStyle w:val="ListParagraph"/>
              <w:numPr>
                <w:ilvl w:val="0"/>
                <w:numId w:val="27"/>
              </w:numPr>
              <w:tabs>
                <w:tab w:val="clear" w:pos="9360"/>
              </w:tabs>
              <w:ind w:left="337" w:hanging="247"/>
              <w:rPr>
                <w:rFonts w:cs="Arial"/>
                <w:u w:val="single"/>
              </w:rPr>
            </w:pPr>
            <w:r w:rsidRPr="0035119D">
              <w:rPr>
                <w:rFonts w:cs="Arial"/>
              </w:rPr>
              <w:t>OMB approval</w:t>
            </w:r>
          </w:p>
        </w:tc>
        <w:tc>
          <w:tcPr>
            <w:tcW w:w="3263" w:type="dxa"/>
          </w:tcPr>
          <w:p w14:paraId="098C3A94" w14:textId="77777777" w:rsidR="002B5C0F" w:rsidRPr="0035119D" w:rsidRDefault="002B5C0F" w:rsidP="006261D9">
            <w:pPr>
              <w:jc w:val="center"/>
              <w:rPr>
                <w:rFonts w:cs="Arial"/>
              </w:rPr>
            </w:pPr>
            <w:r w:rsidRPr="0035119D">
              <w:rPr>
                <w:rFonts w:cs="Arial"/>
              </w:rPr>
              <w:t>TBD</w:t>
            </w:r>
          </w:p>
        </w:tc>
      </w:tr>
      <w:tr w:rsidR="002B5C0F" w:rsidRPr="0035119D" w14:paraId="098C3A98" w14:textId="77777777" w:rsidTr="006261D9">
        <w:tc>
          <w:tcPr>
            <w:tcW w:w="6475" w:type="dxa"/>
            <w:shd w:val="clear" w:color="auto" w:fill="auto"/>
          </w:tcPr>
          <w:p w14:paraId="098C3A96" w14:textId="77777777" w:rsidR="002B5C0F" w:rsidRPr="0035119D" w:rsidRDefault="002B5C0F" w:rsidP="006E02AB">
            <w:pPr>
              <w:pStyle w:val="ListParagraph"/>
              <w:numPr>
                <w:ilvl w:val="0"/>
                <w:numId w:val="30"/>
              </w:numPr>
              <w:tabs>
                <w:tab w:val="clear" w:pos="9360"/>
              </w:tabs>
              <w:ind w:hanging="247"/>
              <w:rPr>
                <w:rFonts w:cs="Arial"/>
              </w:rPr>
            </w:pPr>
            <w:r w:rsidRPr="0035119D">
              <w:rPr>
                <w:rFonts w:cs="Arial"/>
              </w:rPr>
              <w:t>Conduct telephone interviews</w:t>
            </w:r>
          </w:p>
        </w:tc>
        <w:tc>
          <w:tcPr>
            <w:tcW w:w="3263" w:type="dxa"/>
          </w:tcPr>
          <w:p w14:paraId="098C3A97" w14:textId="77777777" w:rsidR="002B5C0F" w:rsidRPr="0035119D" w:rsidRDefault="002B5C0F" w:rsidP="00FC5EF9">
            <w:pPr>
              <w:jc w:val="center"/>
              <w:rPr>
                <w:rFonts w:cs="Arial"/>
              </w:rPr>
            </w:pPr>
            <w:r w:rsidRPr="0035119D" w:rsidDel="00D0012F">
              <w:rPr>
                <w:rFonts w:cs="Arial"/>
              </w:rPr>
              <w:t xml:space="preserve"> </w:t>
            </w:r>
            <w:r w:rsidR="00E22EFF">
              <w:rPr>
                <w:rFonts w:cs="Arial"/>
              </w:rPr>
              <w:t>Within 4</w:t>
            </w:r>
            <w:r>
              <w:rPr>
                <w:rFonts w:cs="Arial"/>
              </w:rPr>
              <w:t xml:space="preserve"> weeks </w:t>
            </w:r>
            <w:r w:rsidR="00FC5EF9">
              <w:rPr>
                <w:rFonts w:cs="Arial"/>
              </w:rPr>
              <w:t xml:space="preserve">of </w:t>
            </w:r>
            <w:r w:rsidR="00E22EFF">
              <w:rPr>
                <w:rFonts w:cs="Arial"/>
              </w:rPr>
              <w:t>OMB approval</w:t>
            </w:r>
          </w:p>
        </w:tc>
      </w:tr>
      <w:tr w:rsidR="002B5C0F" w:rsidRPr="0035119D" w14:paraId="098C3A9C" w14:textId="77777777" w:rsidTr="006261D9">
        <w:tc>
          <w:tcPr>
            <w:tcW w:w="6475" w:type="dxa"/>
            <w:shd w:val="clear" w:color="auto" w:fill="auto"/>
          </w:tcPr>
          <w:p w14:paraId="098C3A99" w14:textId="77777777" w:rsidR="002B5C0F" w:rsidRPr="0035119D" w:rsidRDefault="002B5C0F" w:rsidP="006E02AB">
            <w:pPr>
              <w:pStyle w:val="ListParagraph"/>
              <w:numPr>
                <w:ilvl w:val="0"/>
                <w:numId w:val="30"/>
              </w:numPr>
              <w:tabs>
                <w:tab w:val="clear" w:pos="9360"/>
              </w:tabs>
              <w:ind w:hanging="247"/>
              <w:rPr>
                <w:rFonts w:cs="Arial"/>
              </w:rPr>
            </w:pPr>
            <w:r w:rsidRPr="0035119D">
              <w:rPr>
                <w:rFonts w:cs="Arial"/>
              </w:rPr>
              <w:t>Code, quality control, and analyze qualitative data from interviews</w:t>
            </w:r>
          </w:p>
        </w:tc>
        <w:tc>
          <w:tcPr>
            <w:tcW w:w="3263" w:type="dxa"/>
          </w:tcPr>
          <w:p w14:paraId="098C3A9A" w14:textId="77777777" w:rsidR="002B5C0F" w:rsidRPr="0035119D" w:rsidRDefault="002B5C0F" w:rsidP="006261D9">
            <w:pPr>
              <w:jc w:val="center"/>
              <w:rPr>
                <w:rFonts w:cs="Arial"/>
              </w:rPr>
            </w:pPr>
          </w:p>
          <w:p w14:paraId="098C3A9B" w14:textId="77777777" w:rsidR="002B5C0F" w:rsidRPr="0035119D" w:rsidRDefault="00E22EFF" w:rsidP="006261D9">
            <w:pPr>
              <w:jc w:val="center"/>
              <w:rPr>
                <w:rFonts w:cs="Arial"/>
              </w:rPr>
            </w:pPr>
            <w:r>
              <w:rPr>
                <w:rFonts w:cs="Arial"/>
              </w:rPr>
              <w:t xml:space="preserve">Within </w:t>
            </w:r>
            <w:r w:rsidR="002B5C0F" w:rsidRPr="0035119D">
              <w:rPr>
                <w:rFonts w:cs="Arial"/>
              </w:rPr>
              <w:t>3 weeks</w:t>
            </w:r>
            <w:r>
              <w:rPr>
                <w:rFonts w:cs="Arial"/>
              </w:rPr>
              <w:t xml:space="preserve"> of completing interviews</w:t>
            </w:r>
          </w:p>
        </w:tc>
      </w:tr>
      <w:tr w:rsidR="002B5C0F" w:rsidRPr="0035119D" w14:paraId="098C3A9F" w14:textId="77777777" w:rsidTr="006261D9">
        <w:tc>
          <w:tcPr>
            <w:tcW w:w="6475" w:type="dxa"/>
          </w:tcPr>
          <w:p w14:paraId="098C3A9D" w14:textId="77777777" w:rsidR="002B5C0F" w:rsidRPr="0035119D" w:rsidRDefault="002B5C0F" w:rsidP="006E02AB">
            <w:pPr>
              <w:pStyle w:val="ListParagraph"/>
              <w:numPr>
                <w:ilvl w:val="0"/>
                <w:numId w:val="30"/>
              </w:numPr>
              <w:tabs>
                <w:tab w:val="clear" w:pos="9360"/>
              </w:tabs>
              <w:ind w:hanging="247"/>
              <w:rPr>
                <w:rFonts w:cs="Arial"/>
              </w:rPr>
            </w:pPr>
            <w:r w:rsidRPr="0035119D">
              <w:rPr>
                <w:rFonts w:cs="Arial"/>
              </w:rPr>
              <w:t>Prepare report</w:t>
            </w:r>
          </w:p>
        </w:tc>
        <w:tc>
          <w:tcPr>
            <w:tcW w:w="3263" w:type="dxa"/>
          </w:tcPr>
          <w:p w14:paraId="098C3A9E" w14:textId="77777777" w:rsidR="002B5C0F" w:rsidRPr="0035119D" w:rsidRDefault="00E22EFF" w:rsidP="006261D9">
            <w:pPr>
              <w:jc w:val="center"/>
              <w:rPr>
                <w:rFonts w:cs="Arial"/>
              </w:rPr>
            </w:pPr>
            <w:r>
              <w:rPr>
                <w:rFonts w:cs="Arial"/>
              </w:rPr>
              <w:t xml:space="preserve">Within </w:t>
            </w:r>
            <w:r w:rsidR="002B5C0F" w:rsidRPr="0035119D">
              <w:rPr>
                <w:rFonts w:cs="Arial"/>
              </w:rPr>
              <w:t>5 weeks</w:t>
            </w:r>
            <w:r>
              <w:rPr>
                <w:rFonts w:cs="Arial"/>
              </w:rPr>
              <w:t xml:space="preserve"> of completing analysis</w:t>
            </w:r>
          </w:p>
        </w:tc>
      </w:tr>
      <w:tr w:rsidR="002B5C0F" w:rsidRPr="0035119D" w14:paraId="098C3AA2" w14:textId="77777777" w:rsidTr="006261D9">
        <w:tc>
          <w:tcPr>
            <w:tcW w:w="6475" w:type="dxa"/>
          </w:tcPr>
          <w:p w14:paraId="098C3AA0" w14:textId="77777777" w:rsidR="002B5C0F" w:rsidRPr="0035119D" w:rsidRDefault="002B5C0F" w:rsidP="006E02AB">
            <w:pPr>
              <w:pStyle w:val="ListParagraph"/>
              <w:numPr>
                <w:ilvl w:val="0"/>
                <w:numId w:val="30"/>
              </w:numPr>
              <w:tabs>
                <w:tab w:val="clear" w:pos="9360"/>
              </w:tabs>
              <w:ind w:hanging="247"/>
              <w:rPr>
                <w:rFonts w:cs="Arial"/>
              </w:rPr>
            </w:pPr>
            <w:r w:rsidRPr="0035119D">
              <w:rPr>
                <w:rFonts w:cs="Arial"/>
              </w:rPr>
              <w:t xml:space="preserve">Disseminate report </w:t>
            </w:r>
          </w:p>
        </w:tc>
        <w:tc>
          <w:tcPr>
            <w:tcW w:w="3263" w:type="dxa"/>
          </w:tcPr>
          <w:p w14:paraId="098C3AA1" w14:textId="77777777" w:rsidR="002B5C0F" w:rsidRPr="0035119D" w:rsidRDefault="00E22EFF" w:rsidP="00E22EFF">
            <w:pPr>
              <w:jc w:val="center"/>
              <w:rPr>
                <w:rFonts w:cs="Arial"/>
              </w:rPr>
            </w:pPr>
            <w:r>
              <w:rPr>
                <w:rFonts w:cs="Arial"/>
              </w:rPr>
              <w:t xml:space="preserve">Within </w:t>
            </w:r>
            <w:r w:rsidR="002B5C0F" w:rsidRPr="0035119D">
              <w:rPr>
                <w:rFonts w:cs="Arial"/>
              </w:rPr>
              <w:t>2 weeks</w:t>
            </w:r>
            <w:r>
              <w:rPr>
                <w:rFonts w:cs="Arial"/>
              </w:rPr>
              <w:t xml:space="preserve"> of finalizing the report</w:t>
            </w:r>
          </w:p>
        </w:tc>
      </w:tr>
    </w:tbl>
    <w:p w14:paraId="098C3AA3" w14:textId="77777777" w:rsidR="002B5C0F" w:rsidRDefault="002B5C0F" w:rsidP="002B5C0F">
      <w:pPr>
        <w:tabs>
          <w:tab w:val="left" w:pos="-1440"/>
          <w:tab w:val="left" w:pos="-720"/>
        </w:tabs>
        <w:autoSpaceDE w:val="0"/>
        <w:autoSpaceDN w:val="0"/>
        <w:adjustRightInd w:val="0"/>
        <w:spacing w:line="240" w:lineRule="auto"/>
        <w:ind w:right="720"/>
        <w:rPr>
          <w:rFonts w:cs="Arial"/>
          <w:sz w:val="24"/>
          <w:szCs w:val="24"/>
        </w:rPr>
      </w:pPr>
    </w:p>
    <w:p w14:paraId="0878AF90" w14:textId="7847AF7A" w:rsidR="00186DC5" w:rsidRDefault="00186DC5" w:rsidP="002B5C0F">
      <w:pPr>
        <w:tabs>
          <w:tab w:val="left" w:pos="-1440"/>
          <w:tab w:val="left" w:pos="-720"/>
        </w:tabs>
        <w:autoSpaceDE w:val="0"/>
        <w:autoSpaceDN w:val="0"/>
        <w:adjustRightInd w:val="0"/>
        <w:spacing w:line="240" w:lineRule="auto"/>
        <w:ind w:right="720"/>
        <w:rPr>
          <w:rFonts w:cs="Arial"/>
          <w:sz w:val="24"/>
          <w:szCs w:val="24"/>
        </w:rPr>
      </w:pPr>
    </w:p>
    <w:p w14:paraId="4652F9D8" w14:textId="77777777" w:rsidR="00186DC5" w:rsidRPr="00183A55" w:rsidRDefault="00186DC5" w:rsidP="002B5C0F">
      <w:pPr>
        <w:tabs>
          <w:tab w:val="left" w:pos="-1440"/>
          <w:tab w:val="left" w:pos="-720"/>
        </w:tabs>
        <w:autoSpaceDE w:val="0"/>
        <w:autoSpaceDN w:val="0"/>
        <w:adjustRightInd w:val="0"/>
        <w:spacing w:line="240" w:lineRule="auto"/>
        <w:ind w:right="720"/>
        <w:rPr>
          <w:rFonts w:cs="Arial"/>
          <w:sz w:val="24"/>
          <w:szCs w:val="24"/>
        </w:rPr>
      </w:pPr>
    </w:p>
    <w:p w14:paraId="098C3AA4" w14:textId="77777777" w:rsidR="006261D9" w:rsidRPr="006261D9" w:rsidRDefault="006261D9" w:rsidP="006261D9">
      <w:pPr>
        <w:rPr>
          <w:u w:val="single"/>
        </w:rPr>
      </w:pPr>
      <w:r w:rsidRPr="006261D9">
        <w:rPr>
          <w:u w:val="single"/>
        </w:rPr>
        <w:lastRenderedPageBreak/>
        <w:t>Analysis Plan</w:t>
      </w:r>
    </w:p>
    <w:p w14:paraId="098C3AA5" w14:textId="77777777" w:rsidR="006261D9" w:rsidRPr="006261D9" w:rsidRDefault="006261D9" w:rsidP="006261D9">
      <w:r w:rsidRPr="006261D9">
        <w:t>The data collection from the telephone interviews aim to answer the following questions:</w:t>
      </w:r>
    </w:p>
    <w:p w14:paraId="098C3AA6" w14:textId="77777777" w:rsidR="006261D9" w:rsidRPr="006261D9" w:rsidRDefault="00BA490C" w:rsidP="006261D9">
      <w:pPr>
        <w:numPr>
          <w:ilvl w:val="0"/>
          <w:numId w:val="29"/>
        </w:numPr>
      </w:pPr>
      <w:r>
        <w:t>How are CDC</w:t>
      </w:r>
      <w:r w:rsidR="006261D9">
        <w:t xml:space="preserve">-funded immunization programs </w:t>
      </w:r>
      <w:r>
        <w:t>staffed and structured</w:t>
      </w:r>
      <w:r w:rsidR="006261D9" w:rsidRPr="006261D9">
        <w:t xml:space="preserve">? </w:t>
      </w:r>
    </w:p>
    <w:p w14:paraId="098C3AA7" w14:textId="77777777" w:rsidR="006261D9" w:rsidRPr="006261D9" w:rsidRDefault="006261D9" w:rsidP="006261D9">
      <w:pPr>
        <w:numPr>
          <w:ilvl w:val="0"/>
          <w:numId w:val="29"/>
        </w:numPr>
      </w:pPr>
      <w:r>
        <w:t>What opportunities exist to enhance the ways in which immunization programs are staffed</w:t>
      </w:r>
      <w:r w:rsidR="00BA490C">
        <w:t xml:space="preserve"> and structured</w:t>
      </w:r>
      <w:r w:rsidRPr="006261D9">
        <w:t xml:space="preserve">? </w:t>
      </w:r>
    </w:p>
    <w:p w14:paraId="098C3AA8" w14:textId="77777777" w:rsidR="006261D9" w:rsidRPr="006261D9" w:rsidRDefault="00BA490C" w:rsidP="006261D9">
      <w:pPr>
        <w:numPr>
          <w:ilvl w:val="0"/>
          <w:numId w:val="29"/>
        </w:numPr>
      </w:pPr>
      <w:r>
        <w:t>What opportunities exist to enhance the effectiveness and scalability of immunization program staffing models?</w:t>
      </w:r>
    </w:p>
    <w:p w14:paraId="098C3AA9" w14:textId="77777777" w:rsidR="006261D9" w:rsidRPr="006261D9" w:rsidRDefault="006261D9" w:rsidP="006261D9"/>
    <w:p w14:paraId="098C3AAA" w14:textId="77777777" w:rsidR="006261D9" w:rsidRPr="006261D9" w:rsidRDefault="006261D9" w:rsidP="006261D9">
      <w:r>
        <w:t>All data</w:t>
      </w:r>
      <w:r w:rsidRPr="006261D9">
        <w:t xml:space="preserve"> from the </w:t>
      </w:r>
      <w:r>
        <w:t xml:space="preserve">telephone </w:t>
      </w:r>
      <w:r w:rsidRPr="006261D9">
        <w:t xml:space="preserve">interviews will be imported into </w:t>
      </w:r>
      <w:r>
        <w:t>Dedoose</w:t>
      </w:r>
      <w:r w:rsidRPr="006261D9">
        <w:t>® qualitative data analysis software</w:t>
      </w:r>
      <w:r>
        <w:t xml:space="preserve"> (www.dedoose.com)</w:t>
      </w:r>
      <w:r w:rsidRPr="006261D9">
        <w:t xml:space="preserve">.  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p>
    <w:p w14:paraId="098C3AAB" w14:textId="77777777" w:rsidR="006261D9" w:rsidRPr="006261D9" w:rsidRDefault="006261D9" w:rsidP="006261D9"/>
    <w:p w14:paraId="098C3AAC" w14:textId="77777777" w:rsidR="006261D9" w:rsidRPr="006261D9" w:rsidRDefault="006261D9" w:rsidP="006261D9">
      <w:r w:rsidRPr="006261D9">
        <w:t xml:space="preserve">The results of </w:t>
      </w:r>
      <w:r>
        <w:t xml:space="preserve">the </w:t>
      </w:r>
      <w:r w:rsidR="00943751">
        <w:t xml:space="preserve">review of existing data </w:t>
      </w:r>
      <w:r>
        <w:t>and the telephone interviews</w:t>
      </w:r>
      <w:r w:rsidRPr="006261D9">
        <w:t xml:space="preserve"> will be used for quality improvement purposes, to help guide CDC’s NCIRD enhancements, and to improve the communication, technical assistance, and other resources provided to state, local, and territorial health departments receiving federal immunization funding in the future.  The goal is to </w:t>
      </w:r>
      <w:r>
        <w:t xml:space="preserve">better </w:t>
      </w:r>
      <w:r w:rsidRPr="006261D9">
        <w:t xml:space="preserve">understand the </w:t>
      </w:r>
      <w:r w:rsidR="00943751">
        <w:t>variation that exists among immunization programs with regard to staffing level and structure and to identify scalable immunization staffing models</w:t>
      </w:r>
      <w:r w:rsidRPr="006261D9">
        <w:t xml:space="preserve">. </w:t>
      </w:r>
    </w:p>
    <w:p w14:paraId="098C3AAD" w14:textId="77777777" w:rsidR="000A71DF" w:rsidRDefault="000A71DF" w:rsidP="005D6F14"/>
    <w:p w14:paraId="098C3AAE" w14:textId="77777777" w:rsidR="00B12F51" w:rsidRPr="00D75750" w:rsidRDefault="00D75750" w:rsidP="00CA5840">
      <w:pPr>
        <w:pStyle w:val="Heading4"/>
      </w:pPr>
      <w:r w:rsidRPr="00D75750">
        <w:t xml:space="preserve">Reason(s) Display of OMB Expiration </w:t>
      </w:r>
      <w:r>
        <w:t xml:space="preserve">Date </w:t>
      </w:r>
      <w:r w:rsidRPr="00D75750">
        <w:t>is Inappropriate</w:t>
      </w:r>
    </w:p>
    <w:p w14:paraId="098C3AAF" w14:textId="77777777" w:rsidR="00F52BCC" w:rsidRDefault="00180D45" w:rsidP="005D6F14">
      <w:r>
        <w:t>We are requesting no exemption.</w:t>
      </w:r>
    </w:p>
    <w:p w14:paraId="098C3AB0" w14:textId="77777777" w:rsidR="00F52BCC" w:rsidRDefault="00F52BCC" w:rsidP="005D6F14"/>
    <w:p w14:paraId="098C3AB1" w14:textId="77777777" w:rsidR="00B12F51" w:rsidRPr="00D26A64" w:rsidRDefault="00B12F51" w:rsidP="00CA5840">
      <w:pPr>
        <w:pStyle w:val="Heading4"/>
      </w:pPr>
      <w:r w:rsidRPr="00D26A64">
        <w:t>Exceptions to Certification for Paperwork Reduction Act Submissions</w:t>
      </w:r>
    </w:p>
    <w:p w14:paraId="098C3AB2" w14:textId="77777777" w:rsidR="00F52BCC" w:rsidRDefault="0031279F" w:rsidP="005D6F14">
      <w:r>
        <w:t>There are no exceptions to the certification.</w:t>
      </w:r>
      <w:r w:rsidR="00180D45">
        <w:t xml:space="preserve">  These activities comply with the requirements in 5 CFR 1320.9.</w:t>
      </w:r>
    </w:p>
    <w:p w14:paraId="098C3AB3" w14:textId="77777777" w:rsidR="00CC7E5C" w:rsidRDefault="00CC7E5C" w:rsidP="005D6F14"/>
    <w:p w14:paraId="117544A9" w14:textId="64D1764E" w:rsidR="00186DC5" w:rsidRDefault="00186DC5" w:rsidP="005D6F14"/>
    <w:p w14:paraId="749A76EE" w14:textId="77777777" w:rsidR="00186DC5" w:rsidRDefault="00186DC5" w:rsidP="005D6F14"/>
    <w:p w14:paraId="464BCA90" w14:textId="77777777" w:rsidR="00186DC5" w:rsidRDefault="00186DC5" w:rsidP="005D6F14"/>
    <w:p w14:paraId="322C1D87" w14:textId="77777777" w:rsidR="00186DC5" w:rsidRDefault="00186DC5" w:rsidP="005D6F14"/>
    <w:p w14:paraId="3F1A568F" w14:textId="77777777" w:rsidR="00186DC5" w:rsidRDefault="00186DC5" w:rsidP="005D6F14"/>
    <w:p w14:paraId="2B9CF681" w14:textId="77777777" w:rsidR="00186DC5" w:rsidRDefault="00186DC5" w:rsidP="005D6F14"/>
    <w:p w14:paraId="03F6D60F" w14:textId="77777777" w:rsidR="00186DC5" w:rsidRDefault="00186DC5" w:rsidP="005D6F14"/>
    <w:p w14:paraId="19112BF6" w14:textId="77777777" w:rsidR="00186DC5" w:rsidRDefault="00186DC5" w:rsidP="005D6F14"/>
    <w:p w14:paraId="4561F507" w14:textId="77777777" w:rsidR="00186DC5" w:rsidRDefault="00186DC5" w:rsidP="005D6F14"/>
    <w:p w14:paraId="0D44DC0D" w14:textId="77777777" w:rsidR="00186DC5" w:rsidRDefault="00186DC5" w:rsidP="005D6F14"/>
    <w:p w14:paraId="72F0B878" w14:textId="77777777" w:rsidR="00186DC5" w:rsidRDefault="00186DC5" w:rsidP="005D6F14"/>
    <w:p w14:paraId="70BFB19C" w14:textId="77777777" w:rsidR="00186DC5" w:rsidRDefault="00186DC5" w:rsidP="005D6F14"/>
    <w:p w14:paraId="6150CAC5" w14:textId="77777777" w:rsidR="00186DC5" w:rsidRDefault="00186DC5" w:rsidP="005D6F14"/>
    <w:p w14:paraId="2D7A6657" w14:textId="77777777" w:rsidR="00186DC5" w:rsidRDefault="00186DC5" w:rsidP="005D6F14"/>
    <w:p w14:paraId="098C3AB4" w14:textId="77777777" w:rsidR="00CC7E5C" w:rsidRDefault="00CC7E5C" w:rsidP="005D6F14"/>
    <w:p w14:paraId="098C3AB5" w14:textId="77777777" w:rsidR="00A36419" w:rsidRPr="007A2A3C" w:rsidRDefault="00A36419" w:rsidP="00CC7E5C">
      <w:pPr>
        <w:rPr>
          <w:b/>
          <w:sz w:val="28"/>
          <w:szCs w:val="28"/>
        </w:rPr>
      </w:pPr>
      <w:r w:rsidRPr="007A2A3C">
        <w:rPr>
          <w:b/>
          <w:sz w:val="28"/>
          <w:szCs w:val="28"/>
        </w:rPr>
        <w:lastRenderedPageBreak/>
        <w:t>LIST OF ATTACHMENTS</w:t>
      </w:r>
      <w:r w:rsidR="00A33E90" w:rsidRPr="007A2A3C">
        <w:rPr>
          <w:b/>
          <w:sz w:val="28"/>
          <w:szCs w:val="28"/>
        </w:rPr>
        <w:t xml:space="preserve"> – Section A</w:t>
      </w:r>
    </w:p>
    <w:p w14:paraId="098C3AB6" w14:textId="77777777" w:rsidR="00A36419" w:rsidRPr="00A36419" w:rsidRDefault="00A36419" w:rsidP="007D6163"/>
    <w:p w14:paraId="098C3AB7" w14:textId="5D968AC2" w:rsidR="000E6577" w:rsidRPr="00237B74" w:rsidRDefault="00237B74" w:rsidP="0093712F">
      <w:pPr>
        <w:spacing w:line="240" w:lineRule="auto"/>
        <w:ind w:left="2430" w:hanging="1710"/>
        <w:rPr>
          <w:rFonts w:cs="Arial"/>
          <w:sz w:val="24"/>
          <w:szCs w:val="24"/>
        </w:rPr>
      </w:pPr>
      <w:r>
        <w:rPr>
          <w:rFonts w:cs="Arial"/>
          <w:sz w:val="24"/>
          <w:szCs w:val="24"/>
        </w:rPr>
        <w:t xml:space="preserve">Att. A </w:t>
      </w:r>
      <w:r w:rsidR="00CF014B" w:rsidRPr="00237B74">
        <w:rPr>
          <w:rFonts w:cs="Arial"/>
          <w:sz w:val="24"/>
          <w:szCs w:val="24"/>
        </w:rPr>
        <w:t>Interview Guide</w:t>
      </w:r>
    </w:p>
    <w:p w14:paraId="098C3AB8" w14:textId="77777777" w:rsidR="00AF4774" w:rsidRDefault="00AF4774" w:rsidP="0093712F">
      <w:pPr>
        <w:spacing w:line="240" w:lineRule="auto"/>
        <w:ind w:left="2430" w:hanging="1710"/>
        <w:rPr>
          <w:rFonts w:cs="Arial"/>
          <w:b/>
          <w:sz w:val="24"/>
          <w:szCs w:val="24"/>
        </w:rPr>
      </w:pPr>
    </w:p>
    <w:p w14:paraId="7FA9F515" w14:textId="77777777" w:rsidR="00186DC5" w:rsidRDefault="00186DC5" w:rsidP="00237B74">
      <w:pPr>
        <w:tabs>
          <w:tab w:val="clear" w:pos="9360"/>
        </w:tabs>
        <w:spacing w:after="200"/>
        <w:ind w:left="0" w:firstLine="720"/>
        <w:rPr>
          <w:b/>
          <w:sz w:val="28"/>
          <w:szCs w:val="28"/>
        </w:rPr>
      </w:pPr>
    </w:p>
    <w:p w14:paraId="098C3ABD" w14:textId="14C19651" w:rsidR="00CC7E5C" w:rsidRDefault="00186DC5" w:rsidP="00237B74">
      <w:pPr>
        <w:tabs>
          <w:tab w:val="clear" w:pos="9360"/>
        </w:tabs>
        <w:spacing w:after="200"/>
        <w:ind w:left="0" w:firstLine="720"/>
        <w:rPr>
          <w:rFonts w:cs="Arial"/>
          <w:b/>
          <w:sz w:val="24"/>
          <w:szCs w:val="24"/>
        </w:rPr>
      </w:pPr>
      <w:r>
        <w:rPr>
          <w:b/>
          <w:sz w:val="28"/>
          <w:szCs w:val="28"/>
        </w:rPr>
        <w:t>REFERENCES</w:t>
      </w:r>
    </w:p>
    <w:p w14:paraId="098C3ABE" w14:textId="77777777" w:rsidR="0093712F" w:rsidRPr="0093712F" w:rsidRDefault="00186398" w:rsidP="00CC7E5C">
      <w:pPr>
        <w:pStyle w:val="ListParagraph"/>
        <w:numPr>
          <w:ilvl w:val="0"/>
          <w:numId w:val="31"/>
        </w:numPr>
        <w:rPr>
          <w:u w:val="single"/>
        </w:rPr>
      </w:pPr>
      <w:r>
        <w:t xml:space="preserve">Department of Health and Human Services. Centers for Disease Control and Prevention (CDC). The 2013-2017 Immunization Program Operations Manual (IPOM). </w:t>
      </w:r>
    </w:p>
    <w:p w14:paraId="098C3ABF" w14:textId="77777777" w:rsidR="00CC7E5C" w:rsidRPr="00CD4CB4" w:rsidRDefault="00CC7E5C" w:rsidP="00CC7E5C">
      <w:pPr>
        <w:pStyle w:val="ListParagraph"/>
        <w:numPr>
          <w:ilvl w:val="0"/>
          <w:numId w:val="31"/>
        </w:numPr>
        <w:rPr>
          <w:u w:val="single"/>
        </w:rPr>
      </w:pPr>
      <w:r>
        <w:t xml:space="preserve">Department of Health and Human Services. Centers for Disease Control and Prevention (CDC). "Program in Brief: Immunization Grant Program (Section 317)." Available at </w:t>
      </w:r>
      <w:hyperlink r:id="rId15" w:history="1">
        <w:r w:rsidRPr="00CC7E5C">
          <w:rPr>
            <w:rStyle w:val="Hyperlink"/>
          </w:rPr>
          <w:t>http://www.317coalition.org/documents/programinbrief.pdf</w:t>
        </w:r>
      </w:hyperlink>
      <w:r>
        <w:t xml:space="preserve">. </w:t>
      </w:r>
      <w:r w:rsidRPr="00CC7E5C">
        <w:t>Accessed</w:t>
      </w:r>
      <w:r>
        <w:t xml:space="preserve"> on 9/21/14.</w:t>
      </w:r>
    </w:p>
    <w:p w14:paraId="098C3AC0" w14:textId="77777777" w:rsidR="00CD4CB4" w:rsidRPr="003F0E54" w:rsidRDefault="003F0E54" w:rsidP="00CC7E5C">
      <w:pPr>
        <w:pStyle w:val="ListParagraph"/>
        <w:numPr>
          <w:ilvl w:val="0"/>
          <w:numId w:val="31"/>
        </w:numPr>
        <w:rPr>
          <w:u w:val="single"/>
        </w:rPr>
      </w:pPr>
      <w:r>
        <w:t xml:space="preserve">National Vaccine Advisory Committee. Protecting the public's health: critical functions of the section 317 immunization program -- a report to the National Vaccine Advisory Committee.  </w:t>
      </w:r>
      <w:r w:rsidRPr="003F0E54">
        <w:rPr>
          <w:i/>
        </w:rPr>
        <w:t>Public Health Reports</w:t>
      </w:r>
      <w:r>
        <w:t>. 2013: 128(2): 78-95.</w:t>
      </w:r>
    </w:p>
    <w:p w14:paraId="098C3AC1" w14:textId="77777777" w:rsidR="003F0E54" w:rsidRPr="00CC7E5C" w:rsidRDefault="003F0E54" w:rsidP="00CC7E5C">
      <w:pPr>
        <w:pStyle w:val="ListParagraph"/>
        <w:numPr>
          <w:ilvl w:val="0"/>
          <w:numId w:val="31"/>
        </w:numPr>
        <w:rPr>
          <w:u w:val="single"/>
        </w:rPr>
      </w:pPr>
      <w:r>
        <w:rPr>
          <w:u w:val="single"/>
        </w:rPr>
        <w:t xml:space="preserve">Jarris P, Dolen V. Section 317 immunization program: protecting a national asset. </w:t>
      </w:r>
      <w:r w:rsidRPr="003F0E54">
        <w:rPr>
          <w:i/>
          <w:u w:val="single"/>
        </w:rPr>
        <w:t>Public Health Reports</w:t>
      </w:r>
      <w:r>
        <w:rPr>
          <w:u w:val="single"/>
        </w:rPr>
        <w:t>. 2013: 128(2):96-98.</w:t>
      </w:r>
    </w:p>
    <w:p w14:paraId="098C3AC2" w14:textId="77777777" w:rsidR="00CC7188" w:rsidRDefault="00CC7188" w:rsidP="005D6F14"/>
    <w:p w14:paraId="098C3AC3" w14:textId="77777777" w:rsidR="00CC7188" w:rsidRDefault="00CC7188" w:rsidP="005D6F14"/>
    <w:p w14:paraId="098C3AC4" w14:textId="77777777" w:rsidR="00CF014B" w:rsidRPr="00CD1EA8" w:rsidRDefault="00CF014B" w:rsidP="00CF014B"/>
    <w:p w14:paraId="098C3AC5" w14:textId="77777777" w:rsidR="00CC7188" w:rsidRDefault="00CC7188" w:rsidP="005D6F14"/>
    <w:sectPr w:rsidR="00CC7188"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E08A" w14:textId="77777777" w:rsidR="009236C3" w:rsidRDefault="009236C3" w:rsidP="007D6163">
      <w:r>
        <w:separator/>
      </w:r>
    </w:p>
    <w:p w14:paraId="0EFF00C7" w14:textId="77777777" w:rsidR="009236C3" w:rsidRDefault="009236C3" w:rsidP="007D6163"/>
  </w:endnote>
  <w:endnote w:type="continuationSeparator" w:id="0">
    <w:p w14:paraId="520D6E30" w14:textId="77777777" w:rsidR="009236C3" w:rsidRDefault="009236C3" w:rsidP="007D6163">
      <w:r>
        <w:continuationSeparator/>
      </w:r>
    </w:p>
    <w:p w14:paraId="6848FE94" w14:textId="77777777" w:rsidR="009236C3" w:rsidRDefault="009236C3"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98C3AD0" w14:textId="77777777" w:rsidR="009D79B9" w:rsidRDefault="009D79B9" w:rsidP="007D6163">
            <w:pPr>
              <w:pStyle w:val="Footer"/>
            </w:pPr>
            <w:r>
              <w:t xml:space="preserve">Page </w:t>
            </w:r>
            <w:r w:rsidR="00EC322D">
              <w:rPr>
                <w:b/>
                <w:sz w:val="24"/>
                <w:szCs w:val="24"/>
              </w:rPr>
              <w:fldChar w:fldCharType="begin"/>
            </w:r>
            <w:r>
              <w:rPr>
                <w:b/>
              </w:rPr>
              <w:instrText xml:space="preserve"> PAGE </w:instrText>
            </w:r>
            <w:r w:rsidR="00EC322D">
              <w:rPr>
                <w:b/>
                <w:sz w:val="24"/>
                <w:szCs w:val="24"/>
              </w:rPr>
              <w:fldChar w:fldCharType="separate"/>
            </w:r>
            <w:r w:rsidR="00695084">
              <w:rPr>
                <w:b/>
                <w:noProof/>
              </w:rPr>
              <w:t>10</w:t>
            </w:r>
            <w:r w:rsidR="00EC322D">
              <w:rPr>
                <w:b/>
                <w:sz w:val="24"/>
                <w:szCs w:val="24"/>
              </w:rPr>
              <w:fldChar w:fldCharType="end"/>
            </w:r>
            <w:r>
              <w:t xml:space="preserve"> of </w:t>
            </w:r>
            <w:r>
              <w:rPr>
                <w:b/>
                <w:szCs w:val="24"/>
              </w:rPr>
              <w:t>11</w:t>
            </w:r>
          </w:p>
        </w:sdtContent>
      </w:sdt>
    </w:sdtContent>
  </w:sdt>
  <w:p w14:paraId="098C3AD1" w14:textId="77777777" w:rsidR="009D79B9" w:rsidRDefault="009D79B9" w:rsidP="007D6163">
    <w:pPr>
      <w:pStyle w:val="Footer"/>
    </w:pPr>
  </w:p>
  <w:p w14:paraId="098C3AD2" w14:textId="77777777" w:rsidR="009D79B9" w:rsidRDefault="009D79B9"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E9A10" w14:textId="77777777" w:rsidR="009236C3" w:rsidRDefault="009236C3" w:rsidP="007D6163">
      <w:r>
        <w:separator/>
      </w:r>
    </w:p>
    <w:p w14:paraId="5C190A76" w14:textId="77777777" w:rsidR="009236C3" w:rsidRDefault="009236C3" w:rsidP="007D6163"/>
  </w:footnote>
  <w:footnote w:type="continuationSeparator" w:id="0">
    <w:p w14:paraId="44037F2E" w14:textId="77777777" w:rsidR="009236C3" w:rsidRDefault="009236C3" w:rsidP="007D6163">
      <w:r>
        <w:continuationSeparator/>
      </w:r>
    </w:p>
    <w:p w14:paraId="5532D1D0" w14:textId="77777777" w:rsidR="009236C3" w:rsidRDefault="009236C3"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C3ACE" w14:textId="77777777" w:rsidR="009D79B9" w:rsidRPr="00716F94" w:rsidRDefault="009D79B9" w:rsidP="007D6163">
    <w:pPr>
      <w:pStyle w:val="Header"/>
      <w:rPr>
        <w:color w:val="0033CC"/>
      </w:rPr>
    </w:pPr>
    <w:r>
      <w:tab/>
    </w:r>
  </w:p>
  <w:p w14:paraId="098C3ACF" w14:textId="77777777" w:rsidR="009D79B9" w:rsidRDefault="009D79B9"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F0868"/>
    <w:multiLevelType w:val="hybridMultilevel"/>
    <w:tmpl w:val="5BA43070"/>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235F67"/>
    <w:multiLevelType w:val="hybridMultilevel"/>
    <w:tmpl w:val="72663A84"/>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3A2494"/>
    <w:multiLevelType w:val="hybridMultilevel"/>
    <w:tmpl w:val="DEC0041C"/>
    <w:lvl w:ilvl="0" w:tplc="E1C0391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240BC2"/>
    <w:multiLevelType w:val="hybridMultilevel"/>
    <w:tmpl w:val="660A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918CB"/>
    <w:multiLevelType w:val="hybridMultilevel"/>
    <w:tmpl w:val="B9A8D6AC"/>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3241E"/>
    <w:multiLevelType w:val="hybridMultilevel"/>
    <w:tmpl w:val="2EA865CC"/>
    <w:lvl w:ilvl="0" w:tplc="DD0EFBE4">
      <w:start w:val="1"/>
      <w:numFmt w:val="decimal"/>
      <w:lvlText w:val="%1."/>
      <w:lvlJc w:val="left"/>
      <w:pPr>
        <w:tabs>
          <w:tab w:val="num" w:pos="1440"/>
        </w:tabs>
        <w:ind w:left="1440" w:hanging="360"/>
      </w:pPr>
      <w:rPr>
        <w:b w:val="0"/>
        <w:i w:val="0"/>
      </w:rPr>
    </w:lvl>
    <w:lvl w:ilvl="1" w:tplc="04090019">
      <w:start w:val="1"/>
      <w:numFmt w:val="lowerLetter"/>
      <w:lvlText w:val="%2."/>
      <w:lvlJc w:val="left"/>
      <w:pPr>
        <w:tabs>
          <w:tab w:val="num" w:pos="2520"/>
        </w:tabs>
        <w:ind w:left="2520" w:hanging="360"/>
      </w:pPr>
    </w:lvl>
    <w:lvl w:ilvl="2" w:tplc="BC0A7918">
      <w:start w:val="1"/>
      <w:numFmt w:val="decimal"/>
      <w:lvlText w:val="%3."/>
      <w:lvlJc w:val="left"/>
      <w:pPr>
        <w:tabs>
          <w:tab w:val="num" w:pos="3420"/>
        </w:tabs>
        <w:ind w:left="3420" w:hanging="360"/>
      </w:pPr>
      <w:rPr>
        <w:b/>
        <w:i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D561C4"/>
    <w:multiLevelType w:val="hybridMultilevel"/>
    <w:tmpl w:val="D602B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8"/>
  </w:num>
  <w:num w:numId="4">
    <w:abstractNumId w:val="11"/>
  </w:num>
  <w:num w:numId="5">
    <w:abstractNumId w:val="17"/>
  </w:num>
  <w:num w:numId="6">
    <w:abstractNumId w:val="8"/>
  </w:num>
  <w:num w:numId="7">
    <w:abstractNumId w:val="0"/>
  </w:num>
  <w:num w:numId="8">
    <w:abstractNumId w:val="5"/>
  </w:num>
  <w:num w:numId="9">
    <w:abstractNumId w:val="10"/>
  </w:num>
  <w:num w:numId="10">
    <w:abstractNumId w:val="20"/>
  </w:num>
  <w:num w:numId="11">
    <w:abstractNumId w:val="2"/>
  </w:num>
  <w:num w:numId="12">
    <w:abstractNumId w:val="25"/>
  </w:num>
  <w:num w:numId="13">
    <w:abstractNumId w:val="7"/>
  </w:num>
  <w:num w:numId="14">
    <w:abstractNumId w:val="3"/>
  </w:num>
  <w:num w:numId="15">
    <w:abstractNumId w:val="22"/>
  </w:num>
  <w:num w:numId="16">
    <w:abstractNumId w:val="23"/>
  </w:num>
  <w:num w:numId="17">
    <w:abstractNumId w:val="24"/>
  </w:num>
  <w:num w:numId="18">
    <w:abstractNumId w:val="15"/>
  </w:num>
  <w:num w:numId="19">
    <w:abstractNumId w:val="29"/>
  </w:num>
  <w:num w:numId="20">
    <w:abstractNumId w:val="19"/>
  </w:num>
  <w:num w:numId="21">
    <w:abstractNumId w:val="21"/>
  </w:num>
  <w:num w:numId="22">
    <w:abstractNumId w:val="18"/>
  </w:num>
  <w:num w:numId="23">
    <w:abstractNumId w:val="6"/>
  </w:num>
  <w:num w:numId="24">
    <w:abstractNumId w:val="14"/>
  </w:num>
  <w:num w:numId="25">
    <w:abstractNumId w:val="9"/>
  </w:num>
  <w:num w:numId="26">
    <w:abstractNumId w:val="30"/>
  </w:num>
  <w:num w:numId="27">
    <w:abstractNumId w:val="26"/>
  </w:num>
  <w:num w:numId="28">
    <w:abstractNumId w:val="12"/>
  </w:num>
  <w:num w:numId="29">
    <w:abstractNumId w:val="27"/>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2B9A"/>
    <w:rsid w:val="00040142"/>
    <w:rsid w:val="00043F64"/>
    <w:rsid w:val="000474FB"/>
    <w:rsid w:val="00053A92"/>
    <w:rsid w:val="00054839"/>
    <w:rsid w:val="00057F36"/>
    <w:rsid w:val="000646E6"/>
    <w:rsid w:val="00070B05"/>
    <w:rsid w:val="000A1C41"/>
    <w:rsid w:val="000A1F30"/>
    <w:rsid w:val="000A2D0C"/>
    <w:rsid w:val="000A4F1C"/>
    <w:rsid w:val="000A5BED"/>
    <w:rsid w:val="000A71DF"/>
    <w:rsid w:val="000B0962"/>
    <w:rsid w:val="000B2CBC"/>
    <w:rsid w:val="000E6577"/>
    <w:rsid w:val="000E7A19"/>
    <w:rsid w:val="000E7F5E"/>
    <w:rsid w:val="000F51D9"/>
    <w:rsid w:val="00104A1B"/>
    <w:rsid w:val="001177DD"/>
    <w:rsid w:val="00135334"/>
    <w:rsid w:val="001412D4"/>
    <w:rsid w:val="00144D19"/>
    <w:rsid w:val="00144F64"/>
    <w:rsid w:val="00145D62"/>
    <w:rsid w:val="00151567"/>
    <w:rsid w:val="00161053"/>
    <w:rsid w:val="00162539"/>
    <w:rsid w:val="00163E17"/>
    <w:rsid w:val="00166F9E"/>
    <w:rsid w:val="00167880"/>
    <w:rsid w:val="00176304"/>
    <w:rsid w:val="00180D45"/>
    <w:rsid w:val="00183011"/>
    <w:rsid w:val="00186398"/>
    <w:rsid w:val="00186DC5"/>
    <w:rsid w:val="00187870"/>
    <w:rsid w:val="00187D5A"/>
    <w:rsid w:val="00192B09"/>
    <w:rsid w:val="00193EAE"/>
    <w:rsid w:val="00196459"/>
    <w:rsid w:val="001972D7"/>
    <w:rsid w:val="001A28F6"/>
    <w:rsid w:val="001B20BA"/>
    <w:rsid w:val="001B2831"/>
    <w:rsid w:val="001B4065"/>
    <w:rsid w:val="001C0493"/>
    <w:rsid w:val="001C28AD"/>
    <w:rsid w:val="001C39CA"/>
    <w:rsid w:val="001D06EF"/>
    <w:rsid w:val="001D07C6"/>
    <w:rsid w:val="001D7FCB"/>
    <w:rsid w:val="001E2B99"/>
    <w:rsid w:val="001E69B6"/>
    <w:rsid w:val="001F4DBB"/>
    <w:rsid w:val="00201EFF"/>
    <w:rsid w:val="00202D07"/>
    <w:rsid w:val="0020312D"/>
    <w:rsid w:val="00206E33"/>
    <w:rsid w:val="00210519"/>
    <w:rsid w:val="00213A13"/>
    <w:rsid w:val="00227259"/>
    <w:rsid w:val="00237B74"/>
    <w:rsid w:val="00241B17"/>
    <w:rsid w:val="00241C81"/>
    <w:rsid w:val="00244557"/>
    <w:rsid w:val="002540CA"/>
    <w:rsid w:val="00255469"/>
    <w:rsid w:val="00255DD7"/>
    <w:rsid w:val="0025761A"/>
    <w:rsid w:val="00257A1C"/>
    <w:rsid w:val="002622A3"/>
    <w:rsid w:val="0027234C"/>
    <w:rsid w:val="00277FE0"/>
    <w:rsid w:val="002815BD"/>
    <w:rsid w:val="00281795"/>
    <w:rsid w:val="002850E3"/>
    <w:rsid w:val="00287E2F"/>
    <w:rsid w:val="00291ECB"/>
    <w:rsid w:val="002946CF"/>
    <w:rsid w:val="002A1948"/>
    <w:rsid w:val="002B5C0F"/>
    <w:rsid w:val="002C0877"/>
    <w:rsid w:val="002C2AE2"/>
    <w:rsid w:val="002C49AC"/>
    <w:rsid w:val="002D0DCE"/>
    <w:rsid w:val="002E2B10"/>
    <w:rsid w:val="002E73B0"/>
    <w:rsid w:val="002F0953"/>
    <w:rsid w:val="002F1502"/>
    <w:rsid w:val="002F1EB1"/>
    <w:rsid w:val="002F2069"/>
    <w:rsid w:val="002F71A2"/>
    <w:rsid w:val="003041AD"/>
    <w:rsid w:val="003066C2"/>
    <w:rsid w:val="0031279F"/>
    <w:rsid w:val="00316F00"/>
    <w:rsid w:val="00321B51"/>
    <w:rsid w:val="00335077"/>
    <w:rsid w:val="00336D96"/>
    <w:rsid w:val="00344F07"/>
    <w:rsid w:val="00345672"/>
    <w:rsid w:val="003469C8"/>
    <w:rsid w:val="00350C8C"/>
    <w:rsid w:val="00355EA4"/>
    <w:rsid w:val="003635BE"/>
    <w:rsid w:val="00365045"/>
    <w:rsid w:val="00366B5E"/>
    <w:rsid w:val="00384FED"/>
    <w:rsid w:val="00385BB5"/>
    <w:rsid w:val="00386BC2"/>
    <w:rsid w:val="00386D2D"/>
    <w:rsid w:val="003A6A3E"/>
    <w:rsid w:val="003B125E"/>
    <w:rsid w:val="003B2200"/>
    <w:rsid w:val="003B5952"/>
    <w:rsid w:val="003C31C9"/>
    <w:rsid w:val="003C4961"/>
    <w:rsid w:val="003C7C5D"/>
    <w:rsid w:val="003D0AD2"/>
    <w:rsid w:val="003D390B"/>
    <w:rsid w:val="003D6316"/>
    <w:rsid w:val="003F0E54"/>
    <w:rsid w:val="003F5913"/>
    <w:rsid w:val="004024F8"/>
    <w:rsid w:val="00405696"/>
    <w:rsid w:val="0041159A"/>
    <w:rsid w:val="004305A8"/>
    <w:rsid w:val="0043229B"/>
    <w:rsid w:val="00432DE6"/>
    <w:rsid w:val="004353D5"/>
    <w:rsid w:val="00443CA0"/>
    <w:rsid w:val="00450B15"/>
    <w:rsid w:val="00450E14"/>
    <w:rsid w:val="00462C65"/>
    <w:rsid w:val="004674E7"/>
    <w:rsid w:val="00467B14"/>
    <w:rsid w:val="004745FE"/>
    <w:rsid w:val="00474EDA"/>
    <w:rsid w:val="004824FA"/>
    <w:rsid w:val="00484011"/>
    <w:rsid w:val="004841F1"/>
    <w:rsid w:val="004907FD"/>
    <w:rsid w:val="004A1E3A"/>
    <w:rsid w:val="004A2C7D"/>
    <w:rsid w:val="004B46D6"/>
    <w:rsid w:val="004C0BF6"/>
    <w:rsid w:val="004C4464"/>
    <w:rsid w:val="004C4AEA"/>
    <w:rsid w:val="004D0430"/>
    <w:rsid w:val="004D1DAA"/>
    <w:rsid w:val="004D4EB1"/>
    <w:rsid w:val="004E003C"/>
    <w:rsid w:val="004E16EB"/>
    <w:rsid w:val="004E49A9"/>
    <w:rsid w:val="004E6665"/>
    <w:rsid w:val="004E7A40"/>
    <w:rsid w:val="004F634E"/>
    <w:rsid w:val="004F67A8"/>
    <w:rsid w:val="005070F6"/>
    <w:rsid w:val="005115FA"/>
    <w:rsid w:val="0051582C"/>
    <w:rsid w:val="00522A50"/>
    <w:rsid w:val="00523231"/>
    <w:rsid w:val="00525E61"/>
    <w:rsid w:val="00527225"/>
    <w:rsid w:val="0053557D"/>
    <w:rsid w:val="005410E3"/>
    <w:rsid w:val="005463DE"/>
    <w:rsid w:val="00546DC2"/>
    <w:rsid w:val="005542E8"/>
    <w:rsid w:val="00556630"/>
    <w:rsid w:val="0055686D"/>
    <w:rsid w:val="00577CE7"/>
    <w:rsid w:val="005800EE"/>
    <w:rsid w:val="005869D6"/>
    <w:rsid w:val="0059331E"/>
    <w:rsid w:val="00594619"/>
    <w:rsid w:val="005979EF"/>
    <w:rsid w:val="005A33F6"/>
    <w:rsid w:val="005A59E5"/>
    <w:rsid w:val="005B04E4"/>
    <w:rsid w:val="005B7440"/>
    <w:rsid w:val="005B753B"/>
    <w:rsid w:val="005C5D89"/>
    <w:rsid w:val="005D64E9"/>
    <w:rsid w:val="005D6F14"/>
    <w:rsid w:val="005E2150"/>
    <w:rsid w:val="005E2995"/>
    <w:rsid w:val="005E72A4"/>
    <w:rsid w:val="005F3FEF"/>
    <w:rsid w:val="00600C4F"/>
    <w:rsid w:val="0060287B"/>
    <w:rsid w:val="00607F7C"/>
    <w:rsid w:val="006102DA"/>
    <w:rsid w:val="00611423"/>
    <w:rsid w:val="00616090"/>
    <w:rsid w:val="0061625F"/>
    <w:rsid w:val="0062152B"/>
    <w:rsid w:val="00624672"/>
    <w:rsid w:val="006261D9"/>
    <w:rsid w:val="006315A3"/>
    <w:rsid w:val="0065190F"/>
    <w:rsid w:val="006579A2"/>
    <w:rsid w:val="0066158A"/>
    <w:rsid w:val="00667C89"/>
    <w:rsid w:val="006711EE"/>
    <w:rsid w:val="006758F7"/>
    <w:rsid w:val="00677311"/>
    <w:rsid w:val="006809BB"/>
    <w:rsid w:val="006809FD"/>
    <w:rsid w:val="00684E5F"/>
    <w:rsid w:val="00691D1F"/>
    <w:rsid w:val="00695084"/>
    <w:rsid w:val="00697BAE"/>
    <w:rsid w:val="006B2941"/>
    <w:rsid w:val="006B4DDC"/>
    <w:rsid w:val="006B5E55"/>
    <w:rsid w:val="006C4DA7"/>
    <w:rsid w:val="006D20B2"/>
    <w:rsid w:val="006D25A1"/>
    <w:rsid w:val="006E02AB"/>
    <w:rsid w:val="006E14E9"/>
    <w:rsid w:val="006E2EE8"/>
    <w:rsid w:val="006F09A2"/>
    <w:rsid w:val="006F6856"/>
    <w:rsid w:val="007145D0"/>
    <w:rsid w:val="0071582C"/>
    <w:rsid w:val="00716F94"/>
    <w:rsid w:val="00725D5F"/>
    <w:rsid w:val="00743D05"/>
    <w:rsid w:val="0075188E"/>
    <w:rsid w:val="0076001C"/>
    <w:rsid w:val="00760E12"/>
    <w:rsid w:val="00763CF3"/>
    <w:rsid w:val="00772293"/>
    <w:rsid w:val="00776981"/>
    <w:rsid w:val="00777533"/>
    <w:rsid w:val="00781AE3"/>
    <w:rsid w:val="00783C75"/>
    <w:rsid w:val="00784619"/>
    <w:rsid w:val="0078627B"/>
    <w:rsid w:val="0078765B"/>
    <w:rsid w:val="00790E46"/>
    <w:rsid w:val="00793B45"/>
    <w:rsid w:val="00794E32"/>
    <w:rsid w:val="007A07C4"/>
    <w:rsid w:val="007A0A3C"/>
    <w:rsid w:val="007A0D73"/>
    <w:rsid w:val="007A2A3C"/>
    <w:rsid w:val="007B305A"/>
    <w:rsid w:val="007D6163"/>
    <w:rsid w:val="007E575D"/>
    <w:rsid w:val="007E57CD"/>
    <w:rsid w:val="007E642C"/>
    <w:rsid w:val="007E6AEF"/>
    <w:rsid w:val="007E6F64"/>
    <w:rsid w:val="007F47DD"/>
    <w:rsid w:val="00807867"/>
    <w:rsid w:val="00815C7D"/>
    <w:rsid w:val="00817941"/>
    <w:rsid w:val="008229E4"/>
    <w:rsid w:val="00823547"/>
    <w:rsid w:val="008261AB"/>
    <w:rsid w:val="008269AB"/>
    <w:rsid w:val="00834C91"/>
    <w:rsid w:val="00835CA7"/>
    <w:rsid w:val="008370D4"/>
    <w:rsid w:val="00840288"/>
    <w:rsid w:val="008414AD"/>
    <w:rsid w:val="008428D9"/>
    <w:rsid w:val="008842D0"/>
    <w:rsid w:val="0088467A"/>
    <w:rsid w:val="00884DB9"/>
    <w:rsid w:val="00886655"/>
    <w:rsid w:val="008A485D"/>
    <w:rsid w:val="008A7964"/>
    <w:rsid w:val="008C67D2"/>
    <w:rsid w:val="008E0683"/>
    <w:rsid w:val="00902DD9"/>
    <w:rsid w:val="0090749A"/>
    <w:rsid w:val="00911486"/>
    <w:rsid w:val="009129CA"/>
    <w:rsid w:val="009206B6"/>
    <w:rsid w:val="00921A62"/>
    <w:rsid w:val="009236C3"/>
    <w:rsid w:val="00924D95"/>
    <w:rsid w:val="009252DC"/>
    <w:rsid w:val="009263C1"/>
    <w:rsid w:val="0093712F"/>
    <w:rsid w:val="00941B4F"/>
    <w:rsid w:val="00943751"/>
    <w:rsid w:val="009518C0"/>
    <w:rsid w:val="009534EB"/>
    <w:rsid w:val="00963CE3"/>
    <w:rsid w:val="009643EC"/>
    <w:rsid w:val="00964F18"/>
    <w:rsid w:val="00965515"/>
    <w:rsid w:val="00974424"/>
    <w:rsid w:val="00981BD6"/>
    <w:rsid w:val="00987F76"/>
    <w:rsid w:val="00993088"/>
    <w:rsid w:val="0099664F"/>
    <w:rsid w:val="00997D5D"/>
    <w:rsid w:val="009A0447"/>
    <w:rsid w:val="009A2CE5"/>
    <w:rsid w:val="009A4B59"/>
    <w:rsid w:val="009B4A51"/>
    <w:rsid w:val="009C28B1"/>
    <w:rsid w:val="009C61AD"/>
    <w:rsid w:val="009C6697"/>
    <w:rsid w:val="009D373D"/>
    <w:rsid w:val="009D436B"/>
    <w:rsid w:val="009D79B9"/>
    <w:rsid w:val="009D7B2C"/>
    <w:rsid w:val="009E0801"/>
    <w:rsid w:val="009E1D05"/>
    <w:rsid w:val="009F7DE0"/>
    <w:rsid w:val="00A00D8C"/>
    <w:rsid w:val="00A05973"/>
    <w:rsid w:val="00A06BCB"/>
    <w:rsid w:val="00A11B0C"/>
    <w:rsid w:val="00A30373"/>
    <w:rsid w:val="00A33B35"/>
    <w:rsid w:val="00A33E90"/>
    <w:rsid w:val="00A36419"/>
    <w:rsid w:val="00A44921"/>
    <w:rsid w:val="00A578C2"/>
    <w:rsid w:val="00A6417D"/>
    <w:rsid w:val="00A72652"/>
    <w:rsid w:val="00A726E2"/>
    <w:rsid w:val="00A73129"/>
    <w:rsid w:val="00A75D1C"/>
    <w:rsid w:val="00A809AA"/>
    <w:rsid w:val="00A849B3"/>
    <w:rsid w:val="00A8510D"/>
    <w:rsid w:val="00A86AF3"/>
    <w:rsid w:val="00A90AFF"/>
    <w:rsid w:val="00A90BDC"/>
    <w:rsid w:val="00A930CE"/>
    <w:rsid w:val="00A95477"/>
    <w:rsid w:val="00A975A9"/>
    <w:rsid w:val="00AA3192"/>
    <w:rsid w:val="00AB0486"/>
    <w:rsid w:val="00AB251E"/>
    <w:rsid w:val="00AB2901"/>
    <w:rsid w:val="00AB3608"/>
    <w:rsid w:val="00AC5C48"/>
    <w:rsid w:val="00AC63E3"/>
    <w:rsid w:val="00AF0CF4"/>
    <w:rsid w:val="00AF0DC7"/>
    <w:rsid w:val="00AF2252"/>
    <w:rsid w:val="00AF4774"/>
    <w:rsid w:val="00AF6476"/>
    <w:rsid w:val="00B00B12"/>
    <w:rsid w:val="00B0487B"/>
    <w:rsid w:val="00B07791"/>
    <w:rsid w:val="00B10634"/>
    <w:rsid w:val="00B1129F"/>
    <w:rsid w:val="00B11D61"/>
    <w:rsid w:val="00B12F51"/>
    <w:rsid w:val="00B13148"/>
    <w:rsid w:val="00B2751E"/>
    <w:rsid w:val="00B3650C"/>
    <w:rsid w:val="00B47055"/>
    <w:rsid w:val="00B50A2C"/>
    <w:rsid w:val="00B56AD6"/>
    <w:rsid w:val="00B64BFA"/>
    <w:rsid w:val="00B71BA6"/>
    <w:rsid w:val="00B71E63"/>
    <w:rsid w:val="00B74053"/>
    <w:rsid w:val="00B8294F"/>
    <w:rsid w:val="00B83212"/>
    <w:rsid w:val="00B85DE4"/>
    <w:rsid w:val="00B87AAD"/>
    <w:rsid w:val="00B91A31"/>
    <w:rsid w:val="00BA2C44"/>
    <w:rsid w:val="00BA490C"/>
    <w:rsid w:val="00BA6C28"/>
    <w:rsid w:val="00BA6DB4"/>
    <w:rsid w:val="00BB2749"/>
    <w:rsid w:val="00BC3F3C"/>
    <w:rsid w:val="00BC442C"/>
    <w:rsid w:val="00BC5BB2"/>
    <w:rsid w:val="00BD1903"/>
    <w:rsid w:val="00BD380A"/>
    <w:rsid w:val="00BD5878"/>
    <w:rsid w:val="00BE738E"/>
    <w:rsid w:val="00BF11A1"/>
    <w:rsid w:val="00BF3F54"/>
    <w:rsid w:val="00C00697"/>
    <w:rsid w:val="00C0376C"/>
    <w:rsid w:val="00C06D77"/>
    <w:rsid w:val="00C14BA6"/>
    <w:rsid w:val="00C20A7C"/>
    <w:rsid w:val="00C27421"/>
    <w:rsid w:val="00C333AB"/>
    <w:rsid w:val="00C3485C"/>
    <w:rsid w:val="00C34E33"/>
    <w:rsid w:val="00C544A4"/>
    <w:rsid w:val="00C768E5"/>
    <w:rsid w:val="00CA2004"/>
    <w:rsid w:val="00CA270B"/>
    <w:rsid w:val="00CA442C"/>
    <w:rsid w:val="00CA5840"/>
    <w:rsid w:val="00CA5B99"/>
    <w:rsid w:val="00CB0933"/>
    <w:rsid w:val="00CB334D"/>
    <w:rsid w:val="00CB56D5"/>
    <w:rsid w:val="00CB59E6"/>
    <w:rsid w:val="00CC7188"/>
    <w:rsid w:val="00CC7E5C"/>
    <w:rsid w:val="00CD1EA8"/>
    <w:rsid w:val="00CD25D6"/>
    <w:rsid w:val="00CD4CB4"/>
    <w:rsid w:val="00CE03E4"/>
    <w:rsid w:val="00CE4CE3"/>
    <w:rsid w:val="00CF014B"/>
    <w:rsid w:val="00CF5ABD"/>
    <w:rsid w:val="00CF63CE"/>
    <w:rsid w:val="00D067C1"/>
    <w:rsid w:val="00D13B13"/>
    <w:rsid w:val="00D16E78"/>
    <w:rsid w:val="00D201D3"/>
    <w:rsid w:val="00D2195A"/>
    <w:rsid w:val="00D267D5"/>
    <w:rsid w:val="00D26A64"/>
    <w:rsid w:val="00D31720"/>
    <w:rsid w:val="00D50E68"/>
    <w:rsid w:val="00D52B9A"/>
    <w:rsid w:val="00D5367E"/>
    <w:rsid w:val="00D53B1E"/>
    <w:rsid w:val="00D61AD2"/>
    <w:rsid w:val="00D6616C"/>
    <w:rsid w:val="00D71C1C"/>
    <w:rsid w:val="00D75750"/>
    <w:rsid w:val="00D77526"/>
    <w:rsid w:val="00D84EF0"/>
    <w:rsid w:val="00D861ED"/>
    <w:rsid w:val="00D873E0"/>
    <w:rsid w:val="00D941E3"/>
    <w:rsid w:val="00D94F8B"/>
    <w:rsid w:val="00D95FBF"/>
    <w:rsid w:val="00DA4A48"/>
    <w:rsid w:val="00DA5988"/>
    <w:rsid w:val="00DB27EB"/>
    <w:rsid w:val="00DB7F78"/>
    <w:rsid w:val="00DC0184"/>
    <w:rsid w:val="00DC317C"/>
    <w:rsid w:val="00DC4FF2"/>
    <w:rsid w:val="00DC79CC"/>
    <w:rsid w:val="00E07E54"/>
    <w:rsid w:val="00E10D39"/>
    <w:rsid w:val="00E134F4"/>
    <w:rsid w:val="00E14709"/>
    <w:rsid w:val="00E162E0"/>
    <w:rsid w:val="00E22EFF"/>
    <w:rsid w:val="00E23568"/>
    <w:rsid w:val="00E245B5"/>
    <w:rsid w:val="00E33E1B"/>
    <w:rsid w:val="00E349BC"/>
    <w:rsid w:val="00E34D3E"/>
    <w:rsid w:val="00E71500"/>
    <w:rsid w:val="00E720E9"/>
    <w:rsid w:val="00E80CCD"/>
    <w:rsid w:val="00E80EA1"/>
    <w:rsid w:val="00E81C5E"/>
    <w:rsid w:val="00E83B3C"/>
    <w:rsid w:val="00E8736B"/>
    <w:rsid w:val="00E90275"/>
    <w:rsid w:val="00E925D4"/>
    <w:rsid w:val="00E97226"/>
    <w:rsid w:val="00EA2346"/>
    <w:rsid w:val="00EA2B44"/>
    <w:rsid w:val="00EA33EF"/>
    <w:rsid w:val="00EB41EB"/>
    <w:rsid w:val="00EC322D"/>
    <w:rsid w:val="00EC4FFD"/>
    <w:rsid w:val="00EC58F5"/>
    <w:rsid w:val="00EC5EFC"/>
    <w:rsid w:val="00EC6D06"/>
    <w:rsid w:val="00ED6DF6"/>
    <w:rsid w:val="00EF33CD"/>
    <w:rsid w:val="00F05048"/>
    <w:rsid w:val="00F12924"/>
    <w:rsid w:val="00F20C9B"/>
    <w:rsid w:val="00F300CB"/>
    <w:rsid w:val="00F338B2"/>
    <w:rsid w:val="00F42C3A"/>
    <w:rsid w:val="00F51D60"/>
    <w:rsid w:val="00F52BCC"/>
    <w:rsid w:val="00F5313F"/>
    <w:rsid w:val="00F81135"/>
    <w:rsid w:val="00F81A48"/>
    <w:rsid w:val="00F860A4"/>
    <w:rsid w:val="00F91803"/>
    <w:rsid w:val="00FA5224"/>
    <w:rsid w:val="00FB62BC"/>
    <w:rsid w:val="00FC5EF9"/>
    <w:rsid w:val="00FD17C9"/>
    <w:rsid w:val="00FD2A5B"/>
    <w:rsid w:val="00FD731A"/>
    <w:rsid w:val="00FE6A5C"/>
    <w:rsid w:val="00FF364A"/>
    <w:rsid w:val="00FF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2F1EB1"/>
    <w:rPr>
      <w:color w:val="800080" w:themeColor="followedHyperlink"/>
      <w:u w:val="single"/>
    </w:rPr>
  </w:style>
  <w:style w:type="paragraph" w:styleId="FootnoteText">
    <w:name w:val="footnote text"/>
    <w:basedOn w:val="Normal"/>
    <w:link w:val="FootnoteTextChar"/>
    <w:uiPriority w:val="99"/>
    <w:semiHidden/>
    <w:unhideWhenUsed/>
    <w:rsid w:val="00AB2901"/>
    <w:pPr>
      <w:spacing w:line="240" w:lineRule="auto"/>
    </w:pPr>
    <w:rPr>
      <w:sz w:val="20"/>
      <w:szCs w:val="20"/>
    </w:rPr>
  </w:style>
  <w:style w:type="character" w:customStyle="1" w:styleId="FootnoteTextChar">
    <w:name w:val="Footnote Text Char"/>
    <w:basedOn w:val="DefaultParagraphFont"/>
    <w:link w:val="FootnoteText"/>
    <w:uiPriority w:val="99"/>
    <w:semiHidden/>
    <w:rsid w:val="00AB2901"/>
    <w:rPr>
      <w:rFonts w:asciiTheme="majorHAnsi" w:hAnsiTheme="majorHAnsi"/>
      <w:sz w:val="20"/>
      <w:szCs w:val="20"/>
    </w:rPr>
  </w:style>
  <w:style w:type="character" w:styleId="FootnoteReference">
    <w:name w:val="footnote reference"/>
    <w:basedOn w:val="DefaultParagraphFont"/>
    <w:uiPriority w:val="99"/>
    <w:semiHidden/>
    <w:unhideWhenUsed/>
    <w:rsid w:val="00AB29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2F1EB1"/>
    <w:rPr>
      <w:color w:val="800080" w:themeColor="followedHyperlink"/>
      <w:u w:val="single"/>
    </w:rPr>
  </w:style>
  <w:style w:type="paragraph" w:styleId="FootnoteText">
    <w:name w:val="footnote text"/>
    <w:basedOn w:val="Normal"/>
    <w:link w:val="FootnoteTextChar"/>
    <w:uiPriority w:val="99"/>
    <w:semiHidden/>
    <w:unhideWhenUsed/>
    <w:rsid w:val="00AB2901"/>
    <w:pPr>
      <w:spacing w:line="240" w:lineRule="auto"/>
    </w:pPr>
    <w:rPr>
      <w:sz w:val="20"/>
      <w:szCs w:val="20"/>
    </w:rPr>
  </w:style>
  <w:style w:type="character" w:customStyle="1" w:styleId="FootnoteTextChar">
    <w:name w:val="Footnote Text Char"/>
    <w:basedOn w:val="DefaultParagraphFont"/>
    <w:link w:val="FootnoteText"/>
    <w:uiPriority w:val="99"/>
    <w:semiHidden/>
    <w:rsid w:val="00AB2901"/>
    <w:rPr>
      <w:rFonts w:asciiTheme="majorHAnsi" w:hAnsiTheme="majorHAnsi"/>
      <w:sz w:val="20"/>
      <w:szCs w:val="20"/>
    </w:rPr>
  </w:style>
  <w:style w:type="character" w:styleId="FootnoteReference">
    <w:name w:val="footnote reference"/>
    <w:basedOn w:val="DefaultParagraphFont"/>
    <w:uiPriority w:val="99"/>
    <w:semiHidden/>
    <w:unhideWhenUsed/>
    <w:rsid w:val="00AB2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8913">
      <w:bodyDiv w:val="1"/>
      <w:marLeft w:val="0"/>
      <w:marRight w:val="0"/>
      <w:marTop w:val="0"/>
      <w:marBottom w:val="0"/>
      <w:divBdr>
        <w:top w:val="none" w:sz="0" w:space="0" w:color="auto"/>
        <w:left w:val="none" w:sz="0" w:space="0" w:color="auto"/>
        <w:bottom w:val="none" w:sz="0" w:space="0" w:color="auto"/>
        <w:right w:val="none" w:sz="0" w:space="0" w:color="auto"/>
      </w:divBdr>
    </w:div>
    <w:div w:id="673607723">
      <w:bodyDiv w:val="1"/>
      <w:marLeft w:val="0"/>
      <w:marRight w:val="0"/>
      <w:marTop w:val="0"/>
      <w:marBottom w:val="0"/>
      <w:divBdr>
        <w:top w:val="none" w:sz="0" w:space="0" w:color="auto"/>
        <w:left w:val="none" w:sz="0" w:space="0" w:color="auto"/>
        <w:bottom w:val="none" w:sz="0" w:space="0" w:color="auto"/>
        <w:right w:val="none" w:sz="0" w:space="0" w:color="auto"/>
      </w:divBdr>
    </w:div>
    <w:div w:id="112187396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3549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17coalition.org/documents/programinbrief.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14_8Average_Hours_Per_Collection xmlns="bd99c180-279b-44c3-9486-dd050336677e">0</OSC_StateA_14_8Average_Hours_Per_Collection>
    <OSC_StateA_Background xmlns="bd99c180-279b-44c3-9486-dd050336677e" xsi:nil="true"/>
    <GenICPIBranchOROfficeTitle xmlns="bd99c180-279b-44c3-9486-dd050336677e">Click here to enter text.</GenICPIBranchOROfficeTitle>
    <OSC_StateA_12_2Average_Burden_per_Response_in_Hours xmlns="bd99c180-279b-44c3-9486-dd050336677e" xsi:nil="true"/>
    <OSC_StateA_14_6Staff_FTE xmlns="bd99c180-279b-44c3-9486-dd050336677e" xsi:nil="true"/>
    <OSC_StateA_12_1Hourly_Wage_Rate xmlns="bd99c180-279b-44c3-9486-dd050336677e">0</OSC_StateA_12_1Hourly_Wage_Rate>
    <OSC_StateA_12_9Number_of_Respondents xmlns="bd99c180-279b-44c3-9486-dd050336677e">0</OSC_StateA_12_9Number_of_Respondents>
    <OSC_StateA_14_1Staff_FTE xmlns="bd99c180-279b-44c3-9486-dd050336677e" xsi:nil="tru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 xsi:nil="true"/>
    <OSC_StateA_12_10Total_Respondent_Costs xmlns="bd99c180-279b-44c3-9486-dd050336677e">0</OSC_StateA_12_10Total_Respondent_Costs>
    <OSC_StateA_14_1Average_Cost xmlns="bd99c180-279b-44c3-9486-dd050336677e">0</OSC_StateA_14_1Average_Cost>
    <GenICTitle xmlns="15b1c282-9287-45cb-9b41-eae3a76919a0">Project Title</GenICTitle>
    <OSC_StateA_12_2Number_of_Respondents xmlns="bd99c180-279b-44c3-9486-dd050336677e">0</OSC_StateA_12_2Number_of_Respondents>
    <OSC_StateA_Websites_Directed_at_Children xmlns="bd99c180-279b-44c3-9486-dd050336677e" xsi:nil="true"/>
    <_dlc_DocId xmlns="b5c0ca00-073d-4463-9985-b654f14791fe">OSTLTSDOC-726-16</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 xsi:nil="true"/>
    <OSC_StateA_12_9Hourly_Wage_Rate xmlns="bd99c180-279b-44c3-9486-dd050336677e">0</OSC_StateA_12_9Hourly_Wage_Rate>
    <OSC_StateA_14_9Staff_FTE xmlns="bd99c180-279b-44c3-9486-dd050336677e" xsi:nil="true"/>
    <OSC_StateA_12_4Number_of_Respondents xmlns="bd99c180-279b-44c3-9486-dd050336677e">0</OSC_StateA_12_4Number_of_Respondents>
    <OSC_StateA_14_4Staff_FTE xmlns="bd99c180-279b-44c3-9486-dd050336677e" xsi:nil="true"/>
    <OSC_StateA_12_9Average_Burden_per_Response_in_Hours xmlns="bd99c180-279b-44c3-9486-dd050336677e" xsi:nil="true"/>
    <OSC_StateA_12_8Number_of_Responses_per_Respondent xmlns="bd99c180-279b-44c3-9486-dd050336677e">1</OSC_StateA_12_8Number_of_Responses_per_Respondent>
    <OSC_StateA_12_4Type_of_Respondent xmlns="bd99c180-279b-44c3-9486-dd050336677e" xsi:nil="true"/>
    <OSC_StateA_12_4Total_Burden_Hours xmlns="bd99c180-279b-44c3-9486-dd050336677e">0</OSC_StateA_12_4Total_Burden_Hours>
    <OSC_StateA_14_9Average_Hours_Per_Collection xmlns="bd99c180-279b-44c3-9486-dd050336677e">0</OSC_StateA_14_9Average_Hours_Per_Collection>
    <OSC_StateA_Response_to_the_Federal_Register_Notice_and_Efforts xmlns="bd99c180-279b-44c3-9486-dd050336677e" xsi:nil="true"/>
    <GenICPITitle xmlns="bd99c180-279b-44c3-9486-dd050336677e">Click here to enter text.</GenICPITitl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6Number_of_Respondents xmlns="bd99c180-279b-44c3-9486-dd050336677e">0</OSC_StateA_12_6Number_of_Respondents>
    <OSC_StateA_Explanation_for_Program_Changes_or_Adjustments xmlns="bd99c180-279b-44c3-9486-dd050336677e">This is a new information collection.</OSC_StateA_Explanation_for_Program_Changes_or_Adjustments>
    <OSC_StateA_14_10Average_Cost xmlns="bd99c180-279b-44c3-9486-dd050336677e">0</OSC_StateA_14_10Average_Cost>
    <OSC_StateA_12_9Total_Respondent_Costs xmlns="bd99c180-279b-44c3-9486-dd050336677e">0</OSC_StateA_12_9Total_Respondent_Costs>
    <OSC_StateA_14_6Average_Hours_Per_Collection xmlns="bd99c180-279b-44c3-9486-dd050336677e">0</OSC_StateA_14_6Average_Hours_Per_Collection>
    <OSC_StateA_12_8Hourly_Wage_Rate xmlns="bd99c180-279b-44c3-9486-dd050336677e">0</OSC_StateA_12_8Hourly_Wage_Rate>
    <OSC_StateA_12_6Number_of_Responses_per_Respondent xmlns="bd99c180-279b-44c3-9486-dd050336677e">1</OSC_StateA_12_6Number_of_Responses_per_Respondent>
    <GenICPIDivisionOROfficeTitle xmlns="bd99c180-279b-44c3-9486-dd050336677e">Click here to enter text.</GenICPIDivisionOROfficeTitle>
    <OSC_StateA_Overview_Of_Data_Collection_System xmlns="bd99c180-279b-44c3-9486-dd050336677e" xsi:nil="true"/>
    <GenICPICenterDivisionBranch xmlns="bd99c180-279b-44c3-9486-dd050336677e" xsi:nil="true"/>
    <OSC_StateA_12_8Total_Respondent_Costs xmlns="bd99c180-279b-44c3-9486-dd050336677e">0</OSC_StateA_12_8Total_Respondent_Costs>
    <OSC_StateA_12_Total_Total_Burden_Hours xmlns="bd99c180-279b-44c3-9486-dd050336677e">0</OSC_StateA_12_Total_Total_Burden_Hours>
    <OSC_StateA_12_6Average_Burden_per_Response_in_Hours xmlns="bd99c180-279b-44c3-9486-dd050336677e" xsi:nil="true"/>
    <OSC_StateA_14_2Staff_FTE xmlns="bd99c180-279b-44c3-9486-dd050336677e" xsi:nil="true"/>
    <OSC_StateA_14_9Average_Cost xmlns="bd99c180-279b-44c3-9486-dd050336677e">0</OSC_StateA_14_9Average_Cost>
    <OSC_StateA_12_5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 xsi:nil="true"/>
    <OSC_StateA_12_1Average_Burden_per_Response_in_Hours xmlns="bd99c180-279b-44c3-9486-dd050336677e">=&gt;20/60&lt;= </OSC_StateA_12_1Average_Burden_per_Response_in_Hours>
    <GenICPIPhone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7Hourly_Wage_Rate xmlns="bd99c180-279b-44c3-9486-dd050336677e">0</OSC_StateA_12_7Hourly_Wage_Rate>
    <OSC_StateA_Impact_on_Small_Businesses_or_Other_Small_Entities xmlns="bd99c180-279b-44c3-9486-dd050336677e" xsi:nil="true"/>
    <OSC_StateA_12_8Number_of_Respondents xmlns="bd99c180-279b-44c3-9486-dd050336677e">0</OSC_StateA_12_8Number_of_Respondents>
    <OSC_StateA_12_4Number_of_Responses_per_Respondent xmlns="bd99c180-279b-44c3-9486-dd050336677e">1</OSC_StateA_12_4Number_of_Responses_per_Respondent>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2_Total_Total_Respondent_Costs xmlns="bd99c180-279b-44c3-9486-dd050336677e">0</OSC_StateA_12_Total_Total_Respondent_Costs>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OSC_StateA_12_6Type_of_Respondent xmlns="bd99c180-279b-44c3-9486-dd050336677e" xsi:nil="true"/>
    <OSC_StateA_12_6Total_Burden_Hours xmlns="bd99c180-279b-44c3-9486-dd050336677e">0</OSC_StateA_12_6Total_Burden_Hours>
    <OSC_StateA_12_2Number_of_Responses_per_Respondent xmlns="bd99c180-279b-44c3-9486-dd050336677e">1</OSC_StateA_12_2Number_of_Responses_per_Respondent>
    <GenICPIName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 xsi:nil="true"/>
    <GenICPIFax xmlns="bd99c180-279b-44c3-9486-dd050336677e" xsi:nil="true"/>
    <OSC_StateA_Items_to_be_collected xmlns="bd99c180-279b-44c3-9486-dd050336677e" xsi:nil="true"/>
    <OSC_StateA_12_10Number_of_Respondents xmlns="bd99c180-279b-44c3-9486-dd050336677e">0</OSC_StateA_12_10Number_of_Respondents>
    <OSC_StateA_14_8Average_Cost xmlns="bd99c180-279b-44c3-9486-dd050336677e">0</OSC_StateA_14_8Average_Cost>
    <OSC_StateA_12_5Hourly_Wage_Rate xmlns="bd99c180-279b-44c3-9486-dd050336677e">0</OSC_StateA_12_5Hourly_Wage_Rate>
    <OSC_StateA_14_5Staff_FTE xmlns="bd99c180-279b-44c3-9486-dd050336677e" xsi:nil="true"/>
    <OSC_StateA_List_Of_Attachments xmlns="bd99c180-279b-44c3-9486-dd050336677e" xsi:nil="true"/>
    <OSC_StateA_12_8Average_Burden_per_Response_in_Hour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OSC_StateA_Identify_Duplication_Similar_Information xmlns="bd99c180-279b-44c3-9486-dd050336677e" xsi:nil="true"/>
    <OSC_StateA_12_3Total_Respondent_Costs xmlns="bd99c180-279b-44c3-9486-dd050336677e">0</OSC_StateA_12_3Total_Respondent_Costs>
    <OSC_StateA_12_4Hourly_Wage_Rate xmlns="bd99c180-279b-44c3-9486-dd050336677e">0</OSC_StateA_12_4Hourly_Wage_Rate>
    <GenICPIWorkMailingAddress xmlns="bd99c180-279b-44c3-9486-dd050336677e">Click here to enter text.</GenICPIWorkMailingAddress>
    <OSC_StateA_12_7Type_of_Respondent xmlns="bd99c180-279b-44c3-9486-dd050336677e" xsi:nil="true"/>
    <OSC_StateA_12_7Total_Burden_Hours xmlns="bd99c180-279b-44c3-9486-dd050336677e">0</OSC_StateA_12_7Total_Burden_Hours>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There are no exceptions to the certification.  These activities comply with the requirements in 5 CFR 1320.9.</OSC_StateA_Exceptions_Certification_Paperwork_Reduction_Act>
    <GenICPIEmail xmlns="bd99c180-279b-44c3-9486-dd050336677e">Click here to enter text.</GenICPIEmail>
    <OSC_StateA_12_10Number_of_Responses_per_Respondent xmlns="bd99c180-279b-44c3-9486-dd050336677e">1</OSC_StateA_12_10Number_of_Responses_per_Respondent>
    <OSC_StateA_12_10Average_Burden_per_Response_in_Hours xmlns="bd99c180-279b-44c3-9486-dd050336677e" xsi:nil="true"/>
    <OSC_StateA_12_1Total_Burden_Hours xmlns="bd99c180-279b-44c3-9486-dd050336677e">0</OSC_StateA_12_1Total_Burden_Hours>
    <OSC_StateA_12_2Total_Respondent_Costs xmlns="bd99c180-279b-44c3-9486-dd050336677e">0</OSC_StateA_12_2Total_Respondent_Costs>
    <OSC_StateA_12_1Type_of_Respondent xmlns="bd99c180-279b-44c3-9486-dd050336677e" xsi:nil="true"/>
    <OSC_StateA_12_5Number_of_Respondents xmlns="bd99c180-279b-44c3-9486-dd050336677e">0</OSC_StateA_12_5Number_of_Respondents>
    <GenICPICDCID xmlns="bd99c180-279b-44c3-9486-dd050336677e" xsi:nil="true"/>
    <GenICPICIO xmlns="bd99c180-279b-44c3-9486-dd050336677e">Click here to enter text.</GenICPICIO>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4_10Staff_FTE xmlns="bd99c180-279b-44c3-9486-dd050336677e" xsi:nil="true"/>
    <OSC_StateA_12_8Type_of_Respondent xmlns="bd99c180-279b-44c3-9486-dd050336677e" xsi:nil="true"/>
    <OSC_StateA_12_7Number_of_Respondents xmlns="bd99c180-279b-44c3-9486-dd050336677e" xsi:nil="true"/>
    <OSC_StateA_12_8Total_Burden_Hours xmlns="bd99c180-279b-44c3-9486-dd050336677e">0</OSC_StateA_12_8Total_Burden_Hour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http://esp.cdc.gov/sites/ostlts/pip/osc/_layouts/DocIdRedir.aspx?ID=OSTLTSDOC-726-16</Url>
      <Description>OSTLTSDOC-726-16</Description>
    </_dlc_DocIdUrl>
    <OSC_StateA_12_2Total_Burden_Hours xmlns="bd99c180-279b-44c3-9486-dd050336677e">0</OSC_StateA_12_2Total_Burden_Hours>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0</OSC_StateA_12_10Total_Burden_Hours>
    <OSC_StateA_14_6Average_Cost xmlns="bd99c180-279b-44c3-9486-dd050336677e">0</OSC_StateA_14_6Average_Cost>
    <OSC_StateA_12_9Total_Burden_Hours xmlns="bd99c180-279b-44c3-9486-dd050336677e">0</OSC_StateA_12_9Total_Burden_Hours>
    <OSC_StateA_12_Total_Number_of_Respondents xmlns="ce849d94-b00b-4457-8fdf-7e9e81e05b5e">0</OSC_StateA_12_Total_Number_of_Respond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3CA5-5C95-4AFB-A800-9D1DAC6CB00D}">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ce849d94-b00b-4457-8fdf-7e9e81e05b5e"/>
  </ds:schemaRefs>
</ds:datastoreItem>
</file>

<file path=customXml/itemProps2.xml><?xml version="1.0" encoding="utf-8"?>
<ds:datastoreItem xmlns:ds="http://schemas.openxmlformats.org/officeDocument/2006/customXml" ds:itemID="{05D3E5A2-CD52-4628-AF4F-1FE31D867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89C1C-FCD3-4A74-8DB1-79951520CD8E}">
  <ds:schemaRefs>
    <ds:schemaRef ds:uri="http://schemas.microsoft.com/sharepoint/events"/>
  </ds:schemaRefs>
</ds:datastoreItem>
</file>

<file path=customXml/itemProps4.xml><?xml version="1.0" encoding="utf-8"?>
<ds:datastoreItem xmlns:ds="http://schemas.openxmlformats.org/officeDocument/2006/customXml" ds:itemID="{5254137A-8BF8-48B6-8B88-DE1755354EBF}">
  <ds:schemaRefs>
    <ds:schemaRef ds:uri="http://schemas.microsoft.com/office/2006/metadata/customXsn"/>
  </ds:schemaRefs>
</ds:datastoreItem>
</file>

<file path=customXml/itemProps5.xml><?xml version="1.0" encoding="utf-8"?>
<ds:datastoreItem xmlns:ds="http://schemas.openxmlformats.org/officeDocument/2006/customXml" ds:itemID="{C7D8E73D-6EF6-4F08-B0BD-39CD94015D69}">
  <ds:schemaRefs>
    <ds:schemaRef ds:uri="http://schemas.microsoft.com/sharepoint/v3/contenttype/forms"/>
  </ds:schemaRefs>
</ds:datastoreItem>
</file>

<file path=customXml/itemProps6.xml><?xml version="1.0" encoding="utf-8"?>
<ds:datastoreItem xmlns:ds="http://schemas.openxmlformats.org/officeDocument/2006/customXml" ds:itemID="{FCC537DD-D03E-420A-A3EE-010BBFD9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2014-09-11T19:01:00Z</cp:lastPrinted>
  <dcterms:created xsi:type="dcterms:W3CDTF">2014-10-16T13:28:00Z</dcterms:created>
  <dcterms:modified xsi:type="dcterms:W3CDTF">2014-10-16T13:54:00Z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f9e2fd43-1dc5-44f0-a7a1-3cc374ff12d5</vt:lpwstr>
  </property>
</Properties>
</file>