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83AB32" w14:textId="77777777" w:rsidR="00716F94" w:rsidRDefault="00716F94" w:rsidP="00BC6896"/>
    <w:p w14:paraId="5F83AB33" w14:textId="77777777" w:rsidR="009B4A51" w:rsidRDefault="009B4A51" w:rsidP="00BC6896"/>
    <w:p w14:paraId="5F83AB34" w14:textId="77777777" w:rsidR="009B4A51" w:rsidRDefault="009B4A51" w:rsidP="00BC6896"/>
    <w:p w14:paraId="5F83AB35" w14:textId="77777777" w:rsidR="009B4A51" w:rsidRDefault="009B4A51" w:rsidP="00BC6896"/>
    <w:p w14:paraId="5F83AB36" w14:textId="77777777" w:rsidR="009B4A51" w:rsidRDefault="009B4A51" w:rsidP="00BC6896"/>
    <w:p w14:paraId="5F83AB37" w14:textId="77777777" w:rsidR="00667C89" w:rsidRDefault="00667C89" w:rsidP="00BC6896"/>
    <w:p w14:paraId="5F83AB38" w14:textId="77777777" w:rsidR="009B4A51" w:rsidRDefault="009B4A51" w:rsidP="00BC6896"/>
    <w:p w14:paraId="5F83AB39" w14:textId="77777777" w:rsidR="009B4A51" w:rsidRDefault="009B4A51" w:rsidP="00BC6896"/>
    <w:p w14:paraId="5F83AB3A" w14:textId="77777777" w:rsidR="003E07BA" w:rsidRPr="007D6163" w:rsidRDefault="003E07BA" w:rsidP="003E07BA">
      <w:pPr>
        <w:pStyle w:val="Heading1"/>
      </w:pPr>
      <w:r>
        <w:t>Public Health Emergency Law Competencies for Mid-Tier Public Health Professionals</w:t>
      </w:r>
    </w:p>
    <w:p w14:paraId="5F83AB3B" w14:textId="77777777" w:rsidR="00AA3192" w:rsidRDefault="00AA3192" w:rsidP="00BC6896"/>
    <w:p w14:paraId="5F83AB3C" w14:textId="77777777" w:rsidR="00716F94" w:rsidRPr="00AA3192" w:rsidRDefault="00484011" w:rsidP="00BC6896">
      <w:pPr>
        <w:ind w:left="0"/>
        <w:jc w:val="center"/>
      </w:pPr>
      <w:r w:rsidRPr="00AA3192">
        <w:t>OSTLTS Generic Information C</w:t>
      </w:r>
      <w:r w:rsidR="00230CEF">
        <w:t>ollection</w:t>
      </w:r>
      <w:r w:rsidRPr="00AA3192">
        <w:t xml:space="preserve"> Request</w:t>
      </w:r>
    </w:p>
    <w:p w14:paraId="5F83AB3D" w14:textId="77777777" w:rsidR="00484011" w:rsidRPr="00AA3192" w:rsidRDefault="00484011" w:rsidP="00BC6896">
      <w:pPr>
        <w:pStyle w:val="Header"/>
        <w:ind w:left="0"/>
        <w:jc w:val="center"/>
      </w:pPr>
      <w:r w:rsidRPr="00AA3192">
        <w:t>OMB No. 0920-0879</w:t>
      </w:r>
    </w:p>
    <w:p w14:paraId="5F83AB3E" w14:textId="77777777" w:rsidR="009B4A51" w:rsidRDefault="009B4A51" w:rsidP="00BC6896"/>
    <w:p w14:paraId="5F83AB3F" w14:textId="77777777" w:rsidR="009B4A51" w:rsidRDefault="009B4A51" w:rsidP="00BC6896"/>
    <w:p w14:paraId="5F83AB40" w14:textId="77777777" w:rsidR="00AA3192" w:rsidRDefault="00AA3192" w:rsidP="00BC6896"/>
    <w:p w14:paraId="5F83AB41" w14:textId="77777777" w:rsidR="00AA3192" w:rsidRDefault="00AA3192" w:rsidP="00BC6896"/>
    <w:p w14:paraId="5F83AB42" w14:textId="77777777" w:rsidR="009B4A51" w:rsidRPr="00BC6896" w:rsidRDefault="009B4A51" w:rsidP="00BC6896">
      <w:pPr>
        <w:pStyle w:val="Heading2"/>
      </w:pPr>
      <w:r w:rsidRPr="00BC6896">
        <w:t xml:space="preserve">Supporting Statement – Section </w:t>
      </w:r>
      <w:r w:rsidR="00601392" w:rsidRPr="00BC6896">
        <w:t>B</w:t>
      </w:r>
    </w:p>
    <w:p w14:paraId="5F83AB43" w14:textId="77777777" w:rsidR="009B4A51" w:rsidRDefault="009B4A51" w:rsidP="00BC6896"/>
    <w:p w14:paraId="5F83AB44" w14:textId="77777777" w:rsidR="00484011" w:rsidRDefault="00484011" w:rsidP="00BC6896"/>
    <w:p w14:paraId="5F83AB45" w14:textId="77777777" w:rsidR="00AA3192" w:rsidRDefault="00AA3192" w:rsidP="00BC6896"/>
    <w:p w14:paraId="5F83AB46" w14:textId="77777777" w:rsidR="009B4A51" w:rsidRDefault="009B4A51" w:rsidP="00BC6896"/>
    <w:p w14:paraId="5F83AB47" w14:textId="77777777" w:rsidR="009B4A51" w:rsidRDefault="009B4A51" w:rsidP="00BC6896"/>
    <w:p w14:paraId="5F83AB48" w14:textId="77777777" w:rsidR="00187D5A" w:rsidRDefault="00187D5A" w:rsidP="00BC6896"/>
    <w:p w14:paraId="5F83AB49" w14:textId="19088988" w:rsidR="009B4A51" w:rsidRPr="00BC6896" w:rsidRDefault="009B4A51" w:rsidP="00BC6896">
      <w:pPr>
        <w:ind w:left="0"/>
        <w:jc w:val="center"/>
      </w:pPr>
      <w:r w:rsidRPr="00AA3192">
        <w:t xml:space="preserve">Submitted: </w:t>
      </w:r>
      <w:r w:rsidR="008D77E2">
        <w:t>September 23, 2014</w:t>
      </w:r>
      <w:bookmarkStart w:id="0" w:name="_GoBack"/>
      <w:bookmarkEnd w:id="0"/>
    </w:p>
    <w:p w14:paraId="5F83AB4A" w14:textId="77777777" w:rsidR="009B4A51" w:rsidRDefault="009B4A51" w:rsidP="00BC6896"/>
    <w:p w14:paraId="5F83AB4B" w14:textId="77777777" w:rsidR="009B4A51" w:rsidRDefault="009B4A51" w:rsidP="00BC6896"/>
    <w:p w14:paraId="5F83AB4C" w14:textId="77777777" w:rsidR="009B4A51" w:rsidRDefault="009B4A51" w:rsidP="00BC6896"/>
    <w:p w14:paraId="5F83AB4D" w14:textId="77777777" w:rsidR="00AA3192" w:rsidRDefault="00AA3192" w:rsidP="00BC6896"/>
    <w:p w14:paraId="5F83AB4E" w14:textId="77777777" w:rsidR="00667C89" w:rsidRPr="00BC6896" w:rsidRDefault="00716F94" w:rsidP="00BC6896">
      <w:pPr>
        <w:ind w:left="0"/>
        <w:rPr>
          <w:b/>
          <w:u w:val="single"/>
        </w:rPr>
      </w:pPr>
      <w:r w:rsidRPr="00BC6896">
        <w:rPr>
          <w:b/>
          <w:u w:val="single"/>
        </w:rPr>
        <w:t>P</w:t>
      </w:r>
      <w:r w:rsidR="00667C89" w:rsidRPr="00BC6896">
        <w:rPr>
          <w:b/>
          <w:u w:val="single"/>
        </w:rPr>
        <w:t>rogram Official/Project Officer</w:t>
      </w:r>
    </w:p>
    <w:p w14:paraId="5F83AB4F" w14:textId="77777777" w:rsidR="00387A6B" w:rsidRDefault="00387A6B" w:rsidP="00387A6B">
      <w:pPr>
        <w:ind w:left="0"/>
      </w:pPr>
      <w:r w:rsidRPr="000B4620">
        <w:t>Montrece Ransom, JD, MPH</w:t>
      </w:r>
    </w:p>
    <w:p w14:paraId="5F83AB50" w14:textId="77777777" w:rsidR="00387A6B" w:rsidRPr="000B0962" w:rsidRDefault="00387A6B" w:rsidP="00387A6B">
      <w:pPr>
        <w:ind w:left="0"/>
      </w:pPr>
      <w:r>
        <w:t>Public Health Analyst</w:t>
      </w:r>
    </w:p>
    <w:p w14:paraId="5F83AB51" w14:textId="77777777" w:rsidR="00387A6B" w:rsidRDefault="00387A6B" w:rsidP="00387A6B">
      <w:pPr>
        <w:ind w:left="0"/>
      </w:pPr>
      <w:r>
        <w:t>Public Health Law Program</w:t>
      </w:r>
    </w:p>
    <w:p w14:paraId="5F83AB52" w14:textId="77777777" w:rsidR="00387A6B" w:rsidRDefault="00387A6B" w:rsidP="00387A6B">
      <w:pPr>
        <w:ind w:left="0"/>
      </w:pPr>
      <w:r>
        <w:t>Office for State, Tribal, Local, and Territorial Support</w:t>
      </w:r>
    </w:p>
    <w:p w14:paraId="5F83AB53" w14:textId="77777777" w:rsidR="00387A6B" w:rsidRDefault="00387A6B" w:rsidP="00387A6B">
      <w:pPr>
        <w:ind w:left="0"/>
      </w:pPr>
      <w:r>
        <w:t xml:space="preserve">Centers for Disease Control and Prevention </w:t>
      </w:r>
    </w:p>
    <w:p w14:paraId="5F83AB54" w14:textId="77777777" w:rsidR="00387A6B" w:rsidRDefault="00387A6B" w:rsidP="00387A6B">
      <w:pPr>
        <w:ind w:left="0"/>
      </w:pPr>
      <w:r>
        <w:t>1825 Century Blvd., MS E-70</w:t>
      </w:r>
    </w:p>
    <w:p w14:paraId="5F83AB55" w14:textId="77777777" w:rsidR="00EA1964" w:rsidRDefault="00387A6B" w:rsidP="00387A6B">
      <w:pPr>
        <w:ind w:left="0"/>
      </w:pPr>
      <w:r>
        <w:t>Atlanta, GA 30345</w:t>
      </w:r>
    </w:p>
    <w:p w14:paraId="5F83AB56" w14:textId="77777777" w:rsidR="00EA1964" w:rsidRDefault="00387A6B" w:rsidP="00387A6B">
      <w:pPr>
        <w:ind w:left="0"/>
      </w:pPr>
      <w:r w:rsidRPr="000B4620">
        <w:t>(404) 498-0935</w:t>
      </w:r>
    </w:p>
    <w:p w14:paraId="5F83AB57" w14:textId="77777777" w:rsidR="00387A6B" w:rsidRPr="000B0962" w:rsidRDefault="00387A6B" w:rsidP="00387A6B">
      <w:pPr>
        <w:ind w:left="0"/>
      </w:pPr>
      <w:r>
        <w:t>(404) 498-6882 (fax)</w:t>
      </w:r>
    </w:p>
    <w:p w14:paraId="5F83AB58" w14:textId="77777777" w:rsidR="00BC6896" w:rsidRDefault="00387A6B" w:rsidP="003E07BA">
      <w:pPr>
        <w:ind w:left="0"/>
        <w:rPr>
          <w:sz w:val="28"/>
        </w:rPr>
      </w:pPr>
      <w:r w:rsidRPr="000B4620">
        <w:t>ozr6@cdc.gov</w:t>
      </w:r>
      <w:r w:rsidR="00BC6896">
        <w:br w:type="page"/>
      </w:r>
    </w:p>
    <w:p w14:paraId="5F83AB59" w14:textId="77777777" w:rsidR="00B12F51" w:rsidRPr="00BC6896" w:rsidRDefault="00B12F51" w:rsidP="00BC6896">
      <w:pPr>
        <w:pStyle w:val="Heading3"/>
      </w:pPr>
      <w:r w:rsidRPr="00BC6896">
        <w:lastRenderedPageBreak/>
        <w:t xml:space="preserve">Section B – </w:t>
      </w:r>
      <w:r w:rsidR="00C84DC3">
        <w:t>Information</w:t>
      </w:r>
      <w:r w:rsidR="00287E2F" w:rsidRPr="00BC6896">
        <w:t xml:space="preserve"> Collection Procedures</w:t>
      </w:r>
    </w:p>
    <w:p w14:paraId="5F83AB5A" w14:textId="77777777" w:rsidR="00287E2F" w:rsidRDefault="00287E2F" w:rsidP="00BC6896"/>
    <w:p w14:paraId="5F83AB5B" w14:textId="77777777" w:rsidR="00A75D1C" w:rsidRPr="00BC6896" w:rsidRDefault="009759F3" w:rsidP="0080246D">
      <w:pPr>
        <w:pStyle w:val="Heading4"/>
        <w:numPr>
          <w:ilvl w:val="0"/>
          <w:numId w:val="27"/>
        </w:numPr>
      </w:pPr>
      <w:r w:rsidRPr="00BC6896">
        <w:t>Respondent Universe and Sampling Methods</w:t>
      </w:r>
      <w:r w:rsidR="00A305CE" w:rsidRPr="00BC6896">
        <w:t xml:space="preserve"> </w:t>
      </w:r>
    </w:p>
    <w:sdt>
      <w:sdtPr>
        <w:alias w:val="Respondent_Universe_and_Sampling_Methods "/>
        <w:tag w:val="Respondent_Universe_and_Sampling_Methods "/>
        <w:id w:val="-875851186"/>
        <w:placeholder>
          <w:docPart w:val="3F1335BF29C946748E76DC7044C6347D"/>
        </w:placeholder>
      </w:sdtPr>
      <w:sdtEndPr/>
      <w:sdtContent>
        <w:p w14:paraId="65DE08AC" w14:textId="77777777" w:rsidR="0080246D" w:rsidRDefault="0080246D" w:rsidP="0080246D">
          <w:pPr>
            <w:pStyle w:val="ListParagraph"/>
            <w:ind w:left="0"/>
          </w:pPr>
          <w:r>
            <w:t>The respondent universe includes two populations: (1) 1,393 state, local, tribal or territorial (STLT) health department staff with</w:t>
          </w:r>
          <w:r w:rsidRPr="005C5DAC">
            <w:t xml:space="preserve"> emergency preparedness and response program </w:t>
          </w:r>
          <w:r>
            <w:t>responsibilities, as provided in distribution lists maintained by the CDC Office of Public Health Preparedness and Response’s Division of State and Local Readiness and (2) 129 STLT public health attorneys providing counsel to STLT public health agency staff identified through a roster maintained by the Public Health Law Program</w:t>
          </w:r>
          <w:r w:rsidRPr="00AD5F1F">
            <w:t xml:space="preserve"> </w:t>
          </w:r>
          <w:r>
            <w:t xml:space="preserve">and rosters for the </w:t>
          </w:r>
          <w:r w:rsidRPr="005413CA">
            <w:t>Association of State and Territorial Health Officials</w:t>
          </w:r>
          <w:r>
            <w:t xml:space="preserve"> and </w:t>
          </w:r>
          <w:r w:rsidRPr="005413CA">
            <w:t>National Association of County and City Health Officials</w:t>
          </w:r>
          <w:r>
            <w:t xml:space="preserve"> STLT preparedness legal workgroups. Only those persons contained in the aforementioned lists who have STLT health department email address domains were counted as STLT personnel and attorneys. As such, the total potential respondent universe is 1,522 respondents. </w:t>
          </w:r>
        </w:p>
        <w:p w14:paraId="11FF9FEE" w14:textId="77777777" w:rsidR="0080246D" w:rsidRPr="00251D17" w:rsidRDefault="0080246D" w:rsidP="0080246D">
          <w:pPr>
            <w:pStyle w:val="ListParagraph"/>
            <w:ind w:left="0"/>
          </w:pPr>
        </w:p>
        <w:p w14:paraId="4CEDE085" w14:textId="46EF5967" w:rsidR="0080246D" w:rsidRDefault="0080246D" w:rsidP="0080246D">
          <w:pPr>
            <w:pStyle w:val="ListParagraph"/>
            <w:ind w:left="0"/>
          </w:pPr>
          <w:r>
            <w:t xml:space="preserve">This is the first time this data collection has been performed. Based upon an examination of the response rates of similar studies, we anticipate a response rate of 80% or higher for this data collection. Any variation from the estimated </w:t>
          </w:r>
          <w:r>
            <w:rPr>
              <w:i/>
            </w:rPr>
            <w:t>N</w:t>
          </w:r>
          <w:r>
            <w:t xml:space="preserve"> will be noted in the </w:t>
          </w:r>
          <w:r w:rsidRPr="00574665">
            <w:t xml:space="preserve">information collection instrument </w:t>
          </w:r>
          <w:r>
            <w:t>results and reports.</w:t>
          </w:r>
        </w:p>
      </w:sdtContent>
    </w:sdt>
    <w:p w14:paraId="5F83AB60" w14:textId="778BEB65" w:rsidR="002C537D" w:rsidRDefault="002C537D" w:rsidP="0080246D">
      <w:pPr>
        <w:pStyle w:val="ListParagraph"/>
        <w:ind w:left="0"/>
      </w:pPr>
    </w:p>
    <w:p w14:paraId="5F83AB75" w14:textId="77777777" w:rsidR="00287E2F" w:rsidRPr="009759F3" w:rsidRDefault="00287E2F" w:rsidP="0080246D">
      <w:pPr>
        <w:pStyle w:val="Heading4"/>
        <w:numPr>
          <w:ilvl w:val="0"/>
          <w:numId w:val="27"/>
        </w:numPr>
      </w:pPr>
      <w:r w:rsidRPr="009759F3">
        <w:t xml:space="preserve">Procedures for </w:t>
      </w:r>
      <w:r w:rsidR="009759F3" w:rsidRPr="009759F3">
        <w:t xml:space="preserve">the </w:t>
      </w:r>
      <w:r w:rsidRPr="009759F3">
        <w:t>Collecti</w:t>
      </w:r>
      <w:r w:rsidR="009759F3" w:rsidRPr="009759F3">
        <w:t>on</w:t>
      </w:r>
      <w:r w:rsidRPr="009759F3">
        <w:t xml:space="preserve"> of Information</w:t>
      </w:r>
      <w:r w:rsidR="00F725B5" w:rsidRPr="009759F3">
        <w:t xml:space="preserve"> </w:t>
      </w:r>
      <w:r w:rsidR="009759F3" w:rsidRPr="009759F3">
        <w:t xml:space="preserve">  </w:t>
      </w:r>
    </w:p>
    <w:p w14:paraId="5F83AB76" w14:textId="7EEFD531" w:rsidR="002C537D" w:rsidRDefault="002C537D" w:rsidP="00106D33">
      <w:pPr>
        <w:pStyle w:val="ListParagraph"/>
        <w:ind w:left="0"/>
      </w:pPr>
      <w:r w:rsidRPr="00681A93">
        <w:t xml:space="preserve">Respondents will </w:t>
      </w:r>
      <w:r>
        <w:t xml:space="preserve">be recruited through an </w:t>
      </w:r>
      <w:r w:rsidR="00C90D83">
        <w:t xml:space="preserve">invitation </w:t>
      </w:r>
      <w:r>
        <w:t xml:space="preserve">email </w:t>
      </w:r>
      <w:r w:rsidRPr="00C90D83">
        <w:t>(see</w:t>
      </w:r>
      <w:r>
        <w:rPr>
          <w:b/>
        </w:rPr>
        <w:t xml:space="preserve"> Attachment </w:t>
      </w:r>
      <w:r w:rsidR="00DC25A7">
        <w:rPr>
          <w:b/>
        </w:rPr>
        <w:t>F</w:t>
      </w:r>
      <w:r>
        <w:rPr>
          <w:b/>
        </w:rPr>
        <w:t xml:space="preserve"> –</w:t>
      </w:r>
      <w:r w:rsidR="00C90D83">
        <w:rPr>
          <w:b/>
        </w:rPr>
        <w:t xml:space="preserve"> </w:t>
      </w:r>
      <w:r>
        <w:rPr>
          <w:b/>
        </w:rPr>
        <w:t>Invitation Email</w:t>
      </w:r>
      <w:r w:rsidRPr="00C90D83">
        <w:t>)</w:t>
      </w:r>
      <w:r>
        <w:t xml:space="preserve">. </w:t>
      </w:r>
      <w:r w:rsidR="001E0371">
        <w:t xml:space="preserve">Only those persons contained in the aforementioned lists who have STLT health department email address domains were counted as STLT personnel and attorneys. </w:t>
      </w:r>
      <w:r w:rsidR="00C90D83">
        <w:t>This e</w:t>
      </w:r>
      <w:r>
        <w:t xml:space="preserve">mail will contain instructions for participating and a link to the online </w:t>
      </w:r>
      <w:r w:rsidR="00574665" w:rsidRPr="00574665">
        <w:t xml:space="preserve">information collection instrument </w:t>
      </w:r>
      <w:r>
        <w:t>and informed consent form</w:t>
      </w:r>
      <w:r w:rsidRPr="00681A93">
        <w:t>.</w:t>
      </w:r>
      <w:r>
        <w:t xml:space="preserve"> Eligible respondents include STLT public health-related agency officials and employees</w:t>
      </w:r>
      <w:r w:rsidR="00FA097E">
        <w:t xml:space="preserve"> engaged in public health emergency preparedness and attorneys representing STLT agencies</w:t>
      </w:r>
      <w:r>
        <w:t xml:space="preserve">. </w:t>
      </w:r>
      <w:r w:rsidR="00FA097E">
        <w:t xml:space="preserve">The instrument will utilize skip patterns to ensure that only the aforementioned eligible respondents </w:t>
      </w:r>
      <w:r w:rsidR="00611C2E">
        <w:t xml:space="preserve">(STLT personnel with public health emergency responsibilities) </w:t>
      </w:r>
      <w:r w:rsidR="00FA097E">
        <w:t>partake in the data collection.</w:t>
      </w:r>
    </w:p>
    <w:p w14:paraId="5F83AB77" w14:textId="77777777" w:rsidR="002C537D" w:rsidRDefault="002C537D" w:rsidP="00106D33">
      <w:pPr>
        <w:pStyle w:val="ListParagraph"/>
        <w:ind w:left="0"/>
      </w:pPr>
    </w:p>
    <w:p w14:paraId="5F83AB79" w14:textId="709ACD81" w:rsidR="002C537D" w:rsidRDefault="002C537D" w:rsidP="00106D33">
      <w:pPr>
        <w:pStyle w:val="ListParagraph"/>
        <w:ind w:left="0"/>
      </w:pPr>
      <w:r>
        <w:t xml:space="preserve">Data will be collected via Survey Monkey, a web-based questionnaire allowing respondents to complete and submit their responses electronically. This method was chosen to reduce the overall burden on respondents. The </w:t>
      </w:r>
      <w:r w:rsidR="00574665" w:rsidRPr="00574665">
        <w:t xml:space="preserve">information collection instrument </w:t>
      </w:r>
      <w:r>
        <w:t xml:space="preserve">was designed to collect the minimum information necessary for the purposes of this project (i.e., limited to </w:t>
      </w:r>
      <w:r w:rsidR="00FA097E">
        <w:t xml:space="preserve">10 </w:t>
      </w:r>
      <w:r w:rsidR="00574665">
        <w:t>instrument</w:t>
      </w:r>
      <w:r>
        <w:t xml:space="preserve"> questions).</w:t>
      </w:r>
    </w:p>
    <w:p w14:paraId="5F83AB7A" w14:textId="77777777" w:rsidR="002C537D" w:rsidRDefault="002C537D" w:rsidP="00106D33">
      <w:pPr>
        <w:pStyle w:val="ListParagraph"/>
        <w:ind w:left="0"/>
      </w:pPr>
    </w:p>
    <w:p w14:paraId="5F83AB7B" w14:textId="3E7D511D" w:rsidR="002C537D" w:rsidRDefault="002C537D" w:rsidP="00106D33">
      <w:pPr>
        <w:pStyle w:val="ListParagraph"/>
        <w:ind w:left="0"/>
      </w:pPr>
      <w:r>
        <w:t xml:space="preserve">The </w:t>
      </w:r>
      <w:r w:rsidR="00574665" w:rsidRPr="00574665">
        <w:t xml:space="preserve">information collection instrument </w:t>
      </w:r>
      <w:r>
        <w:t xml:space="preserve">will remain open for 10 business days to allow ample time for respondents to complete the </w:t>
      </w:r>
      <w:r w:rsidR="00574665" w:rsidRPr="00574665">
        <w:t>information collection instrument</w:t>
      </w:r>
      <w:r>
        <w:t xml:space="preserve">. Reminders will be emailed on day 7 of the </w:t>
      </w:r>
      <w:r w:rsidR="00574665" w:rsidRPr="00574665">
        <w:t>information collection instrument</w:t>
      </w:r>
      <w:r>
        <w:t xml:space="preserve">. Reminders will only be used for non-respondents </w:t>
      </w:r>
      <w:r w:rsidRPr="00C90D83">
        <w:t>(see</w:t>
      </w:r>
      <w:r>
        <w:rPr>
          <w:b/>
        </w:rPr>
        <w:t xml:space="preserve"> Attachment </w:t>
      </w:r>
      <w:r w:rsidR="00DC25A7">
        <w:rPr>
          <w:b/>
        </w:rPr>
        <w:t>G</w:t>
      </w:r>
      <w:r>
        <w:rPr>
          <w:b/>
        </w:rPr>
        <w:t xml:space="preserve"> –</w:t>
      </w:r>
      <w:r w:rsidR="00C90D83">
        <w:rPr>
          <w:b/>
        </w:rPr>
        <w:t xml:space="preserve"> </w:t>
      </w:r>
      <w:r>
        <w:rPr>
          <w:b/>
        </w:rPr>
        <w:t>Reminder Email</w:t>
      </w:r>
      <w:r w:rsidRPr="00C90D83">
        <w:t xml:space="preserve">). </w:t>
      </w:r>
    </w:p>
    <w:p w14:paraId="5F83AB7C" w14:textId="77777777" w:rsidR="002C537D" w:rsidRDefault="002C537D" w:rsidP="00106D33">
      <w:pPr>
        <w:pStyle w:val="ListParagraph"/>
        <w:ind w:left="0"/>
      </w:pPr>
    </w:p>
    <w:p w14:paraId="5F83AB7D" w14:textId="77777777" w:rsidR="002F2069" w:rsidRDefault="002C537D" w:rsidP="00106D33">
      <w:pPr>
        <w:pStyle w:val="ListParagraph"/>
        <w:ind w:left="0"/>
      </w:pPr>
      <w:r>
        <w:t xml:space="preserve">This </w:t>
      </w:r>
      <w:r w:rsidR="00574665" w:rsidRPr="00574665">
        <w:t xml:space="preserve">information collection instrument </w:t>
      </w:r>
      <w:r>
        <w:t>will be administered one time as an</w:t>
      </w:r>
      <w:r w:rsidR="00611C2E">
        <w:t xml:space="preserve"> assessment of the Legal Preparedness Competencies</w:t>
      </w:r>
      <w:r>
        <w:t xml:space="preserve">. The CDC Public Health Law Program will collect and maintain </w:t>
      </w:r>
      <w:r w:rsidR="00574665" w:rsidRPr="00574665">
        <w:lastRenderedPageBreak/>
        <w:t xml:space="preserve">information collection instrument </w:t>
      </w:r>
      <w:r>
        <w:t xml:space="preserve">data. </w:t>
      </w:r>
      <w:r w:rsidR="00574665">
        <w:t>I</w:t>
      </w:r>
      <w:r w:rsidR="00574665" w:rsidRPr="00574665">
        <w:t xml:space="preserve">nformation collection instrument </w:t>
      </w:r>
      <w:r w:rsidRPr="006D1431">
        <w:t>data collected by the lead staff will be transferred to an Excel spreadsheet for conduc</w:t>
      </w:r>
      <w:r>
        <w:t>ting basic descriptive analyses and for producing data charts and tables for reporting.</w:t>
      </w:r>
    </w:p>
    <w:p w14:paraId="5F83AB7E" w14:textId="77777777" w:rsidR="00BC6896" w:rsidRPr="00BC6896" w:rsidRDefault="00BC6896" w:rsidP="00106D33">
      <w:pPr>
        <w:ind w:left="0"/>
      </w:pPr>
    </w:p>
    <w:p w14:paraId="5F83AB7F" w14:textId="2DA41142" w:rsidR="009759F3" w:rsidRPr="009759F3" w:rsidRDefault="00287E2F" w:rsidP="0080246D">
      <w:pPr>
        <w:pStyle w:val="Heading4"/>
        <w:numPr>
          <w:ilvl w:val="0"/>
          <w:numId w:val="27"/>
        </w:numPr>
      </w:pPr>
      <w:r w:rsidRPr="00D26A64">
        <w:t>Methods to Maximize Response Rates</w:t>
      </w:r>
      <w:r w:rsidR="00F725B5">
        <w:t xml:space="preserve"> </w:t>
      </w:r>
      <w:r w:rsidR="009759F3" w:rsidRPr="009759F3">
        <w:t>Deal with Nonresponse</w:t>
      </w:r>
    </w:p>
    <w:p w14:paraId="5F83AB82" w14:textId="24034CBF" w:rsidR="00F52BCC" w:rsidRDefault="002C537D" w:rsidP="009A2358">
      <w:pPr>
        <w:pStyle w:val="ListParagraph"/>
        <w:ind w:left="0"/>
      </w:pPr>
      <w:r>
        <w:t xml:space="preserve">A reminder email </w:t>
      </w:r>
      <w:r w:rsidR="003208E7" w:rsidRPr="00C90D83">
        <w:t>(see</w:t>
      </w:r>
      <w:r w:rsidR="003208E7">
        <w:rPr>
          <w:b/>
        </w:rPr>
        <w:t xml:space="preserve"> Attachment G – Reminder Email</w:t>
      </w:r>
      <w:r w:rsidR="003208E7" w:rsidRPr="00C90D83">
        <w:t>)</w:t>
      </w:r>
      <w:r w:rsidR="003208E7">
        <w:t xml:space="preserve"> </w:t>
      </w:r>
      <w:r>
        <w:t xml:space="preserve">will be sent to non-respondents 3 days before the end of the data collection to increase response rates. Additionally, lead staff will monitor the number of respondents excluded from the assessment because they are not </w:t>
      </w:r>
      <w:r w:rsidRPr="00681A93">
        <w:t>STLT</w:t>
      </w:r>
      <w:r w:rsidRPr="0095481B">
        <w:t xml:space="preserve"> public health-related agency</w:t>
      </w:r>
      <w:r w:rsidRPr="00681A93">
        <w:t xml:space="preserve"> staff</w:t>
      </w:r>
      <w:r w:rsidR="008B1635">
        <w:t xml:space="preserve"> by way of skip patter</w:t>
      </w:r>
      <w:r w:rsidR="003208E7">
        <w:t>n</w:t>
      </w:r>
      <w:r w:rsidR="008B1635">
        <w:t xml:space="preserve">s (respondents who identify as non-STLT employees </w:t>
      </w:r>
      <w:r w:rsidR="00E61DE4">
        <w:t>are</w:t>
      </w:r>
      <w:r w:rsidR="008B1635">
        <w:t xml:space="preserve"> </w:t>
      </w:r>
      <w:r w:rsidR="00E61DE4">
        <w:t xml:space="preserve">immediately </w:t>
      </w:r>
      <w:r w:rsidR="008B1635">
        <w:t xml:space="preserve">skipped to the end of the </w:t>
      </w:r>
      <w:r w:rsidR="00E61DE4">
        <w:t>instrument</w:t>
      </w:r>
      <w:r w:rsidR="008B1635">
        <w:t>)</w:t>
      </w:r>
      <w:r>
        <w:t>.</w:t>
      </w:r>
      <w:r w:rsidR="008B1635">
        <w:t xml:space="preserve"> </w:t>
      </w:r>
      <w:r w:rsidR="00E61DE4">
        <w:t>Such respondents</w:t>
      </w:r>
      <w:r w:rsidR="008B1635">
        <w:t xml:space="preserve"> should be minimal because all email lists were reviewed and any email addresses that contained non-STLT domains were removed from the list of respondents.</w:t>
      </w:r>
      <w:r>
        <w:t xml:space="preserve"> </w:t>
      </w:r>
      <w:r w:rsidR="009A2358">
        <w:t>T</w:t>
      </w:r>
      <w:r>
        <w:t xml:space="preserve">he </w:t>
      </w:r>
      <w:r w:rsidR="00574665" w:rsidRPr="00574665">
        <w:t xml:space="preserve">information collection instrument </w:t>
      </w:r>
      <w:r w:rsidR="009A2358">
        <w:t xml:space="preserve">will be </w:t>
      </w:r>
      <w:r>
        <w:t xml:space="preserve">open </w:t>
      </w:r>
      <w:r w:rsidR="009A2358">
        <w:t xml:space="preserve">for </w:t>
      </w:r>
      <w:r>
        <w:t>10 business days. Higher response rates will yield more reliable information; however, no scientific inferences will be made.</w:t>
      </w:r>
    </w:p>
    <w:p w14:paraId="5F83AB83" w14:textId="77777777" w:rsidR="00BC6896" w:rsidRPr="009759F3" w:rsidRDefault="00BC6896" w:rsidP="00BC6896"/>
    <w:p w14:paraId="5F83AB84" w14:textId="77777777" w:rsidR="00D13D1B" w:rsidRPr="009759F3" w:rsidRDefault="00D13D1B" w:rsidP="0080246D">
      <w:pPr>
        <w:pStyle w:val="Heading4"/>
        <w:numPr>
          <w:ilvl w:val="0"/>
          <w:numId w:val="27"/>
        </w:numPr>
      </w:pPr>
      <w:r w:rsidRPr="005F3FEF">
        <w:t xml:space="preserve">Test of Procedures </w:t>
      </w:r>
      <w:r w:rsidRPr="009759F3">
        <w:t>or Methods to be Undertaken</w:t>
      </w:r>
    </w:p>
    <w:p w14:paraId="5F83AB85" w14:textId="77777777" w:rsidR="00D13D1B" w:rsidRPr="00106D33" w:rsidRDefault="00D13D1B" w:rsidP="00106D33">
      <w:pPr>
        <w:ind w:left="0"/>
      </w:pPr>
      <w:r w:rsidRPr="00106D33">
        <w:t xml:space="preserve">The evaluation will be conducted remotely. The information collection instrument questions were reviewed by members of the Public Health Law Program and by CDC partners to ensure content and readability is appropriate. The web-based version of the questionnaire was pilot tested by 6 CDC public health practitioners. Feedback from this group was used to refine questions as needed, ensure accurate programming, and establish the time required to complete the instrument. </w:t>
      </w:r>
      <w:r w:rsidR="00DD757E" w:rsidRPr="00106D33">
        <w:t>In the pilot test, the average time to complete the instrument including time for reviewing instructions, gathering needed information and completing the instrument, was approximately 5 minutes. Based on these results, the estimated time range for actual respondents to complete the instrument is 4-6 minutes. For the purposes of estimating burden hours, the upper limit of this range (i.e., 6 number minutes) is used.</w:t>
      </w:r>
    </w:p>
    <w:p w14:paraId="5F83AB86" w14:textId="77777777" w:rsidR="00986375" w:rsidRDefault="00986375" w:rsidP="00BC6896"/>
    <w:p w14:paraId="5F83AB87" w14:textId="77777777" w:rsidR="009759F3" w:rsidRPr="009759F3" w:rsidRDefault="009759F3" w:rsidP="0080246D">
      <w:pPr>
        <w:pStyle w:val="Heading4"/>
        <w:numPr>
          <w:ilvl w:val="0"/>
          <w:numId w:val="27"/>
        </w:numPr>
      </w:pPr>
      <w:r w:rsidRPr="009759F3">
        <w:t>Individuals Consulted on Statistical Aspects and Individuals Collecting and/or Analyzing Data</w:t>
      </w:r>
    </w:p>
    <w:p w14:paraId="5F83AB88" w14:textId="77777777" w:rsidR="00287E2F" w:rsidRPr="00281795" w:rsidRDefault="00287E2F" w:rsidP="00BC6896"/>
    <w:p w14:paraId="5F83AB89" w14:textId="77777777" w:rsidR="00EA1964" w:rsidRDefault="00EA1964" w:rsidP="00106D33">
      <w:pPr>
        <w:ind w:left="0"/>
      </w:pPr>
      <w:r w:rsidRPr="000B4620">
        <w:t>Montrece Ransom, JD, MPH</w:t>
      </w:r>
    </w:p>
    <w:p w14:paraId="5F83AB8A" w14:textId="77777777" w:rsidR="00EA1964" w:rsidRPr="000B0962" w:rsidRDefault="00EA1964" w:rsidP="00106D33">
      <w:pPr>
        <w:ind w:left="0"/>
      </w:pPr>
      <w:r>
        <w:t>Public Health Analyst</w:t>
      </w:r>
    </w:p>
    <w:p w14:paraId="5F83AB8B" w14:textId="77777777" w:rsidR="00EA1964" w:rsidRDefault="00EA1964" w:rsidP="00106D33">
      <w:pPr>
        <w:ind w:left="0"/>
      </w:pPr>
      <w:r>
        <w:t>Public Health Law Program</w:t>
      </w:r>
    </w:p>
    <w:p w14:paraId="5F83AB8C" w14:textId="77777777" w:rsidR="00EA1964" w:rsidRDefault="00EA1964" w:rsidP="00106D33">
      <w:pPr>
        <w:ind w:left="0"/>
      </w:pPr>
      <w:r>
        <w:t>Office for State, Tribal, Local, and Territorial Support</w:t>
      </w:r>
    </w:p>
    <w:p w14:paraId="5F83AB8D" w14:textId="77777777" w:rsidR="00EA1964" w:rsidRPr="00BA33A7" w:rsidRDefault="00EA1964" w:rsidP="00106D33">
      <w:pPr>
        <w:ind w:left="0"/>
      </w:pPr>
      <w:r w:rsidRPr="00BA33A7">
        <w:t xml:space="preserve">Centers for Disease Control and Prevention </w:t>
      </w:r>
    </w:p>
    <w:p w14:paraId="5F83AB8E" w14:textId="77777777" w:rsidR="00EA1964" w:rsidRPr="00BA33A7" w:rsidRDefault="00EA1964" w:rsidP="00106D33">
      <w:pPr>
        <w:ind w:left="0"/>
      </w:pPr>
      <w:r w:rsidRPr="00BA33A7">
        <w:t>(404) 498-0935</w:t>
      </w:r>
    </w:p>
    <w:p w14:paraId="5F83AB8F" w14:textId="77777777" w:rsidR="00EA1964" w:rsidRPr="00BA33A7" w:rsidRDefault="001E7B8E" w:rsidP="00106D33">
      <w:pPr>
        <w:ind w:left="0"/>
      </w:pPr>
      <w:r>
        <w:t>O</w:t>
      </w:r>
      <w:r w:rsidR="00EA1964" w:rsidRPr="001E7B8E">
        <w:t>zr6@cdc.gov</w:t>
      </w:r>
    </w:p>
    <w:p w14:paraId="5F83AB90" w14:textId="77777777" w:rsidR="00EA1964" w:rsidRPr="00BA33A7" w:rsidRDefault="00EA1964" w:rsidP="00106D33">
      <w:pPr>
        <w:ind w:left="0"/>
      </w:pPr>
    </w:p>
    <w:p w14:paraId="5F83AB91" w14:textId="77777777" w:rsidR="002202B8" w:rsidRPr="00BA33A7" w:rsidRDefault="002202B8" w:rsidP="00106D33">
      <w:pPr>
        <w:ind w:left="0"/>
      </w:pPr>
      <w:r w:rsidRPr="00BA33A7">
        <w:t>Lindsay Culp, JD, MPH</w:t>
      </w:r>
    </w:p>
    <w:p w14:paraId="5F83AB92" w14:textId="77777777" w:rsidR="002202B8" w:rsidRPr="00BA33A7" w:rsidRDefault="002202B8" w:rsidP="00106D33">
      <w:pPr>
        <w:ind w:left="0"/>
      </w:pPr>
      <w:r w:rsidRPr="00BA33A7">
        <w:t>Public Health Analyst</w:t>
      </w:r>
    </w:p>
    <w:p w14:paraId="5F83AB93" w14:textId="77777777" w:rsidR="002202B8" w:rsidRPr="00BA33A7" w:rsidRDefault="002202B8" w:rsidP="00106D33">
      <w:pPr>
        <w:ind w:left="0"/>
      </w:pPr>
      <w:r w:rsidRPr="00BA33A7">
        <w:t>Public Health Law Program</w:t>
      </w:r>
    </w:p>
    <w:p w14:paraId="5F83AB94" w14:textId="77777777" w:rsidR="002202B8" w:rsidRPr="00BA33A7" w:rsidRDefault="002202B8" w:rsidP="00106D33">
      <w:pPr>
        <w:ind w:left="0"/>
      </w:pPr>
      <w:r w:rsidRPr="00BA33A7">
        <w:t>Office for State, Tribal, Local, and Territorial Support</w:t>
      </w:r>
    </w:p>
    <w:p w14:paraId="5F83AB95" w14:textId="77777777" w:rsidR="002202B8" w:rsidRPr="00BA33A7" w:rsidRDefault="002202B8" w:rsidP="00106D33">
      <w:pPr>
        <w:ind w:left="0"/>
      </w:pPr>
      <w:r w:rsidRPr="00BA33A7">
        <w:t>Centers for Disease Control and Prevention</w:t>
      </w:r>
    </w:p>
    <w:p w14:paraId="5F83AB96" w14:textId="77777777" w:rsidR="00BA33A7" w:rsidRPr="00BA33A7" w:rsidRDefault="00BA33A7" w:rsidP="00106D33">
      <w:pPr>
        <w:spacing w:line="240" w:lineRule="auto"/>
        <w:ind w:left="0"/>
        <w:rPr>
          <w:rFonts w:cs="Times New Roman"/>
        </w:rPr>
      </w:pPr>
      <w:r w:rsidRPr="00BA33A7">
        <w:rPr>
          <w:rFonts w:cs="Times New Roman"/>
        </w:rPr>
        <w:lastRenderedPageBreak/>
        <w:t>(404)498-0456</w:t>
      </w:r>
    </w:p>
    <w:p w14:paraId="5F83AB97" w14:textId="77777777" w:rsidR="00BA33A7" w:rsidRPr="00BA33A7" w:rsidRDefault="001E7B8E" w:rsidP="00106D33">
      <w:pPr>
        <w:spacing w:line="240" w:lineRule="auto"/>
        <w:ind w:left="0"/>
        <w:rPr>
          <w:rFonts w:cs="Times New Roman"/>
          <w:color w:val="FF0000"/>
        </w:rPr>
      </w:pPr>
      <w:r>
        <w:rPr>
          <w:rFonts w:cs="Times New Roman"/>
        </w:rPr>
        <w:t>L</w:t>
      </w:r>
      <w:r w:rsidR="00BA33A7" w:rsidRPr="00BA33A7">
        <w:rPr>
          <w:rFonts w:cs="Times New Roman"/>
        </w:rPr>
        <w:t>vc9@cdc.gov</w:t>
      </w:r>
    </w:p>
    <w:p w14:paraId="5F83AB98" w14:textId="77777777" w:rsidR="002202B8" w:rsidRPr="00BA33A7" w:rsidRDefault="002202B8" w:rsidP="00106D33">
      <w:pPr>
        <w:ind w:left="0"/>
      </w:pPr>
    </w:p>
    <w:p w14:paraId="5F83AB99" w14:textId="77777777" w:rsidR="00EA1964" w:rsidRPr="00BA33A7" w:rsidRDefault="0089441E" w:rsidP="00106D33">
      <w:pPr>
        <w:ind w:left="0"/>
      </w:pPr>
      <w:r w:rsidRPr="00BA33A7">
        <w:t>Gregory Sunshine</w:t>
      </w:r>
      <w:r w:rsidR="00EA1964" w:rsidRPr="00BA33A7">
        <w:t>, JD</w:t>
      </w:r>
    </w:p>
    <w:p w14:paraId="5F83AB9A" w14:textId="77777777" w:rsidR="00EA1964" w:rsidRPr="00BA33A7" w:rsidRDefault="0089441E" w:rsidP="00106D33">
      <w:pPr>
        <w:ind w:left="0"/>
      </w:pPr>
      <w:r w:rsidRPr="00BA33A7">
        <w:t>ORISE Fellow</w:t>
      </w:r>
    </w:p>
    <w:p w14:paraId="5F83AB9B" w14:textId="77777777" w:rsidR="00EA1964" w:rsidRPr="00BA33A7" w:rsidRDefault="00EA1964" w:rsidP="00106D33">
      <w:pPr>
        <w:ind w:left="0"/>
      </w:pPr>
      <w:r w:rsidRPr="00BA33A7">
        <w:t>Public Health Law Program</w:t>
      </w:r>
    </w:p>
    <w:p w14:paraId="5F83AB9C" w14:textId="77777777" w:rsidR="00EA1964" w:rsidRPr="00BA33A7" w:rsidRDefault="00EA1964" w:rsidP="00106D33">
      <w:pPr>
        <w:ind w:left="0"/>
      </w:pPr>
      <w:r w:rsidRPr="00BA33A7">
        <w:t>Office for State, Tribal, Local, and Territorial Support</w:t>
      </w:r>
    </w:p>
    <w:p w14:paraId="5F83AB9D" w14:textId="77777777" w:rsidR="00EA1964" w:rsidRPr="00BA33A7" w:rsidRDefault="00EA1964" w:rsidP="00106D33">
      <w:pPr>
        <w:ind w:left="0"/>
      </w:pPr>
      <w:r w:rsidRPr="00BA33A7">
        <w:t xml:space="preserve">Centers for Disease Control and Prevention </w:t>
      </w:r>
    </w:p>
    <w:p w14:paraId="5F83AB9E" w14:textId="77777777" w:rsidR="00EA1964" w:rsidRPr="00BA33A7" w:rsidRDefault="0089441E" w:rsidP="00106D33">
      <w:pPr>
        <w:ind w:left="0"/>
      </w:pPr>
      <w:r w:rsidRPr="00BA33A7">
        <w:t>(404) 498-04</w:t>
      </w:r>
      <w:r w:rsidR="00EA1964" w:rsidRPr="00BA33A7">
        <w:t>5</w:t>
      </w:r>
      <w:r w:rsidRPr="00BA33A7">
        <w:t>7</w:t>
      </w:r>
    </w:p>
    <w:p w14:paraId="5F83AB9F" w14:textId="77777777" w:rsidR="003F5913" w:rsidRPr="00BA33A7" w:rsidRDefault="0089441E" w:rsidP="00106D33">
      <w:pPr>
        <w:ind w:left="0"/>
      </w:pPr>
      <w:r w:rsidRPr="00BA33A7">
        <w:t>Xeu3</w:t>
      </w:r>
      <w:r w:rsidR="00EA1964" w:rsidRPr="00BA33A7">
        <w:t>@cdc.gov</w:t>
      </w:r>
    </w:p>
    <w:p w14:paraId="5F83ABA0" w14:textId="77777777" w:rsidR="00E24C20" w:rsidRDefault="00E24C20" w:rsidP="00BC6896"/>
    <w:p w14:paraId="5F83ABA1" w14:textId="77777777" w:rsidR="00A36419" w:rsidRPr="00BC6896" w:rsidRDefault="00A36419" w:rsidP="00BC6896">
      <w:pPr>
        <w:pStyle w:val="Heading3"/>
      </w:pPr>
      <w:r w:rsidRPr="00BC6896">
        <w:t>LIST OF ATTACHMENTS</w:t>
      </w:r>
      <w:r w:rsidR="00E24C20" w:rsidRPr="00BC6896">
        <w:t xml:space="preserve"> – Section B</w:t>
      </w:r>
    </w:p>
    <w:p w14:paraId="5F83ABA2" w14:textId="77777777" w:rsidR="006B5E55" w:rsidRDefault="006B5E55" w:rsidP="00BC6896">
      <w:pPr>
        <w:ind w:left="0"/>
      </w:pPr>
      <w:r w:rsidRPr="00CD1EA8">
        <w:t>Note:</w:t>
      </w:r>
      <w:r>
        <w:t xml:space="preserve"> Attachments are included as separate files as instructed.</w:t>
      </w:r>
    </w:p>
    <w:p w14:paraId="5F83ABA3" w14:textId="77777777" w:rsidR="00456231" w:rsidRPr="00CD1EA8" w:rsidRDefault="00456231" w:rsidP="00BC6896">
      <w:pPr>
        <w:ind w:left="0"/>
      </w:pPr>
    </w:p>
    <w:p w14:paraId="5F83ABA4" w14:textId="0BC9463E" w:rsidR="00456231" w:rsidRPr="00456231" w:rsidRDefault="00456231" w:rsidP="00456231">
      <w:pPr>
        <w:pStyle w:val="Heading4"/>
        <w:numPr>
          <w:ilvl w:val="0"/>
          <w:numId w:val="3"/>
        </w:numPr>
      </w:pPr>
      <w:r w:rsidRPr="00456231">
        <w:t>Invitation Email</w:t>
      </w:r>
    </w:p>
    <w:p w14:paraId="5F83ABA5" w14:textId="439867CE" w:rsidR="00456231" w:rsidRPr="00456231" w:rsidRDefault="00456231" w:rsidP="00456231">
      <w:pPr>
        <w:pStyle w:val="Heading4"/>
        <w:numPr>
          <w:ilvl w:val="0"/>
          <w:numId w:val="3"/>
        </w:numPr>
      </w:pPr>
      <w:r w:rsidRPr="00456231">
        <w:t>Reminder Email</w:t>
      </w:r>
    </w:p>
    <w:p w14:paraId="5F83ABA6" w14:textId="77777777" w:rsidR="00456231" w:rsidRDefault="00456231" w:rsidP="00BC6896">
      <w:pPr>
        <w:ind w:left="0"/>
        <w:rPr>
          <w:b/>
        </w:rPr>
      </w:pPr>
    </w:p>
    <w:sectPr w:rsidR="00456231" w:rsidSect="003E5D57">
      <w:headerReference w:type="default" r:id="rId14"/>
      <w:footerReference w:type="defaul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98FCC" w14:textId="77777777" w:rsidR="001C2437" w:rsidRDefault="001C2437" w:rsidP="00BC6896">
      <w:r>
        <w:separator/>
      </w:r>
    </w:p>
    <w:p w14:paraId="405E58CE" w14:textId="77777777" w:rsidR="001C2437" w:rsidRDefault="001C2437" w:rsidP="00BC6896"/>
  </w:endnote>
  <w:endnote w:type="continuationSeparator" w:id="0">
    <w:p w14:paraId="4FC595A2" w14:textId="77777777" w:rsidR="001C2437" w:rsidRDefault="001C2437" w:rsidP="00BC6896">
      <w:r>
        <w:continuationSeparator/>
      </w:r>
    </w:p>
    <w:p w14:paraId="6A0A3DCB" w14:textId="77777777" w:rsidR="001C2437" w:rsidRDefault="001C2437"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5F83ABC9" w14:textId="77777777" w:rsidR="00783A3C" w:rsidRDefault="00783A3C" w:rsidP="00BC6896">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8D77E2">
              <w:rPr>
                <w:b/>
                <w:noProof/>
              </w:rPr>
              <w:t>4</w:t>
            </w:r>
            <w:r>
              <w:rPr>
                <w:b/>
                <w:sz w:val="24"/>
                <w:szCs w:val="24"/>
              </w:rPr>
              <w:fldChar w:fldCharType="end"/>
            </w:r>
            <w:r>
              <w:t xml:space="preserve"> of </w:t>
            </w:r>
            <w:r w:rsidR="00611C2E">
              <w:rPr>
                <w:b/>
                <w:szCs w:val="24"/>
              </w:rPr>
              <w:t>4</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6BE56" w14:textId="77777777" w:rsidR="001C2437" w:rsidRDefault="001C2437" w:rsidP="00BC6896">
      <w:r>
        <w:separator/>
      </w:r>
    </w:p>
    <w:p w14:paraId="7A00A22F" w14:textId="77777777" w:rsidR="001C2437" w:rsidRDefault="001C2437" w:rsidP="00BC6896"/>
  </w:footnote>
  <w:footnote w:type="continuationSeparator" w:id="0">
    <w:p w14:paraId="0B5FA371" w14:textId="77777777" w:rsidR="001C2437" w:rsidRDefault="001C2437" w:rsidP="00BC6896">
      <w:r>
        <w:continuationSeparator/>
      </w:r>
    </w:p>
    <w:p w14:paraId="6F0DC9DD" w14:textId="77777777" w:rsidR="001C2437" w:rsidRDefault="001C2437"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3ABC7" w14:textId="77777777" w:rsidR="00783A3C" w:rsidRPr="00716F94" w:rsidRDefault="00783A3C" w:rsidP="00BC6896">
    <w:pPr>
      <w:pStyle w:val="Header"/>
      <w:rPr>
        <w:color w:val="0033CC"/>
      </w:rPr>
    </w:pPr>
    <w:r>
      <w:tab/>
    </w:r>
  </w:p>
  <w:p w14:paraId="5F83ABC8" w14:textId="77777777" w:rsidR="006075F6" w:rsidRDefault="006075F6"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E45D48"/>
    <w:multiLevelType w:val="hybridMultilevel"/>
    <w:tmpl w:val="CF7EC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730C1E"/>
    <w:multiLevelType w:val="hybridMultilevel"/>
    <w:tmpl w:val="3346518A"/>
    <w:lvl w:ilvl="0" w:tplc="874AB082">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71165E"/>
    <w:multiLevelType w:val="hybridMultilevel"/>
    <w:tmpl w:val="72908B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AA71C0"/>
    <w:multiLevelType w:val="hybridMultilevel"/>
    <w:tmpl w:val="2CBA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9">
    <w:nsid w:val="521379D0"/>
    <w:multiLevelType w:val="hybridMultilevel"/>
    <w:tmpl w:val="EF9CB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1C2DCA"/>
    <w:multiLevelType w:val="hybridMultilevel"/>
    <w:tmpl w:val="D43A6F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0C6AF8"/>
    <w:multiLevelType w:val="hybridMultilevel"/>
    <w:tmpl w:val="C22C9D5A"/>
    <w:lvl w:ilvl="0" w:tplc="F524F5D6">
      <w:start w:val="6"/>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6"/>
  </w:num>
  <w:num w:numId="3">
    <w:abstractNumId w:val="24"/>
  </w:num>
  <w:num w:numId="4">
    <w:abstractNumId w:val="13"/>
  </w:num>
  <w:num w:numId="5">
    <w:abstractNumId w:val="18"/>
  </w:num>
  <w:num w:numId="6">
    <w:abstractNumId w:val="10"/>
  </w:num>
  <w:num w:numId="7">
    <w:abstractNumId w:val="0"/>
  </w:num>
  <w:num w:numId="8">
    <w:abstractNumId w:val="8"/>
  </w:num>
  <w:num w:numId="9">
    <w:abstractNumId w:val="12"/>
  </w:num>
  <w:num w:numId="10">
    <w:abstractNumId w:val="20"/>
  </w:num>
  <w:num w:numId="11">
    <w:abstractNumId w:val="3"/>
  </w:num>
  <w:num w:numId="12">
    <w:abstractNumId w:val="23"/>
  </w:num>
  <w:num w:numId="13">
    <w:abstractNumId w:val="9"/>
  </w:num>
  <w:num w:numId="14">
    <w:abstractNumId w:val="4"/>
  </w:num>
  <w:num w:numId="15">
    <w:abstractNumId w:val="21"/>
  </w:num>
  <w:num w:numId="16">
    <w:abstractNumId w:val="26"/>
  </w:num>
  <w:num w:numId="17">
    <w:abstractNumId w:val="11"/>
  </w:num>
  <w:num w:numId="18">
    <w:abstractNumId w:val="14"/>
  </w:num>
  <w:num w:numId="19">
    <w:abstractNumId w:val="7"/>
  </w:num>
  <w:num w:numId="20">
    <w:abstractNumId w:val="15"/>
  </w:num>
  <w:num w:numId="21">
    <w:abstractNumId w:val="25"/>
  </w:num>
  <w:num w:numId="22">
    <w:abstractNumId w:val="5"/>
  </w:num>
  <w:num w:numId="23">
    <w:abstractNumId w:val="17"/>
  </w:num>
  <w:num w:numId="24">
    <w:abstractNumId w:val="1"/>
  </w:num>
  <w:num w:numId="25">
    <w:abstractNumId w:val="22"/>
  </w:num>
  <w:num w:numId="26">
    <w:abstractNumId w:val="6"/>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420"/>
    <w:rsid w:val="00011A98"/>
    <w:rsid w:val="00011F8D"/>
    <w:rsid w:val="000130B4"/>
    <w:rsid w:val="00014361"/>
    <w:rsid w:val="000347BF"/>
    <w:rsid w:val="00036C65"/>
    <w:rsid w:val="000474FB"/>
    <w:rsid w:val="00052A34"/>
    <w:rsid w:val="00053A92"/>
    <w:rsid w:val="000557D0"/>
    <w:rsid w:val="0005605E"/>
    <w:rsid w:val="00057F36"/>
    <w:rsid w:val="000A1F30"/>
    <w:rsid w:val="000E6577"/>
    <w:rsid w:val="000E7A19"/>
    <w:rsid w:val="00104A1B"/>
    <w:rsid w:val="00106D33"/>
    <w:rsid w:val="001177DD"/>
    <w:rsid w:val="001308EB"/>
    <w:rsid w:val="001412D4"/>
    <w:rsid w:val="00144F64"/>
    <w:rsid w:val="00151567"/>
    <w:rsid w:val="00163E17"/>
    <w:rsid w:val="00166F9E"/>
    <w:rsid w:val="00187D5A"/>
    <w:rsid w:val="001972D7"/>
    <w:rsid w:val="00197AB9"/>
    <w:rsid w:val="001A28F6"/>
    <w:rsid w:val="001A7D0E"/>
    <w:rsid w:val="001B2831"/>
    <w:rsid w:val="001C0493"/>
    <w:rsid w:val="001C2437"/>
    <w:rsid w:val="001C28AD"/>
    <w:rsid w:val="001C4EBB"/>
    <w:rsid w:val="001D7FCB"/>
    <w:rsid w:val="001E0371"/>
    <w:rsid w:val="001E2B99"/>
    <w:rsid w:val="001E69B6"/>
    <w:rsid w:val="001E7B8E"/>
    <w:rsid w:val="001F4DBB"/>
    <w:rsid w:val="001F7C89"/>
    <w:rsid w:val="0020312D"/>
    <w:rsid w:val="002036DD"/>
    <w:rsid w:val="0020495F"/>
    <w:rsid w:val="00206E33"/>
    <w:rsid w:val="00207EBB"/>
    <w:rsid w:val="00210519"/>
    <w:rsid w:val="002202B8"/>
    <w:rsid w:val="00230CEF"/>
    <w:rsid w:val="00241B17"/>
    <w:rsid w:val="00241C81"/>
    <w:rsid w:val="00257A1C"/>
    <w:rsid w:val="0027234C"/>
    <w:rsid w:val="00272E03"/>
    <w:rsid w:val="00281795"/>
    <w:rsid w:val="002850E3"/>
    <w:rsid w:val="00287E2F"/>
    <w:rsid w:val="002A1948"/>
    <w:rsid w:val="002C0877"/>
    <w:rsid w:val="002C2AE2"/>
    <w:rsid w:val="002C537D"/>
    <w:rsid w:val="002D0DCE"/>
    <w:rsid w:val="002E2B10"/>
    <w:rsid w:val="002F1502"/>
    <w:rsid w:val="002F169D"/>
    <w:rsid w:val="002F2069"/>
    <w:rsid w:val="002F6F92"/>
    <w:rsid w:val="003041AD"/>
    <w:rsid w:val="0031279F"/>
    <w:rsid w:val="00312D63"/>
    <w:rsid w:val="003208E7"/>
    <w:rsid w:val="00327D05"/>
    <w:rsid w:val="00336D96"/>
    <w:rsid w:val="00344F07"/>
    <w:rsid w:val="003469C8"/>
    <w:rsid w:val="00355EA4"/>
    <w:rsid w:val="003635BE"/>
    <w:rsid w:val="00366B5E"/>
    <w:rsid w:val="00372844"/>
    <w:rsid w:val="00387A6B"/>
    <w:rsid w:val="003A4D03"/>
    <w:rsid w:val="003C31C9"/>
    <w:rsid w:val="003C4961"/>
    <w:rsid w:val="003C7C5D"/>
    <w:rsid w:val="003D0AD2"/>
    <w:rsid w:val="003E07BA"/>
    <w:rsid w:val="003E4E7D"/>
    <w:rsid w:val="003E5D57"/>
    <w:rsid w:val="003F2538"/>
    <w:rsid w:val="003F5913"/>
    <w:rsid w:val="004024F8"/>
    <w:rsid w:val="0041159A"/>
    <w:rsid w:val="004305A8"/>
    <w:rsid w:val="0043417A"/>
    <w:rsid w:val="00443CA0"/>
    <w:rsid w:val="00450E14"/>
    <w:rsid w:val="00456231"/>
    <w:rsid w:val="00462C65"/>
    <w:rsid w:val="00467B14"/>
    <w:rsid w:val="00474EDA"/>
    <w:rsid w:val="0047536D"/>
    <w:rsid w:val="004824FA"/>
    <w:rsid w:val="00483E53"/>
    <w:rsid w:val="00484011"/>
    <w:rsid w:val="004841F1"/>
    <w:rsid w:val="0049283E"/>
    <w:rsid w:val="004A1E3A"/>
    <w:rsid w:val="004C4AEA"/>
    <w:rsid w:val="004E003C"/>
    <w:rsid w:val="004E16EB"/>
    <w:rsid w:val="004E6665"/>
    <w:rsid w:val="004F634E"/>
    <w:rsid w:val="004F67A8"/>
    <w:rsid w:val="005046D9"/>
    <w:rsid w:val="00522A50"/>
    <w:rsid w:val="00527225"/>
    <w:rsid w:val="0053557D"/>
    <w:rsid w:val="0053685A"/>
    <w:rsid w:val="00540DEF"/>
    <w:rsid w:val="005413CA"/>
    <w:rsid w:val="005463DE"/>
    <w:rsid w:val="00546DC2"/>
    <w:rsid w:val="005542E8"/>
    <w:rsid w:val="00556630"/>
    <w:rsid w:val="0055686D"/>
    <w:rsid w:val="00573B15"/>
    <w:rsid w:val="00574665"/>
    <w:rsid w:val="005800EE"/>
    <w:rsid w:val="00582947"/>
    <w:rsid w:val="005869D6"/>
    <w:rsid w:val="005A33F6"/>
    <w:rsid w:val="005A59E5"/>
    <w:rsid w:val="005B7440"/>
    <w:rsid w:val="005C5DAC"/>
    <w:rsid w:val="005C6E9D"/>
    <w:rsid w:val="005D5760"/>
    <w:rsid w:val="005E2150"/>
    <w:rsid w:val="005E2995"/>
    <w:rsid w:val="005F3FEF"/>
    <w:rsid w:val="00601392"/>
    <w:rsid w:val="006075F6"/>
    <w:rsid w:val="00607F7C"/>
    <w:rsid w:val="006102DA"/>
    <w:rsid w:val="00611C2E"/>
    <w:rsid w:val="00621F93"/>
    <w:rsid w:val="006315A3"/>
    <w:rsid w:val="00637CC1"/>
    <w:rsid w:val="006579A2"/>
    <w:rsid w:val="00667C89"/>
    <w:rsid w:val="006711EE"/>
    <w:rsid w:val="006750BC"/>
    <w:rsid w:val="006809BB"/>
    <w:rsid w:val="006809FD"/>
    <w:rsid w:val="00691D1F"/>
    <w:rsid w:val="00697BAE"/>
    <w:rsid w:val="006A27A1"/>
    <w:rsid w:val="006B4DDC"/>
    <w:rsid w:val="006B5E55"/>
    <w:rsid w:val="006D25A1"/>
    <w:rsid w:val="006F6856"/>
    <w:rsid w:val="007145D0"/>
    <w:rsid w:val="00716F94"/>
    <w:rsid w:val="00760E12"/>
    <w:rsid w:val="00763CF3"/>
    <w:rsid w:val="00772293"/>
    <w:rsid w:val="00783A3C"/>
    <w:rsid w:val="00783C75"/>
    <w:rsid w:val="00784619"/>
    <w:rsid w:val="0078627B"/>
    <w:rsid w:val="00794E32"/>
    <w:rsid w:val="007B305A"/>
    <w:rsid w:val="007D6416"/>
    <w:rsid w:val="00800993"/>
    <w:rsid w:val="0080246D"/>
    <w:rsid w:val="00815C7D"/>
    <w:rsid w:val="00817941"/>
    <w:rsid w:val="008261AB"/>
    <w:rsid w:val="00835CA7"/>
    <w:rsid w:val="008370D4"/>
    <w:rsid w:val="008414AD"/>
    <w:rsid w:val="008428D9"/>
    <w:rsid w:val="00884DB9"/>
    <w:rsid w:val="00887AB3"/>
    <w:rsid w:val="0089441E"/>
    <w:rsid w:val="0089676F"/>
    <w:rsid w:val="008B1635"/>
    <w:rsid w:val="008C67D2"/>
    <w:rsid w:val="008D77E2"/>
    <w:rsid w:val="008E0683"/>
    <w:rsid w:val="00900225"/>
    <w:rsid w:val="00902DD9"/>
    <w:rsid w:val="00911486"/>
    <w:rsid w:val="009129CA"/>
    <w:rsid w:val="009206B6"/>
    <w:rsid w:val="009263C1"/>
    <w:rsid w:val="00931C02"/>
    <w:rsid w:val="00935FFD"/>
    <w:rsid w:val="00941B4F"/>
    <w:rsid w:val="009539BF"/>
    <w:rsid w:val="00963CE3"/>
    <w:rsid w:val="00964F18"/>
    <w:rsid w:val="00974424"/>
    <w:rsid w:val="009759F3"/>
    <w:rsid w:val="00986375"/>
    <w:rsid w:val="00987F76"/>
    <w:rsid w:val="00993088"/>
    <w:rsid w:val="0099664F"/>
    <w:rsid w:val="00997D5D"/>
    <w:rsid w:val="009A0447"/>
    <w:rsid w:val="009A2358"/>
    <w:rsid w:val="009B034F"/>
    <w:rsid w:val="009B4A51"/>
    <w:rsid w:val="009B4B50"/>
    <w:rsid w:val="009C28B1"/>
    <w:rsid w:val="009C61AD"/>
    <w:rsid w:val="009D236F"/>
    <w:rsid w:val="009D373D"/>
    <w:rsid w:val="009E1D05"/>
    <w:rsid w:val="009F7283"/>
    <w:rsid w:val="00A11B0C"/>
    <w:rsid w:val="00A305CE"/>
    <w:rsid w:val="00A33B35"/>
    <w:rsid w:val="00A36419"/>
    <w:rsid w:val="00A4292A"/>
    <w:rsid w:val="00A578C2"/>
    <w:rsid w:val="00A72652"/>
    <w:rsid w:val="00A75D1C"/>
    <w:rsid w:val="00A809AA"/>
    <w:rsid w:val="00A849B3"/>
    <w:rsid w:val="00A8510D"/>
    <w:rsid w:val="00A86AF3"/>
    <w:rsid w:val="00A90BDC"/>
    <w:rsid w:val="00A95477"/>
    <w:rsid w:val="00A975A9"/>
    <w:rsid w:val="00AA209F"/>
    <w:rsid w:val="00AA3192"/>
    <w:rsid w:val="00AB3608"/>
    <w:rsid w:val="00AB5B85"/>
    <w:rsid w:val="00AC5C48"/>
    <w:rsid w:val="00AD5F1F"/>
    <w:rsid w:val="00AF0CF4"/>
    <w:rsid w:val="00AF2252"/>
    <w:rsid w:val="00B1129F"/>
    <w:rsid w:val="00B11D61"/>
    <w:rsid w:val="00B12F51"/>
    <w:rsid w:val="00B2751E"/>
    <w:rsid w:val="00B3650C"/>
    <w:rsid w:val="00B554FB"/>
    <w:rsid w:val="00B64BFA"/>
    <w:rsid w:val="00B853F1"/>
    <w:rsid w:val="00B85DE4"/>
    <w:rsid w:val="00B91A31"/>
    <w:rsid w:val="00B93C90"/>
    <w:rsid w:val="00BA33A7"/>
    <w:rsid w:val="00BA6DB4"/>
    <w:rsid w:val="00BC3F3C"/>
    <w:rsid w:val="00BC5BB2"/>
    <w:rsid w:val="00BC6896"/>
    <w:rsid w:val="00BE1706"/>
    <w:rsid w:val="00BF3F54"/>
    <w:rsid w:val="00C00697"/>
    <w:rsid w:val="00C0376C"/>
    <w:rsid w:val="00C05C1C"/>
    <w:rsid w:val="00C06D77"/>
    <w:rsid w:val="00C14BA6"/>
    <w:rsid w:val="00C347E7"/>
    <w:rsid w:val="00C3485C"/>
    <w:rsid w:val="00C420D4"/>
    <w:rsid w:val="00C84DC3"/>
    <w:rsid w:val="00C90D83"/>
    <w:rsid w:val="00CA2004"/>
    <w:rsid w:val="00CB334D"/>
    <w:rsid w:val="00CB56D5"/>
    <w:rsid w:val="00CC31E9"/>
    <w:rsid w:val="00CD0771"/>
    <w:rsid w:val="00CD1EA8"/>
    <w:rsid w:val="00CE4123"/>
    <w:rsid w:val="00CF0CE8"/>
    <w:rsid w:val="00CF5ABD"/>
    <w:rsid w:val="00CF63CE"/>
    <w:rsid w:val="00D067C1"/>
    <w:rsid w:val="00D13B13"/>
    <w:rsid w:val="00D13D1B"/>
    <w:rsid w:val="00D16E78"/>
    <w:rsid w:val="00D201D3"/>
    <w:rsid w:val="00D26A64"/>
    <w:rsid w:val="00D328FA"/>
    <w:rsid w:val="00D4221A"/>
    <w:rsid w:val="00D52B9A"/>
    <w:rsid w:val="00D5367E"/>
    <w:rsid w:val="00D7285C"/>
    <w:rsid w:val="00D861ED"/>
    <w:rsid w:val="00D873E0"/>
    <w:rsid w:val="00D94F8B"/>
    <w:rsid w:val="00DA4EA9"/>
    <w:rsid w:val="00DA5988"/>
    <w:rsid w:val="00DC25A7"/>
    <w:rsid w:val="00DC317C"/>
    <w:rsid w:val="00DC4FF2"/>
    <w:rsid w:val="00DC79CC"/>
    <w:rsid w:val="00DD757E"/>
    <w:rsid w:val="00E10E14"/>
    <w:rsid w:val="00E134F4"/>
    <w:rsid w:val="00E17AD3"/>
    <w:rsid w:val="00E23568"/>
    <w:rsid w:val="00E245B5"/>
    <w:rsid w:val="00E24C20"/>
    <w:rsid w:val="00E33E1B"/>
    <w:rsid w:val="00E34D3E"/>
    <w:rsid w:val="00E61DE4"/>
    <w:rsid w:val="00E706AF"/>
    <w:rsid w:val="00E81C5E"/>
    <w:rsid w:val="00E83B3C"/>
    <w:rsid w:val="00E8736B"/>
    <w:rsid w:val="00E90275"/>
    <w:rsid w:val="00E925D4"/>
    <w:rsid w:val="00E97226"/>
    <w:rsid w:val="00EA1964"/>
    <w:rsid w:val="00EB63B3"/>
    <w:rsid w:val="00ED6878"/>
    <w:rsid w:val="00EF0EC8"/>
    <w:rsid w:val="00EF33CD"/>
    <w:rsid w:val="00F2267A"/>
    <w:rsid w:val="00F23959"/>
    <w:rsid w:val="00F23E17"/>
    <w:rsid w:val="00F300CB"/>
    <w:rsid w:val="00F3288D"/>
    <w:rsid w:val="00F42C3A"/>
    <w:rsid w:val="00F52BCC"/>
    <w:rsid w:val="00F5313F"/>
    <w:rsid w:val="00F57581"/>
    <w:rsid w:val="00F725B5"/>
    <w:rsid w:val="00F81A48"/>
    <w:rsid w:val="00FA097E"/>
    <w:rsid w:val="00FC39D1"/>
    <w:rsid w:val="00FD17C9"/>
    <w:rsid w:val="00FD1EF0"/>
    <w:rsid w:val="00FD2A5B"/>
    <w:rsid w:val="00FE0E1C"/>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3A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BC6896"/>
    <w:pPr>
      <w:ind w:left="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BC6896"/>
    <w:rPr>
      <w:rFonts w:asciiTheme="majorHAnsi" w:hAnsiTheme="majorHAnsi"/>
      <w:b/>
      <w:bCs/>
    </w:rPr>
  </w:style>
  <w:style w:type="character" w:styleId="PlaceholderText">
    <w:name w:val="Placeholder Text"/>
    <w:basedOn w:val="DefaultParagraphFont"/>
    <w:uiPriority w:val="99"/>
    <w:semiHidden/>
    <w:rsid w:val="0080246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BC6896"/>
    <w:pPr>
      <w:ind w:left="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BC6896"/>
    <w:rPr>
      <w:rFonts w:asciiTheme="majorHAnsi" w:hAnsiTheme="majorHAnsi"/>
      <w:b/>
      <w:bCs/>
    </w:rPr>
  </w:style>
  <w:style w:type="character" w:styleId="PlaceholderText">
    <w:name w:val="Placeholder Text"/>
    <w:basedOn w:val="DefaultParagraphFont"/>
    <w:uiPriority w:val="99"/>
    <w:semiHidden/>
    <w:rsid w:val="008024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163995">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F1335BF29C946748E76DC7044C6347D"/>
        <w:category>
          <w:name w:val="General"/>
          <w:gallery w:val="placeholder"/>
        </w:category>
        <w:types>
          <w:type w:val="bbPlcHdr"/>
        </w:types>
        <w:behaviors>
          <w:behavior w:val="content"/>
        </w:behaviors>
        <w:guid w:val="{C29C2237-66E9-446C-8BFA-CD2117D9763B}"/>
      </w:docPartPr>
      <w:docPartBody>
        <w:p w14:paraId="0C46838A" w14:textId="77777777" w:rsidR="00305B30" w:rsidRDefault="007F0830" w:rsidP="007F0830">
          <w:pPr>
            <w:pStyle w:val="3F1335BF29C946748E76DC7044C6347D"/>
          </w:pPr>
          <w:r>
            <w:rPr>
              <w:rStyle w:val="PlaceholderText"/>
              <w:rFonts w:asciiTheme="majorHAnsi" w:hAnsiTheme="maj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830"/>
    <w:rsid w:val="00305B30"/>
    <w:rsid w:val="007F0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46838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0830"/>
  </w:style>
  <w:style w:type="paragraph" w:customStyle="1" w:styleId="3F1335BF29C946748E76DC7044C6347D">
    <w:name w:val="3F1335BF29C946748E76DC7044C6347D"/>
    <w:rsid w:val="007F083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0830"/>
  </w:style>
  <w:style w:type="paragraph" w:customStyle="1" w:styleId="3F1335BF29C946748E76DC7044C6347D">
    <w:name w:val="3F1335BF29C946748E76DC7044C6347D"/>
    <w:rsid w:val="007F08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4b6d642acce4a69bb12b2a8776f908fb">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2acb54aff11e712fd2cd31498753e1a5"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_dlc_DocId xmlns="b5c0ca00-073d-4463-9985-b654f14791fe">OSTLTSDOC-727-19</_dlc_DocId>
    <_dlc_DocIdUrl xmlns="b5c0ca00-073d-4463-9985-b654f14791fe">
      <Url>http://esp.cdc.gov/sites/ostlts/pip/osc/_layouts/DocIdRedir.aspx?ID=OSTLTSDOC-727-19</Url>
      <Description>OSTLTSDOC-727-19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627F5-ADF1-4957-A018-93E389B9D62F}">
  <ds:schemaRefs>
    <ds:schemaRef ds:uri="http://schemas.microsoft.com/sharepoint/events"/>
  </ds:schemaRefs>
</ds:datastoreItem>
</file>

<file path=customXml/itemProps2.xml><?xml version="1.0" encoding="utf-8"?>
<ds:datastoreItem xmlns:ds="http://schemas.openxmlformats.org/officeDocument/2006/customXml" ds:itemID="{87F57263-7AE8-4EA1-B250-F7474196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BB8054-ED53-4464-968F-A782623D9309}">
  <ds:schemaRefs>
    <ds:schemaRef ds:uri="http://schemas.microsoft.com/office/infopath/2007/PartnerControls"/>
    <ds:schemaRef ds:uri="http://purl.org/dc/elements/1.1/"/>
    <ds:schemaRef ds:uri="b5c0ca00-073d-4463-9985-b654f14791fe"/>
    <ds:schemaRef ds:uri="http://www.w3.org/XML/1998/namespace"/>
    <ds:schemaRef ds:uri="bd99c180-279b-44c3-9486-dd050336677e"/>
    <ds:schemaRef ds:uri="http://schemas.microsoft.com/office/2006/metadata/properties"/>
    <ds:schemaRef ds:uri="http://schemas.microsoft.com/office/2006/documentManagement/types"/>
    <ds:schemaRef ds:uri="http://schemas.openxmlformats.org/package/2006/metadata/core-properties"/>
    <ds:schemaRef ds:uri="15b1c282-9287-45cb-9b41-eae3a76919a0"/>
    <ds:schemaRef ds:uri="http://purl.org/dc/dcmitype/"/>
    <ds:schemaRef ds:uri="http://purl.org/dc/terms/"/>
  </ds:schemaRefs>
</ds:datastoreItem>
</file>

<file path=customXml/itemProps4.xml><?xml version="1.0" encoding="utf-8"?>
<ds:datastoreItem xmlns:ds="http://schemas.openxmlformats.org/officeDocument/2006/customXml" ds:itemID="{06C79A56-8692-4099-9401-CE2C9177FD5F}">
  <ds:schemaRefs>
    <ds:schemaRef ds:uri="http://schemas.microsoft.com/sharepoint/v3/contenttype/forms"/>
  </ds:schemaRefs>
</ds:datastoreItem>
</file>

<file path=customXml/itemProps5.xml><?xml version="1.0" encoding="utf-8"?>
<ds:datastoreItem xmlns:ds="http://schemas.openxmlformats.org/officeDocument/2006/customXml" ds:itemID="{1EB9706D-0336-4F76-BB17-FC03534FB8C8}">
  <ds:schemaRefs>
    <ds:schemaRef ds:uri="http://schemas.microsoft.com/office/2006/metadata/customXsn"/>
  </ds:schemaRefs>
</ds:datastoreItem>
</file>

<file path=customXml/itemProps6.xml><?xml version="1.0" encoding="utf-8"?>
<ds:datastoreItem xmlns:ds="http://schemas.openxmlformats.org/officeDocument/2006/customXml" ds:itemID="{4C6F29FA-814E-4933-AFCC-6E7A846C5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tfs4</cp:lastModifiedBy>
  <cp:revision>2</cp:revision>
  <cp:lastPrinted>2014-07-15T15:49:00Z</cp:lastPrinted>
  <dcterms:created xsi:type="dcterms:W3CDTF">2014-09-25T18:10:00Z</dcterms:created>
  <dcterms:modified xsi:type="dcterms:W3CDTF">2014-09-25T18:10:00Z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9077d112-db5c-40dd-80b7-3d7ba7f2fd81</vt:lpwstr>
  </property>
</Properties>
</file>