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38FFA" w14:textId="77777777" w:rsidR="00716F94" w:rsidRDefault="00716F94" w:rsidP="007D6163"/>
    <w:p w14:paraId="27538FFB" w14:textId="77777777" w:rsidR="009B4A51" w:rsidRDefault="009B4A51" w:rsidP="007D6163"/>
    <w:p w14:paraId="27538FFC" w14:textId="77777777" w:rsidR="009B4A51" w:rsidRDefault="009B4A51" w:rsidP="007D6163"/>
    <w:p w14:paraId="27538FFD" w14:textId="77777777" w:rsidR="009B4A51" w:rsidRDefault="009B4A51" w:rsidP="007D6163"/>
    <w:p w14:paraId="27538FFE" w14:textId="77777777" w:rsidR="009B4A51" w:rsidRDefault="009B4A51" w:rsidP="007D6163"/>
    <w:p w14:paraId="27538FFF" w14:textId="77777777" w:rsidR="00667C89" w:rsidRDefault="00667C89" w:rsidP="007D6163"/>
    <w:p w14:paraId="27539000" w14:textId="77777777" w:rsidR="009B4A51" w:rsidRDefault="009B4A51" w:rsidP="007D6163"/>
    <w:p w14:paraId="27539001" w14:textId="77777777" w:rsidR="009B4A51" w:rsidRDefault="009B4A51" w:rsidP="00CA5840">
      <w:pPr>
        <w:ind w:left="0"/>
      </w:pPr>
    </w:p>
    <w:p w14:paraId="27539002" w14:textId="77777777" w:rsidR="00716F94" w:rsidRPr="007D6163" w:rsidRDefault="00451815" w:rsidP="00CA5840">
      <w:pPr>
        <w:pStyle w:val="Heading1"/>
        <w:ind w:left="0"/>
      </w:pPr>
      <w:r>
        <w:t>Public Health Emergency Law Competencies for Mid-Tier Public Health Professionals</w:t>
      </w:r>
    </w:p>
    <w:p w14:paraId="27539003" w14:textId="77777777" w:rsidR="00AA3192" w:rsidRDefault="00AA3192" w:rsidP="00CA5840">
      <w:pPr>
        <w:ind w:left="0"/>
      </w:pPr>
    </w:p>
    <w:p w14:paraId="27539004"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7539005" w14:textId="77777777" w:rsidR="00484011" w:rsidRPr="00AA3192" w:rsidRDefault="00484011" w:rsidP="00CA5840">
      <w:pPr>
        <w:ind w:left="0"/>
        <w:jc w:val="center"/>
      </w:pPr>
      <w:r w:rsidRPr="00AA3192">
        <w:t>OMB No. 0920-0879</w:t>
      </w:r>
    </w:p>
    <w:p w14:paraId="27539006" w14:textId="77777777" w:rsidR="009B4A51" w:rsidRDefault="009B4A51" w:rsidP="00CA5840">
      <w:pPr>
        <w:ind w:left="0"/>
      </w:pPr>
    </w:p>
    <w:p w14:paraId="27539007" w14:textId="77777777" w:rsidR="009B4A51" w:rsidRDefault="009B4A51" w:rsidP="00CA5840">
      <w:pPr>
        <w:ind w:left="0"/>
      </w:pPr>
    </w:p>
    <w:p w14:paraId="27539008" w14:textId="77777777" w:rsidR="00AA3192" w:rsidRDefault="00AA3192" w:rsidP="00CA5840">
      <w:pPr>
        <w:ind w:left="0"/>
      </w:pPr>
    </w:p>
    <w:p w14:paraId="27539009" w14:textId="77777777" w:rsidR="00AA3192" w:rsidRDefault="00AA3192" w:rsidP="00CA5840">
      <w:pPr>
        <w:ind w:left="0"/>
      </w:pPr>
    </w:p>
    <w:p w14:paraId="2753900A" w14:textId="77777777" w:rsidR="009B4A51" w:rsidRPr="007D6163" w:rsidRDefault="009B4A51" w:rsidP="00CA5840">
      <w:pPr>
        <w:pStyle w:val="Heading2"/>
        <w:ind w:left="0"/>
      </w:pPr>
      <w:r w:rsidRPr="007D6163">
        <w:t>Supporting Statement – Section A</w:t>
      </w:r>
    </w:p>
    <w:p w14:paraId="2753900B" w14:textId="77777777" w:rsidR="009B4A51" w:rsidRDefault="009B4A51" w:rsidP="00CA5840">
      <w:pPr>
        <w:ind w:left="0"/>
      </w:pPr>
    </w:p>
    <w:p w14:paraId="2753900C" w14:textId="77777777" w:rsidR="00484011" w:rsidRDefault="00484011" w:rsidP="00CA5840">
      <w:pPr>
        <w:ind w:left="0"/>
      </w:pPr>
    </w:p>
    <w:p w14:paraId="2753900D" w14:textId="77777777" w:rsidR="00AA3192" w:rsidRDefault="00AA3192" w:rsidP="00CA5840">
      <w:pPr>
        <w:ind w:left="0"/>
      </w:pPr>
    </w:p>
    <w:p w14:paraId="2753900E" w14:textId="77777777" w:rsidR="009B4A51" w:rsidRDefault="009B4A51" w:rsidP="00CA5840">
      <w:pPr>
        <w:ind w:left="0"/>
      </w:pPr>
    </w:p>
    <w:p w14:paraId="2753900F" w14:textId="77777777" w:rsidR="009B4A51" w:rsidRDefault="009B4A51" w:rsidP="00CA5840">
      <w:pPr>
        <w:ind w:left="0"/>
      </w:pPr>
    </w:p>
    <w:p w14:paraId="27539010" w14:textId="77777777" w:rsidR="00187D5A" w:rsidRDefault="00187D5A" w:rsidP="00CA5840">
      <w:pPr>
        <w:ind w:left="0"/>
      </w:pPr>
    </w:p>
    <w:p w14:paraId="27539011" w14:textId="0D4408F5" w:rsidR="009B4A51" w:rsidRPr="009B4A51" w:rsidRDefault="009B4A51" w:rsidP="00CA5840">
      <w:pPr>
        <w:ind w:left="0"/>
        <w:jc w:val="center"/>
      </w:pPr>
      <w:r w:rsidRPr="00AA3192">
        <w:t xml:space="preserve">Submitted: </w:t>
      </w:r>
      <w:r w:rsidR="00662492">
        <w:t xml:space="preserve"> </w:t>
      </w:r>
      <w:r w:rsidR="007E2322">
        <w:t>September 22, 2014</w:t>
      </w:r>
    </w:p>
    <w:p w14:paraId="27539012" w14:textId="77777777" w:rsidR="009B4A51" w:rsidRDefault="009B4A51" w:rsidP="007D6163"/>
    <w:p w14:paraId="27539013" w14:textId="77777777" w:rsidR="009B4A51" w:rsidRDefault="009B4A51" w:rsidP="007D6163"/>
    <w:p w14:paraId="27539014" w14:textId="77777777" w:rsidR="009B4A51" w:rsidRDefault="009B4A51" w:rsidP="007D6163"/>
    <w:p w14:paraId="27539015" w14:textId="77777777" w:rsidR="00321B51" w:rsidRPr="00E43AA9" w:rsidRDefault="00716F94" w:rsidP="00CA5840">
      <w:pPr>
        <w:ind w:left="0"/>
      </w:pPr>
      <w:r w:rsidRPr="00CA5840">
        <w:rPr>
          <w:b/>
          <w:u w:val="single"/>
        </w:rPr>
        <w:t>P</w:t>
      </w:r>
      <w:r w:rsidR="00667C89" w:rsidRPr="00CA5840">
        <w:rPr>
          <w:b/>
          <w:u w:val="single"/>
        </w:rPr>
        <w:t>rogram Official/Project Officer</w:t>
      </w:r>
      <w:r w:rsidR="000B0962">
        <w:tab/>
      </w:r>
    </w:p>
    <w:p w14:paraId="27539016" w14:textId="77777777" w:rsidR="000B4620" w:rsidRDefault="000B4620" w:rsidP="00CA5840">
      <w:pPr>
        <w:ind w:left="0"/>
      </w:pPr>
      <w:r w:rsidRPr="000B4620">
        <w:t>Montrece Ransom, JD, MPH</w:t>
      </w:r>
    </w:p>
    <w:p w14:paraId="27539017" w14:textId="77777777" w:rsidR="00321B51" w:rsidRPr="000B0962" w:rsidRDefault="000B4620" w:rsidP="00CA5840">
      <w:pPr>
        <w:ind w:left="0"/>
      </w:pPr>
      <w:r>
        <w:t>Public Health Analyst</w:t>
      </w:r>
    </w:p>
    <w:p w14:paraId="27539018" w14:textId="77777777" w:rsidR="000B4620" w:rsidRDefault="000B4620" w:rsidP="000B4620">
      <w:pPr>
        <w:ind w:left="0"/>
      </w:pPr>
      <w:r>
        <w:t>Public Health Law Program</w:t>
      </w:r>
    </w:p>
    <w:p w14:paraId="27539019" w14:textId="77777777" w:rsidR="000B4620" w:rsidRDefault="000B4620" w:rsidP="000B4620">
      <w:pPr>
        <w:ind w:left="0"/>
      </w:pPr>
      <w:r>
        <w:t>Office for State, Tribal, Local, and Territorial Support</w:t>
      </w:r>
    </w:p>
    <w:p w14:paraId="2753901A" w14:textId="77777777" w:rsidR="000B4620" w:rsidRDefault="000B4620" w:rsidP="000B4620">
      <w:pPr>
        <w:ind w:left="0"/>
      </w:pPr>
      <w:r>
        <w:t xml:space="preserve">Centers for Disease Control and Prevention </w:t>
      </w:r>
    </w:p>
    <w:p w14:paraId="2753901B" w14:textId="77777777" w:rsidR="00321B51" w:rsidRDefault="000B4620" w:rsidP="000B4620">
      <w:pPr>
        <w:ind w:left="0"/>
      </w:pPr>
      <w:r>
        <w:t>1825 Century Blvd., MS E-70</w:t>
      </w:r>
    </w:p>
    <w:p w14:paraId="2753901C" w14:textId="77777777" w:rsidR="000B4620" w:rsidRPr="000B0962" w:rsidRDefault="000B4620" w:rsidP="000B4620">
      <w:pPr>
        <w:ind w:left="0"/>
      </w:pPr>
      <w:r>
        <w:t>Atlanta, GA 30345</w:t>
      </w:r>
    </w:p>
    <w:p w14:paraId="2753901D" w14:textId="77777777" w:rsidR="000B4620" w:rsidRDefault="000B4620" w:rsidP="00CA5840">
      <w:pPr>
        <w:ind w:left="0"/>
      </w:pPr>
      <w:r w:rsidRPr="000B4620">
        <w:t>(404) 498-0935</w:t>
      </w:r>
    </w:p>
    <w:p w14:paraId="2753901E" w14:textId="77777777" w:rsidR="00321B51" w:rsidRPr="000B0962" w:rsidRDefault="000B4620" w:rsidP="00CA5840">
      <w:pPr>
        <w:ind w:left="0"/>
      </w:pPr>
      <w:r>
        <w:t>(404) 498-6882 (fax)</w:t>
      </w:r>
    </w:p>
    <w:p w14:paraId="2753901F" w14:textId="77777777" w:rsidR="00CA5840" w:rsidRDefault="000B4620" w:rsidP="00DF2159">
      <w:pPr>
        <w:ind w:left="0"/>
        <w:rPr>
          <w:b/>
          <w:sz w:val="28"/>
        </w:rPr>
      </w:pPr>
      <w:r w:rsidRPr="000B4620">
        <w:t>ozr6@cdc.gov</w:t>
      </w:r>
      <w:r w:rsidR="00CA5840">
        <w:br w:type="page"/>
      </w:r>
    </w:p>
    <w:p w14:paraId="27539020" w14:textId="77777777" w:rsidR="00CD1EA8" w:rsidRPr="007D6163" w:rsidRDefault="00CD1EA8" w:rsidP="00CA5840">
      <w:pPr>
        <w:pStyle w:val="Heading3"/>
        <w:ind w:left="0"/>
      </w:pPr>
      <w:r w:rsidRPr="007D6163">
        <w:lastRenderedPageBreak/>
        <w:t>Section A</w:t>
      </w:r>
      <w:r w:rsidR="00B12F51" w:rsidRPr="007D6163">
        <w:t xml:space="preserve"> – Justification</w:t>
      </w:r>
    </w:p>
    <w:p w14:paraId="27539021" w14:textId="77777777" w:rsidR="00B12F51" w:rsidRDefault="00B12F51" w:rsidP="007D6163"/>
    <w:p w14:paraId="27539022" w14:textId="77777777" w:rsidR="00CD1EA8" w:rsidRPr="00D246FA" w:rsidRDefault="00B12F51" w:rsidP="00D246FA">
      <w:pPr>
        <w:pStyle w:val="Heading4"/>
      </w:pPr>
      <w:r w:rsidRPr="00D246FA">
        <w:t>Circumstances Making the Collection of Information Necessary</w:t>
      </w:r>
    </w:p>
    <w:p w14:paraId="27539023" w14:textId="77777777" w:rsidR="00E33E1B" w:rsidRDefault="00E33E1B" w:rsidP="007D6163"/>
    <w:p w14:paraId="27539024" w14:textId="77777777" w:rsidR="00E33E1B" w:rsidRPr="007D6163" w:rsidRDefault="00E33E1B" w:rsidP="00D246FA">
      <w:pPr>
        <w:pStyle w:val="Heading5"/>
        <w:ind w:left="360"/>
      </w:pPr>
      <w:r w:rsidRPr="007D6163">
        <w:t>Background</w:t>
      </w:r>
    </w:p>
    <w:p w14:paraId="27539025" w14:textId="2F95DA7E" w:rsidR="009252DC" w:rsidRPr="007D6163" w:rsidRDefault="004F67A8" w:rsidP="00D246FA">
      <w:pPr>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2618B3" w:rsidRPr="002618B3">
        <w:t>Data will be collected from state, tribal, local, or territorial (ST</w:t>
      </w:r>
      <w:r w:rsidR="00F16C73">
        <w:t xml:space="preserve">LT) public health agency </w:t>
      </w:r>
      <w:r w:rsidR="002618B3" w:rsidRPr="002618B3">
        <w:t>emergency</w:t>
      </w:r>
      <w:r w:rsidR="002618B3">
        <w:t xml:space="preserve"> </w:t>
      </w:r>
      <w:r w:rsidR="00F16C73">
        <w:t xml:space="preserve">preparedness and </w:t>
      </w:r>
      <w:r w:rsidR="002618B3">
        <w:t>response program coordinators</w:t>
      </w:r>
      <w:r w:rsidR="009F1A9E">
        <w:t xml:space="preserve"> and</w:t>
      </w:r>
      <w:r w:rsidR="00F16C73">
        <w:t xml:space="preserve"> their supervisors,</w:t>
      </w:r>
      <w:r w:rsidR="002618B3">
        <w:t xml:space="preserve"> and </w:t>
      </w:r>
      <w:r w:rsidR="00F16C73">
        <w:t xml:space="preserve">STLT public health agency </w:t>
      </w:r>
      <w:r w:rsidR="002618B3">
        <w:t xml:space="preserve">attorneys </w:t>
      </w:r>
      <w:r w:rsidR="002618B3" w:rsidRPr="002618B3">
        <w:t>acting in their official capacities.</w:t>
      </w:r>
    </w:p>
    <w:p w14:paraId="27539026" w14:textId="77777777" w:rsidR="009252DC" w:rsidRDefault="009252DC" w:rsidP="00D246FA">
      <w:pPr>
        <w:pStyle w:val="Header"/>
        <w:ind w:left="360"/>
      </w:pPr>
    </w:p>
    <w:p w14:paraId="27539027" w14:textId="350B8CB2" w:rsidR="00350C8C" w:rsidRPr="001A28F6" w:rsidRDefault="00350C8C" w:rsidP="00D246FA">
      <w:pPr>
        <w:ind w:left="360"/>
      </w:pPr>
      <w:r>
        <w:t xml:space="preserve">This </w:t>
      </w:r>
      <w:r w:rsidR="00157413">
        <w:t>information collection</w:t>
      </w:r>
      <w:r>
        <w:t xml:space="preserve"> is authorized by Section 301 of the Public Health Service Act (42 U.S.C. </w:t>
      </w:r>
      <w:r w:rsidRPr="001A28F6">
        <w:t>241).</w:t>
      </w:r>
      <w:r w:rsidR="00D246FA">
        <w:t xml:space="preserve"> </w:t>
      </w:r>
      <w:r w:rsidR="00D246FA">
        <w:rPr>
          <w:iCs/>
        </w:rPr>
        <w:t>This information</w:t>
      </w:r>
      <w:r w:rsidR="00D246FA" w:rsidRPr="00E94775">
        <w:rPr>
          <w:iCs/>
        </w:rPr>
        <w:t xml:space="preserve"> collection falls under the essential public health service of </w:t>
      </w:r>
      <w:r w:rsidR="00D246FA">
        <w:rPr>
          <w:iCs/>
        </w:rPr>
        <w:t>“a</w:t>
      </w:r>
      <w:r w:rsidR="00D246FA" w:rsidRPr="00D246FA">
        <w:rPr>
          <w:iCs/>
        </w:rPr>
        <w:t>ssuring a competent public health and personal health care workforce</w:t>
      </w:r>
      <w:r w:rsidR="00D246FA">
        <w:rPr>
          <w:iCs/>
        </w:rPr>
        <w:t>.”</w:t>
      </w:r>
      <w:r w:rsidR="00D246FA" w:rsidRPr="00E94775">
        <w:rPr>
          <w:iCs/>
          <w:vertAlign w:val="superscript"/>
        </w:rPr>
        <w:t>1</w:t>
      </w:r>
    </w:p>
    <w:p w14:paraId="27539028" w14:textId="77777777" w:rsidR="004F67A8" w:rsidRDefault="004F67A8" w:rsidP="00D246FA">
      <w:pPr>
        <w:ind w:left="360"/>
      </w:pPr>
    </w:p>
    <w:p w14:paraId="27539029" w14:textId="7FE23E94" w:rsidR="00FD7B99" w:rsidRDefault="00FD7B99" w:rsidP="00D246FA">
      <w:pPr>
        <w:ind w:left="360"/>
      </w:pPr>
      <w:r w:rsidRPr="0013434D">
        <w:t xml:space="preserve">One of the nation’s key challenges in preparing for public health emergencies has been determining appropriate state and local public health preparedness priorities.  In response to this challenge, in March of 2011, the Centers for Disease Control and Prevention released the </w:t>
      </w:r>
      <w:r w:rsidRPr="0013434D">
        <w:rPr>
          <w:i/>
        </w:rPr>
        <w:t xml:space="preserve">Public Health Preparedness Capabilities: National Standards for State and Local Planning </w:t>
      </w:r>
      <w:r w:rsidRPr="0013434D">
        <w:t>(hereinafter PHEP Capabilities) to assist states and local planners in identifying gaps in preparedness, determining specific jurisdictional priorities, and developing plans for building and sustaining capabilities</w:t>
      </w:r>
      <w:r w:rsidR="008B4182">
        <w:t xml:space="preserve"> </w:t>
      </w:r>
      <w:r w:rsidR="008B4182" w:rsidRPr="008B4182">
        <w:t>(</w:t>
      </w:r>
      <w:r w:rsidR="008B4182" w:rsidRPr="009F1A9E">
        <w:t xml:space="preserve">see </w:t>
      </w:r>
      <w:r w:rsidR="008B4182" w:rsidRPr="008B4182">
        <w:rPr>
          <w:b/>
        </w:rPr>
        <w:t xml:space="preserve">Attachment A – </w:t>
      </w:r>
      <w:r w:rsidR="00F071CA">
        <w:rPr>
          <w:b/>
        </w:rPr>
        <w:t>PHEP</w:t>
      </w:r>
      <w:r w:rsidR="008B4182" w:rsidRPr="008B4182">
        <w:rPr>
          <w:b/>
        </w:rPr>
        <w:t xml:space="preserve"> Capabilities</w:t>
      </w:r>
      <w:r w:rsidR="008B4182" w:rsidRPr="009F1A9E">
        <w:t>)</w:t>
      </w:r>
      <w:r w:rsidRPr="009F1A9E">
        <w:t xml:space="preserve">. </w:t>
      </w:r>
      <w:r w:rsidRPr="0013434D">
        <w:t>According to the final publication, the “standards are designed to accelerate state and local preparedness planning, providing guidance and recommendations for preparedness planning, and ultimately, assure safer, more resilient, better prepared communities.</w:t>
      </w:r>
      <w:r w:rsidR="000D3F75">
        <w:t>”</w:t>
      </w:r>
      <w:r w:rsidR="00EC06D1">
        <w:t xml:space="preserve"> </w:t>
      </w:r>
      <w:r w:rsidR="000E11C2">
        <w:t>To ensure the PHEP Capabilities met the needs of STLT health departments, each capability was based on “evidence-informed documents, applicable preparedness literature, and subject matter expertise gathered from across the federal government</w:t>
      </w:r>
      <w:r w:rsidR="00107010">
        <w:t xml:space="preserve"> </w:t>
      </w:r>
      <w:r w:rsidR="000E11C2">
        <w:t>and the state and local practice community.” This deliberative process resulted in 15 preparedness capabilities within the six domains of b</w:t>
      </w:r>
      <w:r w:rsidR="000E11C2" w:rsidRPr="000E11C2">
        <w:t>iosurveillance</w:t>
      </w:r>
      <w:r w:rsidR="000E11C2">
        <w:t>, community r</w:t>
      </w:r>
      <w:r w:rsidR="000E11C2" w:rsidRPr="000E11C2">
        <w:t>esilience</w:t>
      </w:r>
      <w:r w:rsidR="000E11C2">
        <w:t>, c</w:t>
      </w:r>
      <w:r w:rsidR="000E11C2" w:rsidRPr="000E11C2">
        <w:t>ountermea</w:t>
      </w:r>
      <w:r w:rsidR="000E11C2">
        <w:t xml:space="preserve">sures and mitigation, incident </w:t>
      </w:r>
      <w:r w:rsidR="005977A8">
        <w:t>m</w:t>
      </w:r>
      <w:r w:rsidR="005977A8" w:rsidRPr="000E11C2">
        <w:t>a</w:t>
      </w:r>
      <w:r w:rsidR="005977A8">
        <w:t>na</w:t>
      </w:r>
      <w:r w:rsidR="005977A8" w:rsidRPr="000E11C2">
        <w:t>gement</w:t>
      </w:r>
      <w:r w:rsidR="000E11C2">
        <w:t>, i</w:t>
      </w:r>
      <w:r w:rsidR="005977A8">
        <w:t>nformation m</w:t>
      </w:r>
      <w:r w:rsidR="000E11C2" w:rsidRPr="000E11C2">
        <w:t>anagement</w:t>
      </w:r>
      <w:r w:rsidR="000E11C2">
        <w:t xml:space="preserve">, and </w:t>
      </w:r>
      <w:r w:rsidR="005977A8">
        <w:t>surge m</w:t>
      </w:r>
      <w:r w:rsidR="000E11C2" w:rsidRPr="000E11C2">
        <w:t>anagement</w:t>
      </w:r>
      <w:r w:rsidR="000E11C2">
        <w:t xml:space="preserve">. </w:t>
      </w:r>
      <w:r w:rsidR="00EC06D1">
        <w:t xml:space="preserve">The </w:t>
      </w:r>
      <w:r w:rsidR="000E11C2">
        <w:t>PHEP C</w:t>
      </w:r>
      <w:r w:rsidR="00EC06D1">
        <w:t>apabilities</w:t>
      </w:r>
      <w:r w:rsidR="000E11C2">
        <w:t xml:space="preserve"> </w:t>
      </w:r>
      <w:r w:rsidR="00EC06D1">
        <w:t xml:space="preserve">now </w:t>
      </w:r>
      <w:r w:rsidR="000E11C2">
        <w:t>serve as</w:t>
      </w:r>
      <w:r w:rsidR="00EC06D1">
        <w:t xml:space="preserve"> a standard for </w:t>
      </w:r>
      <w:r w:rsidR="000E11C2">
        <w:t>STLT</w:t>
      </w:r>
      <w:r w:rsidR="00EC06D1">
        <w:t xml:space="preserve"> preparedness </w:t>
      </w:r>
      <w:r w:rsidR="000E11C2">
        <w:t xml:space="preserve">to measure </w:t>
      </w:r>
      <w:r w:rsidR="00B93D6A">
        <w:t>a health department’s</w:t>
      </w:r>
      <w:r w:rsidR="000E11C2">
        <w:t xml:space="preserve"> ability to respond</w:t>
      </w:r>
      <w:r w:rsidR="00EC06D1">
        <w:t xml:space="preserve"> to public health emergencies. </w:t>
      </w:r>
    </w:p>
    <w:p w14:paraId="2753902A" w14:textId="77777777" w:rsidR="00FD7B99" w:rsidRPr="0013434D" w:rsidRDefault="00FD7B99" w:rsidP="00D246FA">
      <w:pPr>
        <w:ind w:left="360"/>
      </w:pPr>
    </w:p>
    <w:p w14:paraId="2753902B" w14:textId="2587A2A9" w:rsidR="00FD7B99" w:rsidRDefault="004D7717" w:rsidP="00D246FA">
      <w:pPr>
        <w:ind w:left="360"/>
      </w:pPr>
      <w:r>
        <w:t>While the PHEP Capabilities took into account many</w:t>
      </w:r>
      <w:r w:rsidR="0041532D">
        <w:t xml:space="preserve"> aspects of public health practice, such as epidemiology, laboratory testing capabilities, and public information sharing</w:t>
      </w:r>
      <w:r w:rsidR="00FD7B99" w:rsidRPr="0013434D">
        <w:t>, law-based competencies were not specifically considered in the</w:t>
      </w:r>
      <w:r>
        <w:t>ir</w:t>
      </w:r>
      <w:r w:rsidR="002F1D15">
        <w:t xml:space="preserve"> </w:t>
      </w:r>
      <w:r w:rsidR="00FD7B99" w:rsidRPr="0013434D">
        <w:t xml:space="preserve">development. </w:t>
      </w:r>
      <w:r w:rsidR="00B93D6A">
        <w:t>Nevertheless</w:t>
      </w:r>
      <w:r>
        <w:t>, l</w:t>
      </w:r>
      <w:r w:rsidRPr="0013434D">
        <w:t>aw is recognized as a critical tool in addressing public health emergencies, and competency in public health emergency legal preparedness is consistent with the widely understood principle that law is integral to all public health practice settings and situations</w:t>
      </w:r>
      <w:r>
        <w:t xml:space="preserve">. </w:t>
      </w:r>
      <w:r w:rsidR="004B5CAD" w:rsidRPr="0013434D">
        <w:t>As noted in the 200</w:t>
      </w:r>
      <w:r w:rsidR="004B5CAD">
        <w:t>8</w:t>
      </w:r>
      <w:r w:rsidR="004B5CAD" w:rsidRPr="0013434D">
        <w:t xml:space="preserve"> National Action Agenda on Public Health Legal Preparedness, “a uniform set of legal competencies that are routinely implemented and evaluated would prove invaluable to emergency preparedness and response”</w:t>
      </w:r>
      <w:r w:rsidR="004B5CAD">
        <w:t xml:space="preserve"> </w:t>
      </w:r>
      <w:r w:rsidR="004B5CAD" w:rsidRPr="009F1A9E">
        <w:t>(see</w:t>
      </w:r>
      <w:r w:rsidR="004B5CAD" w:rsidRPr="004D7717">
        <w:rPr>
          <w:b/>
        </w:rPr>
        <w:t xml:space="preserve"> Attachment B –</w:t>
      </w:r>
      <w:r w:rsidR="004B5CAD">
        <w:rPr>
          <w:b/>
        </w:rPr>
        <w:t xml:space="preserve"> </w:t>
      </w:r>
      <w:r w:rsidR="004B5CAD" w:rsidRPr="004D7717">
        <w:rPr>
          <w:b/>
        </w:rPr>
        <w:t>2008 National Action Agenda</w:t>
      </w:r>
      <w:r w:rsidR="004B5CAD" w:rsidRPr="009F1A9E">
        <w:t xml:space="preserve">). </w:t>
      </w:r>
      <w:r w:rsidR="00FD7B99" w:rsidRPr="0013434D">
        <w:t xml:space="preserve">Given the centrality of </w:t>
      </w:r>
      <w:r w:rsidR="00FD7B99" w:rsidRPr="0013434D">
        <w:lastRenderedPageBreak/>
        <w:t>public health law to effective public health emergency preparedness and response, an understanding of the scope and limits of</w:t>
      </w:r>
      <w:r w:rsidR="00107010">
        <w:t xml:space="preserve"> legal</w:t>
      </w:r>
      <w:r w:rsidR="00FD7B99" w:rsidRPr="0013434D">
        <w:t xml:space="preserve"> authority and how law can be used as a tool is critical for those charged with preparing for and responding to public health emergencies.  </w:t>
      </w:r>
    </w:p>
    <w:p w14:paraId="2753902C" w14:textId="77777777" w:rsidR="00FD7B99" w:rsidRPr="0013434D" w:rsidRDefault="00FD7B99" w:rsidP="00D246FA">
      <w:pPr>
        <w:ind w:left="360"/>
      </w:pPr>
    </w:p>
    <w:p w14:paraId="2753902D" w14:textId="433AD10E" w:rsidR="00FD7B99" w:rsidRDefault="00FD7B99" w:rsidP="00D246FA">
      <w:pPr>
        <w:ind w:left="360"/>
      </w:pPr>
      <w:r w:rsidRPr="0013434D">
        <w:t>Recognizing this critical gap in emergency preparedness, CDC’s Public Health Law Program</w:t>
      </w:r>
      <w:r w:rsidR="00B87E9A">
        <w:t xml:space="preserve"> (PHLP)</w:t>
      </w:r>
      <w:r w:rsidRPr="0013434D">
        <w:t>, in collaboration with CDC’s Office of Public Health Preparedness and Response</w:t>
      </w:r>
      <w:r w:rsidR="00560F44">
        <w:t xml:space="preserve"> (OPHPR)</w:t>
      </w:r>
      <w:r w:rsidRPr="0013434D">
        <w:t xml:space="preserve"> and the Association of Schools of Public Health</w:t>
      </w:r>
      <w:r w:rsidR="00C41063">
        <w:t xml:space="preserve"> (ASPH)</w:t>
      </w:r>
      <w:r w:rsidRPr="0013434D">
        <w:t xml:space="preserve">, embarked on a project to develop a Legal Preparedness Competency Model.  </w:t>
      </w:r>
      <w:r w:rsidR="006C2923" w:rsidRPr="00FD7B99">
        <w:t xml:space="preserve">A competency model is a framework that identifies a combination of knowledge, skills, abilities, and behaviors that together define successful performance across an industry, an occupational group, an organization, or a single occupation. Competency models are recognized as the foundation for important human resource functions—e.g., recruitment and hiring, training and development, and performance management—because they specify what is essential to select, train, or develop.  </w:t>
      </w:r>
    </w:p>
    <w:p w14:paraId="2753902E" w14:textId="77777777" w:rsidR="00FD7B99" w:rsidRDefault="00FD7B99" w:rsidP="00D246FA">
      <w:pPr>
        <w:ind w:left="360"/>
      </w:pPr>
    </w:p>
    <w:p w14:paraId="27539031" w14:textId="247257C5" w:rsidR="003E0136" w:rsidRDefault="00FD7B99" w:rsidP="00D246FA">
      <w:pPr>
        <w:ind w:left="360"/>
      </w:pPr>
      <w:r w:rsidRPr="0013434D">
        <w:t>The Legal Preparedness Competency Model</w:t>
      </w:r>
      <w:r w:rsidR="00107010">
        <w:t xml:space="preserve"> for public health emergencies</w:t>
      </w:r>
      <w:r w:rsidRPr="0013434D">
        <w:t xml:space="preserve"> </w:t>
      </w:r>
      <w:r w:rsidR="002B5A97">
        <w:t>(hereinafter “PHEL Competencies”)</w:t>
      </w:r>
      <w:r w:rsidRPr="0013434D">
        <w:t xml:space="preserve"> offers a set of minimum standards that aim to ensure public health professionals understand the legal framework and are competent in applying legal authorities to public health preparedness and response activities. </w:t>
      </w:r>
      <w:r w:rsidR="002B5A97">
        <w:t>The PHEL Competencies are designed for mid-tier public health professionals</w:t>
      </w:r>
      <w:r w:rsidR="00107010">
        <w:t xml:space="preserve"> </w:t>
      </w:r>
      <w:r w:rsidR="002B5A97">
        <w:t>b</w:t>
      </w:r>
      <w:r w:rsidR="003E0136">
        <w:t xml:space="preserve">ecause of their role in carrying out the </w:t>
      </w:r>
      <w:r w:rsidR="002B5A97">
        <w:t>planning, planning, response, and recovery duties</w:t>
      </w:r>
      <w:r w:rsidR="003E0136">
        <w:t xml:space="preserve"> of public h</w:t>
      </w:r>
      <w:r w:rsidR="002B5A97">
        <w:t>ealth preparedness and response</w:t>
      </w:r>
      <w:r w:rsidR="00F43565">
        <w:t>.</w:t>
      </w:r>
      <w:r w:rsidR="00A05E16">
        <w:t xml:space="preserve"> </w:t>
      </w:r>
      <w:r w:rsidR="00A05E16" w:rsidRPr="003E0136">
        <w:t>As defined by the ASPH, a mid-tier public health professional is either a) an individual with five years of experience and an MPH equivalent or higher degree in public health or b) an individual who does not have an MPH or related degree, but has at least ten years of experience working in the public health field. In general, aside from years of experience and education, these workers may be responsible for program support, coordination, development, implementation, management and/or evaluation, supervision, establishment and maintenance of community relations, argument prevention, and policy issue recommendations. As such, the broad capabilities presented herein generally apply to public health practitioners with program management and/or supervisory responsibilities.</w:t>
      </w:r>
      <w:r w:rsidR="00A05E16">
        <w:t xml:space="preserve"> </w:t>
      </w:r>
      <w:r w:rsidR="00A05E16" w:rsidRPr="00FD7B99">
        <w:t>If prioritized and mastered, the mid-tier public health professional should be better able to perform his or her job functions in the context of a public health emergency while complying with applicable law, reducing concerns for personal and institutional liability, and recognizing and respecting the rights of community members, whenever possible.</w:t>
      </w:r>
    </w:p>
    <w:p w14:paraId="27539034" w14:textId="77777777" w:rsidR="00FD7B99" w:rsidRDefault="00FD7B99" w:rsidP="00D246FA">
      <w:pPr>
        <w:ind w:left="0"/>
      </w:pPr>
    </w:p>
    <w:p w14:paraId="27539035" w14:textId="39AEA86F" w:rsidR="00FD7B99" w:rsidRDefault="00FD7B99" w:rsidP="00D246FA">
      <w:pPr>
        <w:ind w:left="360"/>
      </w:pPr>
      <w:r w:rsidRPr="0013434D">
        <w:t xml:space="preserve">In order to develop the Legal Preparedness Competency Model, PHLP staff used a deliberative four-step process aimed at building on existing frameworks for competency-based public health emergency curricula: 1) Step 1: Conduct Research: Gather and analyze background information, 2) Step 2: Developing a draft competency model framework, 3) Step 3: Gather feedback from subject matter experts, and 4) Step 4: Refine the draft competency model framework.  </w:t>
      </w:r>
    </w:p>
    <w:p w14:paraId="27539037" w14:textId="77777777" w:rsidR="00FD7B99" w:rsidRPr="0013434D" w:rsidRDefault="00FD7B99" w:rsidP="00D246FA">
      <w:pPr>
        <w:ind w:left="360"/>
        <w:rPr>
          <w:i/>
        </w:rPr>
      </w:pPr>
      <w:r w:rsidRPr="0013434D">
        <w:rPr>
          <w:i/>
        </w:rPr>
        <w:t>Step 1:  Conduct Research: Gather and analyze background information</w:t>
      </w:r>
    </w:p>
    <w:p w14:paraId="27539038" w14:textId="2A733712" w:rsidR="00FD7B99" w:rsidRPr="0013434D" w:rsidRDefault="0075385F" w:rsidP="00D246FA">
      <w:pPr>
        <w:ind w:left="360"/>
      </w:pPr>
      <w:r>
        <w:t>PHLP staff</w:t>
      </w:r>
      <w:r w:rsidR="00FD7B99" w:rsidRPr="0013434D">
        <w:t xml:space="preserve"> reviewed and analyzed existing statements of competencies, performance measures and benchmarks, and other related standards for public health workforce development in public health emergencies and general public health practice. This review included a literature </w:t>
      </w:r>
      <w:r w:rsidR="00FD7B99" w:rsidRPr="0013434D">
        <w:lastRenderedPageBreak/>
        <w:t xml:space="preserve">review and communications with public health practitioners and public health emergency professionals, academicians, and public health lawyers across STLT jurisdictions. </w:t>
      </w:r>
    </w:p>
    <w:p w14:paraId="27539039" w14:textId="77777777" w:rsidR="00FD7B99" w:rsidRDefault="00FD7B99" w:rsidP="00D246FA">
      <w:pPr>
        <w:ind w:left="360"/>
        <w:rPr>
          <w:i/>
        </w:rPr>
      </w:pPr>
    </w:p>
    <w:p w14:paraId="2753903A" w14:textId="77777777" w:rsidR="00FD7B99" w:rsidRPr="00FD7B99" w:rsidRDefault="00FD7B99" w:rsidP="00D246FA">
      <w:pPr>
        <w:ind w:left="360"/>
        <w:rPr>
          <w:i/>
        </w:rPr>
      </w:pPr>
      <w:r w:rsidRPr="0013434D">
        <w:rPr>
          <w:i/>
        </w:rPr>
        <w:t>Step 2</w:t>
      </w:r>
      <w:r w:rsidRPr="00FD7B99">
        <w:rPr>
          <w:i/>
        </w:rPr>
        <w:t xml:space="preserve">:  Develop the draft competency model framework </w:t>
      </w:r>
    </w:p>
    <w:p w14:paraId="2753903B" w14:textId="21146909" w:rsidR="00FD7B99" w:rsidRDefault="008F606E" w:rsidP="00D246FA">
      <w:pPr>
        <w:ind w:left="360"/>
      </w:pPr>
      <w:r>
        <w:t xml:space="preserve">Using the literature review and a library of existing competency models </w:t>
      </w:r>
      <w:r w:rsidR="00FB39BA">
        <w:t>PHLP staff</w:t>
      </w:r>
      <w:r>
        <w:t xml:space="preserve"> created a draft competency model to capture the minimum knowledge, skills, and abilities </w:t>
      </w:r>
      <w:r w:rsidRPr="0013434D">
        <w:t xml:space="preserve">public health professionals </w:t>
      </w:r>
      <w:r>
        <w:t xml:space="preserve">need to be able to </w:t>
      </w:r>
      <w:r w:rsidRPr="0013434D">
        <w:t>understand the legal framework and are competent in applying legal authorities to public health preparedness and response activities.</w:t>
      </w:r>
    </w:p>
    <w:p w14:paraId="2753903C" w14:textId="77777777" w:rsidR="008F606E" w:rsidRDefault="008F606E" w:rsidP="00D246FA">
      <w:pPr>
        <w:ind w:left="360"/>
      </w:pPr>
    </w:p>
    <w:p w14:paraId="2753903D" w14:textId="77777777" w:rsidR="00FD7B99" w:rsidRPr="0013434D" w:rsidRDefault="00FD7B99" w:rsidP="00D246FA">
      <w:pPr>
        <w:ind w:left="360"/>
        <w:rPr>
          <w:i/>
        </w:rPr>
      </w:pPr>
      <w:r w:rsidRPr="0013434D">
        <w:rPr>
          <w:i/>
        </w:rPr>
        <w:t>Step 3: Gather feedback from subject matter experts</w:t>
      </w:r>
    </w:p>
    <w:p w14:paraId="2753903E" w14:textId="77777777" w:rsidR="008B4182" w:rsidRDefault="00F00F55" w:rsidP="00D246FA">
      <w:pPr>
        <w:ind w:left="360"/>
      </w:pPr>
      <w:r>
        <w:t xml:space="preserve">To </w:t>
      </w:r>
      <w:r w:rsidR="006B5C7E">
        <w:t xml:space="preserve">validate </w:t>
      </w:r>
      <w:r>
        <w:t xml:space="preserve">the PHEL Competencies </w:t>
      </w:r>
      <w:r w:rsidR="006B5C7E">
        <w:t xml:space="preserve">among subject matter experts, </w:t>
      </w:r>
      <w:r w:rsidR="00B87E9A">
        <w:t>PHLP staff gathered a group of experts from</w:t>
      </w:r>
      <w:r w:rsidR="00560F44">
        <w:t xml:space="preserve"> the CDC’s OPHPR and the ASPH to review the draft competency model and provide feedback based on their practical and academic expertise.</w:t>
      </w:r>
    </w:p>
    <w:p w14:paraId="2753903F" w14:textId="77777777" w:rsidR="00B87E9A" w:rsidRDefault="00B87E9A" w:rsidP="00D246FA">
      <w:pPr>
        <w:ind w:left="360"/>
      </w:pPr>
    </w:p>
    <w:p w14:paraId="27539040" w14:textId="77777777" w:rsidR="008B4182" w:rsidRPr="0013434D" w:rsidRDefault="008B4182" w:rsidP="00D246FA">
      <w:pPr>
        <w:ind w:left="360"/>
        <w:rPr>
          <w:i/>
        </w:rPr>
      </w:pPr>
      <w:r w:rsidRPr="0013434D">
        <w:rPr>
          <w:i/>
        </w:rPr>
        <w:t xml:space="preserve">Step 4: Refine the competency model framework </w:t>
      </w:r>
    </w:p>
    <w:p w14:paraId="27539041" w14:textId="1DFF04D7" w:rsidR="008F606E" w:rsidRPr="00FD7B99" w:rsidRDefault="008F606E" w:rsidP="00D246FA">
      <w:pPr>
        <w:ind w:left="360"/>
      </w:pPr>
      <w:r>
        <w:t>Based on the feedback received from subject matter experts</w:t>
      </w:r>
      <w:r w:rsidRPr="00FD7B99">
        <w:t xml:space="preserve">, </w:t>
      </w:r>
      <w:r w:rsidR="0075385F">
        <w:t xml:space="preserve">PHLP staff revised </w:t>
      </w:r>
      <w:r w:rsidRPr="00FD7B99">
        <w:t xml:space="preserve">the </w:t>
      </w:r>
      <w:r w:rsidR="00F071CA">
        <w:t>PHEL Competencies</w:t>
      </w:r>
      <w:r>
        <w:t xml:space="preserve"> to consist of three domains containing a total of nine competency statements </w:t>
      </w:r>
      <w:r w:rsidRPr="008B4182">
        <w:t>(</w:t>
      </w:r>
      <w:r w:rsidRPr="008B4182">
        <w:rPr>
          <w:b/>
        </w:rPr>
        <w:t xml:space="preserve">see Attachment </w:t>
      </w:r>
      <w:r w:rsidR="004D7717">
        <w:rPr>
          <w:b/>
        </w:rPr>
        <w:t>C</w:t>
      </w:r>
      <w:r w:rsidRPr="008B4182">
        <w:rPr>
          <w:b/>
        </w:rPr>
        <w:t xml:space="preserve"> – </w:t>
      </w:r>
      <w:r w:rsidR="00F071CA">
        <w:rPr>
          <w:b/>
        </w:rPr>
        <w:t>PHEL</w:t>
      </w:r>
      <w:r>
        <w:rPr>
          <w:b/>
        </w:rPr>
        <w:t xml:space="preserve"> Competencies v. 1.0</w:t>
      </w:r>
      <w:r w:rsidRPr="008B4182">
        <w:rPr>
          <w:b/>
        </w:rPr>
        <w:t>)</w:t>
      </w:r>
      <w:r w:rsidR="00E62F15">
        <w:t>. These three domains consist of</w:t>
      </w:r>
      <w:r w:rsidR="00E62F15" w:rsidRPr="00E62F15">
        <w:t xml:space="preserve"> Systems Preparedness and Response</w:t>
      </w:r>
      <w:r w:rsidR="00E62F15">
        <w:t xml:space="preserve">, </w:t>
      </w:r>
      <w:r w:rsidR="00E62F15" w:rsidRPr="00E62F15">
        <w:t>Management and Protection of Property and Supplies</w:t>
      </w:r>
      <w:r w:rsidR="00E62F15">
        <w:t xml:space="preserve">, and </w:t>
      </w:r>
      <w:r w:rsidR="00E62F15" w:rsidRPr="00E62F15">
        <w:t>Management and Protection of Persons</w:t>
      </w:r>
      <w:r w:rsidR="00E62F15">
        <w:t xml:space="preserve">. </w:t>
      </w:r>
    </w:p>
    <w:p w14:paraId="27539042" w14:textId="77777777" w:rsidR="008F606E" w:rsidRDefault="008F606E" w:rsidP="00D246FA">
      <w:pPr>
        <w:ind w:left="360"/>
      </w:pPr>
    </w:p>
    <w:p w14:paraId="27539043" w14:textId="4AFB191B" w:rsidR="008B4182" w:rsidRPr="0013434D" w:rsidRDefault="008B4182" w:rsidP="00D246FA">
      <w:pPr>
        <w:ind w:left="360"/>
      </w:pPr>
      <w:r>
        <w:t xml:space="preserve">Having now </w:t>
      </w:r>
      <w:r w:rsidR="00B87E9A">
        <w:t>finalized</w:t>
      </w:r>
      <w:r>
        <w:t xml:space="preserve"> and released</w:t>
      </w:r>
      <w:r w:rsidR="00B87E9A">
        <w:t xml:space="preserve"> version 1 of</w:t>
      </w:r>
      <w:r>
        <w:t xml:space="preserve"> the PHEL </w:t>
      </w:r>
      <w:r w:rsidR="00F00F55">
        <w:t>Competencies</w:t>
      </w:r>
      <w:r>
        <w:t xml:space="preserve">, </w:t>
      </w:r>
      <w:r w:rsidR="0075385F">
        <w:t>PHLP</w:t>
      </w:r>
      <w:r>
        <w:t xml:space="preserve"> seek</w:t>
      </w:r>
      <w:r w:rsidR="0075385F">
        <w:t>s</w:t>
      </w:r>
      <w:r>
        <w:t xml:space="preserve"> to gather feedback from </w:t>
      </w:r>
      <w:r w:rsidR="00995F63" w:rsidRPr="002618B3">
        <w:t>ST</w:t>
      </w:r>
      <w:r w:rsidR="00995F63">
        <w:t xml:space="preserve">LT public health agency </w:t>
      </w:r>
      <w:r w:rsidR="00995F63" w:rsidRPr="002618B3">
        <w:t>emergency</w:t>
      </w:r>
      <w:r w:rsidR="00995F63">
        <w:t xml:space="preserve"> preparedness and response program coordinators and their supervisors on their perception of the importance of each competency statement to their experience preparing for, responding to, and recovering from disasters. Further, </w:t>
      </w:r>
      <w:r w:rsidR="0075385F">
        <w:t>PHLP</w:t>
      </w:r>
      <w:r w:rsidR="006C2923">
        <w:t xml:space="preserve"> seek</w:t>
      </w:r>
      <w:r w:rsidR="0075385F">
        <w:t>s</w:t>
      </w:r>
      <w:r w:rsidR="006C2923">
        <w:t xml:space="preserve"> to gather feedback from </w:t>
      </w:r>
      <w:r w:rsidR="00995F63">
        <w:t xml:space="preserve">STLT public health agency attorneys to obtain their assessment of the competency statements </w:t>
      </w:r>
      <w:r w:rsidR="00520F39">
        <w:t>based on their expertise as</w:t>
      </w:r>
      <w:r w:rsidR="00995F63">
        <w:t xml:space="preserve"> legal experts charged with providing health departments with legal advice on public health law </w:t>
      </w:r>
      <w:r w:rsidR="00485F2B">
        <w:t>matters</w:t>
      </w:r>
      <w:r>
        <w:t xml:space="preserve">. </w:t>
      </w:r>
      <w:r w:rsidR="0054463F">
        <w:t>By collecting</w:t>
      </w:r>
      <w:r>
        <w:t xml:space="preserve"> this feedback, </w:t>
      </w:r>
      <w:r w:rsidR="00F071CA">
        <w:t>PHLP</w:t>
      </w:r>
      <w:r>
        <w:t xml:space="preserve"> will </w:t>
      </w:r>
      <w:r w:rsidR="0054463F">
        <w:t xml:space="preserve">be able to </w:t>
      </w:r>
      <w:r>
        <w:t xml:space="preserve">determine whether the </w:t>
      </w:r>
      <w:r w:rsidR="00B87E9A">
        <w:t>competency statements represent</w:t>
      </w:r>
      <w:r w:rsidR="00C41063">
        <w:t xml:space="preserve"> the </w:t>
      </w:r>
      <w:r w:rsidR="00C41063" w:rsidRPr="0013434D">
        <w:t xml:space="preserve">minimum standards </w:t>
      </w:r>
      <w:r w:rsidR="00C41063">
        <w:t>needed</w:t>
      </w:r>
      <w:r w:rsidR="00C41063" w:rsidRPr="0013434D">
        <w:t xml:space="preserve"> to ensure public health professionals understand the legal framework and are competent in applying legal authorities to public health preparedness and response activities</w:t>
      </w:r>
      <w:r w:rsidR="00C41063">
        <w:t xml:space="preserve">. If not, the assessment will provide data to </w:t>
      </w:r>
      <w:r w:rsidR="003452D2">
        <w:t xml:space="preserve">revise </w:t>
      </w:r>
      <w:r w:rsidR="00C41063">
        <w:t>the PHEL Competencies</w:t>
      </w:r>
      <w:r>
        <w:t xml:space="preserve"> to more accurately reflect </w:t>
      </w:r>
      <w:r w:rsidR="0028666B">
        <w:t xml:space="preserve">the </w:t>
      </w:r>
      <w:r w:rsidR="00C41063">
        <w:t xml:space="preserve">legal preparedness </w:t>
      </w:r>
      <w:r w:rsidR="003E0136">
        <w:t>competencies used by mid-tier public health professionals.</w:t>
      </w:r>
      <w:r w:rsidR="00B87E9A">
        <w:t xml:space="preserve"> The feedback collect</w:t>
      </w:r>
      <w:r w:rsidR="0075385F">
        <w:t>ed</w:t>
      </w:r>
      <w:r w:rsidR="00B87E9A">
        <w:t xml:space="preserve"> will also serve to establish a baseline for the current use of the PHEL Competencies so that </w:t>
      </w:r>
      <w:r w:rsidR="00F071CA">
        <w:t>PHLP</w:t>
      </w:r>
      <w:r w:rsidR="00B87E9A">
        <w:t xml:space="preserve"> may later collect data and measure</w:t>
      </w:r>
      <w:r w:rsidR="00485F2B">
        <w:t xml:space="preserve"> the</w:t>
      </w:r>
      <w:r w:rsidR="00B87E9A">
        <w:t xml:space="preserve"> implementation and impact of the PHEL Competencies.</w:t>
      </w:r>
    </w:p>
    <w:p w14:paraId="27539044" w14:textId="77777777" w:rsidR="00FD7B99" w:rsidRPr="001A28F6" w:rsidRDefault="00FD7B99" w:rsidP="00D246FA">
      <w:pPr>
        <w:ind w:left="360"/>
      </w:pPr>
    </w:p>
    <w:p w14:paraId="27539045" w14:textId="77777777" w:rsidR="006102DA" w:rsidRPr="001A28F6" w:rsidRDefault="006102DA" w:rsidP="00D246FA">
      <w:pPr>
        <w:pStyle w:val="Heading5"/>
        <w:ind w:left="360"/>
      </w:pPr>
      <w:r w:rsidRPr="001A28F6">
        <w:t>Privacy Impact Assessment</w:t>
      </w:r>
    </w:p>
    <w:p w14:paraId="27539046" w14:textId="5BA373F5" w:rsidR="004024F8" w:rsidRPr="00DB39A3" w:rsidRDefault="006102DA" w:rsidP="00D246FA">
      <w:pPr>
        <w:ind w:left="360"/>
      </w:pPr>
      <w:r w:rsidRPr="005D6F14">
        <w:rPr>
          <w:rStyle w:val="Heading6Char"/>
        </w:rPr>
        <w:t xml:space="preserve">Overview of the </w:t>
      </w:r>
      <w:r w:rsidR="00157413">
        <w:rPr>
          <w:rStyle w:val="Heading6Char"/>
        </w:rPr>
        <w:t>Information collection</w:t>
      </w:r>
      <w:r w:rsidRPr="005D6F14">
        <w:rPr>
          <w:rStyle w:val="Heading6Char"/>
        </w:rPr>
        <w:t xml:space="preserve"> System</w:t>
      </w:r>
      <w:r w:rsidR="00151567" w:rsidRPr="001A28F6">
        <w:t xml:space="preserve"> – </w:t>
      </w:r>
      <w:r w:rsidR="00AF019E" w:rsidRPr="00AF019E">
        <w:t xml:space="preserve">The data collection system consists of a web-based questionnaire </w:t>
      </w:r>
      <w:r w:rsidR="00AF019E" w:rsidRPr="006C2923">
        <w:t>(see</w:t>
      </w:r>
      <w:r w:rsidR="00AF019E" w:rsidRPr="00AF019E">
        <w:rPr>
          <w:b/>
        </w:rPr>
        <w:t xml:space="preserve"> Attachment </w:t>
      </w:r>
      <w:r w:rsidR="004D7717">
        <w:rPr>
          <w:b/>
        </w:rPr>
        <w:t>D</w:t>
      </w:r>
      <w:r w:rsidR="00AF019E" w:rsidRPr="00AF019E">
        <w:rPr>
          <w:b/>
        </w:rPr>
        <w:t xml:space="preserve"> –</w:t>
      </w:r>
      <w:r w:rsidR="002C7E71">
        <w:rPr>
          <w:b/>
        </w:rPr>
        <w:t>I</w:t>
      </w:r>
      <w:r w:rsidR="002C7E71" w:rsidRPr="002C7E71">
        <w:rPr>
          <w:b/>
        </w:rPr>
        <w:t>nstrument</w:t>
      </w:r>
      <w:r w:rsidR="00AF019E" w:rsidRPr="00AF019E">
        <w:rPr>
          <w:b/>
        </w:rPr>
        <w:t xml:space="preserve">: MS Word version </w:t>
      </w:r>
      <w:r w:rsidR="00AF019E" w:rsidRPr="00D44BF8">
        <w:t xml:space="preserve">and </w:t>
      </w:r>
      <w:r w:rsidR="00AF019E" w:rsidRPr="00AF019E">
        <w:rPr>
          <w:b/>
        </w:rPr>
        <w:t xml:space="preserve">Attachment </w:t>
      </w:r>
      <w:r w:rsidR="004D7717">
        <w:rPr>
          <w:b/>
        </w:rPr>
        <w:t>E</w:t>
      </w:r>
      <w:r w:rsidR="00AF019E" w:rsidRPr="00AF019E">
        <w:rPr>
          <w:b/>
        </w:rPr>
        <w:t xml:space="preserve"> – </w:t>
      </w:r>
      <w:r w:rsidR="002C7E71">
        <w:rPr>
          <w:b/>
        </w:rPr>
        <w:t>I</w:t>
      </w:r>
      <w:r w:rsidR="002C7E71" w:rsidRPr="002C7E71">
        <w:rPr>
          <w:b/>
        </w:rPr>
        <w:t>nstrument</w:t>
      </w:r>
      <w:r w:rsidR="00AF019E" w:rsidRPr="00AF019E">
        <w:rPr>
          <w:b/>
        </w:rPr>
        <w:t>: Web version</w:t>
      </w:r>
      <w:r w:rsidR="00AF019E" w:rsidRPr="00D44BF8">
        <w:t xml:space="preserve">) </w:t>
      </w:r>
      <w:r w:rsidR="00AF019E" w:rsidRPr="00AF019E">
        <w:t xml:space="preserve">designed to </w:t>
      </w:r>
      <w:r w:rsidR="002C7E71">
        <w:t>assess</w:t>
      </w:r>
      <w:r w:rsidR="00AF019E" w:rsidRPr="00AF019E">
        <w:t xml:space="preserve"> </w:t>
      </w:r>
      <w:r w:rsidR="00AF019E">
        <w:t xml:space="preserve">the minimum competencies needed to address the use of </w:t>
      </w:r>
      <w:r w:rsidR="00AF019E" w:rsidRPr="00AF019E">
        <w:t>public health</w:t>
      </w:r>
      <w:r w:rsidR="00AF019E">
        <w:t xml:space="preserve"> emergency</w:t>
      </w:r>
      <w:r w:rsidR="00AF019E" w:rsidRPr="00AF019E">
        <w:t xml:space="preserve"> law</w:t>
      </w:r>
      <w:r w:rsidR="00AF019E">
        <w:t xml:space="preserve"> in emergency preparedness, response, and recovery, and the use of public health emergency competency statements in job descriptions </w:t>
      </w:r>
      <w:r w:rsidR="00AF019E" w:rsidRPr="00D44BF8">
        <w:t xml:space="preserve">and </w:t>
      </w:r>
      <w:r w:rsidR="00AF019E" w:rsidRPr="00D44BF8">
        <w:lastRenderedPageBreak/>
        <w:t xml:space="preserve">trainings. </w:t>
      </w:r>
      <w:r w:rsidR="00AB3608" w:rsidRPr="00D44BF8">
        <w:t>T</w:t>
      </w:r>
      <w:r w:rsidR="004024F8" w:rsidRPr="00D44BF8">
        <w:t xml:space="preserve">he </w:t>
      </w:r>
      <w:r w:rsidR="00157413" w:rsidRPr="00D44BF8">
        <w:t>information collection</w:t>
      </w:r>
      <w:r w:rsidR="004024F8" w:rsidRPr="00D44BF8">
        <w:t xml:space="preserve"> instrument </w:t>
      </w:r>
      <w:r w:rsidR="00AB3608" w:rsidRPr="00D44BF8">
        <w:t>will be ad</w:t>
      </w:r>
      <w:r w:rsidR="00B83212" w:rsidRPr="00D44BF8">
        <w:t xml:space="preserve">ministered as a web-based </w:t>
      </w:r>
      <w:r w:rsidR="009A4B59" w:rsidRPr="00D44BF8">
        <w:t>instrument</w:t>
      </w:r>
      <w:r w:rsidR="00AB3608" w:rsidRPr="00D44BF8">
        <w:t>.</w:t>
      </w:r>
      <w:r w:rsidR="004024F8" w:rsidRPr="00D44BF8">
        <w:t xml:space="preserve"> </w:t>
      </w:r>
      <w:r w:rsidR="00D31720" w:rsidRPr="00D44BF8">
        <w:t xml:space="preserve">The </w:t>
      </w:r>
      <w:r w:rsidR="00157413" w:rsidRPr="00D44BF8">
        <w:t>information collection</w:t>
      </w:r>
      <w:r w:rsidR="00D31720" w:rsidRPr="00D44BF8">
        <w:t xml:space="preserve"> instrument</w:t>
      </w:r>
      <w:r w:rsidR="00E8736B" w:rsidRPr="00D44BF8">
        <w:t xml:space="preserve"> was pilot tested</w:t>
      </w:r>
      <w:r w:rsidR="004024F8" w:rsidRPr="00D44BF8">
        <w:t xml:space="preserve"> </w:t>
      </w:r>
      <w:r w:rsidR="002C0877" w:rsidRPr="00D44BF8">
        <w:t>by</w:t>
      </w:r>
      <w:r w:rsidR="004024F8" w:rsidRPr="00D44BF8">
        <w:t xml:space="preserve"> </w:t>
      </w:r>
      <w:r w:rsidR="007472E1" w:rsidRPr="00D44BF8">
        <w:t>6</w:t>
      </w:r>
      <w:r w:rsidR="004024F8" w:rsidRPr="00D44BF8">
        <w:t xml:space="preserve"> public health pr</w:t>
      </w:r>
      <w:r w:rsidR="002C0877" w:rsidRPr="00D44BF8">
        <w:t xml:space="preserve">ofessionals. </w:t>
      </w:r>
      <w:r w:rsidR="004024F8" w:rsidRPr="00D44BF8">
        <w:t xml:space="preserve">Feedback from this group </w:t>
      </w:r>
      <w:r w:rsidR="002C0877" w:rsidRPr="00D44BF8">
        <w:t>was</w:t>
      </w:r>
      <w:r w:rsidR="004024F8" w:rsidRPr="00D44BF8">
        <w:t xml:space="preserve"> used to refine questions as needed, ensure accurate programming and skip patterns</w:t>
      </w:r>
      <w:r w:rsidR="00D44BF8">
        <w:t>,</w:t>
      </w:r>
      <w:r w:rsidR="004024F8" w:rsidRPr="00D44BF8">
        <w:t xml:space="preserve"> and establish the estimated time</w:t>
      </w:r>
      <w:r w:rsidR="00365045" w:rsidRPr="00D44BF8">
        <w:t xml:space="preserve"> required to complete the </w:t>
      </w:r>
      <w:r w:rsidR="00157413" w:rsidRPr="00D44BF8">
        <w:t>information collection</w:t>
      </w:r>
      <w:r w:rsidR="00365045" w:rsidRPr="00D44BF8">
        <w:t xml:space="preserve"> instrument</w:t>
      </w:r>
      <w:r w:rsidR="004024F8" w:rsidRPr="00D44BF8">
        <w:t>.</w:t>
      </w:r>
      <w:r w:rsidR="003452D2" w:rsidRPr="00D44BF8">
        <w:t xml:space="preserve"> </w:t>
      </w:r>
    </w:p>
    <w:p w14:paraId="27539047" w14:textId="77777777" w:rsidR="009518C0" w:rsidRDefault="009518C0" w:rsidP="00D246FA">
      <w:pPr>
        <w:ind w:left="360"/>
      </w:pPr>
    </w:p>
    <w:p w14:paraId="27539048" w14:textId="77777777" w:rsidR="00DB7F78" w:rsidRPr="007D6163" w:rsidRDefault="006102DA" w:rsidP="00D246FA">
      <w:pPr>
        <w:ind w:left="360"/>
      </w:pPr>
      <w:r w:rsidRPr="005D6F14">
        <w:rPr>
          <w:u w:val="single"/>
        </w:rPr>
        <w:t>Items of Information to be Collected</w:t>
      </w:r>
      <w:r w:rsidR="00B1129F" w:rsidRPr="007D6163">
        <w:t xml:space="preserve"> –</w:t>
      </w:r>
      <w:r w:rsidR="000B0962" w:rsidRPr="007D6163">
        <w:t xml:space="preserve">   </w:t>
      </w:r>
      <w:r w:rsidR="009252DC" w:rsidRPr="007D6163">
        <w:t xml:space="preserve"> </w:t>
      </w:r>
    </w:p>
    <w:p w14:paraId="27539049" w14:textId="55A465A3" w:rsidR="00400E2F" w:rsidRDefault="00400E2F" w:rsidP="00D246FA">
      <w:pPr>
        <w:ind w:left="360"/>
      </w:pPr>
      <w:r>
        <w:t xml:space="preserve">The </w:t>
      </w:r>
      <w:r w:rsidR="002C7E71">
        <w:t>i</w:t>
      </w:r>
      <w:r w:rsidR="002C7E71" w:rsidRPr="002C7E71">
        <w:t xml:space="preserve">nformation </w:t>
      </w:r>
      <w:r w:rsidR="002C7E71">
        <w:t>c</w:t>
      </w:r>
      <w:r w:rsidR="002C7E71" w:rsidRPr="002C7E71">
        <w:t xml:space="preserve">ollection instrument </w:t>
      </w:r>
      <w:r>
        <w:t xml:space="preserve">consists of </w:t>
      </w:r>
      <w:r w:rsidR="00797306">
        <w:t xml:space="preserve">9 </w:t>
      </w:r>
      <w:r>
        <w:t>questions of various types including single response, multiple response, interval, filter, and open-ended. An effort was made to limit questions requiring narrative responses from respondents (</w:t>
      </w:r>
      <w:r w:rsidR="00E67E2F">
        <w:t>1</w:t>
      </w:r>
      <w:r>
        <w:t xml:space="preserve"> open-ended question and </w:t>
      </w:r>
      <w:r w:rsidR="003F2FEB">
        <w:t xml:space="preserve">2 </w:t>
      </w:r>
      <w:r>
        <w:t>question</w:t>
      </w:r>
      <w:r w:rsidR="00051227">
        <w:t>s</w:t>
      </w:r>
      <w:r>
        <w:t xml:space="preserve"> with an “other, please describe” option on multiple response questions). The </w:t>
      </w:r>
      <w:r w:rsidR="002C7E71">
        <w:t xml:space="preserve">information collection instrument </w:t>
      </w:r>
      <w:r>
        <w:t>will collect information on the following:</w:t>
      </w:r>
    </w:p>
    <w:p w14:paraId="2753904A" w14:textId="77777777" w:rsidR="00400E2F" w:rsidRDefault="00400E2F" w:rsidP="00D246FA">
      <w:pPr>
        <w:ind w:left="360"/>
      </w:pPr>
    </w:p>
    <w:p w14:paraId="2753904B" w14:textId="08EBCDBF" w:rsidR="00400E2F" w:rsidRDefault="00400E2F" w:rsidP="00D246FA">
      <w:pPr>
        <w:pStyle w:val="ListParagraph"/>
        <w:numPr>
          <w:ilvl w:val="0"/>
          <w:numId w:val="24"/>
        </w:numPr>
        <w:tabs>
          <w:tab w:val="clear" w:pos="9360"/>
        </w:tabs>
        <w:ind w:left="1080"/>
      </w:pPr>
      <w:r>
        <w:t xml:space="preserve">Respondent characteristics: </w:t>
      </w:r>
      <w:r w:rsidR="003F2FEB">
        <w:t xml:space="preserve">involvement in emergency preparedness, response, and/or recovery,  primary field of practice, and </w:t>
      </w:r>
      <w:r>
        <w:t>employer type (state, tribal, local, or territorial);</w:t>
      </w:r>
    </w:p>
    <w:p w14:paraId="2753904C" w14:textId="77777777" w:rsidR="00400E2F" w:rsidRDefault="00400E2F" w:rsidP="00D246FA">
      <w:pPr>
        <w:pStyle w:val="ListParagraph"/>
        <w:numPr>
          <w:ilvl w:val="0"/>
          <w:numId w:val="24"/>
        </w:numPr>
        <w:tabs>
          <w:tab w:val="clear" w:pos="9360"/>
        </w:tabs>
        <w:ind w:left="1080"/>
      </w:pPr>
      <w:r>
        <w:t xml:space="preserve">Importance of </w:t>
      </w:r>
      <w:r w:rsidR="00E102A8">
        <w:t>eac</w:t>
      </w:r>
      <w:r w:rsidR="002C7E71">
        <w:t>h</w:t>
      </w:r>
      <w:r>
        <w:t xml:space="preserve"> PHEL</w:t>
      </w:r>
      <w:r w:rsidR="00E102A8">
        <w:t xml:space="preserve"> competency statement to emergency preparedness, response, and recovery</w:t>
      </w:r>
      <w:r>
        <w:t>;</w:t>
      </w:r>
    </w:p>
    <w:p w14:paraId="2753904D" w14:textId="77777777" w:rsidR="002C3493" w:rsidRDefault="002C3493" w:rsidP="00D246FA">
      <w:pPr>
        <w:pStyle w:val="ListParagraph"/>
        <w:numPr>
          <w:ilvl w:val="0"/>
          <w:numId w:val="24"/>
        </w:numPr>
        <w:tabs>
          <w:tab w:val="clear" w:pos="9360"/>
        </w:tabs>
        <w:ind w:left="1080"/>
      </w:pPr>
      <w:r>
        <w:t xml:space="preserve">Suggestions for </w:t>
      </w:r>
      <w:r w:rsidR="003F2FEB">
        <w:t xml:space="preserve">additional </w:t>
      </w:r>
      <w:r>
        <w:t>competency statements that should be included; and</w:t>
      </w:r>
    </w:p>
    <w:p w14:paraId="2753904E" w14:textId="77777777" w:rsidR="00DB7F78" w:rsidRDefault="00400E2F" w:rsidP="00D246FA">
      <w:pPr>
        <w:pStyle w:val="ListParagraph"/>
        <w:numPr>
          <w:ilvl w:val="0"/>
          <w:numId w:val="24"/>
        </w:numPr>
        <w:tabs>
          <w:tab w:val="clear" w:pos="9360"/>
        </w:tabs>
        <w:ind w:left="1080"/>
      </w:pPr>
      <w:r>
        <w:t xml:space="preserve">Current </w:t>
      </w:r>
      <w:r w:rsidR="00E102A8">
        <w:t xml:space="preserve">use of PHEL </w:t>
      </w:r>
      <w:r w:rsidR="00C4581F">
        <w:t>C</w:t>
      </w:r>
      <w:r w:rsidR="00E102A8">
        <w:t>ompetencies</w:t>
      </w:r>
      <w:r>
        <w:t>.</w:t>
      </w:r>
    </w:p>
    <w:p w14:paraId="2753904F" w14:textId="77777777" w:rsidR="00DB7F78" w:rsidRDefault="00DB7F78" w:rsidP="00D246FA">
      <w:pPr>
        <w:ind w:left="360"/>
      </w:pPr>
    </w:p>
    <w:p w14:paraId="27539050" w14:textId="77777777" w:rsidR="006102DA" w:rsidRPr="005869D6" w:rsidRDefault="006102DA" w:rsidP="00D246FA">
      <w:pPr>
        <w:ind w:left="360"/>
      </w:pPr>
      <w:r w:rsidRPr="00CA5840">
        <w:rPr>
          <w:rStyle w:val="Heading6Char"/>
        </w:rPr>
        <w:t>Identification of Website(s) and Website Content Directed at Children Under 13 Years of Age</w:t>
      </w:r>
      <w:r w:rsidR="00D13B13" w:rsidRPr="00CA5840">
        <w:rPr>
          <w:rStyle w:val="Heading6Char"/>
          <w:u w:val="none"/>
        </w:rPr>
        <w:t xml:space="preserve"> </w:t>
      </w:r>
      <w:r w:rsidR="00D13B13" w:rsidRPr="005D6F14">
        <w:t xml:space="preserve">– </w:t>
      </w:r>
      <w:r w:rsidR="005869D6" w:rsidRPr="005D6F14">
        <w:t xml:space="preserve">The </w:t>
      </w:r>
      <w:r w:rsidR="00157413">
        <w:t>information collection</w:t>
      </w:r>
      <w:r w:rsidR="005869D6" w:rsidRPr="005D6F14">
        <w:t xml:space="preserve"> system involve</w:t>
      </w:r>
      <w:r w:rsidR="00E23568" w:rsidRPr="005D6F14">
        <w:t>s</w:t>
      </w:r>
      <w:r w:rsidR="00D267D5" w:rsidRPr="005D6F14">
        <w:t xml:space="preserve"> using a web-</w:t>
      </w:r>
      <w:r w:rsidR="00D267D5" w:rsidRPr="006C2923">
        <w:t xml:space="preserve">based </w:t>
      </w:r>
      <w:r w:rsidR="00157413" w:rsidRPr="006C2923">
        <w:t>information collection</w:t>
      </w:r>
      <w:r w:rsidR="00D267D5" w:rsidRPr="006C2923">
        <w:t xml:space="preserve"> instrument</w:t>
      </w:r>
      <w:r w:rsidR="005869D6" w:rsidRPr="006C2923">
        <w:t>. Respondents will be sent a link dir</w:t>
      </w:r>
      <w:r w:rsidR="005070F6" w:rsidRPr="006C2923">
        <w:t>ecting them to the online instrument</w:t>
      </w:r>
      <w:r w:rsidR="005869D6" w:rsidRPr="006C2923">
        <w:t xml:space="preserve"> only (i.e., not a website). No website content will be directed at children.</w:t>
      </w:r>
    </w:p>
    <w:p w14:paraId="27539051" w14:textId="77777777" w:rsidR="00164DE0" w:rsidRPr="00164DE0" w:rsidRDefault="00164DE0" w:rsidP="00164DE0"/>
    <w:p w14:paraId="27539052" w14:textId="77777777" w:rsidR="00164DE0" w:rsidRDefault="00164DE0" w:rsidP="00164DE0">
      <w:pPr>
        <w:numPr>
          <w:ilvl w:val="0"/>
          <w:numId w:val="2"/>
        </w:numPr>
        <w:ind w:left="720"/>
        <w:contextualSpacing/>
        <w:outlineLvl w:val="3"/>
        <w:rPr>
          <w:b/>
        </w:rPr>
      </w:pPr>
      <w:r w:rsidRPr="00164DE0">
        <w:rPr>
          <w:b/>
        </w:rPr>
        <w:t>Purpose and Use of the Information Collection</w:t>
      </w:r>
    </w:p>
    <w:sdt>
      <w:sdtPr>
        <w:rPr>
          <w:rFonts w:cs="Arial"/>
        </w:rPr>
        <w:alias w:val="Purpose_and_Use "/>
        <w:tag w:val="Purpose_and_Use "/>
        <w:id w:val="-1036033531"/>
        <w:placeholder>
          <w:docPart w:val="3129BC45701B4348B6B1AC268D7FEA39"/>
        </w:placeholder>
      </w:sdtPr>
      <w:sdtEndPr/>
      <w:sdtContent>
        <w:p w14:paraId="445069A0" w14:textId="77777777" w:rsidR="00014704" w:rsidRDefault="00014704" w:rsidP="00D246FA">
          <w:pPr>
            <w:ind w:left="360"/>
            <w:contextualSpacing/>
          </w:pPr>
          <w:r w:rsidRPr="00164DE0">
            <w:t xml:space="preserve">The purpose of this assessment is to assist the Public Health Law Program (PHLP) in validating the Legal Preparedness Competency Model (PHEL Competencies).  To do so, </w:t>
          </w:r>
          <w:r>
            <w:t>PHLP staff</w:t>
          </w:r>
          <w:r w:rsidRPr="00164DE0">
            <w:t xml:space="preserve"> must </w:t>
          </w:r>
          <w:r>
            <w:t>assess</w:t>
          </w:r>
          <w:r w:rsidRPr="00164DE0">
            <w:t xml:space="preserve"> whether each competency statement accurately captures the knowledge, skills, and abilities </w:t>
          </w:r>
          <w:r>
            <w:t xml:space="preserve">that </w:t>
          </w:r>
          <w:r w:rsidRPr="00164DE0">
            <w:t xml:space="preserve">mid-tier state, Tribal, local, and territorial (STLT) public health professionals need to properly and efficiently use the law in public health emergency response, to identify potential sources of liability, recognize the limits of legal authorities, and respect the rights of members of the public.  Additionally, </w:t>
          </w:r>
          <w:r>
            <w:t xml:space="preserve">PHLP </w:t>
          </w:r>
          <w:r w:rsidRPr="00164DE0">
            <w:t>seek</w:t>
          </w:r>
          <w:r>
            <w:t>s</w:t>
          </w:r>
          <w:r w:rsidRPr="00164DE0">
            <w:t xml:space="preserve"> to establish a baseline measurement of the current use of the PHEL Competencies in current job descriptions and trainings for mid-tier public health professionals, as well as their use in current emergency preparedness, response, and recovery activities. To accomplish this, PHLP aims to develop an online information collection instrument which focuses on an assessment of 1) the importance of each competency statement to STLT public health emergency preparedness; 2) whether additional competency statements should be added to the PHEL Competencies; 3) whether the competencies must be possessed by mid-tier public health professionals; and 4) whether the PHEL Competencies have been incorporated into current job descriptions, trainings, and emergency preparedness, response, and recovery activities.</w:t>
          </w:r>
        </w:p>
        <w:p w14:paraId="5BF1010E" w14:textId="77777777" w:rsidR="00014704" w:rsidRPr="00164DE0" w:rsidRDefault="00014704" w:rsidP="00D246FA">
          <w:pPr>
            <w:ind w:left="360"/>
            <w:contextualSpacing/>
          </w:pPr>
        </w:p>
        <w:p w14:paraId="47C25F6F" w14:textId="77777777" w:rsidR="00014704" w:rsidRPr="00164DE0" w:rsidRDefault="00014704" w:rsidP="00D246FA">
          <w:pPr>
            <w:ind w:left="360"/>
            <w:contextualSpacing/>
          </w:pPr>
          <w:r w:rsidRPr="00164DE0">
            <w:lastRenderedPageBreak/>
            <w:t xml:space="preserve">PHLP will use the data collected from the one-time web-based information collection instrument to assess the validity and establish a baseline for the current use of the PHEL Competencies. Results from the information collection instrument will be reviewed and synthesized into a report identifying the importance of each competency statement, what additional statements should be added, and the level at which the PHEL Competencies are being used by STLT health departments.  This report will serve to inform the proactive development and </w:t>
          </w:r>
          <w:r>
            <w:t>assessment</w:t>
          </w:r>
          <w:r w:rsidRPr="00164DE0">
            <w:t xml:space="preserve"> of the PHEL Competencies.  In addition, the results will be used to:  </w:t>
          </w:r>
        </w:p>
        <w:p w14:paraId="06D40E01" w14:textId="77777777" w:rsidR="00014704" w:rsidRPr="00164DE0" w:rsidRDefault="00014704" w:rsidP="00D246FA">
          <w:pPr>
            <w:ind w:left="360"/>
            <w:contextualSpacing/>
          </w:pPr>
        </w:p>
        <w:p w14:paraId="1029E654" w14:textId="77777777" w:rsidR="00014704" w:rsidRPr="00164DE0" w:rsidRDefault="00014704" w:rsidP="00D246FA">
          <w:pPr>
            <w:numPr>
              <w:ilvl w:val="0"/>
              <w:numId w:val="28"/>
            </w:numPr>
            <w:tabs>
              <w:tab w:val="clear" w:pos="9360"/>
            </w:tabs>
            <w:spacing w:after="200"/>
            <w:ind w:left="1080" w:hanging="360"/>
            <w:contextualSpacing/>
          </w:pPr>
          <w:r w:rsidRPr="00164DE0">
            <w:t xml:space="preserve">Determine which competency statements should remain in, be removed from, or added to the PHEL Competencies;  </w:t>
          </w:r>
        </w:p>
        <w:p w14:paraId="3275CD34" w14:textId="77777777" w:rsidR="00014704" w:rsidRPr="00164DE0" w:rsidRDefault="00014704" w:rsidP="00D246FA">
          <w:pPr>
            <w:numPr>
              <w:ilvl w:val="0"/>
              <w:numId w:val="28"/>
            </w:numPr>
            <w:tabs>
              <w:tab w:val="clear" w:pos="9360"/>
            </w:tabs>
            <w:spacing w:after="200"/>
            <w:ind w:left="1080" w:hanging="360"/>
            <w:contextualSpacing/>
          </w:pPr>
          <w:r w:rsidRPr="00164DE0">
            <w:t xml:space="preserve">Determine whether competency in public health law is perceived to be essential for mid-tier public health professionals to adequately prepare for, respond to, and recover from public health emergencies; </w:t>
          </w:r>
        </w:p>
        <w:p w14:paraId="6C4E0F91" w14:textId="77777777" w:rsidR="00014704" w:rsidRPr="00164DE0" w:rsidRDefault="00014704" w:rsidP="00D246FA">
          <w:pPr>
            <w:numPr>
              <w:ilvl w:val="0"/>
              <w:numId w:val="28"/>
            </w:numPr>
            <w:tabs>
              <w:tab w:val="clear" w:pos="9360"/>
            </w:tabs>
            <w:spacing w:after="200"/>
            <w:ind w:left="1080" w:hanging="360"/>
            <w:contextualSpacing/>
          </w:pPr>
          <w:r w:rsidRPr="00164DE0">
            <w:t>Determine whether PHEL Competencies are currently being used in job descriptions and trainings for mid-tier public health professionals engaged in emergency preparedness and response activities; and</w:t>
          </w:r>
        </w:p>
        <w:p w14:paraId="55268413" w14:textId="6BDC8F56" w:rsidR="00014704" w:rsidRPr="00014704" w:rsidRDefault="00014704" w:rsidP="00D246FA">
          <w:pPr>
            <w:numPr>
              <w:ilvl w:val="0"/>
              <w:numId w:val="28"/>
            </w:numPr>
            <w:tabs>
              <w:tab w:val="clear" w:pos="9360"/>
            </w:tabs>
            <w:spacing w:after="200"/>
            <w:ind w:left="1080" w:hanging="360"/>
            <w:contextualSpacing/>
          </w:pPr>
          <w:r w:rsidRPr="00164DE0">
            <w:t>Determine whether PHEL Competencies are currently being used in public health emergency plans, exercises, responses, or after action reporting procedures.</w:t>
          </w:r>
        </w:p>
      </w:sdtContent>
    </w:sdt>
    <w:p w14:paraId="2753905B" w14:textId="77777777" w:rsidR="00164DE0" w:rsidRPr="00164DE0" w:rsidRDefault="00164DE0" w:rsidP="00D246FA">
      <w:pPr>
        <w:ind w:left="360"/>
        <w:contextualSpacing/>
      </w:pPr>
    </w:p>
    <w:p w14:paraId="2753905C" w14:textId="77777777" w:rsidR="00164DE0" w:rsidRPr="00164DE0" w:rsidRDefault="00164DE0" w:rsidP="00D246FA">
      <w:pPr>
        <w:ind w:left="360"/>
        <w:rPr>
          <w:u w:val="single"/>
        </w:rPr>
      </w:pPr>
      <w:r w:rsidRPr="00164DE0">
        <w:rPr>
          <w:u w:val="single"/>
        </w:rPr>
        <w:t xml:space="preserve">Privacy Impact Assessment </w:t>
      </w:r>
    </w:p>
    <w:p w14:paraId="2753905D" w14:textId="77777777" w:rsidR="00164DE0" w:rsidRPr="00164DE0" w:rsidRDefault="00164DE0" w:rsidP="00D246FA">
      <w:pPr>
        <w:ind w:left="360"/>
      </w:pPr>
      <w:r w:rsidRPr="00164DE0">
        <w:t>No sensitive information is being collected. The proposed data collection will have little or no effect on respondent privacy because respondents are participating in their official capacity as employees of STLT public health-related agencies and attorneys for STLT public health-related agencies.</w:t>
      </w:r>
    </w:p>
    <w:p w14:paraId="2753905E" w14:textId="77777777" w:rsidR="00F52BCC" w:rsidRDefault="00F52BCC" w:rsidP="007D6163">
      <w:pPr>
        <w:pStyle w:val="ListParagraph"/>
      </w:pPr>
    </w:p>
    <w:p w14:paraId="2753905F" w14:textId="77777777" w:rsidR="00B47055" w:rsidRPr="00B47055" w:rsidRDefault="00B47055" w:rsidP="00D246FA">
      <w:pPr>
        <w:pStyle w:val="Heading4"/>
      </w:pPr>
      <w:r w:rsidRPr="00B47055">
        <w:t>Use of Improved Information Technology and Burden Reduction</w:t>
      </w:r>
    </w:p>
    <w:p w14:paraId="27539060" w14:textId="21006EF0" w:rsidR="00F52BCC" w:rsidRDefault="00DC79CC" w:rsidP="00D246FA">
      <w:pPr>
        <w:ind w:left="360"/>
      </w:pPr>
      <w:r>
        <w:t>Data wil</w:t>
      </w:r>
      <w:r w:rsidRPr="00CA5840">
        <w:t>l</w:t>
      </w:r>
      <w:r>
        <w:t xml:space="preserve"> be collected via a web-based questionnaire allowing respondents to complete and submit their </w:t>
      </w:r>
      <w:r w:rsidRPr="00051227">
        <w:t>responses electronically. This method was chosen to reduce the overall b</w:t>
      </w:r>
      <w:r w:rsidR="009C6697" w:rsidRPr="00051227">
        <w:t xml:space="preserve">urden on respondents. The </w:t>
      </w:r>
      <w:r w:rsidR="00157413" w:rsidRPr="00051227">
        <w:t>information collection</w:t>
      </w:r>
      <w:r w:rsidR="009C6697" w:rsidRPr="00051227">
        <w:t xml:space="preserve"> instrument</w:t>
      </w:r>
      <w:r w:rsidRPr="00051227">
        <w:t xml:space="preserve"> was designed</w:t>
      </w:r>
      <w:r>
        <w:t xml:space="preserve"> to collect the minimum information necessary for the purposes of this project (i.e., limited to </w:t>
      </w:r>
      <w:r w:rsidR="00797306">
        <w:t>9</w:t>
      </w:r>
      <w:r>
        <w:t xml:space="preserve"> </w:t>
      </w:r>
      <w:r w:rsidR="008414AD">
        <w:t>questions</w:t>
      </w:r>
      <w:r>
        <w:t>).</w:t>
      </w:r>
      <w:r w:rsidR="00AB251E">
        <w:t xml:space="preserve"> </w:t>
      </w:r>
    </w:p>
    <w:p w14:paraId="583C2B39" w14:textId="77777777" w:rsidR="00797306" w:rsidRDefault="00797306" w:rsidP="007D6163">
      <w:pPr>
        <w:pStyle w:val="ListParagraph"/>
      </w:pPr>
    </w:p>
    <w:p w14:paraId="27539063" w14:textId="77777777" w:rsidR="00B47055" w:rsidRPr="00B47055" w:rsidRDefault="00B47055" w:rsidP="00D246FA">
      <w:pPr>
        <w:pStyle w:val="Heading4"/>
      </w:pPr>
      <w:r w:rsidRPr="00B47055">
        <w:t>Efforts to Identify Duplication and Use of Similar Information</w:t>
      </w:r>
    </w:p>
    <w:p w14:paraId="27539064" w14:textId="656B3848" w:rsidR="00B12F51" w:rsidRPr="00D26A64" w:rsidRDefault="00F63478" w:rsidP="00D246FA">
      <w:pPr>
        <w:ind w:left="360"/>
      </w:pPr>
      <w:r w:rsidRPr="00F63478">
        <w:t>The Public Health Law Program currently does not systematically collect information on</w:t>
      </w:r>
      <w:r w:rsidR="00C4581F">
        <w:t xml:space="preserve"> the use of PHEL C</w:t>
      </w:r>
      <w:r>
        <w:t>ompetencies by STLT p</w:t>
      </w:r>
      <w:r w:rsidRPr="00FC597A">
        <w:t>ublic health-rela</w:t>
      </w:r>
      <w:r>
        <w:t>ted agencies</w:t>
      </w:r>
      <w:r w:rsidRPr="00FC597A">
        <w:t xml:space="preserve"> </w:t>
      </w:r>
      <w:r>
        <w:t>and</w:t>
      </w:r>
      <w:r w:rsidRPr="00FC597A">
        <w:t xml:space="preserve"> attorney</w:t>
      </w:r>
      <w:r>
        <w:t>s</w:t>
      </w:r>
      <w:r w:rsidRPr="00FC597A">
        <w:t xml:space="preserve"> for </w:t>
      </w:r>
      <w:r>
        <w:t>STLT</w:t>
      </w:r>
      <w:r w:rsidRPr="00FC597A">
        <w:t xml:space="preserve"> public health-related agenc</w:t>
      </w:r>
      <w:r>
        <w:t>ies</w:t>
      </w:r>
      <w:r w:rsidR="00E27554">
        <w:t xml:space="preserve"> nor do data exist in the literature</w:t>
      </w:r>
      <w:r w:rsidR="00FB39BA">
        <w:t>.</w:t>
      </w:r>
    </w:p>
    <w:p w14:paraId="27539065" w14:textId="77777777" w:rsidR="00E33E1B" w:rsidRDefault="00E33E1B" w:rsidP="005D6F14"/>
    <w:p w14:paraId="27539066" w14:textId="77777777" w:rsidR="00B12F51" w:rsidRPr="00B47055" w:rsidRDefault="00B47055" w:rsidP="00D246FA">
      <w:pPr>
        <w:pStyle w:val="Heading4"/>
      </w:pPr>
      <w:r w:rsidRPr="00B47055">
        <w:t>Impact on Small Businesses or Other Small Entities</w:t>
      </w:r>
    </w:p>
    <w:p w14:paraId="27539067" w14:textId="77777777" w:rsidR="00F52BCC" w:rsidRDefault="00D26A64" w:rsidP="00D246FA">
      <w:pPr>
        <w:ind w:left="360"/>
      </w:pPr>
      <w:r>
        <w:t>N</w:t>
      </w:r>
      <w:r w:rsidR="00AF2252">
        <w:t xml:space="preserve">o small businesses will be involved in this </w:t>
      </w:r>
      <w:r w:rsidR="00157413">
        <w:t>information collection</w:t>
      </w:r>
      <w:r>
        <w:t>.</w:t>
      </w:r>
    </w:p>
    <w:p w14:paraId="27539068" w14:textId="77777777" w:rsidR="0053557D" w:rsidRPr="00D95FBF" w:rsidRDefault="0053557D" w:rsidP="005D6F14"/>
    <w:p w14:paraId="27539069" w14:textId="77777777" w:rsidR="00B12F51" w:rsidRPr="00B47055" w:rsidRDefault="00B47055" w:rsidP="00D246FA">
      <w:pPr>
        <w:pStyle w:val="Heading4"/>
      </w:pPr>
      <w:r w:rsidRPr="00B47055">
        <w:t xml:space="preserve">Consequences of Collecting the Information Less Frequently </w:t>
      </w:r>
      <w:r w:rsidR="00D95FBF" w:rsidRPr="00B47055">
        <w:t xml:space="preserve">   </w:t>
      </w:r>
    </w:p>
    <w:p w14:paraId="2753906A" w14:textId="5E770DE8" w:rsidR="00F63478" w:rsidRDefault="00607F7C" w:rsidP="00D246FA">
      <w:pPr>
        <w:ind w:left="360"/>
      </w:pPr>
      <w:r>
        <w:t xml:space="preserve">This request is for </w:t>
      </w:r>
      <w:r w:rsidR="00667C89">
        <w:t xml:space="preserve">a </w:t>
      </w:r>
      <w:r w:rsidR="00BC5BB2">
        <w:t>one</w:t>
      </w:r>
      <w:r w:rsidR="0092102F">
        <w:t>-</w:t>
      </w:r>
      <w:r w:rsidR="00BC5BB2">
        <w:t xml:space="preserve">time </w:t>
      </w:r>
      <w:r w:rsidR="00157413">
        <w:t>information collection</w:t>
      </w:r>
      <w:r w:rsidR="00BC5BB2">
        <w:t>.</w:t>
      </w:r>
      <w:r w:rsidR="0053557D">
        <w:t xml:space="preserve">  </w:t>
      </w:r>
      <w:r w:rsidRPr="0053557D">
        <w:t>There are no legal obstacles to reduce the burden.</w:t>
      </w:r>
      <w:r w:rsidR="00F63478">
        <w:t xml:space="preserve"> If no data are collected, the Public Health Law Program will be unable to:</w:t>
      </w:r>
    </w:p>
    <w:p w14:paraId="2753906B" w14:textId="5D5B213C" w:rsidR="00F63478" w:rsidRPr="00E125F4" w:rsidRDefault="0092102F" w:rsidP="00D246FA">
      <w:pPr>
        <w:pStyle w:val="ListParagraph"/>
        <w:numPr>
          <w:ilvl w:val="0"/>
          <w:numId w:val="25"/>
        </w:numPr>
        <w:tabs>
          <w:tab w:val="clear" w:pos="9360"/>
        </w:tabs>
        <w:ind w:left="1080"/>
      </w:pPr>
      <w:r>
        <w:lastRenderedPageBreak/>
        <w:t>V</w:t>
      </w:r>
      <w:r w:rsidR="00F63478">
        <w:t>alidate the importance of each competency statement to public health emergency preparedness</w:t>
      </w:r>
      <w:r w:rsidR="00F63478" w:rsidRPr="00E125F4">
        <w:rPr>
          <w:rFonts w:cs="Arial"/>
        </w:rPr>
        <w:t>,</w:t>
      </w:r>
      <w:r w:rsidR="00F63478">
        <w:rPr>
          <w:rFonts w:cs="Arial"/>
        </w:rPr>
        <w:t xml:space="preserve"> response and recovery,</w:t>
      </w:r>
      <w:r w:rsidR="00F63478" w:rsidRPr="00E125F4">
        <w:rPr>
          <w:rFonts w:cs="Arial"/>
        </w:rPr>
        <w:t xml:space="preserve"> </w:t>
      </w:r>
    </w:p>
    <w:p w14:paraId="2753906C" w14:textId="0C16D709" w:rsidR="00F63478" w:rsidRDefault="0092102F" w:rsidP="00D246FA">
      <w:pPr>
        <w:pStyle w:val="ListParagraph"/>
        <w:numPr>
          <w:ilvl w:val="0"/>
          <w:numId w:val="25"/>
        </w:numPr>
        <w:tabs>
          <w:tab w:val="clear" w:pos="9360"/>
        </w:tabs>
        <w:ind w:left="1080"/>
      </w:pPr>
      <w:r>
        <w:rPr>
          <w:rFonts w:cs="Arial"/>
        </w:rPr>
        <w:t>I</w:t>
      </w:r>
      <w:r w:rsidR="00F63478" w:rsidRPr="00E125F4">
        <w:t xml:space="preserve">dentify the common and recurring </w:t>
      </w:r>
      <w:r w:rsidR="00C4581F">
        <w:t>PHEL C</w:t>
      </w:r>
      <w:r w:rsidR="00DF2967">
        <w:t xml:space="preserve">ompetencies used by </w:t>
      </w:r>
      <w:r w:rsidR="00F63478" w:rsidRPr="00E125F4">
        <w:t>the public health workforce</w:t>
      </w:r>
      <w:r w:rsidR="00DF2967">
        <w:t xml:space="preserve"> in emergency preparedness</w:t>
      </w:r>
      <w:r w:rsidR="00DF2967" w:rsidRPr="00E125F4">
        <w:rPr>
          <w:rFonts w:cs="Arial"/>
        </w:rPr>
        <w:t>,</w:t>
      </w:r>
      <w:r w:rsidR="00DF2967">
        <w:rPr>
          <w:rFonts w:cs="Arial"/>
        </w:rPr>
        <w:t xml:space="preserve"> response and recovery</w:t>
      </w:r>
      <w:r w:rsidR="00F63478">
        <w:t xml:space="preserve">, and </w:t>
      </w:r>
    </w:p>
    <w:p w14:paraId="2753906D" w14:textId="4C28145B" w:rsidR="00607F7C" w:rsidRPr="0053557D" w:rsidRDefault="0092102F" w:rsidP="00D246FA">
      <w:pPr>
        <w:pStyle w:val="ListParagraph"/>
        <w:numPr>
          <w:ilvl w:val="0"/>
          <w:numId w:val="25"/>
        </w:numPr>
        <w:tabs>
          <w:tab w:val="clear" w:pos="9360"/>
        </w:tabs>
        <w:ind w:left="1080"/>
      </w:pPr>
      <w:r>
        <w:t>I</w:t>
      </w:r>
      <w:r w:rsidR="00DF2967">
        <w:t>dentify</w:t>
      </w:r>
      <w:r w:rsidR="00F63478" w:rsidRPr="00E125F4">
        <w:t xml:space="preserve"> the </w:t>
      </w:r>
      <w:r w:rsidR="00DF2967">
        <w:t>current level of use of PHEL</w:t>
      </w:r>
      <w:r w:rsidR="00DF2967" w:rsidRPr="00DF2967">
        <w:t xml:space="preserve"> </w:t>
      </w:r>
      <w:r w:rsidR="00C4581F">
        <w:t>C</w:t>
      </w:r>
      <w:r w:rsidR="00DF2967">
        <w:t>ompetencies in public health workforce</w:t>
      </w:r>
      <w:r w:rsidR="00396DA4">
        <w:t xml:space="preserve"> job descriptions and trainings</w:t>
      </w:r>
      <w:r w:rsidR="00F63478" w:rsidRPr="00E125F4">
        <w:t>.</w:t>
      </w:r>
    </w:p>
    <w:p w14:paraId="2753906E" w14:textId="77777777" w:rsidR="00BF11A1" w:rsidRPr="00C768E5" w:rsidRDefault="00BF11A1" w:rsidP="005D6F14"/>
    <w:p w14:paraId="2753906F" w14:textId="77777777" w:rsidR="00B12F51" w:rsidRPr="00B47055" w:rsidRDefault="00B47055" w:rsidP="00D246FA">
      <w:pPr>
        <w:pStyle w:val="Heading4"/>
      </w:pPr>
      <w:r w:rsidRPr="00B47055">
        <w:t>Special Circumstances Relating to the Guidelines of 5 CFR 1320.5</w:t>
      </w:r>
    </w:p>
    <w:p w14:paraId="27539070" w14:textId="77777777" w:rsidR="00F52BCC" w:rsidRDefault="00A809AA" w:rsidP="00D246FA">
      <w:pPr>
        <w:ind w:left="36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27539071" w14:textId="77777777" w:rsidR="00F52BCC" w:rsidRDefault="00F52BCC" w:rsidP="005D6F14"/>
    <w:p w14:paraId="27539072" w14:textId="77777777" w:rsidR="00B12F51" w:rsidRPr="0088467A" w:rsidRDefault="0088467A" w:rsidP="00D246FA">
      <w:pPr>
        <w:pStyle w:val="Heading4"/>
      </w:pPr>
      <w:r w:rsidRPr="0088467A">
        <w:t>Comments in Response to the Federal Register Notice and Efforts to Consult Outside the Agency</w:t>
      </w:r>
    </w:p>
    <w:p w14:paraId="27539073" w14:textId="77777777" w:rsidR="00A809AA" w:rsidRPr="00A809AA" w:rsidRDefault="00C768E5" w:rsidP="00D246FA">
      <w:pPr>
        <w:ind w:left="36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27539074" w14:textId="77777777" w:rsidR="00A809AA" w:rsidRPr="00A809AA" w:rsidRDefault="00A809AA" w:rsidP="00D246FA">
      <w:pPr>
        <w:ind w:left="360"/>
      </w:pPr>
    </w:p>
    <w:p w14:paraId="27539075" w14:textId="77777777" w:rsidR="00A809AA" w:rsidRPr="00A809AA" w:rsidRDefault="00A809AA" w:rsidP="00D246FA">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7539076" w14:textId="77777777" w:rsidR="00F52BCC" w:rsidRPr="00A809AA" w:rsidRDefault="00F52BCC" w:rsidP="005D6F14"/>
    <w:p w14:paraId="27539077" w14:textId="77777777" w:rsidR="00B12F51" w:rsidRPr="0088467A" w:rsidRDefault="0088467A" w:rsidP="00D246FA">
      <w:pPr>
        <w:pStyle w:val="Heading4"/>
      </w:pPr>
      <w:r w:rsidRPr="0088467A">
        <w:t>Explanation of Any Payment or Gift to Respondents</w:t>
      </w:r>
    </w:p>
    <w:p w14:paraId="27539078" w14:textId="77777777" w:rsidR="00F52BCC" w:rsidRDefault="00A809AA" w:rsidP="00D246FA">
      <w:pPr>
        <w:ind w:left="360"/>
      </w:pPr>
      <w:r>
        <w:t>CDC will not provide p</w:t>
      </w:r>
      <w:r w:rsidR="00D26A64">
        <w:t>ayments or gifts t</w:t>
      </w:r>
      <w:bookmarkStart w:id="0" w:name="_GoBack"/>
      <w:bookmarkEnd w:id="0"/>
      <w:r w:rsidR="00D26A64">
        <w:t>o respondents.</w:t>
      </w:r>
    </w:p>
    <w:p w14:paraId="27539079" w14:textId="77777777" w:rsidR="00F52BCC" w:rsidRDefault="00F52BCC" w:rsidP="005D6F14"/>
    <w:p w14:paraId="2753907A" w14:textId="77777777" w:rsidR="00B12F51" w:rsidRPr="00D16E78" w:rsidRDefault="0088467A" w:rsidP="00D246FA">
      <w:pPr>
        <w:pStyle w:val="Heading4"/>
      </w:pPr>
      <w:r>
        <w:t xml:space="preserve"> </w:t>
      </w:r>
      <w:r w:rsidRPr="0088467A">
        <w:t>Assurance of Confidentiality Provided to Respondents</w:t>
      </w:r>
    </w:p>
    <w:p w14:paraId="2753907B" w14:textId="77777777" w:rsidR="003C31C9" w:rsidRPr="003C31C9" w:rsidRDefault="003C31C9" w:rsidP="00D246FA">
      <w:pPr>
        <w:ind w:left="360"/>
      </w:pPr>
      <w:r w:rsidRPr="003C31C9">
        <w:t xml:space="preserve">The Privacy Act does not apply to this </w:t>
      </w:r>
      <w:r w:rsidR="00157413">
        <w:t>information collection</w:t>
      </w:r>
      <w:r w:rsidRPr="003C31C9">
        <w:t>.  Employees of state</w:t>
      </w:r>
      <w:r w:rsidR="005542E8">
        <w:t xml:space="preserve"> and</w:t>
      </w:r>
      <w:r w:rsidRPr="003C31C9">
        <w:t xml:space="preserve"> local</w:t>
      </w:r>
      <w:r w:rsidR="005542E8">
        <w:t xml:space="preserve"> </w:t>
      </w:r>
      <w:r w:rsidRPr="003C31C9">
        <w:t xml:space="preserve">public health agencies will be speaking from their official roles and will not be asked, nor will they provide individually identifiable information.  </w:t>
      </w:r>
    </w:p>
    <w:p w14:paraId="2753907C" w14:textId="77777777" w:rsidR="003C31C9" w:rsidRPr="003C31C9" w:rsidRDefault="003C31C9" w:rsidP="00D246FA">
      <w:pPr>
        <w:ind w:left="360"/>
      </w:pPr>
    </w:p>
    <w:p w14:paraId="2753907D" w14:textId="77777777" w:rsidR="003C31C9" w:rsidRPr="003C31C9" w:rsidRDefault="003C31C9" w:rsidP="00D246FA">
      <w:pPr>
        <w:ind w:left="360"/>
      </w:pPr>
      <w:r w:rsidRPr="003C31C9">
        <w:t xml:space="preserve">This </w:t>
      </w:r>
      <w:r w:rsidR="00157413">
        <w:t>information collection</w:t>
      </w:r>
      <w:r w:rsidRPr="003C31C9">
        <w:t xml:space="preserve"> is not research involving human subjects.</w:t>
      </w:r>
    </w:p>
    <w:p w14:paraId="2753907E" w14:textId="77777777" w:rsidR="00F52BCC" w:rsidRPr="003C31C9" w:rsidRDefault="00F52BCC" w:rsidP="005D6F14"/>
    <w:p w14:paraId="2753907F" w14:textId="77777777" w:rsidR="00B12F51" w:rsidRPr="0088467A" w:rsidRDefault="0088467A" w:rsidP="00D246FA">
      <w:pPr>
        <w:pStyle w:val="Heading4"/>
      </w:pPr>
      <w:r w:rsidRPr="0088467A">
        <w:t>Justification for Sensitive Questions</w:t>
      </w:r>
    </w:p>
    <w:p w14:paraId="27539080" w14:textId="77777777" w:rsidR="00F52BCC" w:rsidRDefault="003C31C9" w:rsidP="00D246FA">
      <w:pPr>
        <w:ind w:left="360"/>
      </w:pPr>
      <w:r>
        <w:t>No information will be collected</w:t>
      </w:r>
      <w:r w:rsidR="00616090">
        <w:t xml:space="preserve"> that are of personal or sensitive nature</w:t>
      </w:r>
      <w:r w:rsidR="00D26A64">
        <w:t>.</w:t>
      </w:r>
    </w:p>
    <w:p w14:paraId="27539081" w14:textId="77777777" w:rsidR="00616090" w:rsidRPr="0088467A" w:rsidRDefault="00616090" w:rsidP="005D6F14"/>
    <w:p w14:paraId="27539082" w14:textId="77777777" w:rsidR="00B64BFA" w:rsidRPr="00FB39BA" w:rsidRDefault="0088467A" w:rsidP="00D246FA">
      <w:pPr>
        <w:pStyle w:val="Heading4"/>
      </w:pPr>
      <w:r w:rsidRPr="0088467A">
        <w:t xml:space="preserve">Estimates of Annualized Burden </w:t>
      </w:r>
      <w:r w:rsidRPr="00FB39BA">
        <w:t>Hours and Costs</w:t>
      </w:r>
    </w:p>
    <w:p w14:paraId="27539083" w14:textId="2A0A5AE4" w:rsidR="00B64BFA" w:rsidRDefault="00B64BFA" w:rsidP="00D246FA">
      <w:pPr>
        <w:ind w:left="360"/>
        <w:rPr>
          <w:color w:val="000000"/>
        </w:rPr>
      </w:pPr>
      <w:r w:rsidRPr="00FB39BA">
        <w:rPr>
          <w:color w:val="000000"/>
        </w:rPr>
        <w:t xml:space="preserve">The </w:t>
      </w:r>
      <w:r w:rsidRPr="00FB39BA">
        <w:t>estimate for burden hours is bas</w:t>
      </w:r>
      <w:r w:rsidR="00FD731A" w:rsidRPr="00FB39BA">
        <w:t xml:space="preserve">ed on a pilot test of the </w:t>
      </w:r>
      <w:r w:rsidR="00157413" w:rsidRPr="00FB39BA">
        <w:t>information collection</w:t>
      </w:r>
      <w:r w:rsidRPr="00FB39BA">
        <w:t xml:space="preserve"> instrument by </w:t>
      </w:r>
      <w:r w:rsidR="007472E1" w:rsidRPr="00FB39BA">
        <w:t>6</w:t>
      </w:r>
      <w:r w:rsidR="00C768E5" w:rsidRPr="00FB39BA">
        <w:t xml:space="preserve"> public</w:t>
      </w:r>
      <w:r w:rsidRPr="00FB39BA">
        <w:t xml:space="preserve"> health professionals. In the pilot test, the ave</w:t>
      </w:r>
      <w:r w:rsidR="00FD731A" w:rsidRPr="00FB39BA">
        <w:t>rage time to complete the instrument</w:t>
      </w:r>
      <w:r w:rsidRPr="00FB39BA">
        <w:t xml:space="preserve"> including time for reviewing instructions, gathering needed infor</w:t>
      </w:r>
      <w:r w:rsidR="00FD731A" w:rsidRPr="00FB39BA">
        <w:t>mation and completing the instrument</w:t>
      </w:r>
      <w:r w:rsidRPr="00FB39BA">
        <w:t xml:space="preserve">, was approximately </w:t>
      </w:r>
      <w:r w:rsidR="007472E1" w:rsidRPr="00FB39BA">
        <w:t>5</w:t>
      </w:r>
      <w:r w:rsidR="00C768E5" w:rsidRPr="00FB39BA">
        <w:t xml:space="preserve"> </w:t>
      </w:r>
      <w:r w:rsidRPr="00FB39BA">
        <w:t xml:space="preserve">minutes. Based on these results, the estimated time range for </w:t>
      </w:r>
      <w:r w:rsidRPr="00FB39BA">
        <w:lastRenderedPageBreak/>
        <w:t>actual re</w:t>
      </w:r>
      <w:r w:rsidR="00FD731A" w:rsidRPr="00FB39BA">
        <w:t>spondents to complete the instrument</w:t>
      </w:r>
      <w:r w:rsidRPr="00FB39BA">
        <w:t xml:space="preserve"> is </w:t>
      </w:r>
      <w:r w:rsidR="007472E1" w:rsidRPr="00FB39BA">
        <w:t>4-6</w:t>
      </w:r>
      <w:r w:rsidRPr="00FB39BA">
        <w:t xml:space="preserve"> minutes. For the purposes of estimating burden hours, the upper limit of this range (i.e., </w:t>
      </w:r>
      <w:r w:rsidR="007472E1" w:rsidRPr="00FB39BA">
        <w:t>6</w:t>
      </w:r>
      <w:r w:rsidR="00C768E5" w:rsidRPr="00FB39BA">
        <w:t xml:space="preserve"> number </w:t>
      </w:r>
      <w:r w:rsidRPr="00FB39BA">
        <w:t>minutes) is used.</w:t>
      </w:r>
    </w:p>
    <w:p w14:paraId="27539084" w14:textId="77777777" w:rsidR="00B64BFA" w:rsidRDefault="00B64BFA" w:rsidP="00D246FA">
      <w:pPr>
        <w:ind w:left="360"/>
      </w:pPr>
    </w:p>
    <w:p w14:paraId="27539085" w14:textId="76DEF674" w:rsidR="00B64BFA" w:rsidRDefault="00B64BFA" w:rsidP="00D246FA">
      <w:pPr>
        <w:ind w:left="360"/>
      </w:pPr>
      <w:r>
        <w:t xml:space="preserve">Estimates for the average hourly wage for respondents are based on the </w:t>
      </w:r>
      <w:r w:rsidRPr="00A849B3">
        <w:t>Department of Labor (DOL) National Compensation Survey estimate for management occupations – medical and health services managers in state government</w:t>
      </w:r>
      <w:r>
        <w:t xml:space="preserve"> (</w:t>
      </w:r>
      <w:hyperlink r:id="rId14" w:history="1">
        <w:r w:rsidRPr="002A1948">
          <w:rPr>
            <w:rStyle w:val="Hyperlink"/>
          </w:rPr>
          <w:t>http://www.bls.gov/ncs/ocs/sp/nctb1349.pdf</w:t>
        </w:r>
      </w:hyperlink>
      <w:r>
        <w:t xml:space="preserve">). </w:t>
      </w:r>
      <w:r w:rsidR="00C544A4">
        <w:t>Based on DOL data, a</w:t>
      </w:r>
      <w:r w:rsidRPr="002A1948">
        <w:t>n average hourly wage of $</w:t>
      </w:r>
      <w:r w:rsidR="00EF511C">
        <w:t>57.11</w:t>
      </w:r>
      <w:r w:rsidRPr="002A1948">
        <w:t xml:space="preserve"> is estimated for </w:t>
      </w:r>
      <w:r w:rsidR="00EF511C">
        <w:t>the</w:t>
      </w:r>
      <w:r w:rsidR="00EF511C" w:rsidRPr="002A1948">
        <w:t xml:space="preserve"> </w:t>
      </w:r>
      <w:r w:rsidR="00EF511C">
        <w:t xml:space="preserve">1393 respondents who are </w:t>
      </w:r>
      <w:r w:rsidR="00EF511C" w:rsidRPr="00EF511C">
        <w:t>STLT Preparedness Personnel</w:t>
      </w:r>
      <w:r w:rsidR="00C768E5" w:rsidRPr="002A1948">
        <w:t xml:space="preserve"> </w:t>
      </w:r>
      <w:r w:rsidR="00EF511C">
        <w:t xml:space="preserve">and $40.85 is estimated for the 129 </w:t>
      </w:r>
      <w:r w:rsidRPr="002A1948">
        <w:t>respondents</w:t>
      </w:r>
      <w:r w:rsidR="00EF511C">
        <w:t xml:space="preserve"> who are </w:t>
      </w:r>
      <w:r w:rsidR="00EF511C" w:rsidRPr="00EF511C">
        <w:t>STLT Public Health Attorneys</w:t>
      </w:r>
      <w:r w:rsidRPr="002A1948">
        <w:t xml:space="preserve">. </w:t>
      </w:r>
      <w:r w:rsidR="00A578C2">
        <w:t>Table A-12 shows estimated burden and cost information.</w:t>
      </w:r>
    </w:p>
    <w:p w14:paraId="27539086" w14:textId="77777777" w:rsidR="005A59E5" w:rsidRPr="002A1948" w:rsidRDefault="005A59E5" w:rsidP="005D6F14"/>
    <w:p w14:paraId="27539088" w14:textId="77777777" w:rsidR="005A59E5" w:rsidRDefault="005A59E5" w:rsidP="007D6163">
      <w:pPr>
        <w:pStyle w:val="ListParagraph"/>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620"/>
      </w:tblGrid>
      <w:tr w:rsidR="00014704" w:rsidRPr="00014704" w14:paraId="2D78C3FF" w14:textId="77777777" w:rsidTr="00416B7D">
        <w:trPr>
          <w:trHeight w:val="1493"/>
        </w:trPr>
        <w:tc>
          <w:tcPr>
            <w:tcW w:w="1440" w:type="dxa"/>
            <w:tcBorders>
              <w:bottom w:val="single" w:sz="12" w:space="0" w:color="000000"/>
            </w:tcBorders>
            <w:shd w:val="clear" w:color="auto" w:fill="D9D9D9" w:themeFill="background1" w:themeFillShade="D9"/>
            <w:vAlign w:val="center"/>
          </w:tcPr>
          <w:p w14:paraId="72A23ACD" w14:textId="3EBBB0BA"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Data Collection Instrument: Form Name</w:t>
            </w:r>
          </w:p>
        </w:tc>
        <w:tc>
          <w:tcPr>
            <w:tcW w:w="1530" w:type="dxa"/>
            <w:tcBorders>
              <w:bottom w:val="single" w:sz="12" w:space="0" w:color="000000"/>
            </w:tcBorders>
            <w:shd w:val="clear" w:color="auto" w:fill="D9D9D9" w:themeFill="background1" w:themeFillShade="D9"/>
            <w:vAlign w:val="center"/>
          </w:tcPr>
          <w:p w14:paraId="54B6C1FB"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Type of Respondent</w:t>
            </w:r>
          </w:p>
        </w:tc>
        <w:tc>
          <w:tcPr>
            <w:tcW w:w="1440" w:type="dxa"/>
            <w:tcBorders>
              <w:bottom w:val="single" w:sz="12" w:space="0" w:color="000000"/>
            </w:tcBorders>
            <w:shd w:val="clear" w:color="auto" w:fill="D9D9D9" w:themeFill="background1" w:themeFillShade="D9"/>
            <w:vAlign w:val="center"/>
          </w:tcPr>
          <w:p w14:paraId="023CAF9A"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No. of Respondents</w:t>
            </w:r>
          </w:p>
        </w:tc>
        <w:tc>
          <w:tcPr>
            <w:tcW w:w="1350" w:type="dxa"/>
            <w:tcBorders>
              <w:bottom w:val="single" w:sz="12" w:space="0" w:color="000000"/>
            </w:tcBorders>
            <w:shd w:val="clear" w:color="auto" w:fill="D9D9D9" w:themeFill="background1" w:themeFillShade="D9"/>
            <w:vAlign w:val="center"/>
          </w:tcPr>
          <w:p w14:paraId="6D294C42"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No. of Responses per Respondent</w:t>
            </w:r>
          </w:p>
        </w:tc>
        <w:tc>
          <w:tcPr>
            <w:tcW w:w="1170" w:type="dxa"/>
            <w:tcBorders>
              <w:bottom w:val="single" w:sz="12" w:space="0" w:color="000000"/>
            </w:tcBorders>
            <w:shd w:val="clear" w:color="auto" w:fill="D9D9D9" w:themeFill="background1" w:themeFillShade="D9"/>
            <w:vAlign w:val="center"/>
          </w:tcPr>
          <w:p w14:paraId="645F6B59"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Average Burden per Response (in hours)</w:t>
            </w:r>
          </w:p>
        </w:tc>
        <w:tc>
          <w:tcPr>
            <w:tcW w:w="990" w:type="dxa"/>
            <w:tcBorders>
              <w:bottom w:val="single" w:sz="12" w:space="0" w:color="000000"/>
            </w:tcBorders>
            <w:shd w:val="clear" w:color="auto" w:fill="D9D9D9" w:themeFill="background1" w:themeFillShade="D9"/>
            <w:vAlign w:val="center"/>
          </w:tcPr>
          <w:p w14:paraId="3BA63157"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Total Burden Hours</w:t>
            </w:r>
          </w:p>
        </w:tc>
        <w:tc>
          <w:tcPr>
            <w:tcW w:w="1080" w:type="dxa"/>
            <w:tcBorders>
              <w:bottom w:val="single" w:sz="12" w:space="0" w:color="000000"/>
            </w:tcBorders>
            <w:shd w:val="clear" w:color="auto" w:fill="D9D9D9" w:themeFill="background1" w:themeFillShade="D9"/>
            <w:vAlign w:val="center"/>
          </w:tcPr>
          <w:p w14:paraId="71BFA1AE"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Hourly Wage Rate</w:t>
            </w:r>
          </w:p>
        </w:tc>
        <w:tc>
          <w:tcPr>
            <w:tcW w:w="1620" w:type="dxa"/>
            <w:tcBorders>
              <w:bottom w:val="single" w:sz="12" w:space="0" w:color="000000"/>
            </w:tcBorders>
            <w:shd w:val="clear" w:color="auto" w:fill="D9D9D9" w:themeFill="background1" w:themeFillShade="D9"/>
            <w:vAlign w:val="center"/>
          </w:tcPr>
          <w:p w14:paraId="5FAA9090"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Total Respondent Costs</w:t>
            </w:r>
          </w:p>
        </w:tc>
      </w:tr>
      <w:tr w:rsidR="00014704" w:rsidRPr="00014704" w14:paraId="77DFA2CC" w14:textId="77777777" w:rsidTr="00416B7D">
        <w:tc>
          <w:tcPr>
            <w:tcW w:w="1440" w:type="dxa"/>
            <w:tcBorders>
              <w:top w:val="single" w:sz="12" w:space="0" w:color="000000"/>
            </w:tcBorders>
          </w:tcPr>
          <w:p w14:paraId="0D03E5C1" w14:textId="7324641C" w:rsidR="00014704" w:rsidRPr="00014704" w:rsidRDefault="00014704" w:rsidP="00014704">
            <w:pPr>
              <w:tabs>
                <w:tab w:val="clear" w:pos="9360"/>
              </w:tabs>
              <w:spacing w:after="200"/>
              <w:ind w:left="0"/>
              <w:rPr>
                <w:rFonts w:ascii="Cambria" w:eastAsia="SimSun" w:hAnsi="Cambria" w:cs="Arial"/>
                <w:lang w:eastAsia="zh-CN"/>
              </w:rPr>
            </w:pPr>
            <w:r w:rsidRPr="007472E1">
              <w:rPr>
                <w:sz w:val="20"/>
                <w:szCs w:val="20"/>
              </w:rPr>
              <w:t xml:space="preserve">PHEL Competency </w:t>
            </w:r>
            <w:r>
              <w:rPr>
                <w:sz w:val="20"/>
                <w:szCs w:val="20"/>
              </w:rPr>
              <w:t>Questionnaire</w:t>
            </w:r>
          </w:p>
        </w:tc>
        <w:sdt>
          <w:sdtPr>
            <w:rPr>
              <w:sz w:val="20"/>
              <w:szCs w:val="20"/>
            </w:rPr>
            <w:alias w:val="OSC_StateA_12_1Type_of_Respondent"/>
            <w:tag w:val="OSC_StateA_12_1Type_of_Respondent"/>
            <w:id w:val="-607893920"/>
            <w:placeholder>
              <w:docPart w:val="DEBBCF9B71B44871ACC539A79B5409B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E59082B7-6809-401A-82CD-C086570297C7}"/>
            <w:text/>
          </w:sdtPr>
          <w:sdtEndPr/>
          <w:sdtContent>
            <w:tc>
              <w:tcPr>
                <w:tcW w:w="1530" w:type="dxa"/>
                <w:tcBorders>
                  <w:top w:val="single" w:sz="12" w:space="0" w:color="000000"/>
                </w:tcBorders>
                <w:vAlign w:val="center"/>
              </w:tcPr>
              <w:p w14:paraId="6991E7F7" w14:textId="41231F26" w:rsidR="00014704" w:rsidRPr="00014704" w:rsidRDefault="00014704" w:rsidP="00014704">
                <w:pPr>
                  <w:tabs>
                    <w:tab w:val="clear" w:pos="9360"/>
                  </w:tabs>
                  <w:spacing w:after="200"/>
                  <w:ind w:left="0"/>
                  <w:rPr>
                    <w:rFonts w:ascii="Cambria" w:eastAsia="SimSun" w:hAnsi="Cambria" w:cs="Arial"/>
                    <w:lang w:eastAsia="zh-CN"/>
                  </w:rPr>
                </w:pPr>
                <w:r w:rsidRPr="00014704">
                  <w:rPr>
                    <w:sz w:val="20"/>
                    <w:szCs w:val="20"/>
                  </w:rPr>
                  <w:t>STLT Preparedness Personnel</w:t>
                </w:r>
              </w:p>
            </w:tc>
          </w:sdtContent>
        </w:sdt>
        <w:tc>
          <w:tcPr>
            <w:tcW w:w="1440" w:type="dxa"/>
            <w:tcBorders>
              <w:top w:val="single" w:sz="12" w:space="0" w:color="000000"/>
            </w:tcBorders>
            <w:vAlign w:val="center"/>
          </w:tcPr>
          <w:p w14:paraId="1D7CDA2E" w14:textId="171BB824" w:rsidR="00014704" w:rsidRPr="00014704" w:rsidRDefault="00972E13" w:rsidP="00014704">
            <w:pPr>
              <w:tabs>
                <w:tab w:val="clear" w:pos="9360"/>
              </w:tabs>
              <w:spacing w:after="200"/>
              <w:ind w:left="0"/>
              <w:rPr>
                <w:rFonts w:ascii="Cambria" w:eastAsia="SimSun" w:hAnsi="Cambria" w:cs="Arial"/>
                <w:lang w:eastAsia="zh-CN"/>
              </w:rPr>
            </w:pPr>
            <w:sdt>
              <w:sdtPr>
                <w:rPr>
                  <w:rFonts w:ascii="Cambria" w:eastAsia="SimSun" w:hAnsi="Cambria" w:cs="Arial"/>
                  <w:lang w:eastAsia="zh-CN"/>
                </w:rPr>
                <w:alias w:val="OSC_StateA_12_1Number_of_Respondents"/>
                <w:tag w:val="OSC_StateA_12_1Number_of_Respondents"/>
                <w:id w:val="1827784068"/>
                <w:placeholder>
                  <w:docPart w:val="6DECACEA367A4E9BB44B8D1EEE2BE19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E59082B7-6809-401A-82CD-C086570297C7}"/>
                <w:text/>
              </w:sdtPr>
              <w:sdtEndPr/>
              <w:sdtContent>
                <w:r w:rsidR="00014704">
                  <w:rPr>
                    <w:rFonts w:ascii="Cambria" w:eastAsia="SimSun" w:hAnsi="Cambria" w:cs="Arial"/>
                    <w:lang w:eastAsia="zh-CN"/>
                  </w:rPr>
                  <w:t>1393</w:t>
                </w:r>
              </w:sdtContent>
            </w:sdt>
            <w:r w:rsidR="00014704" w:rsidRPr="00014704">
              <w:rPr>
                <w:rFonts w:ascii="Cambria" w:eastAsia="SimSun" w:hAnsi="Cambria" w:cs="Arial"/>
                <w:lang w:eastAsia="zh-CN"/>
              </w:rPr>
              <w:t xml:space="preserve"> </w:t>
            </w:r>
          </w:p>
        </w:tc>
        <w:sdt>
          <w:sdtPr>
            <w:rPr>
              <w:rFonts w:ascii="Cambria" w:eastAsia="SimSun" w:hAnsi="Cambria" w:cs="Arial"/>
              <w:lang w:eastAsia="zh-CN"/>
            </w:rPr>
            <w:alias w:val="OSC_StateA_12_1Number_of_Responses_per_Respondent"/>
            <w:tag w:val="OSC_StateA_12_1Number_of_Responses_per_Respondent"/>
            <w:id w:val="1401178580"/>
            <w:placeholder>
              <w:docPart w:val="3FF8A3B420B34700B651523963BB474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E59082B7-6809-401A-82CD-C086570297C7}"/>
            <w:text/>
          </w:sdtPr>
          <w:sdtEndPr/>
          <w:sdtContent>
            <w:tc>
              <w:tcPr>
                <w:tcW w:w="1350" w:type="dxa"/>
                <w:tcBorders>
                  <w:top w:val="single" w:sz="12" w:space="0" w:color="000000"/>
                </w:tcBorders>
                <w:vAlign w:val="center"/>
              </w:tcPr>
              <w:p w14:paraId="59CADC51" w14:textId="77777777"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1</w:t>
                </w:r>
              </w:p>
            </w:tc>
          </w:sdtContent>
        </w:sdt>
        <w:sdt>
          <w:sdtPr>
            <w:rPr>
              <w:rFonts w:ascii="Cambria" w:eastAsia="SimSun" w:hAnsi="Cambria" w:cs="Arial"/>
              <w:lang w:eastAsia="zh-CN"/>
            </w:rPr>
            <w:alias w:val="OSC_StateA_12_1Average_Burden_per_Response_in_Hours"/>
            <w:tag w:val="OSC_StateA_12_1Average_Burden_per_Response_in_Hours"/>
            <w:id w:val="-659315899"/>
            <w:placeholder>
              <w:docPart w:val="515C71ECF0584A20A6D41CF7EC66D2D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E59082B7-6809-401A-82CD-C086570297C7}"/>
            <w:text/>
          </w:sdtPr>
          <w:sdtEndPr/>
          <w:sdtContent>
            <w:tc>
              <w:tcPr>
                <w:tcW w:w="1170" w:type="dxa"/>
                <w:tcBorders>
                  <w:top w:val="single" w:sz="12" w:space="0" w:color="000000"/>
                </w:tcBorders>
                <w:vAlign w:val="center"/>
              </w:tcPr>
              <w:p w14:paraId="567305D0" w14:textId="6239A5B7"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6/60</w:t>
                </w:r>
              </w:p>
            </w:tc>
          </w:sdtContent>
        </w:sdt>
        <w:sdt>
          <w:sdtPr>
            <w:rPr>
              <w:rFonts w:ascii="Cambria" w:eastAsia="SimSun" w:hAnsi="Cambria" w:cs="Arial"/>
              <w:lang w:eastAsia="zh-CN"/>
            </w:rPr>
            <w:alias w:val="OSC_StateA_12_1Total_Burden_Hours"/>
            <w:tag w:val="OSC_StateA_12_1Total_Burden_Hours"/>
            <w:id w:val="-1676254714"/>
            <w:placeholder>
              <w:docPart w:val="1E934966684B47A7A50FA23DBCA04D8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E59082B7-6809-401A-82CD-C086570297C7}"/>
            <w:text/>
          </w:sdtPr>
          <w:sdtEndPr/>
          <w:sdtContent>
            <w:tc>
              <w:tcPr>
                <w:tcW w:w="990" w:type="dxa"/>
                <w:tcBorders>
                  <w:top w:val="single" w:sz="12" w:space="0" w:color="000000"/>
                </w:tcBorders>
                <w:vAlign w:val="center"/>
              </w:tcPr>
              <w:p w14:paraId="15B2D61B" w14:textId="5A04B17E"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139</w:t>
                </w:r>
              </w:p>
            </w:tc>
          </w:sdtContent>
        </w:sdt>
        <w:sdt>
          <w:sdtPr>
            <w:rPr>
              <w:rFonts w:ascii="Cambria" w:eastAsia="SimSun" w:hAnsi="Cambria" w:cs="Arial"/>
              <w:lang w:eastAsia="zh-CN"/>
            </w:rPr>
            <w:alias w:val="OSC_StateA_12_1Hourly_Wage_Rate"/>
            <w:tag w:val="OSC_StateA_12_1Hourly_Wage_Rate"/>
            <w:id w:val="-460113454"/>
            <w:placeholder>
              <w:docPart w:val="5141A7807D0047109DF6450EA80ED01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E59082B7-6809-401A-82CD-C086570297C7}"/>
            <w:text/>
          </w:sdtPr>
          <w:sdtEndPr/>
          <w:sdtContent>
            <w:tc>
              <w:tcPr>
                <w:tcW w:w="1080" w:type="dxa"/>
                <w:tcBorders>
                  <w:top w:val="single" w:sz="12" w:space="0" w:color="000000"/>
                </w:tcBorders>
                <w:vAlign w:val="center"/>
              </w:tcPr>
              <w:p w14:paraId="08CC7F9C" w14:textId="3FBA65FA"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57.11</w:t>
                </w:r>
              </w:p>
            </w:tc>
          </w:sdtContent>
        </w:sdt>
        <w:sdt>
          <w:sdtPr>
            <w:rPr>
              <w:rFonts w:ascii="Cambria" w:eastAsia="SimSun" w:hAnsi="Cambria" w:cs="Arial"/>
              <w:lang w:eastAsia="zh-CN"/>
            </w:rPr>
            <w:alias w:val="OSC_StateA_12_1Total_Respondent_Costs"/>
            <w:tag w:val="OSC_StateA_12_1Total_Respondent_Costs"/>
            <w:id w:val="332811482"/>
            <w:placeholder>
              <w:docPart w:val="8A1BCB4CFBD84D9388CE85CE995E15D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E59082B7-6809-401A-82CD-C086570297C7}"/>
            <w:text/>
          </w:sdtPr>
          <w:sdtEndPr/>
          <w:sdtContent>
            <w:tc>
              <w:tcPr>
                <w:tcW w:w="1620" w:type="dxa"/>
                <w:tcBorders>
                  <w:top w:val="single" w:sz="12" w:space="0" w:color="000000"/>
                </w:tcBorders>
                <w:vAlign w:val="center"/>
              </w:tcPr>
              <w:p w14:paraId="2848472F" w14:textId="7A62FB04"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7938.29</w:t>
                </w:r>
              </w:p>
            </w:tc>
          </w:sdtContent>
        </w:sdt>
      </w:tr>
      <w:tr w:rsidR="00014704" w:rsidRPr="00014704" w14:paraId="67270FA8" w14:textId="77777777" w:rsidTr="00416B7D">
        <w:tc>
          <w:tcPr>
            <w:tcW w:w="1440" w:type="dxa"/>
            <w:tcBorders>
              <w:top w:val="single" w:sz="12" w:space="0" w:color="000000"/>
            </w:tcBorders>
          </w:tcPr>
          <w:p w14:paraId="59756C4F" w14:textId="681956F0" w:rsidR="00014704" w:rsidRPr="00014704" w:rsidRDefault="00014704" w:rsidP="00014704">
            <w:pPr>
              <w:tabs>
                <w:tab w:val="clear" w:pos="9360"/>
              </w:tabs>
              <w:spacing w:after="200"/>
              <w:ind w:left="0"/>
              <w:rPr>
                <w:rFonts w:ascii="Cambria" w:eastAsia="SimSun" w:hAnsi="Cambria" w:cs="Arial"/>
                <w:sz w:val="20"/>
                <w:lang w:eastAsia="zh-CN"/>
              </w:rPr>
            </w:pPr>
            <w:r w:rsidRPr="007472E1">
              <w:rPr>
                <w:sz w:val="20"/>
                <w:szCs w:val="20"/>
              </w:rPr>
              <w:t xml:space="preserve">PHEL Competency </w:t>
            </w:r>
            <w:r>
              <w:rPr>
                <w:sz w:val="20"/>
                <w:szCs w:val="20"/>
              </w:rPr>
              <w:t>Questionnaire</w:t>
            </w:r>
          </w:p>
        </w:tc>
        <w:sdt>
          <w:sdtPr>
            <w:rPr>
              <w:sz w:val="20"/>
              <w:szCs w:val="20"/>
            </w:rPr>
            <w:alias w:val="OSC_StateA_12_2Type_of_Respondent"/>
            <w:tag w:val="OSC_StateA_12_2Type_of_Respondent"/>
            <w:id w:val="-1278863685"/>
            <w:placeholder>
              <w:docPart w:val="FD14A54DCF564494B26A6A04A797664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ype_of_Respondent[1]" w:storeItemID="{E59082B7-6809-401A-82CD-C086570297C7}"/>
            <w:text/>
          </w:sdtPr>
          <w:sdtEndPr/>
          <w:sdtContent>
            <w:tc>
              <w:tcPr>
                <w:tcW w:w="1530" w:type="dxa"/>
                <w:tcBorders>
                  <w:top w:val="single" w:sz="12" w:space="0" w:color="000000"/>
                </w:tcBorders>
                <w:vAlign w:val="center"/>
              </w:tcPr>
              <w:p w14:paraId="08C90AD0" w14:textId="598F2BC5" w:rsidR="00014704" w:rsidRPr="00014704" w:rsidRDefault="00014704" w:rsidP="00014704">
                <w:pPr>
                  <w:tabs>
                    <w:tab w:val="clear" w:pos="9360"/>
                  </w:tabs>
                  <w:spacing w:after="200"/>
                  <w:ind w:left="0"/>
                  <w:rPr>
                    <w:rFonts w:ascii="Cambria" w:eastAsia="SimSun" w:hAnsi="Cambria" w:cs="Arial"/>
                    <w:sz w:val="20"/>
                    <w:lang w:eastAsia="zh-CN"/>
                  </w:rPr>
                </w:pPr>
                <w:r w:rsidRPr="00014704">
                  <w:rPr>
                    <w:sz w:val="20"/>
                    <w:szCs w:val="20"/>
                  </w:rPr>
                  <w:t>STLT Public Health Attorneys</w:t>
                </w:r>
              </w:p>
            </w:tc>
          </w:sdtContent>
        </w:sdt>
        <w:sdt>
          <w:sdtPr>
            <w:rPr>
              <w:rFonts w:ascii="Cambria" w:eastAsia="SimSun" w:hAnsi="Cambria" w:cs="Arial"/>
              <w:lang w:eastAsia="zh-CN"/>
            </w:rPr>
            <w:alias w:val="OSC_StateA_12_2Number_of_Respondents"/>
            <w:tag w:val="OSC_StateA_12_2Number_of_Respondents"/>
            <w:id w:val="-1653363986"/>
            <w:placeholder>
              <w:docPart w:val="65D034C4210D4F00AB48A4F3B211B8D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dents[1]" w:storeItemID="{E59082B7-6809-401A-82CD-C086570297C7}"/>
            <w:text/>
          </w:sdtPr>
          <w:sdtEndPr/>
          <w:sdtContent>
            <w:tc>
              <w:tcPr>
                <w:tcW w:w="1440" w:type="dxa"/>
                <w:tcBorders>
                  <w:top w:val="single" w:sz="12" w:space="0" w:color="000000"/>
                </w:tcBorders>
                <w:vAlign w:val="center"/>
              </w:tcPr>
              <w:p w14:paraId="23B0878F" w14:textId="63B993F4"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129</w:t>
                </w:r>
              </w:p>
            </w:tc>
          </w:sdtContent>
        </w:sdt>
        <w:sdt>
          <w:sdtPr>
            <w:rPr>
              <w:rFonts w:ascii="Cambria" w:eastAsia="SimSun" w:hAnsi="Cambria" w:cs="Arial"/>
              <w:lang w:eastAsia="zh-CN"/>
            </w:rPr>
            <w:alias w:val="OSC_StateA_12_2Number_of_Responses_per_Respondent"/>
            <w:tag w:val="OSC_StateA_12_2Number_of_Responses_per_Respondent"/>
            <w:id w:val="-1152897870"/>
            <w:placeholder>
              <w:docPart w:val="8D753B7607C74DE7ADF7C8CAEC70B21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ses_per_Respondent[1]" w:storeItemID="{E59082B7-6809-401A-82CD-C086570297C7}"/>
            <w:text/>
          </w:sdtPr>
          <w:sdtEndPr/>
          <w:sdtContent>
            <w:tc>
              <w:tcPr>
                <w:tcW w:w="1350" w:type="dxa"/>
                <w:tcBorders>
                  <w:top w:val="single" w:sz="12" w:space="0" w:color="000000"/>
                </w:tcBorders>
                <w:vAlign w:val="center"/>
              </w:tcPr>
              <w:p w14:paraId="464D430E" w14:textId="2A7D3E18"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1</w:t>
                </w:r>
              </w:p>
            </w:tc>
          </w:sdtContent>
        </w:sdt>
        <w:sdt>
          <w:sdtPr>
            <w:rPr>
              <w:rFonts w:ascii="Cambria" w:eastAsia="SimSun" w:hAnsi="Cambria" w:cs="Arial"/>
              <w:sz w:val="20"/>
              <w:lang w:eastAsia="zh-CN"/>
            </w:rPr>
            <w:alias w:val="OSC_StateA_12_2Average_Burden_per_Response_in_Hours"/>
            <w:tag w:val="OSC_StateA_12_2Average_Burden_per_Response_in_Hours"/>
            <w:id w:val="1262957689"/>
            <w:placeholder>
              <w:docPart w:val="D6AD30320AAB4A30B628F80120465CE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Average_Burden_per_Response_in_Hours[1]" w:storeItemID="{E59082B7-6809-401A-82CD-C086570297C7}"/>
            <w:text/>
          </w:sdtPr>
          <w:sdtEndPr/>
          <w:sdtContent>
            <w:tc>
              <w:tcPr>
                <w:tcW w:w="1170" w:type="dxa"/>
                <w:tcBorders>
                  <w:top w:val="single" w:sz="12" w:space="0" w:color="000000"/>
                </w:tcBorders>
                <w:vAlign w:val="center"/>
              </w:tcPr>
              <w:p w14:paraId="1D123C37" w14:textId="1694721F" w:rsidR="00014704" w:rsidRPr="00014704" w:rsidRDefault="00014704" w:rsidP="00014704">
                <w:pPr>
                  <w:tabs>
                    <w:tab w:val="clear" w:pos="9360"/>
                  </w:tabs>
                  <w:spacing w:after="200"/>
                  <w:ind w:left="0"/>
                  <w:rPr>
                    <w:rFonts w:ascii="Cambria" w:eastAsia="SimSun" w:hAnsi="Cambria" w:cs="Arial"/>
                    <w:sz w:val="20"/>
                    <w:lang w:eastAsia="zh-CN"/>
                  </w:rPr>
                </w:pPr>
                <w:r>
                  <w:rPr>
                    <w:rFonts w:ascii="Cambria" w:eastAsia="SimSun" w:hAnsi="Cambria" w:cs="Arial"/>
                    <w:sz w:val="20"/>
                    <w:lang w:eastAsia="zh-CN"/>
                  </w:rPr>
                  <w:t>6/60</w:t>
                </w:r>
              </w:p>
            </w:tc>
          </w:sdtContent>
        </w:sdt>
        <w:sdt>
          <w:sdtPr>
            <w:rPr>
              <w:rFonts w:ascii="Cambria" w:eastAsia="SimSun" w:hAnsi="Cambria" w:cs="Arial"/>
              <w:lang w:eastAsia="zh-CN"/>
            </w:rPr>
            <w:alias w:val="OSC_StateA_12_2Total_Burden_Hours"/>
            <w:tag w:val="OSC_StateA_12_2Total_Burden_Hours"/>
            <w:id w:val="1384067440"/>
            <w:placeholder>
              <w:docPart w:val="071F7DEEAC50471783A0E419A1D8A92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Burden_Hours[1]" w:storeItemID="{E59082B7-6809-401A-82CD-C086570297C7}"/>
            <w:text/>
          </w:sdtPr>
          <w:sdtEndPr/>
          <w:sdtContent>
            <w:tc>
              <w:tcPr>
                <w:tcW w:w="990" w:type="dxa"/>
                <w:tcBorders>
                  <w:top w:val="single" w:sz="12" w:space="0" w:color="000000"/>
                </w:tcBorders>
                <w:vAlign w:val="center"/>
              </w:tcPr>
              <w:p w14:paraId="5F9CD26F" w14:textId="0F9C4D5A"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13</w:t>
                </w:r>
              </w:p>
            </w:tc>
          </w:sdtContent>
        </w:sdt>
        <w:sdt>
          <w:sdtPr>
            <w:rPr>
              <w:rFonts w:ascii="Cambria" w:eastAsia="SimSun" w:hAnsi="Cambria" w:cs="Arial"/>
              <w:lang w:eastAsia="zh-CN"/>
            </w:rPr>
            <w:alias w:val="OSC_StateA_12_2Hourly_Wage_Rate"/>
            <w:tag w:val="OSC_StateA_12_2Hourly_Wage_Rate"/>
            <w:id w:val="-1956938042"/>
            <w:placeholder>
              <w:docPart w:val="BA0455FFFD88467884204179D459D39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Hourly_Wage_Rate[1]" w:storeItemID="{E59082B7-6809-401A-82CD-C086570297C7}"/>
            <w:text/>
          </w:sdtPr>
          <w:sdtEndPr/>
          <w:sdtContent>
            <w:tc>
              <w:tcPr>
                <w:tcW w:w="1080" w:type="dxa"/>
                <w:tcBorders>
                  <w:top w:val="single" w:sz="12" w:space="0" w:color="000000"/>
                </w:tcBorders>
                <w:vAlign w:val="center"/>
              </w:tcPr>
              <w:p w14:paraId="1E41DEF8" w14:textId="057DCBB8"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40.85</w:t>
                </w:r>
              </w:p>
            </w:tc>
          </w:sdtContent>
        </w:sdt>
        <w:sdt>
          <w:sdtPr>
            <w:rPr>
              <w:rFonts w:ascii="Cambria" w:eastAsia="SimSun" w:hAnsi="Cambria" w:cs="Arial"/>
              <w:lang w:eastAsia="zh-CN"/>
            </w:rPr>
            <w:alias w:val="OSC_StateA_12_2Total_Respondent_Costs"/>
            <w:tag w:val="OSC_StateA_12_2Total_Respondent_Costs"/>
            <w:id w:val="-231854177"/>
            <w:placeholder>
              <w:docPart w:val="5BCA3DCE73F545EC89907D1F311DA92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Respondent_Costs[1]" w:storeItemID="{E59082B7-6809-401A-82CD-C086570297C7}"/>
            <w:text/>
          </w:sdtPr>
          <w:sdtEndPr/>
          <w:sdtContent>
            <w:tc>
              <w:tcPr>
                <w:tcW w:w="1620" w:type="dxa"/>
                <w:tcBorders>
                  <w:top w:val="single" w:sz="12" w:space="0" w:color="000000"/>
                </w:tcBorders>
                <w:vAlign w:val="center"/>
              </w:tcPr>
              <w:p w14:paraId="6013801F" w14:textId="6C3D312C"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531.05</w:t>
                </w:r>
              </w:p>
            </w:tc>
          </w:sdtContent>
        </w:sdt>
      </w:tr>
      <w:tr w:rsidR="00014704" w:rsidRPr="00711BFA" w14:paraId="113A0798" w14:textId="77777777" w:rsidTr="00014704">
        <w:tc>
          <w:tcPr>
            <w:tcW w:w="1440" w:type="dxa"/>
            <w:tcBorders>
              <w:top w:val="single" w:sz="12" w:space="0" w:color="000000"/>
              <w:left w:val="single" w:sz="4" w:space="0" w:color="000000"/>
              <w:bottom w:val="single" w:sz="4" w:space="0" w:color="000000"/>
              <w:right w:val="single" w:sz="4" w:space="0" w:color="000000"/>
            </w:tcBorders>
          </w:tcPr>
          <w:p w14:paraId="5EF9D08F" w14:textId="77777777" w:rsidR="00014704" w:rsidRPr="00014704" w:rsidRDefault="00014704" w:rsidP="00014704">
            <w:pPr>
              <w:tabs>
                <w:tab w:val="clear" w:pos="9360"/>
              </w:tabs>
              <w:spacing w:after="200"/>
              <w:ind w:left="0"/>
              <w:rPr>
                <w:rFonts w:ascii="Cambria" w:eastAsia="SimSun" w:hAnsi="Cambria" w:cs="Arial"/>
                <w:sz w:val="20"/>
                <w:lang w:eastAsia="zh-CN"/>
              </w:rPr>
            </w:pPr>
          </w:p>
        </w:tc>
        <w:tc>
          <w:tcPr>
            <w:tcW w:w="1530" w:type="dxa"/>
            <w:tcBorders>
              <w:top w:val="single" w:sz="12" w:space="0" w:color="000000"/>
              <w:left w:val="single" w:sz="4" w:space="0" w:color="000000"/>
              <w:bottom w:val="single" w:sz="4" w:space="0" w:color="000000"/>
              <w:right w:val="single" w:sz="4" w:space="0" w:color="000000"/>
            </w:tcBorders>
            <w:vAlign w:val="center"/>
          </w:tcPr>
          <w:p w14:paraId="30C2D637" w14:textId="77777777" w:rsidR="00014704" w:rsidRPr="00014704" w:rsidRDefault="00014704" w:rsidP="00014704">
            <w:pPr>
              <w:tabs>
                <w:tab w:val="clear" w:pos="9360"/>
              </w:tabs>
              <w:spacing w:after="200"/>
              <w:ind w:left="0"/>
              <w:rPr>
                <w:rFonts w:ascii="Cambria" w:eastAsia="SimSun" w:hAnsi="Cambria" w:cs="Arial"/>
                <w:sz w:val="20"/>
                <w:lang w:eastAsia="zh-CN"/>
              </w:rPr>
            </w:pPr>
            <w:r w:rsidRPr="00014704">
              <w:rPr>
                <w:rFonts w:ascii="Cambria" w:eastAsia="SimSun" w:hAnsi="Cambria" w:cs="Arial"/>
                <w:sz w:val="20"/>
                <w:lang w:eastAsia="zh-CN"/>
              </w:rPr>
              <w:t>TOTALS</w:t>
            </w:r>
          </w:p>
        </w:tc>
        <w:tc>
          <w:tcPr>
            <w:tcW w:w="1440" w:type="dxa"/>
            <w:tcBorders>
              <w:top w:val="single" w:sz="12" w:space="0" w:color="000000"/>
              <w:left w:val="single" w:sz="4" w:space="0" w:color="000000"/>
              <w:bottom w:val="single" w:sz="4" w:space="0" w:color="000000"/>
              <w:right w:val="single" w:sz="4" w:space="0" w:color="000000"/>
            </w:tcBorders>
            <w:vAlign w:val="center"/>
          </w:tcPr>
          <w:p w14:paraId="3DA0D4C5" w14:textId="0C464E64" w:rsidR="00014704" w:rsidRPr="00014704" w:rsidRDefault="00014704" w:rsidP="00014704">
            <w:pPr>
              <w:tabs>
                <w:tab w:val="clear" w:pos="9360"/>
              </w:tabs>
              <w:spacing w:after="200"/>
              <w:ind w:left="0"/>
              <w:rPr>
                <w:rFonts w:ascii="Cambria" w:eastAsia="SimSun" w:hAnsi="Cambria" w:cs="Arial"/>
                <w:lang w:eastAsia="zh-CN"/>
              </w:rPr>
            </w:pPr>
            <w:r w:rsidRPr="00014704">
              <w:rPr>
                <w:rFonts w:ascii="Cambria" w:eastAsia="SimSun" w:hAnsi="Cambria" w:cs="Arial"/>
                <w:lang w:eastAsia="zh-CN"/>
              </w:rPr>
              <w:t xml:space="preserve"> </w:t>
            </w:r>
            <w:sdt>
              <w:sdtPr>
                <w:rPr>
                  <w:rFonts w:ascii="Cambria" w:eastAsia="SimSun" w:hAnsi="Cambria" w:cs="Arial"/>
                  <w:lang w:eastAsia="zh-CN"/>
                </w:rPr>
                <w:alias w:val="OSC_StateA_12_Total_Number_of_Respondents"/>
                <w:tag w:val="OSC_StateA_12_Total_Number_of_Respondents"/>
                <w:id w:val="-836919632"/>
                <w:placeholder>
                  <w:docPart w:val="F2D41565F94E4917833F78CA2703A19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ce849d94-b00b-4457-8fdf-7e9e81e05b5e' " w:xpath="/ns0:properties[1]/documentManagement[1]/ns5:OSC_StateA_12_Total_Number_of_Respondents[1]" w:storeItemID="{E59082B7-6809-401A-82CD-C086570297C7}"/>
                <w:text/>
              </w:sdtPr>
              <w:sdtEndPr/>
              <w:sdtContent>
                <w:r>
                  <w:rPr>
                    <w:rFonts w:ascii="Cambria" w:eastAsia="SimSun" w:hAnsi="Cambria" w:cs="Arial"/>
                    <w:lang w:eastAsia="zh-CN"/>
                  </w:rPr>
                  <w:t>1522</w:t>
                </w:r>
              </w:sdtContent>
            </w:sdt>
          </w:p>
        </w:tc>
        <w:tc>
          <w:tcPr>
            <w:tcW w:w="13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E0F6CC5" w14:textId="222EE6D6" w:rsidR="00014704" w:rsidRPr="00014704" w:rsidRDefault="00972E13" w:rsidP="00014704">
            <w:pPr>
              <w:tabs>
                <w:tab w:val="clear" w:pos="9360"/>
              </w:tabs>
              <w:spacing w:after="200"/>
              <w:ind w:left="0"/>
              <w:rPr>
                <w:rFonts w:ascii="Cambria" w:eastAsia="SimSun" w:hAnsi="Cambria" w:cs="Arial"/>
                <w:lang w:eastAsia="zh-CN"/>
              </w:rPr>
            </w:pPr>
            <w:sdt>
              <w:sdtPr>
                <w:rPr>
                  <w:rFonts w:ascii="Cambria" w:eastAsia="SimSun" w:hAnsi="Cambria" w:cs="Arial"/>
                  <w:lang w:eastAsia="zh-CN"/>
                </w:rPr>
                <w:alias w:val="OSC_StateA_12_Total_Number_of_Responses_per_Respondent"/>
                <w:tag w:val="OSC_StateA_12_Total_Number_of_Responses_per_Respondent"/>
                <w:id w:val="2044632884"/>
                <w:placeholder>
                  <w:docPart w:val="B2129EC3EFDA4B31AACA6FF697A3C0B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E59082B7-6809-401A-82CD-C086570297C7}"/>
                <w:text/>
              </w:sdtPr>
              <w:sdtEndPr/>
              <w:sdtContent>
                <w:r w:rsidR="00014704">
                  <w:rPr>
                    <w:rFonts w:ascii="Cambria" w:eastAsia="SimSun" w:hAnsi="Cambria" w:cs="Arial"/>
                    <w:lang w:eastAsia="zh-CN"/>
                  </w:rPr>
                  <w:t>1</w:t>
                </w:r>
              </w:sdtContent>
            </w:sdt>
          </w:p>
        </w:tc>
        <w:tc>
          <w:tcPr>
            <w:tcW w:w="117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CCAE4A" w14:textId="77777777" w:rsidR="00014704" w:rsidRPr="00014704" w:rsidRDefault="00014704" w:rsidP="00014704">
            <w:pPr>
              <w:tabs>
                <w:tab w:val="clear" w:pos="9360"/>
              </w:tabs>
              <w:spacing w:after="200"/>
              <w:ind w:left="0"/>
              <w:rPr>
                <w:rFonts w:ascii="Cambria" w:eastAsia="SimSun" w:hAnsi="Cambria" w:cs="Arial"/>
                <w:sz w:val="20"/>
                <w:lang w:eastAsia="zh-CN"/>
              </w:rPr>
            </w:pPr>
          </w:p>
        </w:tc>
        <w:sdt>
          <w:sdtPr>
            <w:rPr>
              <w:rFonts w:ascii="Cambria" w:eastAsia="SimSun" w:hAnsi="Cambria" w:cs="Arial"/>
              <w:lang w:eastAsia="zh-CN"/>
            </w:rPr>
            <w:alias w:val="OSC_StateA_12_Total_Total_Burden_Hours"/>
            <w:tag w:val="OSC_StateA_12_Total_Total_Burden_Hours"/>
            <w:id w:val="-171580320"/>
            <w:placeholder>
              <w:docPart w:val="7ED160792EB849C8A76FA862F5058CB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E59082B7-6809-401A-82CD-C086570297C7}"/>
            <w:text/>
          </w:sdtPr>
          <w:sdtEndPr/>
          <w:sdtContent>
            <w:tc>
              <w:tcPr>
                <w:tcW w:w="990" w:type="dxa"/>
                <w:tcBorders>
                  <w:top w:val="single" w:sz="12" w:space="0" w:color="000000"/>
                  <w:left w:val="single" w:sz="4" w:space="0" w:color="000000"/>
                  <w:bottom w:val="single" w:sz="4" w:space="0" w:color="000000"/>
                  <w:right w:val="single" w:sz="4" w:space="0" w:color="000000"/>
                </w:tcBorders>
                <w:vAlign w:val="center"/>
              </w:tcPr>
              <w:p w14:paraId="174715DE" w14:textId="32878260"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152</w:t>
                </w:r>
              </w:p>
            </w:tc>
          </w:sdtContent>
        </w:sdt>
        <w:tc>
          <w:tcPr>
            <w:tcW w:w="108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E95FB" w14:textId="77777777" w:rsidR="00014704" w:rsidRPr="00014704" w:rsidRDefault="00014704" w:rsidP="00014704">
            <w:pPr>
              <w:tabs>
                <w:tab w:val="clear" w:pos="9360"/>
              </w:tabs>
              <w:spacing w:after="200"/>
              <w:ind w:left="0"/>
              <w:rPr>
                <w:rFonts w:ascii="Cambria" w:eastAsia="SimSun" w:hAnsi="Cambria" w:cs="Arial"/>
                <w:lang w:eastAsia="zh-CN"/>
              </w:rPr>
            </w:pPr>
          </w:p>
        </w:tc>
        <w:sdt>
          <w:sdtPr>
            <w:rPr>
              <w:rFonts w:ascii="Cambria" w:eastAsia="SimSun" w:hAnsi="Cambria" w:cs="Arial"/>
              <w:lang w:eastAsia="zh-CN"/>
            </w:rPr>
            <w:alias w:val="OSC_StateA_12_Total_Total_Respondent_Costs"/>
            <w:tag w:val="OSC_StateA_12_Total_Total_Respondent_Costs"/>
            <w:id w:val="-2002659248"/>
            <w:placeholder>
              <w:docPart w:val="2DDEA461458D4C78A73E53934BF5EDC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E59082B7-6809-401A-82CD-C086570297C7}"/>
            <w:text/>
          </w:sdtPr>
          <w:sdtEndPr/>
          <w:sdtContent>
            <w:tc>
              <w:tcPr>
                <w:tcW w:w="1620" w:type="dxa"/>
                <w:tcBorders>
                  <w:top w:val="single" w:sz="12" w:space="0" w:color="000000"/>
                  <w:left w:val="single" w:sz="4" w:space="0" w:color="000000"/>
                  <w:bottom w:val="single" w:sz="4" w:space="0" w:color="000000"/>
                  <w:right w:val="single" w:sz="4" w:space="0" w:color="000000"/>
                </w:tcBorders>
                <w:vAlign w:val="center"/>
              </w:tcPr>
              <w:p w14:paraId="396C77BB" w14:textId="020D5AAA" w:rsidR="00014704" w:rsidRPr="00014704" w:rsidRDefault="00014704" w:rsidP="00014704">
                <w:pPr>
                  <w:tabs>
                    <w:tab w:val="clear" w:pos="9360"/>
                  </w:tabs>
                  <w:spacing w:after="200"/>
                  <w:ind w:left="0"/>
                  <w:rPr>
                    <w:rFonts w:ascii="Cambria" w:eastAsia="SimSun" w:hAnsi="Cambria" w:cs="Arial"/>
                    <w:lang w:eastAsia="zh-CN"/>
                  </w:rPr>
                </w:pPr>
                <w:r>
                  <w:rPr>
                    <w:rFonts w:ascii="Cambria" w:eastAsia="SimSun" w:hAnsi="Cambria" w:cs="Arial"/>
                    <w:lang w:eastAsia="zh-CN"/>
                  </w:rPr>
                  <w:t>8469.34</w:t>
                </w:r>
              </w:p>
            </w:tc>
          </w:sdtContent>
        </w:sdt>
      </w:tr>
    </w:tbl>
    <w:p w14:paraId="275390AE" w14:textId="77777777" w:rsidR="002F1502" w:rsidRDefault="002F1502" w:rsidP="005D6F14"/>
    <w:p w14:paraId="275390AF" w14:textId="77777777" w:rsidR="00B12F51" w:rsidRPr="0088467A" w:rsidRDefault="0088467A" w:rsidP="00D246FA">
      <w:pPr>
        <w:pStyle w:val="Heading4"/>
      </w:pPr>
      <w:r w:rsidRPr="0088467A">
        <w:t>Estimates of Other Total Annual Cost Burden to Respondents or Record Keepers</w:t>
      </w:r>
    </w:p>
    <w:p w14:paraId="275390B0" w14:textId="77777777" w:rsidR="005D6F14" w:rsidRPr="00FB39BA" w:rsidRDefault="003C31C9" w:rsidP="00D246FA">
      <w:pPr>
        <w:tabs>
          <w:tab w:val="clear" w:pos="9360"/>
        </w:tabs>
        <w:ind w:left="360"/>
      </w:pPr>
      <w:r w:rsidRPr="00FB39BA">
        <w:t xml:space="preserve">There will be no direct costs to the respondents other than their time to participate in each </w:t>
      </w:r>
      <w:r w:rsidR="00157413" w:rsidRPr="00FB39BA">
        <w:t>information collection</w:t>
      </w:r>
      <w:r w:rsidRPr="00FB39BA">
        <w:t>.</w:t>
      </w:r>
    </w:p>
    <w:p w14:paraId="275390B1" w14:textId="77777777" w:rsidR="00A90E0C" w:rsidRDefault="00A90E0C" w:rsidP="00FB39BA">
      <w:pPr>
        <w:tabs>
          <w:tab w:val="clear" w:pos="9360"/>
        </w:tabs>
        <w:rPr>
          <w:b/>
        </w:rPr>
      </w:pPr>
    </w:p>
    <w:p w14:paraId="275390B2" w14:textId="77777777" w:rsidR="00B12F51" w:rsidRPr="0088467A" w:rsidRDefault="0088467A" w:rsidP="00D246FA">
      <w:pPr>
        <w:pStyle w:val="Heading4"/>
      </w:pPr>
      <w:r w:rsidRPr="0088467A">
        <w:t>Annualized Cost to the Government</w:t>
      </w:r>
      <w:r w:rsidR="00D75750">
        <w:t xml:space="preserve"> </w:t>
      </w:r>
    </w:p>
    <w:p w14:paraId="275390B4" w14:textId="2A00EB55" w:rsidR="009366D0" w:rsidRPr="008E0683" w:rsidRDefault="009366D0" w:rsidP="00D246FA">
      <w:pPr>
        <w:pStyle w:val="ListParagraph"/>
        <w:tabs>
          <w:tab w:val="left" w:pos="-1440"/>
          <w:tab w:val="left" w:pos="-720"/>
        </w:tabs>
        <w:autoSpaceDE w:val="0"/>
        <w:autoSpaceDN w:val="0"/>
        <w:adjustRightInd w:val="0"/>
        <w:ind w:left="360" w:right="720"/>
      </w:pPr>
      <w:r w:rsidRPr="008E0683">
        <w:t xml:space="preserve">There are no equipment or overhead costs. </w:t>
      </w:r>
      <w:r>
        <w:t xml:space="preserve">Contractors are not being used to support this data collection. </w:t>
      </w:r>
      <w:r w:rsidRPr="008E0683">
        <w:t>The only cost to the federal government would be the salary of CDC staff supporting the data collection activities and associated tasks.</w:t>
      </w:r>
    </w:p>
    <w:p w14:paraId="275390B5" w14:textId="77777777" w:rsidR="009366D0" w:rsidRPr="008E0683" w:rsidRDefault="009366D0" w:rsidP="00D246FA">
      <w:pPr>
        <w:pStyle w:val="ListParagraph"/>
        <w:autoSpaceDE w:val="0"/>
        <w:autoSpaceDN w:val="0"/>
        <w:adjustRightInd w:val="0"/>
        <w:ind w:left="360" w:right="720"/>
      </w:pPr>
    </w:p>
    <w:p w14:paraId="275390B6" w14:textId="77777777" w:rsidR="009366D0" w:rsidRPr="008733A1" w:rsidRDefault="009366D0" w:rsidP="00D246FA">
      <w:pPr>
        <w:pStyle w:val="ListParagraph"/>
        <w:tabs>
          <w:tab w:val="left" w:pos="-1440"/>
          <w:tab w:val="left" w:pos="-720"/>
        </w:tabs>
        <w:autoSpaceDE w:val="0"/>
        <w:autoSpaceDN w:val="0"/>
        <w:adjustRightInd w:val="0"/>
        <w:ind w:left="360" w:right="720"/>
      </w:pPr>
      <w:r>
        <w:rPr>
          <w:color w:val="000000"/>
        </w:rPr>
        <w:t xml:space="preserve">The lead staff for this project </w:t>
      </w:r>
      <w:r w:rsidR="000C2F6A">
        <w:rPr>
          <w:color w:val="000000"/>
        </w:rPr>
        <w:t>is</w:t>
      </w:r>
      <w:r>
        <w:rPr>
          <w:color w:val="000000"/>
        </w:rPr>
        <w:t xml:space="preserve"> a Senior Public Health Analyst (GS-14) in the OSTLTS Public Health Law Program. The lead staff </w:t>
      </w:r>
      <w:r w:rsidR="006B1AF8">
        <w:rPr>
          <w:color w:val="000000"/>
        </w:rPr>
        <w:t xml:space="preserve">and ORISE Fellow </w:t>
      </w:r>
      <w:r>
        <w:rPr>
          <w:color w:val="000000"/>
        </w:rPr>
        <w:t xml:space="preserve">developed the survey, and will collect the data, code, enter, and prepare the data for analysis; conduct the qualitative data analysis; and conduct and prepare the evaluation </w:t>
      </w:r>
      <w:r w:rsidRPr="00A90E0C">
        <w:rPr>
          <w:color w:val="000000"/>
        </w:rPr>
        <w:t xml:space="preserve">report. A </w:t>
      </w:r>
      <w:r w:rsidR="000C2F6A" w:rsidRPr="00A90E0C">
        <w:rPr>
          <w:color w:val="000000"/>
        </w:rPr>
        <w:t>Senior Public Health Analyst</w:t>
      </w:r>
      <w:r w:rsidRPr="00A90E0C">
        <w:rPr>
          <w:color w:val="000000"/>
        </w:rPr>
        <w:t xml:space="preserve"> (GS-1</w:t>
      </w:r>
      <w:r w:rsidR="000C2F6A" w:rsidRPr="00A90E0C">
        <w:rPr>
          <w:color w:val="000000"/>
        </w:rPr>
        <w:t>3</w:t>
      </w:r>
      <w:r w:rsidRPr="00A90E0C">
        <w:rPr>
          <w:color w:val="000000"/>
        </w:rPr>
        <w:t>) will analyze the data</w:t>
      </w:r>
      <w:r w:rsidR="008E7ACC" w:rsidRPr="00A90E0C">
        <w:rPr>
          <w:color w:val="000000"/>
        </w:rPr>
        <w:t>, provide quality control, and report preparation</w:t>
      </w:r>
      <w:r w:rsidRPr="00A90E0C">
        <w:rPr>
          <w:color w:val="000000"/>
        </w:rPr>
        <w:t>. Hourly rates of $48.41 for GS-14 and $40.97 for GS-13 were used to estimate staff costs. The estimated cost to the federal government is $</w:t>
      </w:r>
      <w:r w:rsidR="006B1AF8" w:rsidRPr="00A90E0C">
        <w:t>4391.57</w:t>
      </w:r>
      <w:r w:rsidRPr="00A90E0C">
        <w:rPr>
          <w:color w:val="000000"/>
        </w:rPr>
        <w:t>.</w:t>
      </w:r>
    </w:p>
    <w:p w14:paraId="275390B7" w14:textId="77777777" w:rsidR="0092102F" w:rsidRPr="008E0683" w:rsidRDefault="0092102F" w:rsidP="005D6F14"/>
    <w:p w14:paraId="275390B9" w14:textId="51B3C356" w:rsidR="003C31C9" w:rsidRPr="00D75750" w:rsidRDefault="008E0683" w:rsidP="00D246FA">
      <w:pPr>
        <w:ind w:left="0"/>
      </w:pPr>
      <w:r w:rsidRPr="00D246FA">
        <w:rPr>
          <w:b/>
          <w:u w:val="single"/>
        </w:rPr>
        <w:lastRenderedPageBreak/>
        <w:t>Table A-14</w:t>
      </w:r>
      <w:r w:rsidRPr="00D246FA">
        <w:rPr>
          <w:b/>
        </w:rPr>
        <w:t>:</w:t>
      </w:r>
      <w:r w:rsidRPr="008E0683">
        <w:t xml:space="preserve"> Estimated Annualized Cost to the Federal Government</w:t>
      </w:r>
    </w:p>
    <w:tbl>
      <w:tblPr>
        <w:tblStyle w:val="TableGrid1"/>
        <w:tblW w:w="0" w:type="auto"/>
        <w:tblLook w:val="0500" w:firstRow="0" w:lastRow="0" w:firstColumn="0" w:lastColumn="1" w:noHBand="0" w:noVBand="1"/>
      </w:tblPr>
      <w:tblGrid>
        <w:gridCol w:w="4518"/>
        <w:gridCol w:w="1980"/>
        <w:gridCol w:w="1620"/>
        <w:gridCol w:w="1458"/>
      </w:tblGrid>
      <w:tr w:rsidR="00014704" w:rsidRPr="00014704" w14:paraId="1348FF16" w14:textId="77777777" w:rsidTr="00416B7D">
        <w:trPr>
          <w:trHeight w:val="593"/>
        </w:trPr>
        <w:tc>
          <w:tcPr>
            <w:tcW w:w="4518" w:type="dxa"/>
            <w:tcBorders>
              <w:bottom w:val="single" w:sz="12" w:space="0" w:color="auto"/>
            </w:tcBorders>
            <w:shd w:val="clear" w:color="auto" w:fill="D9D9D9" w:themeFill="background1" w:themeFillShade="D9"/>
            <w:vAlign w:val="center"/>
          </w:tcPr>
          <w:p w14:paraId="2BF756B7" w14:textId="3510C2CE" w:rsidR="00014704" w:rsidRPr="00D246FA" w:rsidRDefault="00014704" w:rsidP="00014704">
            <w:pPr>
              <w:tabs>
                <w:tab w:val="clear" w:pos="9360"/>
              </w:tabs>
              <w:ind w:left="0"/>
              <w:rPr>
                <w:rFonts w:ascii="Cambria" w:hAnsi="Cambria"/>
                <w:sz w:val="22"/>
              </w:rPr>
            </w:pPr>
            <w:r w:rsidRPr="00D246FA">
              <w:rPr>
                <w:rFonts w:ascii="Cambria" w:hAnsi="Cambria"/>
                <w:sz w:val="22"/>
              </w:rPr>
              <w:t xml:space="preserve">Staff (FTE) </w:t>
            </w:r>
          </w:p>
        </w:tc>
        <w:tc>
          <w:tcPr>
            <w:tcW w:w="1980" w:type="dxa"/>
            <w:tcBorders>
              <w:bottom w:val="single" w:sz="12" w:space="0" w:color="auto"/>
            </w:tcBorders>
            <w:shd w:val="clear" w:color="auto" w:fill="D9D9D9" w:themeFill="background1" w:themeFillShade="D9"/>
            <w:vAlign w:val="center"/>
          </w:tcPr>
          <w:p w14:paraId="4AC665F9" w14:textId="77777777" w:rsidR="00014704" w:rsidRPr="00D246FA" w:rsidRDefault="00014704" w:rsidP="00014704">
            <w:pPr>
              <w:tabs>
                <w:tab w:val="clear" w:pos="9360"/>
              </w:tabs>
              <w:ind w:left="0"/>
              <w:rPr>
                <w:rFonts w:ascii="Cambria" w:hAnsi="Cambria"/>
                <w:sz w:val="22"/>
              </w:rPr>
            </w:pPr>
            <w:r w:rsidRPr="00D246FA">
              <w:rPr>
                <w:rFonts w:ascii="Cambria" w:hAnsi="Cambria"/>
                <w:sz w:val="22"/>
              </w:rPr>
              <w:t>Average Hours per Collection</w:t>
            </w:r>
          </w:p>
        </w:tc>
        <w:tc>
          <w:tcPr>
            <w:tcW w:w="1620" w:type="dxa"/>
            <w:tcBorders>
              <w:bottom w:val="single" w:sz="12" w:space="0" w:color="auto"/>
            </w:tcBorders>
            <w:shd w:val="clear" w:color="auto" w:fill="D9D9D9" w:themeFill="background1" w:themeFillShade="D9"/>
            <w:vAlign w:val="center"/>
          </w:tcPr>
          <w:p w14:paraId="3842E3D7" w14:textId="77777777" w:rsidR="00014704" w:rsidRPr="00D246FA" w:rsidRDefault="00014704" w:rsidP="00014704">
            <w:pPr>
              <w:tabs>
                <w:tab w:val="clear" w:pos="9360"/>
              </w:tabs>
              <w:ind w:left="0"/>
              <w:rPr>
                <w:rFonts w:ascii="Cambria" w:hAnsi="Cambria"/>
                <w:sz w:val="22"/>
              </w:rPr>
            </w:pPr>
            <w:r w:rsidRPr="00D246FA">
              <w:rPr>
                <w:rFonts w:ascii="Cambria" w:hAnsi="Cambria"/>
                <w:sz w:val="22"/>
              </w:rPr>
              <w:t>Average Hourly Rate</w:t>
            </w:r>
          </w:p>
        </w:tc>
        <w:tc>
          <w:tcPr>
            <w:tcW w:w="1458" w:type="dxa"/>
            <w:tcBorders>
              <w:bottom w:val="single" w:sz="12" w:space="0" w:color="auto"/>
            </w:tcBorders>
            <w:shd w:val="clear" w:color="auto" w:fill="D9D9D9" w:themeFill="background1" w:themeFillShade="D9"/>
            <w:vAlign w:val="center"/>
          </w:tcPr>
          <w:p w14:paraId="792B7589" w14:textId="77777777" w:rsidR="00014704" w:rsidRPr="00D246FA" w:rsidRDefault="00014704" w:rsidP="00014704">
            <w:pPr>
              <w:tabs>
                <w:tab w:val="clear" w:pos="9360"/>
              </w:tabs>
              <w:ind w:left="0"/>
              <w:rPr>
                <w:rFonts w:ascii="Cambria" w:hAnsi="Cambria"/>
                <w:sz w:val="22"/>
              </w:rPr>
            </w:pPr>
            <w:r w:rsidRPr="00D246FA">
              <w:rPr>
                <w:rFonts w:ascii="Cambria" w:hAnsi="Cambria"/>
                <w:sz w:val="22"/>
              </w:rPr>
              <w:t>Average Cost</w:t>
            </w:r>
          </w:p>
        </w:tc>
      </w:tr>
      <w:tr w:rsidR="00014704" w:rsidRPr="00014704" w14:paraId="3B414B06" w14:textId="77777777" w:rsidTr="00416B7D">
        <w:tc>
          <w:tcPr>
            <w:tcW w:w="4518" w:type="dxa"/>
            <w:tcBorders>
              <w:top w:val="single" w:sz="12" w:space="0" w:color="auto"/>
            </w:tcBorders>
          </w:tcPr>
          <w:p w14:paraId="726E9B46" w14:textId="78DE8EAC" w:rsidR="00014704" w:rsidRPr="00D246FA" w:rsidRDefault="00972E13" w:rsidP="00014704">
            <w:pPr>
              <w:tabs>
                <w:tab w:val="clear" w:pos="9360"/>
              </w:tabs>
              <w:ind w:left="0"/>
              <w:rPr>
                <w:rFonts w:ascii="Cambria" w:hAnsi="Cambria"/>
                <w:sz w:val="22"/>
              </w:rPr>
            </w:pPr>
            <w:sdt>
              <w:sdtPr>
                <w:alias w:val="OSC_StateA_14_1Staff_FTE"/>
                <w:tag w:val="OSC_StateA_14_1Staff_FTE"/>
                <w:id w:val="752708283"/>
                <w:placeholder>
                  <w:docPart w:val="28C546DFFF7547F4844C1D7536FD377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E59082B7-6809-401A-82CD-C086570297C7}"/>
                <w:text/>
              </w:sdtPr>
              <w:sdtEndPr/>
              <w:sdtContent>
                <w:r w:rsidR="00014704" w:rsidRPr="00D246FA">
                  <w:rPr>
                    <w:rFonts w:eastAsiaTheme="minorEastAsia" w:cstheme="minorBidi"/>
                    <w:sz w:val="22"/>
                    <w:szCs w:val="22"/>
                  </w:rPr>
                  <w:t>Senior Public Health Analyst (GS-14): Instrument development, pilot testing, OMB package preparation, data collection, qualitative data analysis, quality control, report preparation</w:t>
                </w:r>
              </w:sdtContent>
            </w:sdt>
          </w:p>
        </w:tc>
        <w:sdt>
          <w:sdtPr>
            <w:rPr>
              <w:rFonts w:ascii="Cambria" w:hAnsi="Cambria"/>
            </w:rPr>
            <w:alias w:val="OSC_StateA_14_1Average_Hours_Per_Collection"/>
            <w:tag w:val="OSC_StateA_14_1Average_Hours_Per_Collection"/>
            <w:id w:val="839039814"/>
            <w:placeholder>
              <w:docPart w:val="52892AEE0FCF4A7EBDA8DBAFBC1B172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E59082B7-6809-401A-82CD-C086570297C7}"/>
            <w:text/>
          </w:sdtPr>
          <w:sdtEndPr/>
          <w:sdtContent>
            <w:tc>
              <w:tcPr>
                <w:tcW w:w="1980" w:type="dxa"/>
                <w:tcBorders>
                  <w:top w:val="single" w:sz="12" w:space="0" w:color="auto"/>
                </w:tcBorders>
              </w:tcPr>
              <w:p w14:paraId="1847B3AF" w14:textId="5E9923EB" w:rsidR="00014704" w:rsidRPr="00D246FA" w:rsidRDefault="00014704" w:rsidP="00014704">
                <w:pPr>
                  <w:tabs>
                    <w:tab w:val="clear" w:pos="9360"/>
                  </w:tabs>
                  <w:ind w:left="0"/>
                  <w:rPr>
                    <w:rFonts w:ascii="Cambria" w:hAnsi="Cambria"/>
                    <w:sz w:val="22"/>
                  </w:rPr>
                </w:pPr>
                <w:r w:rsidRPr="00D246FA">
                  <w:rPr>
                    <w:rFonts w:ascii="Cambria" w:hAnsi="Cambria"/>
                    <w:sz w:val="22"/>
                  </w:rPr>
                  <w:t>50</w:t>
                </w:r>
              </w:p>
            </w:tc>
          </w:sdtContent>
        </w:sdt>
        <w:sdt>
          <w:sdtPr>
            <w:rPr>
              <w:rFonts w:ascii="Cambria" w:hAnsi="Cambria"/>
            </w:rPr>
            <w:alias w:val="OSC_StateA_14_1Average_Hourly_Rate"/>
            <w:tag w:val="OSC_StateA_14_1Average_Hourly_Rate"/>
            <w:id w:val="494772389"/>
            <w:placeholder>
              <w:docPart w:val="1B249E42B35A4405AD7498381744DA3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E59082B7-6809-401A-82CD-C086570297C7}"/>
            <w:text/>
          </w:sdtPr>
          <w:sdtEndPr/>
          <w:sdtContent>
            <w:tc>
              <w:tcPr>
                <w:tcW w:w="1620" w:type="dxa"/>
                <w:tcBorders>
                  <w:top w:val="single" w:sz="12" w:space="0" w:color="auto"/>
                </w:tcBorders>
              </w:tcPr>
              <w:p w14:paraId="11C4FFBE" w14:textId="5C1B3445" w:rsidR="00014704" w:rsidRPr="00D246FA" w:rsidRDefault="00014704" w:rsidP="00014704">
                <w:pPr>
                  <w:tabs>
                    <w:tab w:val="clear" w:pos="9360"/>
                  </w:tabs>
                  <w:ind w:left="0"/>
                  <w:rPr>
                    <w:rFonts w:ascii="Cambria" w:hAnsi="Cambria"/>
                    <w:sz w:val="22"/>
                  </w:rPr>
                </w:pPr>
                <w:r w:rsidRPr="00D246FA">
                  <w:rPr>
                    <w:rFonts w:ascii="Cambria" w:hAnsi="Cambria"/>
                    <w:sz w:val="22"/>
                  </w:rPr>
                  <w:t>48.41</w:t>
                </w:r>
              </w:p>
            </w:tc>
          </w:sdtContent>
        </w:sdt>
        <w:sdt>
          <w:sdtPr>
            <w:rPr>
              <w:rFonts w:ascii="Cambria" w:hAnsi="Cambria"/>
            </w:rPr>
            <w:alias w:val="OSC_StateA_14_1Average_Cost"/>
            <w:tag w:val="OSC_StateA_14_1Average_Cost"/>
            <w:id w:val="2096661583"/>
            <w:placeholder>
              <w:docPart w:val="C64C15CF719748658DB99B0C0DB4E58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E59082B7-6809-401A-82CD-C086570297C7}"/>
            <w:text/>
          </w:sdtPr>
          <w:sdtEndPr/>
          <w:sdtContent>
            <w:tc>
              <w:tcPr>
                <w:tcW w:w="1458" w:type="dxa"/>
                <w:tcBorders>
                  <w:top w:val="single" w:sz="12" w:space="0" w:color="auto"/>
                </w:tcBorders>
              </w:tcPr>
              <w:p w14:paraId="4D93D438" w14:textId="7FD10692" w:rsidR="00014704" w:rsidRPr="00D246FA" w:rsidRDefault="00014704" w:rsidP="00014704">
                <w:pPr>
                  <w:tabs>
                    <w:tab w:val="clear" w:pos="9360"/>
                  </w:tabs>
                  <w:ind w:left="0"/>
                  <w:rPr>
                    <w:rFonts w:ascii="Cambria" w:hAnsi="Cambria"/>
                    <w:sz w:val="22"/>
                  </w:rPr>
                </w:pPr>
                <w:r w:rsidRPr="00D246FA">
                  <w:rPr>
                    <w:rFonts w:ascii="Cambria" w:hAnsi="Cambria"/>
                    <w:sz w:val="22"/>
                  </w:rPr>
                  <w:t>2420</w:t>
                </w:r>
              </w:p>
            </w:tc>
          </w:sdtContent>
        </w:sdt>
      </w:tr>
      <w:tr w:rsidR="00014704" w:rsidRPr="00014704" w14:paraId="6F759579" w14:textId="77777777" w:rsidTr="00416B7D">
        <w:tc>
          <w:tcPr>
            <w:tcW w:w="4518" w:type="dxa"/>
          </w:tcPr>
          <w:p w14:paraId="52E8077C" w14:textId="0D14446A" w:rsidR="00014704" w:rsidRPr="00D246FA" w:rsidRDefault="00972E13" w:rsidP="00014704">
            <w:pPr>
              <w:tabs>
                <w:tab w:val="clear" w:pos="9360"/>
              </w:tabs>
              <w:ind w:left="0"/>
              <w:rPr>
                <w:rFonts w:ascii="Cambria" w:hAnsi="Cambria"/>
                <w:sz w:val="22"/>
              </w:rPr>
            </w:pPr>
            <w:sdt>
              <w:sdtPr>
                <w:alias w:val="OSC_StateA_14_2Staff_FTE"/>
                <w:tag w:val="OSC_StateA_14_2Staff_FTE"/>
                <w:id w:val="-561245983"/>
                <w:placeholder>
                  <w:docPart w:val="B55E408E37024DCE9F258E3B3D52E8D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E59082B7-6809-401A-82CD-C086570297C7}"/>
                <w:text/>
              </w:sdtPr>
              <w:sdtEndPr/>
              <w:sdtContent>
                <w:r w:rsidR="00014704" w:rsidRPr="00D246FA">
                  <w:rPr>
                    <w:rFonts w:eastAsiaTheme="minorEastAsia" w:cstheme="minorBidi"/>
                    <w:sz w:val="22"/>
                    <w:szCs w:val="22"/>
                  </w:rPr>
                  <w:t>Senior Public Health Analyst (GS-13): Qualitative data analysis, quality control, report preparation</w:t>
                </w:r>
              </w:sdtContent>
            </w:sdt>
          </w:p>
        </w:tc>
        <w:sdt>
          <w:sdtPr>
            <w:rPr>
              <w:rFonts w:ascii="Cambria" w:hAnsi="Cambria"/>
            </w:rPr>
            <w:alias w:val="OSC_StateA_14_2Average_Hours_Per_Collection"/>
            <w:tag w:val="OSC_StateA_14_2Average_Hours_Per_Collection"/>
            <w:id w:val="-1596848503"/>
            <w:placeholder>
              <w:docPart w:val="862C55A2DA8D42B381474E61524C240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E59082B7-6809-401A-82CD-C086570297C7}"/>
            <w:text/>
          </w:sdtPr>
          <w:sdtEndPr/>
          <w:sdtContent>
            <w:tc>
              <w:tcPr>
                <w:tcW w:w="1980" w:type="dxa"/>
              </w:tcPr>
              <w:p w14:paraId="2A7405E0" w14:textId="430AEE4B" w:rsidR="00014704" w:rsidRPr="00D246FA" w:rsidRDefault="00014704" w:rsidP="00014704">
                <w:pPr>
                  <w:tabs>
                    <w:tab w:val="clear" w:pos="9360"/>
                  </w:tabs>
                  <w:ind w:left="0"/>
                  <w:rPr>
                    <w:rFonts w:ascii="Cambria" w:hAnsi="Cambria"/>
                    <w:sz w:val="22"/>
                  </w:rPr>
                </w:pPr>
                <w:r w:rsidRPr="00D246FA">
                  <w:rPr>
                    <w:rFonts w:ascii="Cambria" w:hAnsi="Cambria"/>
                    <w:sz w:val="22"/>
                  </w:rPr>
                  <w:t>10</w:t>
                </w:r>
              </w:p>
            </w:tc>
          </w:sdtContent>
        </w:sdt>
        <w:tc>
          <w:tcPr>
            <w:tcW w:w="1620" w:type="dxa"/>
          </w:tcPr>
          <w:p w14:paraId="40123672" w14:textId="0ABE5684" w:rsidR="00014704" w:rsidRPr="00D246FA" w:rsidRDefault="00972E13" w:rsidP="00014704">
            <w:pPr>
              <w:tabs>
                <w:tab w:val="clear" w:pos="9360"/>
              </w:tabs>
              <w:ind w:left="0"/>
              <w:rPr>
                <w:rFonts w:ascii="Cambria" w:hAnsi="Cambria"/>
                <w:sz w:val="22"/>
              </w:rPr>
            </w:pPr>
            <w:sdt>
              <w:sdtPr>
                <w:rPr>
                  <w:rFonts w:ascii="Cambria" w:hAnsi="Cambria"/>
                </w:rPr>
                <w:alias w:val="OSC_StateA_14_2Average_Hourly_Rate"/>
                <w:tag w:val="OSC_StateA_14_2Average_Hourly_Rate"/>
                <w:id w:val="2037463846"/>
                <w:placeholder>
                  <w:docPart w:val="BD38A13D56B94ABDA734D10AFAA4276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E59082B7-6809-401A-82CD-C086570297C7}"/>
                <w:text/>
              </w:sdtPr>
              <w:sdtEndPr/>
              <w:sdtContent>
                <w:r w:rsidR="00014704" w:rsidRPr="00D246FA">
                  <w:rPr>
                    <w:rFonts w:ascii="Cambria" w:hAnsi="Cambria"/>
                    <w:sz w:val="22"/>
                  </w:rPr>
                  <w:t>40.97</w:t>
                </w:r>
              </w:sdtContent>
            </w:sdt>
            <w:r w:rsidR="00014704" w:rsidRPr="00D246FA">
              <w:rPr>
                <w:rFonts w:ascii="Cambria" w:hAnsi="Cambria"/>
                <w:sz w:val="22"/>
              </w:rPr>
              <w:t xml:space="preserve"> </w:t>
            </w:r>
          </w:p>
        </w:tc>
        <w:sdt>
          <w:sdtPr>
            <w:rPr>
              <w:rFonts w:ascii="Cambria" w:hAnsi="Cambria"/>
            </w:rPr>
            <w:alias w:val="OSC_StateA_14_2Average_Cost"/>
            <w:tag w:val="OSC_StateA_14_2Average_Cost"/>
            <w:id w:val="947970338"/>
            <w:placeholder>
              <w:docPart w:val="B36DF98DB56C4432AC649D01B7EDCAC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E59082B7-6809-401A-82CD-C086570297C7}"/>
            <w:text/>
          </w:sdtPr>
          <w:sdtEndPr/>
          <w:sdtContent>
            <w:tc>
              <w:tcPr>
                <w:tcW w:w="1458" w:type="dxa"/>
              </w:tcPr>
              <w:p w14:paraId="15BF859D" w14:textId="1D5847E5" w:rsidR="00014704" w:rsidRPr="00D246FA" w:rsidRDefault="00014704" w:rsidP="00014704">
                <w:pPr>
                  <w:tabs>
                    <w:tab w:val="clear" w:pos="9360"/>
                  </w:tabs>
                  <w:ind w:left="0"/>
                  <w:rPr>
                    <w:rFonts w:ascii="Cambria" w:hAnsi="Cambria"/>
                    <w:sz w:val="22"/>
                  </w:rPr>
                </w:pPr>
                <w:r w:rsidRPr="00D246FA">
                  <w:rPr>
                    <w:rFonts w:ascii="Cambria" w:hAnsi="Cambria"/>
                    <w:sz w:val="22"/>
                  </w:rPr>
                  <w:t>409.70</w:t>
                </w:r>
              </w:p>
            </w:tc>
          </w:sdtContent>
        </w:sdt>
      </w:tr>
      <w:tr w:rsidR="00014704" w:rsidRPr="00014704" w14:paraId="1619640B" w14:textId="77777777" w:rsidTr="00416B7D">
        <w:tc>
          <w:tcPr>
            <w:tcW w:w="4518" w:type="dxa"/>
          </w:tcPr>
          <w:p w14:paraId="0CF44111" w14:textId="5D914796" w:rsidR="00014704" w:rsidRPr="00D246FA" w:rsidRDefault="00972E13" w:rsidP="00014704">
            <w:pPr>
              <w:tabs>
                <w:tab w:val="clear" w:pos="9360"/>
              </w:tabs>
              <w:ind w:left="0"/>
              <w:rPr>
                <w:rFonts w:ascii="Cambria" w:hAnsi="Cambria"/>
                <w:sz w:val="22"/>
              </w:rPr>
            </w:pPr>
            <w:sdt>
              <w:sdtPr>
                <w:alias w:val="OSC_StateA_14_3Staff_FTE"/>
                <w:tag w:val="OSC_StateA_14_3Staff_FTE"/>
                <w:id w:val="-13311149"/>
                <w:placeholder>
                  <w:docPart w:val="1D6F9A663380494692DD1B439F8749B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Staff_FTE[1]" w:storeItemID="{E59082B7-6809-401A-82CD-C086570297C7}"/>
                <w:text/>
              </w:sdtPr>
              <w:sdtEndPr/>
              <w:sdtContent>
                <w:r w:rsidR="00014704" w:rsidRPr="00D246FA">
                  <w:rPr>
                    <w:rFonts w:eastAsiaTheme="minorEastAsia" w:cstheme="minorBidi"/>
                    <w:sz w:val="22"/>
                    <w:szCs w:val="22"/>
                  </w:rPr>
                  <w:t>ORISE Fellow: Instrument development, pilot testing, OMB package preparation, data collection, qualitative data analysis, quality control, report preparation</w:t>
                </w:r>
              </w:sdtContent>
            </w:sdt>
          </w:p>
        </w:tc>
        <w:sdt>
          <w:sdtPr>
            <w:rPr>
              <w:rFonts w:ascii="Cambria" w:hAnsi="Cambria"/>
            </w:rPr>
            <w:alias w:val="OSC_StateA_14_3Average_Hours_Per_Collection"/>
            <w:tag w:val="OSC_StateA_14_3Average_Hours_Per_Collection"/>
            <w:id w:val="1440639894"/>
            <w:placeholder>
              <w:docPart w:val="9DF5047F153249AEA0C95E9078FDE1B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s_Per_Collection[1]" w:storeItemID="{E59082B7-6809-401A-82CD-C086570297C7}"/>
            <w:text/>
          </w:sdtPr>
          <w:sdtEndPr/>
          <w:sdtContent>
            <w:tc>
              <w:tcPr>
                <w:tcW w:w="1980" w:type="dxa"/>
              </w:tcPr>
              <w:p w14:paraId="1170D144" w14:textId="3A3B883A" w:rsidR="00014704" w:rsidRPr="00D246FA" w:rsidRDefault="00014704" w:rsidP="00014704">
                <w:pPr>
                  <w:tabs>
                    <w:tab w:val="clear" w:pos="9360"/>
                  </w:tabs>
                  <w:ind w:left="0"/>
                  <w:rPr>
                    <w:rFonts w:ascii="Cambria" w:hAnsi="Cambria"/>
                    <w:sz w:val="22"/>
                  </w:rPr>
                </w:pPr>
                <w:r w:rsidRPr="00D246FA">
                  <w:rPr>
                    <w:rFonts w:ascii="Cambria" w:hAnsi="Cambria"/>
                    <w:sz w:val="22"/>
                  </w:rPr>
                  <w:t>50</w:t>
                </w:r>
              </w:p>
            </w:tc>
          </w:sdtContent>
        </w:sdt>
        <w:sdt>
          <w:sdtPr>
            <w:rPr>
              <w:rFonts w:ascii="Cambria" w:hAnsi="Cambria"/>
            </w:rPr>
            <w:alias w:val="OSC_StateA_14_3Average_Hourly_Rate"/>
            <w:tag w:val="OSC_StateA_14_3Average_Hourly_Rate"/>
            <w:id w:val="-467047270"/>
            <w:placeholder>
              <w:docPart w:val="F6E0E9503A1A4348AF81C8260BE7A5A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Hourly_Rate[1]" w:storeItemID="{E59082B7-6809-401A-82CD-C086570297C7}"/>
            <w:text/>
          </w:sdtPr>
          <w:sdtEndPr/>
          <w:sdtContent>
            <w:tc>
              <w:tcPr>
                <w:tcW w:w="1620" w:type="dxa"/>
              </w:tcPr>
              <w:p w14:paraId="3018D800" w14:textId="5CC933E6" w:rsidR="00014704" w:rsidRPr="00D246FA" w:rsidRDefault="00014704" w:rsidP="00014704">
                <w:pPr>
                  <w:tabs>
                    <w:tab w:val="clear" w:pos="9360"/>
                  </w:tabs>
                  <w:ind w:left="0"/>
                  <w:rPr>
                    <w:rFonts w:ascii="Cambria" w:hAnsi="Cambria"/>
                    <w:sz w:val="22"/>
                  </w:rPr>
                </w:pPr>
                <w:r w:rsidRPr="00D246FA">
                  <w:rPr>
                    <w:rFonts w:ascii="Cambria" w:hAnsi="Cambria"/>
                    <w:sz w:val="22"/>
                  </w:rPr>
                  <w:t>31.24</w:t>
                </w:r>
              </w:p>
            </w:tc>
          </w:sdtContent>
        </w:sdt>
        <w:tc>
          <w:tcPr>
            <w:tcW w:w="1458" w:type="dxa"/>
          </w:tcPr>
          <w:p w14:paraId="4423379D" w14:textId="50963227" w:rsidR="00014704" w:rsidRPr="00D246FA" w:rsidRDefault="00972E13" w:rsidP="00014704">
            <w:pPr>
              <w:tabs>
                <w:tab w:val="clear" w:pos="9360"/>
              </w:tabs>
              <w:ind w:left="0"/>
              <w:rPr>
                <w:rFonts w:ascii="Cambria" w:hAnsi="Cambria"/>
                <w:sz w:val="22"/>
              </w:rPr>
            </w:pPr>
            <w:sdt>
              <w:sdtPr>
                <w:rPr>
                  <w:rFonts w:ascii="Cambria" w:hAnsi="Cambria"/>
                </w:rPr>
                <w:alias w:val="OSC_StateA_14_3Average_Cost"/>
                <w:tag w:val="OSC_StateA_14_3Average_Cost"/>
                <w:id w:val="530375245"/>
                <w:placeholder>
                  <w:docPart w:val="625C7E46F0204C0EB4DB3F7239135A6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3Average_Cost[1]" w:storeItemID="{E59082B7-6809-401A-82CD-C086570297C7}"/>
                <w:text/>
              </w:sdtPr>
              <w:sdtEndPr/>
              <w:sdtContent>
                <w:r w:rsidR="00014704" w:rsidRPr="00D246FA">
                  <w:rPr>
                    <w:rFonts w:ascii="Cambria" w:hAnsi="Cambria"/>
                    <w:sz w:val="22"/>
                  </w:rPr>
                  <w:t>1561.87</w:t>
                </w:r>
              </w:sdtContent>
            </w:sdt>
            <w:r w:rsidR="00014704" w:rsidRPr="00D246FA">
              <w:rPr>
                <w:rFonts w:ascii="Cambria" w:hAnsi="Cambria"/>
                <w:sz w:val="22"/>
              </w:rPr>
              <w:t xml:space="preserve"> </w:t>
            </w:r>
          </w:p>
        </w:tc>
      </w:tr>
      <w:tr w:rsidR="00014704" w:rsidRPr="00711BFA" w14:paraId="47C51DFA" w14:textId="77777777" w:rsidTr="00014704">
        <w:tblPrEx>
          <w:tblLook w:val="04A0" w:firstRow="1" w:lastRow="0" w:firstColumn="1" w:lastColumn="0" w:noHBand="0" w:noVBand="1"/>
        </w:tblPrEx>
        <w:tc>
          <w:tcPr>
            <w:tcW w:w="4518" w:type="dxa"/>
          </w:tcPr>
          <w:p w14:paraId="21E30400" w14:textId="77777777" w:rsidR="00014704" w:rsidRPr="00D246FA" w:rsidRDefault="00014704" w:rsidP="00014704">
            <w:pPr>
              <w:ind w:left="0"/>
              <w:rPr>
                <w:sz w:val="22"/>
              </w:rPr>
            </w:pPr>
            <w:r w:rsidRPr="00D246FA">
              <w:rPr>
                <w:sz w:val="22"/>
              </w:rPr>
              <w:t>Estimated Total Cost of Information Collection</w:t>
            </w:r>
          </w:p>
        </w:tc>
        <w:tc>
          <w:tcPr>
            <w:tcW w:w="1980" w:type="dxa"/>
          </w:tcPr>
          <w:p w14:paraId="1D1D3231" w14:textId="77777777" w:rsidR="00014704" w:rsidRPr="00D246FA" w:rsidRDefault="00014704" w:rsidP="00014704">
            <w:pPr>
              <w:ind w:left="0"/>
              <w:rPr>
                <w:sz w:val="22"/>
              </w:rPr>
            </w:pPr>
          </w:p>
        </w:tc>
        <w:tc>
          <w:tcPr>
            <w:tcW w:w="1620" w:type="dxa"/>
          </w:tcPr>
          <w:p w14:paraId="041B5281" w14:textId="77777777" w:rsidR="00014704" w:rsidRPr="00D246FA" w:rsidRDefault="00014704" w:rsidP="00014704">
            <w:pPr>
              <w:ind w:left="0"/>
              <w:rPr>
                <w:sz w:val="22"/>
              </w:rPr>
            </w:pPr>
          </w:p>
        </w:tc>
        <w:sdt>
          <w:sdtPr>
            <w:alias w:val="OSC_StateA_14_Estimated_Total_Cost_of_Information_Collection"/>
            <w:tag w:val="OSC_StateA_14_Estimated_Total_Cost_of_Information_Collection"/>
            <w:id w:val="-999039268"/>
            <w:placeholder>
              <w:docPart w:val="4081448DC40949CF9CDE7E991B04552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E59082B7-6809-401A-82CD-C086570297C7}"/>
            <w:text/>
          </w:sdtPr>
          <w:sdtEndPr/>
          <w:sdtContent>
            <w:tc>
              <w:tcPr>
                <w:tcW w:w="1458" w:type="dxa"/>
              </w:tcPr>
              <w:p w14:paraId="2738C408" w14:textId="63BBA6EA" w:rsidR="00014704" w:rsidRPr="00D246FA" w:rsidRDefault="00014704" w:rsidP="00014704">
                <w:pPr>
                  <w:ind w:left="0"/>
                  <w:rPr>
                    <w:sz w:val="22"/>
                  </w:rPr>
                </w:pPr>
                <w:r w:rsidRPr="00D246FA">
                  <w:rPr>
                    <w:sz w:val="22"/>
                  </w:rPr>
                  <w:t>4391.57</w:t>
                </w:r>
              </w:p>
            </w:tc>
          </w:sdtContent>
        </w:sdt>
      </w:tr>
    </w:tbl>
    <w:p w14:paraId="275390D7" w14:textId="77777777" w:rsidR="005D6F14" w:rsidRDefault="005D6F14" w:rsidP="005D6F14"/>
    <w:p w14:paraId="275390D8" w14:textId="77777777" w:rsidR="00B12F51" w:rsidRPr="00D75750" w:rsidRDefault="00D75750" w:rsidP="00D246FA">
      <w:pPr>
        <w:pStyle w:val="Heading4"/>
      </w:pPr>
      <w:r w:rsidRPr="00D75750">
        <w:t>Explanation for Program Changes or Adjustments</w:t>
      </w:r>
    </w:p>
    <w:p w14:paraId="04F80093" w14:textId="77777777" w:rsidR="00972E13" w:rsidRDefault="003C7C5D" w:rsidP="00D246FA">
      <w:pPr>
        <w:ind w:left="360"/>
      </w:pPr>
      <w:r>
        <w:t xml:space="preserve">This is a new </w:t>
      </w:r>
      <w:r w:rsidR="00972E13">
        <w:t>data</w:t>
      </w:r>
    </w:p>
    <w:p w14:paraId="275390D9" w14:textId="393AC48B" w:rsidR="00F52BCC" w:rsidRDefault="00157413" w:rsidP="00D246FA">
      <w:pPr>
        <w:ind w:left="360"/>
      </w:pPr>
      <w:r>
        <w:t xml:space="preserve"> </w:t>
      </w:r>
      <w:proofErr w:type="gramStart"/>
      <w:r>
        <w:t>collection</w:t>
      </w:r>
      <w:proofErr w:type="gramEnd"/>
      <w:r w:rsidR="003C7C5D">
        <w:t>.</w:t>
      </w:r>
    </w:p>
    <w:p w14:paraId="275390DA" w14:textId="77777777" w:rsidR="00F52BCC" w:rsidRDefault="00F52BCC" w:rsidP="005D6F14"/>
    <w:p w14:paraId="275390DB" w14:textId="77777777" w:rsidR="00B12F51" w:rsidRPr="00EF33CD" w:rsidRDefault="00616090" w:rsidP="00D246FA">
      <w:pPr>
        <w:pStyle w:val="Heading4"/>
      </w:pPr>
      <w:r>
        <w:t>Plan</w:t>
      </w:r>
      <w:r w:rsidR="00D75750">
        <w:t>s</w:t>
      </w:r>
      <w:r w:rsidR="00D75750" w:rsidRPr="00D75750">
        <w:t xml:space="preserve"> for Tabulation and Publication and Project Time Schedule</w:t>
      </w:r>
    </w:p>
    <w:p w14:paraId="275390DC" w14:textId="4D484F0B" w:rsidR="00DF2967" w:rsidRPr="00EE680D" w:rsidRDefault="00C659BE" w:rsidP="00D246FA">
      <w:pPr>
        <w:pStyle w:val="ListParagraph"/>
        <w:ind w:left="360"/>
      </w:pPr>
      <w:r>
        <w:t>PHLP</w:t>
      </w:r>
      <w:r w:rsidR="00DF2967">
        <w:t xml:space="preserve"> plan</w:t>
      </w:r>
      <w:r>
        <w:t>s</w:t>
      </w:r>
      <w:r w:rsidR="00DF2967">
        <w:t xml:space="preserve"> to analyze data using Microsoft Excel and SAS to gather descriptive statistics meaning the results will reflect generalizations about the sample group only and not the total STLT population. </w:t>
      </w:r>
      <w:r w:rsidR="00DF2967" w:rsidRPr="00EE680D">
        <w:t xml:space="preserve">Once analyzed, </w:t>
      </w:r>
      <w:r>
        <w:t>PHLP</w:t>
      </w:r>
      <w:r w:rsidR="00DF2967" w:rsidRPr="00EE680D">
        <w:t xml:space="preserve"> </w:t>
      </w:r>
      <w:r>
        <w:t xml:space="preserve">will </w:t>
      </w:r>
      <w:r w:rsidR="00DF2967" w:rsidRPr="00EE680D">
        <w:t xml:space="preserve">share findings with other CDC stakeholders and CDC leadership via the </w:t>
      </w:r>
      <w:r w:rsidR="00DF2967" w:rsidRPr="00EE680D">
        <w:rPr>
          <w:i/>
        </w:rPr>
        <w:t>CDC Public Health Law News</w:t>
      </w:r>
      <w:r w:rsidR="00DF2967" w:rsidRPr="00EE680D">
        <w:t>, the PHLP website, peer-reviewed journal articles, and conference presentations.</w:t>
      </w:r>
    </w:p>
    <w:p w14:paraId="275390DD" w14:textId="77777777" w:rsidR="002F1502" w:rsidRPr="005D6F14" w:rsidRDefault="002F1502" w:rsidP="00D246FA">
      <w:pPr>
        <w:ind w:left="360"/>
      </w:pPr>
    </w:p>
    <w:p w14:paraId="275390DE" w14:textId="77777777" w:rsidR="000A71DF" w:rsidRPr="005D6F14" w:rsidRDefault="000A71DF" w:rsidP="00D246FA">
      <w:pPr>
        <w:ind w:left="360"/>
        <w:rPr>
          <w:u w:val="single"/>
        </w:rPr>
      </w:pPr>
      <w:r w:rsidRPr="005D6F14">
        <w:rPr>
          <w:u w:val="single"/>
        </w:rPr>
        <w:t>Project Time Schedule</w:t>
      </w:r>
    </w:p>
    <w:p w14:paraId="275390DF" w14:textId="77777777" w:rsidR="00DF2967" w:rsidRDefault="00DF2967" w:rsidP="00D246FA">
      <w:pPr>
        <w:pStyle w:val="ListParagraph"/>
        <w:numPr>
          <w:ilvl w:val="0"/>
          <w:numId w:val="17"/>
        </w:numPr>
        <w:tabs>
          <w:tab w:val="right" w:leader="dot" w:pos="9360"/>
        </w:tabs>
        <w:ind w:left="1080"/>
      </w:pPr>
      <w:r>
        <w:t xml:space="preserve">Design </w:t>
      </w:r>
      <w:r w:rsidR="002C7E71">
        <w:t>information collection instrument</w:t>
      </w:r>
      <w:r>
        <w:tab/>
        <w:t>(COMPLETE)</w:t>
      </w:r>
    </w:p>
    <w:p w14:paraId="275390E0" w14:textId="77777777" w:rsidR="00DF2967" w:rsidRDefault="00DF2967" w:rsidP="00D246FA">
      <w:pPr>
        <w:pStyle w:val="ListParagraph"/>
        <w:numPr>
          <w:ilvl w:val="0"/>
          <w:numId w:val="18"/>
        </w:numPr>
        <w:tabs>
          <w:tab w:val="right" w:leader="dot" w:pos="9360"/>
        </w:tabs>
        <w:ind w:left="1080"/>
        <w:rPr>
          <w:sz w:val="24"/>
        </w:rPr>
      </w:pPr>
      <w:r>
        <w:t xml:space="preserve">Develop </w:t>
      </w:r>
      <w:r w:rsidR="002C7E71">
        <w:t xml:space="preserve">instrument </w:t>
      </w:r>
      <w:r>
        <w:t>protocol, instructions, and analysis plan</w:t>
      </w:r>
      <w:r>
        <w:tab/>
        <w:t>(COMPLETE)</w:t>
      </w:r>
    </w:p>
    <w:p w14:paraId="275390E1" w14:textId="77777777" w:rsidR="00DF2967" w:rsidRDefault="00DF2967" w:rsidP="00D246FA">
      <w:pPr>
        <w:pStyle w:val="ListParagraph"/>
        <w:numPr>
          <w:ilvl w:val="0"/>
          <w:numId w:val="21"/>
        </w:numPr>
        <w:tabs>
          <w:tab w:val="right" w:leader="dot" w:pos="9360"/>
        </w:tabs>
        <w:ind w:left="1080"/>
      </w:pPr>
      <w:r>
        <w:t xml:space="preserve">Pilot test </w:t>
      </w:r>
      <w:r w:rsidR="002C7E71">
        <w:t>instrument</w:t>
      </w:r>
      <w:r>
        <w:t xml:space="preserve"> questionnaire</w:t>
      </w:r>
      <w:r>
        <w:tab/>
        <w:t>(COMPLETE)</w:t>
      </w:r>
    </w:p>
    <w:p w14:paraId="275390E2" w14:textId="77777777" w:rsidR="00DF2967" w:rsidRDefault="00DF2967" w:rsidP="00D246FA">
      <w:pPr>
        <w:pStyle w:val="ListParagraph"/>
        <w:numPr>
          <w:ilvl w:val="0"/>
          <w:numId w:val="21"/>
        </w:numPr>
        <w:tabs>
          <w:tab w:val="right" w:leader="dot" w:pos="9360"/>
        </w:tabs>
        <w:ind w:left="1080"/>
      </w:pPr>
      <w:r>
        <w:t>Prepare OMB package</w:t>
      </w:r>
      <w:r>
        <w:tab/>
        <w:t>(COMPLETE)</w:t>
      </w:r>
    </w:p>
    <w:p w14:paraId="275390E3" w14:textId="77777777" w:rsidR="00DF2967" w:rsidRDefault="00DF2967" w:rsidP="00D246FA">
      <w:pPr>
        <w:pStyle w:val="ListParagraph"/>
        <w:numPr>
          <w:ilvl w:val="0"/>
          <w:numId w:val="21"/>
        </w:numPr>
        <w:tabs>
          <w:tab w:val="right" w:leader="dot" w:pos="9360"/>
        </w:tabs>
        <w:ind w:left="1080"/>
      </w:pPr>
      <w:r>
        <w:t>Submit OMB package</w:t>
      </w:r>
      <w:r>
        <w:tab/>
        <w:t>(COMPLETE)</w:t>
      </w:r>
    </w:p>
    <w:p w14:paraId="275390E4" w14:textId="77777777" w:rsidR="00DF2967" w:rsidRDefault="00DF2967" w:rsidP="00D246FA">
      <w:pPr>
        <w:pStyle w:val="ListParagraph"/>
        <w:numPr>
          <w:ilvl w:val="0"/>
          <w:numId w:val="16"/>
        </w:numPr>
        <w:tabs>
          <w:tab w:val="right" w:leader="dot" w:pos="9360"/>
        </w:tabs>
        <w:ind w:left="1080"/>
      </w:pPr>
      <w:r>
        <w:t>OMB approval</w:t>
      </w:r>
      <w:r>
        <w:tab/>
        <w:t>(TBD)</w:t>
      </w:r>
    </w:p>
    <w:p w14:paraId="275390E5" w14:textId="77777777" w:rsidR="00DF2967" w:rsidRDefault="00DF2967" w:rsidP="00D246FA">
      <w:pPr>
        <w:pStyle w:val="ListParagraph"/>
        <w:numPr>
          <w:ilvl w:val="0"/>
          <w:numId w:val="16"/>
        </w:numPr>
        <w:tabs>
          <w:tab w:val="right" w:leader="dot" w:pos="9360"/>
        </w:tabs>
        <w:ind w:left="1080"/>
      </w:pPr>
      <w:r>
        <w:t xml:space="preserve">Conduct </w:t>
      </w:r>
      <w:r w:rsidR="002C7E71">
        <w:t>information collection instrument</w:t>
      </w:r>
      <w:r>
        <w:tab/>
        <w:t>(</w:t>
      </w:r>
      <w:r w:rsidR="002C7E71">
        <w:t xml:space="preserve">instrument </w:t>
      </w:r>
      <w:r>
        <w:t>open 2 weeks)</w:t>
      </w:r>
    </w:p>
    <w:p w14:paraId="275390E6" w14:textId="77777777" w:rsidR="00DF2967" w:rsidRDefault="00DF2967" w:rsidP="00D246FA">
      <w:pPr>
        <w:pStyle w:val="ListParagraph"/>
        <w:numPr>
          <w:ilvl w:val="0"/>
          <w:numId w:val="16"/>
        </w:numPr>
        <w:tabs>
          <w:tab w:val="right" w:leader="dot" w:pos="9360"/>
        </w:tabs>
        <w:ind w:left="1080"/>
      </w:pPr>
      <w:r>
        <w:t>Collect, code, enter, quality control, and analyze data</w:t>
      </w:r>
      <w:r>
        <w:tab/>
        <w:t>(4 weeks)</w:t>
      </w:r>
    </w:p>
    <w:p w14:paraId="275390E7" w14:textId="77777777" w:rsidR="00DF2967" w:rsidRDefault="00DF2967" w:rsidP="00D246FA">
      <w:pPr>
        <w:pStyle w:val="ListParagraph"/>
        <w:numPr>
          <w:ilvl w:val="0"/>
          <w:numId w:val="16"/>
        </w:numPr>
        <w:tabs>
          <w:tab w:val="right" w:leader="dot" w:pos="9360"/>
        </w:tabs>
        <w:ind w:left="1080"/>
      </w:pPr>
      <w:r>
        <w:t>Prepare report</w:t>
      </w:r>
      <w:r>
        <w:tab/>
        <w:t>(3 weeks)</w:t>
      </w:r>
    </w:p>
    <w:p w14:paraId="275390E8" w14:textId="77777777" w:rsidR="00DF2967" w:rsidRPr="00EE680D" w:rsidRDefault="00DF2967" w:rsidP="00D246FA">
      <w:pPr>
        <w:pStyle w:val="ListParagraph"/>
        <w:numPr>
          <w:ilvl w:val="0"/>
          <w:numId w:val="16"/>
        </w:numPr>
        <w:tabs>
          <w:tab w:val="right" w:leader="dot" w:pos="9360"/>
        </w:tabs>
        <w:ind w:left="1080"/>
      </w:pPr>
      <w:r>
        <w:t>Disseminate results/reports</w:t>
      </w:r>
      <w:r>
        <w:tab/>
        <w:t>(4 weeks)</w:t>
      </w:r>
    </w:p>
    <w:p w14:paraId="275390EA" w14:textId="77777777" w:rsidR="000A71DF" w:rsidRDefault="000A71DF" w:rsidP="005D6F14"/>
    <w:p w14:paraId="275390EB" w14:textId="77777777" w:rsidR="00B12F51" w:rsidRPr="00D75750" w:rsidRDefault="00D75750" w:rsidP="00D246FA">
      <w:pPr>
        <w:pStyle w:val="Heading4"/>
      </w:pPr>
      <w:r w:rsidRPr="00D75750">
        <w:t xml:space="preserve">Reason(s) Display of OMB Expiration </w:t>
      </w:r>
      <w:r>
        <w:t xml:space="preserve">Date </w:t>
      </w:r>
      <w:r w:rsidRPr="00D75750">
        <w:t>is Inappropriate</w:t>
      </w:r>
    </w:p>
    <w:p w14:paraId="275390EC" w14:textId="75AEB28A" w:rsidR="00F52BCC" w:rsidRDefault="00972E13" w:rsidP="00D246FA">
      <w:pPr>
        <w:ind w:left="360"/>
      </w:pPr>
      <w:r>
        <w:t>The display of the OMB expiration date is not inappropriate.</w:t>
      </w:r>
    </w:p>
    <w:p w14:paraId="275390ED" w14:textId="77777777" w:rsidR="00F52BCC" w:rsidRDefault="00F52BCC" w:rsidP="005D6F14"/>
    <w:p w14:paraId="3C281550" w14:textId="77777777" w:rsidR="00D246FA" w:rsidRDefault="00D246FA">
      <w:pPr>
        <w:tabs>
          <w:tab w:val="clear" w:pos="9360"/>
        </w:tabs>
        <w:spacing w:after="200"/>
        <w:ind w:left="0"/>
        <w:rPr>
          <w:b/>
        </w:rPr>
      </w:pPr>
      <w:r>
        <w:br w:type="page"/>
      </w:r>
    </w:p>
    <w:p w14:paraId="275390EE" w14:textId="04BC0568" w:rsidR="00B12F51" w:rsidRPr="00D26A64" w:rsidRDefault="00B12F51" w:rsidP="00D246FA">
      <w:pPr>
        <w:pStyle w:val="Heading4"/>
      </w:pPr>
      <w:r w:rsidRPr="00D26A64">
        <w:lastRenderedPageBreak/>
        <w:t>Exceptions to Certification for Paperwork Reduction Act Submissions</w:t>
      </w:r>
    </w:p>
    <w:p w14:paraId="275390EF" w14:textId="4A0452F1" w:rsidR="00F52BCC" w:rsidRDefault="0031279F" w:rsidP="00D246FA">
      <w:pPr>
        <w:ind w:left="360"/>
      </w:pPr>
      <w:r>
        <w:t>There are no exceptions to the certification.</w:t>
      </w:r>
      <w:r w:rsidR="00180D45">
        <w:t xml:space="preserve">  </w:t>
      </w:r>
    </w:p>
    <w:p w14:paraId="275390F0" w14:textId="60D6732E" w:rsidR="00385BB5" w:rsidRDefault="00385BB5" w:rsidP="00A90E0C">
      <w:pPr>
        <w:ind w:left="0"/>
      </w:pPr>
    </w:p>
    <w:p w14:paraId="275390F1" w14:textId="77777777" w:rsidR="00A36419" w:rsidRDefault="00A36419" w:rsidP="00D246FA">
      <w:pPr>
        <w:pStyle w:val="Heading3"/>
        <w:ind w:left="0"/>
      </w:pPr>
      <w:r>
        <w:t>LIST OF ATTACHMENTS</w:t>
      </w:r>
      <w:r w:rsidR="00A33E90">
        <w:t xml:space="preserve"> – Section A</w:t>
      </w:r>
    </w:p>
    <w:p w14:paraId="275390F2" w14:textId="77777777" w:rsidR="006B5E55" w:rsidRDefault="006B5E55" w:rsidP="00D246FA">
      <w:pPr>
        <w:ind w:left="0"/>
      </w:pPr>
      <w:r w:rsidRPr="00CD1EA8">
        <w:t>Note:</w:t>
      </w:r>
      <w:r>
        <w:t xml:space="preserve"> Attachments are included as separate files as instructed.</w:t>
      </w:r>
    </w:p>
    <w:p w14:paraId="275390F3" w14:textId="77777777" w:rsidR="00D8491F" w:rsidRPr="00CD1EA8" w:rsidRDefault="00D8491F" w:rsidP="00D246FA">
      <w:pPr>
        <w:ind w:left="0"/>
      </w:pPr>
    </w:p>
    <w:p w14:paraId="275390F4" w14:textId="6A0D24AC" w:rsidR="00D8491F" w:rsidRPr="00D8491F" w:rsidRDefault="00F071CA" w:rsidP="00D246FA">
      <w:pPr>
        <w:pStyle w:val="ListParagraph"/>
        <w:numPr>
          <w:ilvl w:val="0"/>
          <w:numId w:val="29"/>
        </w:numPr>
        <w:ind w:left="720"/>
        <w:rPr>
          <w:b/>
        </w:rPr>
      </w:pPr>
      <w:r>
        <w:rPr>
          <w:b/>
        </w:rPr>
        <w:t>PHEP</w:t>
      </w:r>
      <w:r w:rsidR="00D8491F" w:rsidRPr="00D8491F">
        <w:rPr>
          <w:b/>
        </w:rPr>
        <w:t xml:space="preserve"> Capabilities</w:t>
      </w:r>
    </w:p>
    <w:p w14:paraId="275390F5" w14:textId="1544C5DC" w:rsidR="00D8491F" w:rsidRPr="00F071CA" w:rsidRDefault="00D8491F" w:rsidP="00D246FA">
      <w:pPr>
        <w:pStyle w:val="ListParagraph"/>
        <w:numPr>
          <w:ilvl w:val="0"/>
          <w:numId w:val="29"/>
        </w:numPr>
        <w:ind w:left="720"/>
        <w:rPr>
          <w:b/>
        </w:rPr>
      </w:pPr>
      <w:r w:rsidRPr="00F071CA">
        <w:rPr>
          <w:b/>
        </w:rPr>
        <w:t xml:space="preserve">2008 National Action Agenda </w:t>
      </w:r>
    </w:p>
    <w:p w14:paraId="275390F6" w14:textId="0A674791" w:rsidR="00D8491F" w:rsidRPr="00D8491F" w:rsidRDefault="00F071CA" w:rsidP="00D246FA">
      <w:pPr>
        <w:pStyle w:val="ListParagraph"/>
        <w:numPr>
          <w:ilvl w:val="0"/>
          <w:numId w:val="29"/>
        </w:numPr>
        <w:ind w:left="720"/>
        <w:rPr>
          <w:b/>
        </w:rPr>
      </w:pPr>
      <w:r>
        <w:rPr>
          <w:b/>
        </w:rPr>
        <w:t>PHEL</w:t>
      </w:r>
      <w:r w:rsidR="00D8491F" w:rsidRPr="00D8491F">
        <w:rPr>
          <w:b/>
        </w:rPr>
        <w:t xml:space="preserve"> Competencies v. 1.0</w:t>
      </w:r>
    </w:p>
    <w:p w14:paraId="275390F7" w14:textId="37313375" w:rsidR="00D8491F" w:rsidRPr="00D8491F" w:rsidRDefault="00D8491F" w:rsidP="00D246FA">
      <w:pPr>
        <w:pStyle w:val="ListParagraph"/>
        <w:numPr>
          <w:ilvl w:val="0"/>
          <w:numId w:val="29"/>
        </w:numPr>
        <w:ind w:left="720"/>
        <w:rPr>
          <w:b/>
        </w:rPr>
      </w:pPr>
      <w:r w:rsidRPr="00D8491F">
        <w:rPr>
          <w:b/>
        </w:rPr>
        <w:t xml:space="preserve">Instrument: MS Word version </w:t>
      </w:r>
    </w:p>
    <w:p w14:paraId="275390F8" w14:textId="758FE8AA" w:rsidR="00D8491F" w:rsidRPr="00D8491F" w:rsidRDefault="00D8491F" w:rsidP="00D246FA">
      <w:pPr>
        <w:pStyle w:val="ListParagraph"/>
        <w:numPr>
          <w:ilvl w:val="0"/>
          <w:numId w:val="29"/>
        </w:numPr>
        <w:ind w:left="720"/>
        <w:rPr>
          <w:b/>
        </w:rPr>
      </w:pPr>
      <w:r w:rsidRPr="00D8491F">
        <w:rPr>
          <w:b/>
        </w:rPr>
        <w:t>Instrument: Web version</w:t>
      </w:r>
    </w:p>
    <w:p w14:paraId="275390FA" w14:textId="1E0D8B79" w:rsidR="00CC7188" w:rsidRDefault="00CC7188" w:rsidP="00D246FA">
      <w:pPr>
        <w:ind w:left="0"/>
        <w:rPr>
          <w:b/>
          <w:sz w:val="28"/>
          <w:szCs w:val="28"/>
        </w:rPr>
      </w:pPr>
    </w:p>
    <w:p w14:paraId="39C16B41" w14:textId="77777777" w:rsidR="00D246FA" w:rsidRDefault="00D246FA" w:rsidP="00D246FA">
      <w:pPr>
        <w:pStyle w:val="Heading3"/>
        <w:ind w:left="0"/>
      </w:pPr>
      <w:r w:rsidRPr="00711BFA">
        <w:t xml:space="preserve">REFERENCE LIST </w:t>
      </w:r>
    </w:p>
    <w:sdt>
      <w:sdtPr>
        <w:alias w:val="Reference_List"/>
        <w:tag w:val="Reference_List"/>
        <w:id w:val="839741687"/>
        <w:placeholder>
          <w:docPart w:val="460747C860D040F88C0F5206013591B1"/>
        </w:placeholder>
        <w:showingPlcHdr/>
      </w:sdtPr>
      <w:sdtEndPr/>
      <w:sdtContent>
        <w:p w14:paraId="4C3C776D" w14:textId="77777777" w:rsidR="00D246FA" w:rsidRPr="00951B42" w:rsidRDefault="00D246FA" w:rsidP="00D246FA">
          <w:pPr>
            <w:pStyle w:val="ListParagraph"/>
            <w:numPr>
              <w:ilvl w:val="0"/>
              <w:numId w:val="33"/>
            </w:numPr>
            <w:tabs>
              <w:tab w:val="clear" w:pos="9360"/>
            </w:tabs>
            <w:spacing w:before="120" w:line="240" w:lineRule="auto"/>
            <w:ind w:left="720"/>
            <w:contextualSpacing w:val="0"/>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15" w:history="1">
            <w:r w:rsidRPr="00951B42">
              <w:rPr>
                <w:rStyle w:val="Hyperlink"/>
                <w:lang w:val="en"/>
              </w:rPr>
              <w:t>http://www.cdc.gov/nphpsp/essentialservices.html</w:t>
            </w:r>
          </w:hyperlink>
          <w:r w:rsidRPr="00951B42">
            <w:rPr>
              <w:rStyle w:val="reference-text"/>
              <w:lang w:val="en"/>
            </w:rPr>
            <w:t>. Accessed on 8/14/14.</w:t>
          </w:r>
        </w:p>
      </w:sdtContent>
    </w:sdt>
    <w:p w14:paraId="17214908" w14:textId="77777777" w:rsidR="00D246FA" w:rsidRPr="00CC7188" w:rsidRDefault="00D246FA" w:rsidP="00D246FA">
      <w:pPr>
        <w:ind w:left="0"/>
        <w:rPr>
          <w:b/>
          <w:sz w:val="28"/>
          <w:szCs w:val="28"/>
        </w:rPr>
      </w:pPr>
    </w:p>
    <w:sectPr w:rsidR="00D246FA" w:rsidRPr="00CC7188"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1CD76" w14:textId="77777777" w:rsidR="00DF5902" w:rsidRDefault="00DF5902" w:rsidP="007D6163">
      <w:r>
        <w:separator/>
      </w:r>
    </w:p>
    <w:p w14:paraId="4B23D427" w14:textId="77777777" w:rsidR="00DF5902" w:rsidRDefault="00DF5902" w:rsidP="007D6163"/>
  </w:endnote>
  <w:endnote w:type="continuationSeparator" w:id="0">
    <w:p w14:paraId="53E543A6" w14:textId="77777777" w:rsidR="00DF5902" w:rsidRDefault="00DF5902" w:rsidP="007D6163">
      <w:r>
        <w:continuationSeparator/>
      </w:r>
    </w:p>
    <w:p w14:paraId="1D611F02" w14:textId="77777777" w:rsidR="00DF5902" w:rsidRDefault="00DF5902"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753912E" w14:textId="676B4508" w:rsidR="00EC00B2" w:rsidRDefault="00EC00B2" w:rsidP="00D246FA">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972E13">
              <w:rPr>
                <w:b/>
                <w:noProof/>
              </w:rPr>
              <w:t>7</w:t>
            </w:r>
            <w:r>
              <w:rPr>
                <w:b/>
                <w:sz w:val="24"/>
                <w:szCs w:val="24"/>
              </w:rPr>
              <w:fldChar w:fldCharType="end"/>
            </w:r>
            <w:r>
              <w:t xml:space="preserve"> of </w:t>
            </w:r>
            <w:r w:rsidR="00DB6819">
              <w:rPr>
                <w:b/>
                <w:szCs w:val="24"/>
              </w:rPr>
              <w:t>1</w:t>
            </w:r>
            <w:r w:rsidR="00D246FA">
              <w:rPr>
                <w:b/>
                <w:szCs w:val="24"/>
              </w:rPr>
              <w:t>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6B4CD" w14:textId="77777777" w:rsidR="00DF5902" w:rsidRDefault="00DF5902" w:rsidP="007D6163">
      <w:r>
        <w:separator/>
      </w:r>
    </w:p>
    <w:p w14:paraId="16C31470" w14:textId="77777777" w:rsidR="00DF5902" w:rsidRDefault="00DF5902" w:rsidP="007D6163"/>
  </w:footnote>
  <w:footnote w:type="continuationSeparator" w:id="0">
    <w:p w14:paraId="250349BC" w14:textId="77777777" w:rsidR="00DF5902" w:rsidRDefault="00DF5902" w:rsidP="007D6163">
      <w:r>
        <w:continuationSeparator/>
      </w:r>
    </w:p>
    <w:p w14:paraId="0A307CAE" w14:textId="77777777" w:rsidR="00DF5902" w:rsidRDefault="00DF5902"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3912A" w14:textId="77777777" w:rsidR="00EC00B2" w:rsidRPr="00716F94" w:rsidRDefault="00EC00B2" w:rsidP="007D6163">
    <w:pPr>
      <w:pStyle w:val="Header"/>
      <w:rPr>
        <w:color w:val="0033CC"/>
      </w:rPr>
    </w:pPr>
    <w:r>
      <w:tab/>
    </w:r>
  </w:p>
  <w:p w14:paraId="2753912B" w14:textId="77777777" w:rsidR="00EC00B2" w:rsidRDefault="00EC00B2"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93660"/>
    <w:multiLevelType w:val="hybridMultilevel"/>
    <w:tmpl w:val="89AC1A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26EEB"/>
    <w:multiLevelType w:val="hybridMultilevel"/>
    <w:tmpl w:val="F9D28632"/>
    <w:lvl w:ilvl="0" w:tplc="C01ED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584BBB"/>
    <w:multiLevelType w:val="hybridMultilevel"/>
    <w:tmpl w:val="131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2B689E"/>
    <w:multiLevelType w:val="hybridMultilevel"/>
    <w:tmpl w:val="B912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D112F"/>
    <w:multiLevelType w:val="hybridMultilevel"/>
    <w:tmpl w:val="EDE4C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3C0D83"/>
    <w:multiLevelType w:val="hybridMultilevel"/>
    <w:tmpl w:val="2150559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0F0FA1"/>
    <w:multiLevelType w:val="hybridMultilevel"/>
    <w:tmpl w:val="D856DCD8"/>
    <w:lvl w:ilvl="0" w:tplc="DDBCF800">
      <w:start w:val="1"/>
      <w:numFmt w:val="decimal"/>
      <w:pStyle w:val="Heading4"/>
      <w:lvlText w:val="%1."/>
      <w:lvlJc w:val="left"/>
      <w:pPr>
        <w:ind w:left="-27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7028F"/>
    <w:multiLevelType w:val="hybridMultilevel"/>
    <w:tmpl w:val="76E0E4D8"/>
    <w:lvl w:ilvl="0" w:tplc="A6E65104">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9"/>
  </w:num>
  <w:num w:numId="4">
    <w:abstractNumId w:val="13"/>
  </w:num>
  <w:num w:numId="5">
    <w:abstractNumId w:val="19"/>
  </w:num>
  <w:num w:numId="6">
    <w:abstractNumId w:val="9"/>
  </w:num>
  <w:num w:numId="7">
    <w:abstractNumId w:val="0"/>
  </w:num>
  <w:num w:numId="8">
    <w:abstractNumId w:val="5"/>
  </w:num>
  <w:num w:numId="9">
    <w:abstractNumId w:val="11"/>
  </w:num>
  <w:num w:numId="10">
    <w:abstractNumId w:val="23"/>
  </w:num>
  <w:num w:numId="11">
    <w:abstractNumId w:val="2"/>
  </w:num>
  <w:num w:numId="12">
    <w:abstractNumId w:val="28"/>
  </w:num>
  <w:num w:numId="13">
    <w:abstractNumId w:val="7"/>
  </w:num>
  <w:num w:numId="14">
    <w:abstractNumId w:val="3"/>
  </w:num>
  <w:num w:numId="15">
    <w:abstractNumId w:val="25"/>
  </w:num>
  <w:num w:numId="16">
    <w:abstractNumId w:val="26"/>
  </w:num>
  <w:num w:numId="17">
    <w:abstractNumId w:val="27"/>
  </w:num>
  <w:num w:numId="18">
    <w:abstractNumId w:val="17"/>
  </w:num>
  <w:num w:numId="19">
    <w:abstractNumId w:val="32"/>
  </w:num>
  <w:num w:numId="20">
    <w:abstractNumId w:val="21"/>
  </w:num>
  <w:num w:numId="21">
    <w:abstractNumId w:val="24"/>
  </w:num>
  <w:num w:numId="22">
    <w:abstractNumId w:val="20"/>
  </w:num>
  <w:num w:numId="23">
    <w:abstractNumId w:val="6"/>
  </w:num>
  <w:num w:numId="24">
    <w:abstractNumId w:val="15"/>
  </w:num>
  <w:num w:numId="25">
    <w:abstractNumId w:val="16"/>
  </w:num>
  <w:num w:numId="26">
    <w:abstractNumId w:val="14"/>
  </w:num>
  <w:num w:numId="27">
    <w:abstractNumId w:val="10"/>
  </w:num>
  <w:num w:numId="28">
    <w:abstractNumId w:val="31"/>
  </w:num>
  <w:num w:numId="29">
    <w:abstractNumId w:val="4"/>
  </w:num>
  <w:num w:numId="30">
    <w:abstractNumId w:val="12"/>
  </w:num>
  <w:num w:numId="31">
    <w:abstractNumId w:val="22"/>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E34"/>
    <w:rsid w:val="00011A98"/>
    <w:rsid w:val="00011F8D"/>
    <w:rsid w:val="000130B4"/>
    <w:rsid w:val="00014361"/>
    <w:rsid w:val="00014704"/>
    <w:rsid w:val="0003580F"/>
    <w:rsid w:val="000474FB"/>
    <w:rsid w:val="00051227"/>
    <w:rsid w:val="00053A92"/>
    <w:rsid w:val="00054839"/>
    <w:rsid w:val="00057F36"/>
    <w:rsid w:val="00077C14"/>
    <w:rsid w:val="000A1F30"/>
    <w:rsid w:val="000A2D0C"/>
    <w:rsid w:val="000A71DF"/>
    <w:rsid w:val="000B0962"/>
    <w:rsid w:val="000B2CBC"/>
    <w:rsid w:val="000B4620"/>
    <w:rsid w:val="000C2F6A"/>
    <w:rsid w:val="000C7051"/>
    <w:rsid w:val="000D3F75"/>
    <w:rsid w:val="000D63D0"/>
    <w:rsid w:val="000E11C2"/>
    <w:rsid w:val="000E6577"/>
    <w:rsid w:val="000E7A19"/>
    <w:rsid w:val="00104A1B"/>
    <w:rsid w:val="00107010"/>
    <w:rsid w:val="001177DD"/>
    <w:rsid w:val="00135334"/>
    <w:rsid w:val="001412D4"/>
    <w:rsid w:val="00144F64"/>
    <w:rsid w:val="00145D62"/>
    <w:rsid w:val="00151567"/>
    <w:rsid w:val="00157413"/>
    <w:rsid w:val="00163E17"/>
    <w:rsid w:val="00164DE0"/>
    <w:rsid w:val="00166F9E"/>
    <w:rsid w:val="00167880"/>
    <w:rsid w:val="00180D45"/>
    <w:rsid w:val="0018425D"/>
    <w:rsid w:val="00187870"/>
    <w:rsid w:val="00187D5A"/>
    <w:rsid w:val="001972D7"/>
    <w:rsid w:val="001A28F6"/>
    <w:rsid w:val="001B04BC"/>
    <w:rsid w:val="001B25E6"/>
    <w:rsid w:val="001B2831"/>
    <w:rsid w:val="001B4065"/>
    <w:rsid w:val="001C0493"/>
    <w:rsid w:val="001C28AD"/>
    <w:rsid w:val="001D3EA6"/>
    <w:rsid w:val="001D7FCB"/>
    <w:rsid w:val="001E1CF8"/>
    <w:rsid w:val="001E2B99"/>
    <w:rsid w:val="001E69B6"/>
    <w:rsid w:val="001F4DBB"/>
    <w:rsid w:val="00202D07"/>
    <w:rsid w:val="0020312D"/>
    <w:rsid w:val="00206E33"/>
    <w:rsid w:val="00210519"/>
    <w:rsid w:val="00211D00"/>
    <w:rsid w:val="00227259"/>
    <w:rsid w:val="002377C2"/>
    <w:rsid w:val="00241B17"/>
    <w:rsid w:val="00241C81"/>
    <w:rsid w:val="00244557"/>
    <w:rsid w:val="00257A1C"/>
    <w:rsid w:val="002618B3"/>
    <w:rsid w:val="0027234C"/>
    <w:rsid w:val="00280F9E"/>
    <w:rsid w:val="00281795"/>
    <w:rsid w:val="002850E3"/>
    <w:rsid w:val="0028666B"/>
    <w:rsid w:val="00287E2F"/>
    <w:rsid w:val="002A1948"/>
    <w:rsid w:val="002B5A97"/>
    <w:rsid w:val="002C0031"/>
    <w:rsid w:val="002C0877"/>
    <w:rsid w:val="002C2AE2"/>
    <w:rsid w:val="002C3493"/>
    <w:rsid w:val="002C5B94"/>
    <w:rsid w:val="002C7E71"/>
    <w:rsid w:val="002D0DCE"/>
    <w:rsid w:val="002D152F"/>
    <w:rsid w:val="002D1B21"/>
    <w:rsid w:val="002E2B10"/>
    <w:rsid w:val="002E73B0"/>
    <w:rsid w:val="002F1502"/>
    <w:rsid w:val="002F1D15"/>
    <w:rsid w:val="002F2069"/>
    <w:rsid w:val="002F71A2"/>
    <w:rsid w:val="003041AD"/>
    <w:rsid w:val="0031279F"/>
    <w:rsid w:val="003142C5"/>
    <w:rsid w:val="00316F00"/>
    <w:rsid w:val="00321B51"/>
    <w:rsid w:val="00322F0C"/>
    <w:rsid w:val="00336D96"/>
    <w:rsid w:val="00344F07"/>
    <w:rsid w:val="003452D2"/>
    <w:rsid w:val="003469C8"/>
    <w:rsid w:val="00350C8C"/>
    <w:rsid w:val="00355EA4"/>
    <w:rsid w:val="00357C9D"/>
    <w:rsid w:val="003635BE"/>
    <w:rsid w:val="00365045"/>
    <w:rsid w:val="00366B5E"/>
    <w:rsid w:val="00366F91"/>
    <w:rsid w:val="00385BB5"/>
    <w:rsid w:val="00386BC2"/>
    <w:rsid w:val="00396DA4"/>
    <w:rsid w:val="003B125E"/>
    <w:rsid w:val="003B2200"/>
    <w:rsid w:val="003C31C9"/>
    <w:rsid w:val="003C4961"/>
    <w:rsid w:val="003C7C5D"/>
    <w:rsid w:val="003D0AD2"/>
    <w:rsid w:val="003E0136"/>
    <w:rsid w:val="003F2FEB"/>
    <w:rsid w:val="003F5913"/>
    <w:rsid w:val="00400E2F"/>
    <w:rsid w:val="004024F8"/>
    <w:rsid w:val="00405696"/>
    <w:rsid w:val="0041159A"/>
    <w:rsid w:val="0041532D"/>
    <w:rsid w:val="004305A8"/>
    <w:rsid w:val="0043229B"/>
    <w:rsid w:val="004353D5"/>
    <w:rsid w:val="00443CA0"/>
    <w:rsid w:val="00450E14"/>
    <w:rsid w:val="00451815"/>
    <w:rsid w:val="00461A98"/>
    <w:rsid w:val="00462C65"/>
    <w:rsid w:val="004674E7"/>
    <w:rsid w:val="00467B14"/>
    <w:rsid w:val="00474EDA"/>
    <w:rsid w:val="004816FA"/>
    <w:rsid w:val="004824FA"/>
    <w:rsid w:val="00484011"/>
    <w:rsid w:val="004841F1"/>
    <w:rsid w:val="00485F2B"/>
    <w:rsid w:val="004A1E3A"/>
    <w:rsid w:val="004A6CE3"/>
    <w:rsid w:val="004B46D6"/>
    <w:rsid w:val="004B5CAD"/>
    <w:rsid w:val="004C0BF6"/>
    <w:rsid w:val="004C4464"/>
    <w:rsid w:val="004C4AEA"/>
    <w:rsid w:val="004D0430"/>
    <w:rsid w:val="004D1DAA"/>
    <w:rsid w:val="004D4EB1"/>
    <w:rsid w:val="004D7717"/>
    <w:rsid w:val="004E003C"/>
    <w:rsid w:val="004E16EB"/>
    <w:rsid w:val="004E6665"/>
    <w:rsid w:val="004F634E"/>
    <w:rsid w:val="004F67A8"/>
    <w:rsid w:val="005070F6"/>
    <w:rsid w:val="005115FA"/>
    <w:rsid w:val="0051582C"/>
    <w:rsid w:val="00520F39"/>
    <w:rsid w:val="00522A50"/>
    <w:rsid w:val="00525E61"/>
    <w:rsid w:val="00527225"/>
    <w:rsid w:val="0053557D"/>
    <w:rsid w:val="005410E3"/>
    <w:rsid w:val="0054463F"/>
    <w:rsid w:val="005463DE"/>
    <w:rsid w:val="00546DC2"/>
    <w:rsid w:val="005542E8"/>
    <w:rsid w:val="00556630"/>
    <w:rsid w:val="0055686D"/>
    <w:rsid w:val="00560F44"/>
    <w:rsid w:val="00575FCB"/>
    <w:rsid w:val="005800EE"/>
    <w:rsid w:val="005869D6"/>
    <w:rsid w:val="0059331E"/>
    <w:rsid w:val="00594619"/>
    <w:rsid w:val="005977A8"/>
    <w:rsid w:val="005A33F6"/>
    <w:rsid w:val="005A59E5"/>
    <w:rsid w:val="005B04BF"/>
    <w:rsid w:val="005B6037"/>
    <w:rsid w:val="005B7440"/>
    <w:rsid w:val="005C1202"/>
    <w:rsid w:val="005D6F14"/>
    <w:rsid w:val="005D7569"/>
    <w:rsid w:val="005E2150"/>
    <w:rsid w:val="005E2995"/>
    <w:rsid w:val="005F3FEF"/>
    <w:rsid w:val="00600C4F"/>
    <w:rsid w:val="0060287B"/>
    <w:rsid w:val="00607F7C"/>
    <w:rsid w:val="006102DA"/>
    <w:rsid w:val="0061136C"/>
    <w:rsid w:val="00616090"/>
    <w:rsid w:val="006222E6"/>
    <w:rsid w:val="006315A3"/>
    <w:rsid w:val="006579A2"/>
    <w:rsid w:val="00662492"/>
    <w:rsid w:val="00667C89"/>
    <w:rsid w:val="006711EE"/>
    <w:rsid w:val="006809BB"/>
    <w:rsid w:val="006809FD"/>
    <w:rsid w:val="00691D1F"/>
    <w:rsid w:val="00697BAE"/>
    <w:rsid w:val="006A718A"/>
    <w:rsid w:val="006B1AF8"/>
    <w:rsid w:val="006B4DDC"/>
    <w:rsid w:val="006B51BD"/>
    <w:rsid w:val="006B5C7E"/>
    <w:rsid w:val="006B5E55"/>
    <w:rsid w:val="006C2923"/>
    <w:rsid w:val="006C4DA7"/>
    <w:rsid w:val="006D25A1"/>
    <w:rsid w:val="006E14E9"/>
    <w:rsid w:val="006F09A2"/>
    <w:rsid w:val="006F6856"/>
    <w:rsid w:val="007145D0"/>
    <w:rsid w:val="00716F94"/>
    <w:rsid w:val="007312C5"/>
    <w:rsid w:val="007472E1"/>
    <w:rsid w:val="0075188E"/>
    <w:rsid w:val="0075385F"/>
    <w:rsid w:val="0076001C"/>
    <w:rsid w:val="00760E12"/>
    <w:rsid w:val="00763CF3"/>
    <w:rsid w:val="00772293"/>
    <w:rsid w:val="00776981"/>
    <w:rsid w:val="00781AE3"/>
    <w:rsid w:val="00783C13"/>
    <w:rsid w:val="00783C75"/>
    <w:rsid w:val="00784619"/>
    <w:rsid w:val="0078627B"/>
    <w:rsid w:val="0078765B"/>
    <w:rsid w:val="00794E32"/>
    <w:rsid w:val="00797306"/>
    <w:rsid w:val="007A0D73"/>
    <w:rsid w:val="007B305A"/>
    <w:rsid w:val="007D6163"/>
    <w:rsid w:val="007E2322"/>
    <w:rsid w:val="007E575D"/>
    <w:rsid w:val="007E57CD"/>
    <w:rsid w:val="007E6AEF"/>
    <w:rsid w:val="00815C7D"/>
    <w:rsid w:val="00817941"/>
    <w:rsid w:val="008229E4"/>
    <w:rsid w:val="00823547"/>
    <w:rsid w:val="008261AB"/>
    <w:rsid w:val="008269AB"/>
    <w:rsid w:val="00830E53"/>
    <w:rsid w:val="00834C91"/>
    <w:rsid w:val="00835CA7"/>
    <w:rsid w:val="00836217"/>
    <w:rsid w:val="008370D4"/>
    <w:rsid w:val="008406BE"/>
    <w:rsid w:val="008414AD"/>
    <w:rsid w:val="008428D9"/>
    <w:rsid w:val="00843BA7"/>
    <w:rsid w:val="0088467A"/>
    <w:rsid w:val="00884DB9"/>
    <w:rsid w:val="008B4182"/>
    <w:rsid w:val="008C67D2"/>
    <w:rsid w:val="008E0683"/>
    <w:rsid w:val="008E7ACC"/>
    <w:rsid w:val="008F606E"/>
    <w:rsid w:val="00902DD9"/>
    <w:rsid w:val="00911486"/>
    <w:rsid w:val="009129CA"/>
    <w:rsid w:val="009206B6"/>
    <w:rsid w:val="0092102F"/>
    <w:rsid w:val="009252DC"/>
    <w:rsid w:val="009263C1"/>
    <w:rsid w:val="009366D0"/>
    <w:rsid w:val="00941B4F"/>
    <w:rsid w:val="009518C0"/>
    <w:rsid w:val="00963CE3"/>
    <w:rsid w:val="00964F18"/>
    <w:rsid w:val="00972E13"/>
    <w:rsid w:val="00974424"/>
    <w:rsid w:val="00977527"/>
    <w:rsid w:val="0098773A"/>
    <w:rsid w:val="00987F76"/>
    <w:rsid w:val="00993088"/>
    <w:rsid w:val="00994B95"/>
    <w:rsid w:val="00995F63"/>
    <w:rsid w:val="0099664F"/>
    <w:rsid w:val="00997D5D"/>
    <w:rsid w:val="009A0447"/>
    <w:rsid w:val="009A2CE5"/>
    <w:rsid w:val="009A4B59"/>
    <w:rsid w:val="009B4A51"/>
    <w:rsid w:val="009C28B1"/>
    <w:rsid w:val="009C61AD"/>
    <w:rsid w:val="009C6697"/>
    <w:rsid w:val="009D3437"/>
    <w:rsid w:val="009D373D"/>
    <w:rsid w:val="009D436B"/>
    <w:rsid w:val="009D7B2C"/>
    <w:rsid w:val="009E0801"/>
    <w:rsid w:val="009E1D05"/>
    <w:rsid w:val="009F1A9E"/>
    <w:rsid w:val="009F7DE0"/>
    <w:rsid w:val="00A05973"/>
    <w:rsid w:val="00A05E16"/>
    <w:rsid w:val="00A06BCB"/>
    <w:rsid w:val="00A11B0C"/>
    <w:rsid w:val="00A33B35"/>
    <w:rsid w:val="00A33E90"/>
    <w:rsid w:val="00A36419"/>
    <w:rsid w:val="00A4037B"/>
    <w:rsid w:val="00A44921"/>
    <w:rsid w:val="00A50117"/>
    <w:rsid w:val="00A55B86"/>
    <w:rsid w:val="00A578C2"/>
    <w:rsid w:val="00A651B3"/>
    <w:rsid w:val="00A72652"/>
    <w:rsid w:val="00A75D1C"/>
    <w:rsid w:val="00A809AA"/>
    <w:rsid w:val="00A849B3"/>
    <w:rsid w:val="00A8510D"/>
    <w:rsid w:val="00A865AA"/>
    <w:rsid w:val="00A86AF3"/>
    <w:rsid w:val="00A90AFF"/>
    <w:rsid w:val="00A90BDC"/>
    <w:rsid w:val="00A90E0C"/>
    <w:rsid w:val="00A95477"/>
    <w:rsid w:val="00A975A9"/>
    <w:rsid w:val="00AA3192"/>
    <w:rsid w:val="00AB0486"/>
    <w:rsid w:val="00AB251E"/>
    <w:rsid w:val="00AB3608"/>
    <w:rsid w:val="00AC5C48"/>
    <w:rsid w:val="00AC63E3"/>
    <w:rsid w:val="00AE026D"/>
    <w:rsid w:val="00AF019E"/>
    <w:rsid w:val="00AF0CF4"/>
    <w:rsid w:val="00AF2252"/>
    <w:rsid w:val="00B00B12"/>
    <w:rsid w:val="00B1129F"/>
    <w:rsid w:val="00B11D61"/>
    <w:rsid w:val="00B12F51"/>
    <w:rsid w:val="00B2751E"/>
    <w:rsid w:val="00B3650C"/>
    <w:rsid w:val="00B46CD4"/>
    <w:rsid w:val="00B47055"/>
    <w:rsid w:val="00B55E76"/>
    <w:rsid w:val="00B64BFA"/>
    <w:rsid w:val="00B71E63"/>
    <w:rsid w:val="00B8022C"/>
    <w:rsid w:val="00B83212"/>
    <w:rsid w:val="00B85DE4"/>
    <w:rsid w:val="00B87AAD"/>
    <w:rsid w:val="00B87E9A"/>
    <w:rsid w:val="00B91A31"/>
    <w:rsid w:val="00B93D6A"/>
    <w:rsid w:val="00BA4B0A"/>
    <w:rsid w:val="00BA50D9"/>
    <w:rsid w:val="00BA6C28"/>
    <w:rsid w:val="00BA6DB4"/>
    <w:rsid w:val="00BC3F3C"/>
    <w:rsid w:val="00BC5BB2"/>
    <w:rsid w:val="00BD54E9"/>
    <w:rsid w:val="00BE738E"/>
    <w:rsid w:val="00BF11A1"/>
    <w:rsid w:val="00BF3F54"/>
    <w:rsid w:val="00C00697"/>
    <w:rsid w:val="00C0376C"/>
    <w:rsid w:val="00C0437B"/>
    <w:rsid w:val="00C04B69"/>
    <w:rsid w:val="00C06D77"/>
    <w:rsid w:val="00C148D3"/>
    <w:rsid w:val="00C14BA6"/>
    <w:rsid w:val="00C3485C"/>
    <w:rsid w:val="00C41063"/>
    <w:rsid w:val="00C4581F"/>
    <w:rsid w:val="00C544A4"/>
    <w:rsid w:val="00C659BE"/>
    <w:rsid w:val="00C768E5"/>
    <w:rsid w:val="00C77458"/>
    <w:rsid w:val="00CA2004"/>
    <w:rsid w:val="00CA5840"/>
    <w:rsid w:val="00CA5B99"/>
    <w:rsid w:val="00CB0933"/>
    <w:rsid w:val="00CB334D"/>
    <w:rsid w:val="00CB56D5"/>
    <w:rsid w:val="00CC7188"/>
    <w:rsid w:val="00CD1EA8"/>
    <w:rsid w:val="00CF5ABD"/>
    <w:rsid w:val="00CF63CE"/>
    <w:rsid w:val="00D067C1"/>
    <w:rsid w:val="00D136B2"/>
    <w:rsid w:val="00D13B13"/>
    <w:rsid w:val="00D16E78"/>
    <w:rsid w:val="00D201D3"/>
    <w:rsid w:val="00D246FA"/>
    <w:rsid w:val="00D267D5"/>
    <w:rsid w:val="00D26A64"/>
    <w:rsid w:val="00D31720"/>
    <w:rsid w:val="00D44BF8"/>
    <w:rsid w:val="00D52B9A"/>
    <w:rsid w:val="00D5367E"/>
    <w:rsid w:val="00D53B1E"/>
    <w:rsid w:val="00D6105F"/>
    <w:rsid w:val="00D61AD2"/>
    <w:rsid w:val="00D71C1C"/>
    <w:rsid w:val="00D75750"/>
    <w:rsid w:val="00D8491F"/>
    <w:rsid w:val="00D84EF0"/>
    <w:rsid w:val="00D861ED"/>
    <w:rsid w:val="00D873E0"/>
    <w:rsid w:val="00D941E3"/>
    <w:rsid w:val="00D94F8B"/>
    <w:rsid w:val="00D95FBF"/>
    <w:rsid w:val="00DA5988"/>
    <w:rsid w:val="00DB6819"/>
    <w:rsid w:val="00DB7F78"/>
    <w:rsid w:val="00DC0184"/>
    <w:rsid w:val="00DC0BEB"/>
    <w:rsid w:val="00DC317C"/>
    <w:rsid w:val="00DC4FF2"/>
    <w:rsid w:val="00DC79CC"/>
    <w:rsid w:val="00DD7BF0"/>
    <w:rsid w:val="00DF2159"/>
    <w:rsid w:val="00DF2967"/>
    <w:rsid w:val="00DF5902"/>
    <w:rsid w:val="00E102A8"/>
    <w:rsid w:val="00E10D39"/>
    <w:rsid w:val="00E134F4"/>
    <w:rsid w:val="00E162E0"/>
    <w:rsid w:val="00E23568"/>
    <w:rsid w:val="00E245B5"/>
    <w:rsid w:val="00E27554"/>
    <w:rsid w:val="00E33E1B"/>
    <w:rsid w:val="00E34D3E"/>
    <w:rsid w:val="00E62F15"/>
    <w:rsid w:val="00E67E2F"/>
    <w:rsid w:val="00E70B1F"/>
    <w:rsid w:val="00E720E9"/>
    <w:rsid w:val="00E81C5E"/>
    <w:rsid w:val="00E83B3C"/>
    <w:rsid w:val="00E8736B"/>
    <w:rsid w:val="00E90275"/>
    <w:rsid w:val="00E925D4"/>
    <w:rsid w:val="00E97226"/>
    <w:rsid w:val="00EA2B44"/>
    <w:rsid w:val="00EA33EF"/>
    <w:rsid w:val="00EC00B2"/>
    <w:rsid w:val="00EC06D1"/>
    <w:rsid w:val="00EC4FFD"/>
    <w:rsid w:val="00EC58F5"/>
    <w:rsid w:val="00EC5EFC"/>
    <w:rsid w:val="00ED6DF6"/>
    <w:rsid w:val="00EE33BC"/>
    <w:rsid w:val="00EF33CD"/>
    <w:rsid w:val="00EF511C"/>
    <w:rsid w:val="00F00F55"/>
    <w:rsid w:val="00F071CA"/>
    <w:rsid w:val="00F12924"/>
    <w:rsid w:val="00F16C73"/>
    <w:rsid w:val="00F20C9B"/>
    <w:rsid w:val="00F300CB"/>
    <w:rsid w:val="00F31310"/>
    <w:rsid w:val="00F34539"/>
    <w:rsid w:val="00F35BC0"/>
    <w:rsid w:val="00F42C3A"/>
    <w:rsid w:val="00F43565"/>
    <w:rsid w:val="00F52BCC"/>
    <w:rsid w:val="00F5313F"/>
    <w:rsid w:val="00F6121C"/>
    <w:rsid w:val="00F63478"/>
    <w:rsid w:val="00F81135"/>
    <w:rsid w:val="00F81A48"/>
    <w:rsid w:val="00FB39BA"/>
    <w:rsid w:val="00FB62BC"/>
    <w:rsid w:val="00FC597A"/>
    <w:rsid w:val="00FD17C9"/>
    <w:rsid w:val="00FD2A5B"/>
    <w:rsid w:val="00FD731A"/>
    <w:rsid w:val="00FD7B99"/>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704"/>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D246FA"/>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D246FA"/>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FootnoteText">
    <w:name w:val="footnote text"/>
    <w:basedOn w:val="Normal"/>
    <w:link w:val="FootnoteTextChar"/>
    <w:uiPriority w:val="99"/>
    <w:semiHidden/>
    <w:unhideWhenUsed/>
    <w:rsid w:val="003E0136"/>
    <w:pPr>
      <w:spacing w:line="240" w:lineRule="auto"/>
    </w:pPr>
    <w:rPr>
      <w:sz w:val="20"/>
      <w:szCs w:val="20"/>
    </w:rPr>
  </w:style>
  <w:style w:type="character" w:customStyle="1" w:styleId="FootnoteTextChar">
    <w:name w:val="Footnote Text Char"/>
    <w:basedOn w:val="DefaultParagraphFont"/>
    <w:link w:val="FootnoteText"/>
    <w:uiPriority w:val="99"/>
    <w:semiHidden/>
    <w:rsid w:val="003E0136"/>
    <w:rPr>
      <w:rFonts w:asciiTheme="majorHAnsi" w:hAnsiTheme="majorHAnsi"/>
      <w:sz w:val="20"/>
      <w:szCs w:val="20"/>
    </w:rPr>
  </w:style>
  <w:style w:type="character" w:styleId="FootnoteReference">
    <w:name w:val="footnote reference"/>
    <w:uiPriority w:val="99"/>
    <w:semiHidden/>
    <w:unhideWhenUsed/>
    <w:rsid w:val="003E0136"/>
    <w:rPr>
      <w:vertAlign w:val="superscript"/>
    </w:rPr>
  </w:style>
  <w:style w:type="character" w:styleId="FollowedHyperlink">
    <w:name w:val="FollowedHyperlink"/>
    <w:basedOn w:val="DefaultParagraphFont"/>
    <w:uiPriority w:val="99"/>
    <w:semiHidden/>
    <w:unhideWhenUsed/>
    <w:rsid w:val="007472E1"/>
    <w:rPr>
      <w:color w:val="800080" w:themeColor="followedHyperlink"/>
      <w:u w:val="single"/>
    </w:rPr>
  </w:style>
  <w:style w:type="character" w:styleId="PlaceholderText">
    <w:name w:val="Placeholder Text"/>
    <w:basedOn w:val="DefaultParagraphFont"/>
    <w:uiPriority w:val="99"/>
    <w:semiHidden/>
    <w:rsid w:val="00014704"/>
    <w:rPr>
      <w:color w:val="808080"/>
    </w:rPr>
  </w:style>
  <w:style w:type="table" w:customStyle="1" w:styleId="TableGrid1">
    <w:name w:val="Table Grid1"/>
    <w:basedOn w:val="TableNormal"/>
    <w:next w:val="TableGrid"/>
    <w:uiPriority w:val="59"/>
    <w:rsid w:val="000147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text">
    <w:name w:val="reference-text"/>
    <w:basedOn w:val="DefaultParagraphFont"/>
    <w:rsid w:val="00D24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704"/>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D246FA"/>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D246FA"/>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FootnoteText">
    <w:name w:val="footnote text"/>
    <w:basedOn w:val="Normal"/>
    <w:link w:val="FootnoteTextChar"/>
    <w:uiPriority w:val="99"/>
    <w:semiHidden/>
    <w:unhideWhenUsed/>
    <w:rsid w:val="003E0136"/>
    <w:pPr>
      <w:spacing w:line="240" w:lineRule="auto"/>
    </w:pPr>
    <w:rPr>
      <w:sz w:val="20"/>
      <w:szCs w:val="20"/>
    </w:rPr>
  </w:style>
  <w:style w:type="character" w:customStyle="1" w:styleId="FootnoteTextChar">
    <w:name w:val="Footnote Text Char"/>
    <w:basedOn w:val="DefaultParagraphFont"/>
    <w:link w:val="FootnoteText"/>
    <w:uiPriority w:val="99"/>
    <w:semiHidden/>
    <w:rsid w:val="003E0136"/>
    <w:rPr>
      <w:rFonts w:asciiTheme="majorHAnsi" w:hAnsiTheme="majorHAnsi"/>
      <w:sz w:val="20"/>
      <w:szCs w:val="20"/>
    </w:rPr>
  </w:style>
  <w:style w:type="character" w:styleId="FootnoteReference">
    <w:name w:val="footnote reference"/>
    <w:uiPriority w:val="99"/>
    <w:semiHidden/>
    <w:unhideWhenUsed/>
    <w:rsid w:val="003E0136"/>
    <w:rPr>
      <w:vertAlign w:val="superscript"/>
    </w:rPr>
  </w:style>
  <w:style w:type="character" w:styleId="FollowedHyperlink">
    <w:name w:val="FollowedHyperlink"/>
    <w:basedOn w:val="DefaultParagraphFont"/>
    <w:uiPriority w:val="99"/>
    <w:semiHidden/>
    <w:unhideWhenUsed/>
    <w:rsid w:val="007472E1"/>
    <w:rPr>
      <w:color w:val="800080" w:themeColor="followedHyperlink"/>
      <w:u w:val="single"/>
    </w:rPr>
  </w:style>
  <w:style w:type="character" w:styleId="PlaceholderText">
    <w:name w:val="Placeholder Text"/>
    <w:basedOn w:val="DefaultParagraphFont"/>
    <w:uiPriority w:val="99"/>
    <w:semiHidden/>
    <w:rsid w:val="00014704"/>
    <w:rPr>
      <w:color w:val="808080"/>
    </w:rPr>
  </w:style>
  <w:style w:type="table" w:customStyle="1" w:styleId="TableGrid1">
    <w:name w:val="Table Grid1"/>
    <w:basedOn w:val="TableNormal"/>
    <w:next w:val="TableGrid"/>
    <w:uiPriority w:val="59"/>
    <w:rsid w:val="000147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erence-text">
    <w:name w:val="reference-text"/>
    <w:basedOn w:val="DefaultParagraphFont"/>
    <w:rsid w:val="00D2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1207">
      <w:bodyDiv w:val="1"/>
      <w:marLeft w:val="0"/>
      <w:marRight w:val="0"/>
      <w:marTop w:val="0"/>
      <w:marBottom w:val="0"/>
      <w:divBdr>
        <w:top w:val="none" w:sz="0" w:space="0" w:color="auto"/>
        <w:left w:val="none" w:sz="0" w:space="0" w:color="auto"/>
        <w:bottom w:val="none" w:sz="0" w:space="0" w:color="auto"/>
        <w:right w:val="none" w:sz="0" w:space="0" w:color="auto"/>
      </w:divBdr>
      <w:divsChild>
        <w:div w:id="1379433994">
          <w:marLeft w:val="0"/>
          <w:marRight w:val="0"/>
          <w:marTop w:val="0"/>
          <w:marBottom w:val="0"/>
          <w:divBdr>
            <w:top w:val="none" w:sz="0" w:space="0" w:color="auto"/>
            <w:left w:val="none" w:sz="0" w:space="0" w:color="auto"/>
            <w:bottom w:val="none" w:sz="0" w:space="0" w:color="auto"/>
            <w:right w:val="none" w:sz="0" w:space="0" w:color="auto"/>
          </w:divBdr>
          <w:divsChild>
            <w:div w:id="608663522">
              <w:marLeft w:val="0"/>
              <w:marRight w:val="0"/>
              <w:marTop w:val="0"/>
              <w:marBottom w:val="0"/>
              <w:divBdr>
                <w:top w:val="none" w:sz="0" w:space="0" w:color="auto"/>
                <w:left w:val="none" w:sz="0" w:space="0" w:color="auto"/>
                <w:bottom w:val="none" w:sz="0" w:space="0" w:color="auto"/>
                <w:right w:val="none" w:sz="0" w:space="0" w:color="auto"/>
              </w:divBdr>
              <w:divsChild>
                <w:div w:id="1197892155">
                  <w:marLeft w:val="0"/>
                  <w:marRight w:val="0"/>
                  <w:marTop w:val="0"/>
                  <w:marBottom w:val="0"/>
                  <w:divBdr>
                    <w:top w:val="none" w:sz="0" w:space="0" w:color="auto"/>
                    <w:left w:val="none" w:sz="0" w:space="0" w:color="auto"/>
                    <w:bottom w:val="none" w:sz="0" w:space="0" w:color="auto"/>
                    <w:right w:val="none" w:sz="0" w:space="0" w:color="auto"/>
                  </w:divBdr>
                  <w:divsChild>
                    <w:div w:id="1230456001">
                      <w:marLeft w:val="0"/>
                      <w:marRight w:val="0"/>
                      <w:marTop w:val="0"/>
                      <w:marBottom w:val="0"/>
                      <w:divBdr>
                        <w:top w:val="none" w:sz="0" w:space="0" w:color="auto"/>
                        <w:left w:val="none" w:sz="0" w:space="0" w:color="auto"/>
                        <w:bottom w:val="none" w:sz="0" w:space="0" w:color="auto"/>
                        <w:right w:val="none" w:sz="0" w:space="0" w:color="auto"/>
                      </w:divBdr>
                      <w:divsChild>
                        <w:div w:id="972711234">
                          <w:marLeft w:val="0"/>
                          <w:marRight w:val="0"/>
                          <w:marTop w:val="0"/>
                          <w:marBottom w:val="0"/>
                          <w:divBdr>
                            <w:top w:val="none" w:sz="0" w:space="0" w:color="auto"/>
                            <w:left w:val="none" w:sz="0" w:space="0" w:color="auto"/>
                            <w:bottom w:val="none" w:sz="0" w:space="0" w:color="auto"/>
                            <w:right w:val="none" w:sz="0" w:space="0" w:color="auto"/>
                          </w:divBdr>
                          <w:divsChild>
                            <w:div w:id="155997949">
                              <w:marLeft w:val="0"/>
                              <w:marRight w:val="0"/>
                              <w:marTop w:val="0"/>
                              <w:marBottom w:val="0"/>
                              <w:divBdr>
                                <w:top w:val="none" w:sz="0" w:space="0" w:color="auto"/>
                                <w:left w:val="none" w:sz="0" w:space="0" w:color="auto"/>
                                <w:bottom w:val="none" w:sz="0" w:space="0" w:color="auto"/>
                                <w:right w:val="none" w:sz="0" w:space="0" w:color="auto"/>
                              </w:divBdr>
                              <w:divsChild>
                                <w:div w:id="1891727138">
                                  <w:marLeft w:val="0"/>
                                  <w:marRight w:val="0"/>
                                  <w:marTop w:val="0"/>
                                  <w:marBottom w:val="0"/>
                                  <w:divBdr>
                                    <w:top w:val="none" w:sz="0" w:space="0" w:color="auto"/>
                                    <w:left w:val="none" w:sz="0" w:space="0" w:color="auto"/>
                                    <w:bottom w:val="none" w:sz="0" w:space="0" w:color="auto"/>
                                    <w:right w:val="none" w:sz="0" w:space="0" w:color="auto"/>
                                  </w:divBdr>
                                  <w:divsChild>
                                    <w:div w:id="3786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757470">
      <w:bodyDiv w:val="1"/>
      <w:marLeft w:val="0"/>
      <w:marRight w:val="0"/>
      <w:marTop w:val="0"/>
      <w:marBottom w:val="0"/>
      <w:divBdr>
        <w:top w:val="none" w:sz="0" w:space="0" w:color="auto"/>
        <w:left w:val="none" w:sz="0" w:space="0" w:color="auto"/>
        <w:bottom w:val="none" w:sz="0" w:space="0" w:color="auto"/>
        <w:right w:val="none" w:sz="0" w:space="0" w:color="auto"/>
      </w:divBdr>
    </w:div>
    <w:div w:id="102887362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27042446">
      <w:bodyDiv w:val="1"/>
      <w:marLeft w:val="0"/>
      <w:marRight w:val="0"/>
      <w:marTop w:val="0"/>
      <w:marBottom w:val="0"/>
      <w:divBdr>
        <w:top w:val="none" w:sz="0" w:space="0" w:color="auto"/>
        <w:left w:val="none" w:sz="0" w:space="0" w:color="auto"/>
        <w:bottom w:val="none" w:sz="0" w:space="0" w:color="auto"/>
        <w:right w:val="none" w:sz="0" w:space="0" w:color="auto"/>
      </w:divBdr>
    </w:div>
    <w:div w:id="2135783366">
      <w:bodyDiv w:val="1"/>
      <w:marLeft w:val="0"/>
      <w:marRight w:val="0"/>
      <w:marTop w:val="0"/>
      <w:marBottom w:val="0"/>
      <w:divBdr>
        <w:top w:val="none" w:sz="0" w:space="0" w:color="auto"/>
        <w:left w:val="none" w:sz="0" w:space="0" w:color="auto"/>
        <w:bottom w:val="none" w:sz="0" w:space="0" w:color="auto"/>
        <w:right w:val="none" w:sz="0" w:space="0" w:color="auto"/>
      </w:divBdr>
      <w:divsChild>
        <w:div w:id="950018994">
          <w:marLeft w:val="0"/>
          <w:marRight w:val="0"/>
          <w:marTop w:val="0"/>
          <w:marBottom w:val="0"/>
          <w:divBdr>
            <w:top w:val="none" w:sz="0" w:space="0" w:color="auto"/>
            <w:left w:val="none" w:sz="0" w:space="0" w:color="auto"/>
            <w:bottom w:val="none" w:sz="0" w:space="0" w:color="auto"/>
            <w:right w:val="none" w:sz="0" w:space="0" w:color="auto"/>
          </w:divBdr>
          <w:divsChild>
            <w:div w:id="616064225">
              <w:marLeft w:val="0"/>
              <w:marRight w:val="0"/>
              <w:marTop w:val="0"/>
              <w:marBottom w:val="0"/>
              <w:divBdr>
                <w:top w:val="none" w:sz="0" w:space="0" w:color="auto"/>
                <w:left w:val="none" w:sz="0" w:space="0" w:color="auto"/>
                <w:bottom w:val="none" w:sz="0" w:space="0" w:color="auto"/>
                <w:right w:val="none" w:sz="0" w:space="0" w:color="auto"/>
              </w:divBdr>
              <w:divsChild>
                <w:div w:id="1501627687">
                  <w:marLeft w:val="0"/>
                  <w:marRight w:val="0"/>
                  <w:marTop w:val="0"/>
                  <w:marBottom w:val="0"/>
                  <w:divBdr>
                    <w:top w:val="none" w:sz="0" w:space="0" w:color="auto"/>
                    <w:left w:val="none" w:sz="0" w:space="0" w:color="auto"/>
                    <w:bottom w:val="none" w:sz="0" w:space="0" w:color="auto"/>
                    <w:right w:val="none" w:sz="0" w:space="0" w:color="auto"/>
                  </w:divBdr>
                  <w:divsChild>
                    <w:div w:id="1956977755">
                      <w:marLeft w:val="0"/>
                      <w:marRight w:val="0"/>
                      <w:marTop w:val="0"/>
                      <w:marBottom w:val="0"/>
                      <w:divBdr>
                        <w:top w:val="none" w:sz="0" w:space="0" w:color="auto"/>
                        <w:left w:val="none" w:sz="0" w:space="0" w:color="auto"/>
                        <w:bottom w:val="none" w:sz="0" w:space="0" w:color="auto"/>
                        <w:right w:val="none" w:sz="0" w:space="0" w:color="auto"/>
                      </w:divBdr>
                      <w:divsChild>
                        <w:div w:id="162161217">
                          <w:marLeft w:val="0"/>
                          <w:marRight w:val="0"/>
                          <w:marTop w:val="0"/>
                          <w:marBottom w:val="0"/>
                          <w:divBdr>
                            <w:top w:val="none" w:sz="0" w:space="0" w:color="auto"/>
                            <w:left w:val="none" w:sz="0" w:space="0" w:color="auto"/>
                            <w:bottom w:val="none" w:sz="0" w:space="0" w:color="auto"/>
                            <w:right w:val="none" w:sz="0" w:space="0" w:color="auto"/>
                          </w:divBdr>
                          <w:divsChild>
                            <w:div w:id="1782995271">
                              <w:marLeft w:val="0"/>
                              <w:marRight w:val="0"/>
                              <w:marTop w:val="0"/>
                              <w:marBottom w:val="0"/>
                              <w:divBdr>
                                <w:top w:val="none" w:sz="0" w:space="0" w:color="auto"/>
                                <w:left w:val="none" w:sz="0" w:space="0" w:color="auto"/>
                                <w:bottom w:val="none" w:sz="0" w:space="0" w:color="auto"/>
                                <w:right w:val="none" w:sz="0" w:space="0" w:color="auto"/>
                              </w:divBdr>
                              <w:divsChild>
                                <w:div w:id="1605458940">
                                  <w:marLeft w:val="0"/>
                                  <w:marRight w:val="0"/>
                                  <w:marTop w:val="0"/>
                                  <w:marBottom w:val="0"/>
                                  <w:divBdr>
                                    <w:top w:val="none" w:sz="0" w:space="0" w:color="auto"/>
                                    <w:left w:val="none" w:sz="0" w:space="0" w:color="auto"/>
                                    <w:bottom w:val="none" w:sz="0" w:space="0" w:color="auto"/>
                                    <w:right w:val="none" w:sz="0" w:space="0" w:color="auto"/>
                                  </w:divBdr>
                                  <w:divsChild>
                                    <w:div w:id="19781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nphpsp/essentialservices.html"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29BC45701B4348B6B1AC268D7FEA39"/>
        <w:category>
          <w:name w:val="General"/>
          <w:gallery w:val="placeholder"/>
        </w:category>
        <w:types>
          <w:type w:val="bbPlcHdr"/>
        </w:types>
        <w:behaviors>
          <w:behavior w:val="content"/>
        </w:behaviors>
        <w:guid w:val="{C076C5D0-7E40-45B6-AE5E-C8405775BB58}"/>
      </w:docPartPr>
      <w:docPartBody>
        <w:p w14:paraId="57D1A0C7" w14:textId="77777777" w:rsidR="0011683A" w:rsidRDefault="00965B77" w:rsidP="00965B77">
          <w:pPr>
            <w:pStyle w:val="3129BC45701B4348B6B1AC268D7FEA39"/>
          </w:pPr>
          <w:r w:rsidRPr="00711BFA">
            <w:rPr>
              <w:rStyle w:val="PlaceholderText"/>
              <w:color w:val="auto"/>
            </w:rPr>
            <w:t>Click here to enter text.</w:t>
          </w:r>
        </w:p>
      </w:docPartBody>
    </w:docPart>
    <w:docPart>
      <w:docPartPr>
        <w:name w:val="DEBBCF9B71B44871ACC539A79B5409B7"/>
        <w:category>
          <w:name w:val="General"/>
          <w:gallery w:val="placeholder"/>
        </w:category>
        <w:types>
          <w:type w:val="bbPlcHdr"/>
        </w:types>
        <w:behaviors>
          <w:behavior w:val="content"/>
        </w:behaviors>
        <w:guid w:val="{4E427A1F-6D64-4374-BECF-130FE5D836B6}"/>
      </w:docPartPr>
      <w:docPartBody>
        <w:p w14:paraId="57D1A0C8" w14:textId="77777777" w:rsidR="0011683A" w:rsidRDefault="00965B77" w:rsidP="00965B77">
          <w:pPr>
            <w:pStyle w:val="DEBBCF9B71B44871ACC539A79B5409B7"/>
          </w:pPr>
          <w:r w:rsidRPr="00711BFA">
            <w:t xml:space="preserve">                               </w:t>
          </w:r>
        </w:p>
      </w:docPartBody>
    </w:docPart>
    <w:docPart>
      <w:docPartPr>
        <w:name w:val="6DECACEA367A4E9BB44B8D1EEE2BE190"/>
        <w:category>
          <w:name w:val="General"/>
          <w:gallery w:val="placeholder"/>
        </w:category>
        <w:types>
          <w:type w:val="bbPlcHdr"/>
        </w:types>
        <w:behaviors>
          <w:behavior w:val="content"/>
        </w:behaviors>
        <w:guid w:val="{7AB50A38-E0AF-439D-82BC-13D2CB99471B}"/>
      </w:docPartPr>
      <w:docPartBody>
        <w:p w14:paraId="57D1A0C9" w14:textId="77777777" w:rsidR="0011683A" w:rsidRDefault="00965B77" w:rsidP="00965B77">
          <w:pPr>
            <w:pStyle w:val="6DECACEA367A4E9BB44B8D1EEE2BE190"/>
          </w:pPr>
          <w:r w:rsidRPr="00340826">
            <w:rPr>
              <w:rStyle w:val="PlaceholderText"/>
            </w:rPr>
            <w:t>[OSC_StateA_12_1Number_of_Respondents]</w:t>
          </w:r>
        </w:p>
      </w:docPartBody>
    </w:docPart>
    <w:docPart>
      <w:docPartPr>
        <w:name w:val="3FF8A3B420B34700B651523963BB4742"/>
        <w:category>
          <w:name w:val="General"/>
          <w:gallery w:val="placeholder"/>
        </w:category>
        <w:types>
          <w:type w:val="bbPlcHdr"/>
        </w:types>
        <w:behaviors>
          <w:behavior w:val="content"/>
        </w:behaviors>
        <w:guid w:val="{C1122BD0-E086-4974-9F9D-DDC4C6F681F5}"/>
      </w:docPartPr>
      <w:docPartBody>
        <w:p w14:paraId="57D1A0CA" w14:textId="77777777" w:rsidR="0011683A" w:rsidRDefault="00965B77" w:rsidP="00965B77">
          <w:pPr>
            <w:pStyle w:val="3FF8A3B420B34700B651523963BB4742"/>
          </w:pPr>
          <w:r w:rsidRPr="00B0691F">
            <w:rPr>
              <w:rStyle w:val="PlaceholderText"/>
            </w:rPr>
            <w:t>[OSC_StateA_12_1Number_of_Responses_per_Respondent]</w:t>
          </w:r>
        </w:p>
      </w:docPartBody>
    </w:docPart>
    <w:docPart>
      <w:docPartPr>
        <w:name w:val="515C71ECF0584A20A6D41CF7EC66D2DA"/>
        <w:category>
          <w:name w:val="General"/>
          <w:gallery w:val="placeholder"/>
        </w:category>
        <w:types>
          <w:type w:val="bbPlcHdr"/>
        </w:types>
        <w:behaviors>
          <w:behavior w:val="content"/>
        </w:behaviors>
        <w:guid w:val="{FC04FB0D-E7DC-49F7-A8F7-5F24D05BB442}"/>
      </w:docPartPr>
      <w:docPartBody>
        <w:p w14:paraId="57D1A0CB" w14:textId="77777777" w:rsidR="0011683A" w:rsidRDefault="00965B77" w:rsidP="00965B77">
          <w:pPr>
            <w:pStyle w:val="515C71ECF0584A20A6D41CF7EC66D2DA"/>
          </w:pPr>
          <w:r w:rsidRPr="00B0691F">
            <w:rPr>
              <w:rStyle w:val="PlaceholderText"/>
            </w:rPr>
            <w:t>[OSC_StateA_12_1Average_Burden_per_Response_in_Hours]</w:t>
          </w:r>
        </w:p>
      </w:docPartBody>
    </w:docPart>
    <w:docPart>
      <w:docPartPr>
        <w:name w:val="1E934966684B47A7A50FA23DBCA04D80"/>
        <w:category>
          <w:name w:val="General"/>
          <w:gallery w:val="placeholder"/>
        </w:category>
        <w:types>
          <w:type w:val="bbPlcHdr"/>
        </w:types>
        <w:behaviors>
          <w:behavior w:val="content"/>
        </w:behaviors>
        <w:guid w:val="{C391B3D4-3BE9-4927-849F-565FA6E144BD}"/>
      </w:docPartPr>
      <w:docPartBody>
        <w:p w14:paraId="57D1A0CC" w14:textId="77777777" w:rsidR="0011683A" w:rsidRDefault="00965B77" w:rsidP="00965B77">
          <w:pPr>
            <w:pStyle w:val="1E934966684B47A7A50FA23DBCA04D80"/>
          </w:pPr>
          <w:r w:rsidRPr="00B0691F">
            <w:rPr>
              <w:rStyle w:val="PlaceholderText"/>
            </w:rPr>
            <w:t>[OSC_StateA_12_1Total_Burden_Hours]</w:t>
          </w:r>
        </w:p>
      </w:docPartBody>
    </w:docPart>
    <w:docPart>
      <w:docPartPr>
        <w:name w:val="5141A7807D0047109DF6450EA80ED010"/>
        <w:category>
          <w:name w:val="General"/>
          <w:gallery w:val="placeholder"/>
        </w:category>
        <w:types>
          <w:type w:val="bbPlcHdr"/>
        </w:types>
        <w:behaviors>
          <w:behavior w:val="content"/>
        </w:behaviors>
        <w:guid w:val="{3C8114F6-C43F-4569-AFD9-374EF5E67E55}"/>
      </w:docPartPr>
      <w:docPartBody>
        <w:p w14:paraId="57D1A0CD" w14:textId="77777777" w:rsidR="0011683A" w:rsidRDefault="00965B77" w:rsidP="00965B77">
          <w:pPr>
            <w:pStyle w:val="5141A7807D0047109DF6450EA80ED010"/>
          </w:pPr>
          <w:r w:rsidRPr="00B0691F">
            <w:rPr>
              <w:rStyle w:val="PlaceholderText"/>
            </w:rPr>
            <w:t>[OSC_StateA_12_1Hourly_Wage_Rate]</w:t>
          </w:r>
        </w:p>
      </w:docPartBody>
    </w:docPart>
    <w:docPart>
      <w:docPartPr>
        <w:name w:val="8A1BCB4CFBD84D9388CE85CE995E15D5"/>
        <w:category>
          <w:name w:val="General"/>
          <w:gallery w:val="placeholder"/>
        </w:category>
        <w:types>
          <w:type w:val="bbPlcHdr"/>
        </w:types>
        <w:behaviors>
          <w:behavior w:val="content"/>
        </w:behaviors>
        <w:guid w:val="{3AFF8C1E-9991-4CCC-B081-331487914827}"/>
      </w:docPartPr>
      <w:docPartBody>
        <w:p w14:paraId="57D1A0CE" w14:textId="77777777" w:rsidR="0011683A" w:rsidRDefault="00965B77" w:rsidP="00965B77">
          <w:pPr>
            <w:pStyle w:val="8A1BCB4CFBD84D9388CE85CE995E15D5"/>
          </w:pPr>
          <w:r w:rsidRPr="007B38CD">
            <w:rPr>
              <w:rStyle w:val="PlaceholderText"/>
            </w:rPr>
            <w:t>[OSC_StateA_12_1Total_Respondent_Costs]</w:t>
          </w:r>
        </w:p>
      </w:docPartBody>
    </w:docPart>
    <w:docPart>
      <w:docPartPr>
        <w:name w:val="FD14A54DCF564494B26A6A04A797664A"/>
        <w:category>
          <w:name w:val="General"/>
          <w:gallery w:val="placeholder"/>
        </w:category>
        <w:types>
          <w:type w:val="bbPlcHdr"/>
        </w:types>
        <w:behaviors>
          <w:behavior w:val="content"/>
        </w:behaviors>
        <w:guid w:val="{5B53B7CE-8420-4FE0-BCFA-515A52E8E861}"/>
      </w:docPartPr>
      <w:docPartBody>
        <w:p w14:paraId="57D1A0CF" w14:textId="77777777" w:rsidR="0011683A" w:rsidRDefault="00965B77" w:rsidP="00965B77">
          <w:pPr>
            <w:pStyle w:val="FD14A54DCF564494B26A6A04A797664A"/>
          </w:pPr>
          <w:r w:rsidRPr="00711BFA">
            <w:rPr>
              <w:rStyle w:val="PlaceholderText"/>
              <w:color w:val="auto"/>
            </w:rPr>
            <w:t xml:space="preserve">                          </w:t>
          </w:r>
        </w:p>
      </w:docPartBody>
    </w:docPart>
    <w:docPart>
      <w:docPartPr>
        <w:name w:val="65D034C4210D4F00AB48A4F3B211B8D9"/>
        <w:category>
          <w:name w:val="General"/>
          <w:gallery w:val="placeholder"/>
        </w:category>
        <w:types>
          <w:type w:val="bbPlcHdr"/>
        </w:types>
        <w:behaviors>
          <w:behavior w:val="content"/>
        </w:behaviors>
        <w:guid w:val="{8B198FA4-B71F-4E08-B40C-D25765408AC9}"/>
      </w:docPartPr>
      <w:docPartBody>
        <w:p w14:paraId="57D1A0D0" w14:textId="77777777" w:rsidR="0011683A" w:rsidRDefault="00965B77" w:rsidP="00965B77">
          <w:pPr>
            <w:pStyle w:val="65D034C4210D4F00AB48A4F3B211B8D9"/>
          </w:pPr>
          <w:r w:rsidRPr="00340826">
            <w:rPr>
              <w:rStyle w:val="PlaceholderText"/>
            </w:rPr>
            <w:t>[OSC_StateA_12_2Number_of_Respondents]</w:t>
          </w:r>
        </w:p>
      </w:docPartBody>
    </w:docPart>
    <w:docPart>
      <w:docPartPr>
        <w:name w:val="8D753B7607C74DE7ADF7C8CAEC70B218"/>
        <w:category>
          <w:name w:val="General"/>
          <w:gallery w:val="placeholder"/>
        </w:category>
        <w:types>
          <w:type w:val="bbPlcHdr"/>
        </w:types>
        <w:behaviors>
          <w:behavior w:val="content"/>
        </w:behaviors>
        <w:guid w:val="{528F2BD0-2E5F-4D0C-9A45-33269592E7AE}"/>
      </w:docPartPr>
      <w:docPartBody>
        <w:p w14:paraId="57D1A0D1" w14:textId="77777777" w:rsidR="0011683A" w:rsidRDefault="00965B77" w:rsidP="00965B77">
          <w:pPr>
            <w:pStyle w:val="8D753B7607C74DE7ADF7C8CAEC70B218"/>
          </w:pPr>
          <w:r w:rsidRPr="00B0691F">
            <w:rPr>
              <w:rStyle w:val="PlaceholderText"/>
            </w:rPr>
            <w:t>[OSC_StateA_12_2Number_of_Responses_per_Respondent]</w:t>
          </w:r>
        </w:p>
      </w:docPartBody>
    </w:docPart>
    <w:docPart>
      <w:docPartPr>
        <w:name w:val="D6AD30320AAB4A30B628F80120465CE2"/>
        <w:category>
          <w:name w:val="General"/>
          <w:gallery w:val="placeholder"/>
        </w:category>
        <w:types>
          <w:type w:val="bbPlcHdr"/>
        </w:types>
        <w:behaviors>
          <w:behavior w:val="content"/>
        </w:behaviors>
        <w:guid w:val="{00FFFA56-7405-4425-92E0-07716D2B646E}"/>
      </w:docPartPr>
      <w:docPartBody>
        <w:p w14:paraId="57D1A0D2" w14:textId="77777777" w:rsidR="0011683A" w:rsidRDefault="00965B77" w:rsidP="00965B77">
          <w:pPr>
            <w:pStyle w:val="D6AD30320AAB4A30B628F80120465CE2"/>
          </w:pPr>
          <w:r w:rsidRPr="00711BFA">
            <w:rPr>
              <w:rStyle w:val="PlaceholderText"/>
            </w:rPr>
            <w:t xml:space="preserve">                   </w:t>
          </w:r>
        </w:p>
      </w:docPartBody>
    </w:docPart>
    <w:docPart>
      <w:docPartPr>
        <w:name w:val="071F7DEEAC50471783A0E419A1D8A92A"/>
        <w:category>
          <w:name w:val="General"/>
          <w:gallery w:val="placeholder"/>
        </w:category>
        <w:types>
          <w:type w:val="bbPlcHdr"/>
        </w:types>
        <w:behaviors>
          <w:behavior w:val="content"/>
        </w:behaviors>
        <w:guid w:val="{358374BD-8A6F-446D-A0D9-7DD7D298CE06}"/>
      </w:docPartPr>
      <w:docPartBody>
        <w:p w14:paraId="57D1A0D3" w14:textId="77777777" w:rsidR="0011683A" w:rsidRDefault="00965B77" w:rsidP="00965B77">
          <w:pPr>
            <w:pStyle w:val="071F7DEEAC50471783A0E419A1D8A92A"/>
          </w:pPr>
          <w:r w:rsidRPr="00B0691F">
            <w:rPr>
              <w:rStyle w:val="PlaceholderText"/>
            </w:rPr>
            <w:t>[OSC_StateA_12_2Total_Burden_Hours]</w:t>
          </w:r>
        </w:p>
      </w:docPartBody>
    </w:docPart>
    <w:docPart>
      <w:docPartPr>
        <w:name w:val="BA0455FFFD88467884204179D459D391"/>
        <w:category>
          <w:name w:val="General"/>
          <w:gallery w:val="placeholder"/>
        </w:category>
        <w:types>
          <w:type w:val="bbPlcHdr"/>
        </w:types>
        <w:behaviors>
          <w:behavior w:val="content"/>
        </w:behaviors>
        <w:guid w:val="{96E73C4F-F2A9-48C7-BDE3-EAEA4018E2C2}"/>
      </w:docPartPr>
      <w:docPartBody>
        <w:p w14:paraId="57D1A0D4" w14:textId="77777777" w:rsidR="0011683A" w:rsidRDefault="00965B77" w:rsidP="00965B77">
          <w:pPr>
            <w:pStyle w:val="BA0455FFFD88467884204179D459D391"/>
          </w:pPr>
          <w:r w:rsidRPr="00B0691F">
            <w:rPr>
              <w:rStyle w:val="PlaceholderText"/>
            </w:rPr>
            <w:t>[OSC_StateA_12_2Hourly_Wage_Rate]</w:t>
          </w:r>
        </w:p>
      </w:docPartBody>
    </w:docPart>
    <w:docPart>
      <w:docPartPr>
        <w:name w:val="5BCA3DCE73F545EC89907D1F311DA926"/>
        <w:category>
          <w:name w:val="General"/>
          <w:gallery w:val="placeholder"/>
        </w:category>
        <w:types>
          <w:type w:val="bbPlcHdr"/>
        </w:types>
        <w:behaviors>
          <w:behavior w:val="content"/>
        </w:behaviors>
        <w:guid w:val="{D4FFC198-FDC9-49B1-BFFE-FCA087018336}"/>
      </w:docPartPr>
      <w:docPartBody>
        <w:p w14:paraId="57D1A0D5" w14:textId="77777777" w:rsidR="0011683A" w:rsidRDefault="00965B77" w:rsidP="00965B77">
          <w:pPr>
            <w:pStyle w:val="5BCA3DCE73F545EC89907D1F311DA926"/>
          </w:pPr>
          <w:r w:rsidRPr="007B38CD">
            <w:rPr>
              <w:rStyle w:val="PlaceholderText"/>
            </w:rPr>
            <w:t>[OSC_StateA_12_2Total_Respondent_Costs]</w:t>
          </w:r>
        </w:p>
      </w:docPartBody>
    </w:docPart>
    <w:docPart>
      <w:docPartPr>
        <w:name w:val="F2D41565F94E4917833F78CA2703A191"/>
        <w:category>
          <w:name w:val="General"/>
          <w:gallery w:val="placeholder"/>
        </w:category>
        <w:types>
          <w:type w:val="bbPlcHdr"/>
        </w:types>
        <w:behaviors>
          <w:behavior w:val="content"/>
        </w:behaviors>
        <w:guid w:val="{F2D6DC1A-74A8-4618-B126-CE8D9540D978}"/>
      </w:docPartPr>
      <w:docPartBody>
        <w:p w14:paraId="57D1A0D6" w14:textId="77777777" w:rsidR="0011683A" w:rsidRDefault="00965B77" w:rsidP="00965B77">
          <w:pPr>
            <w:pStyle w:val="F2D41565F94E4917833F78CA2703A191"/>
          </w:pPr>
          <w:r w:rsidRPr="0085190F">
            <w:rPr>
              <w:rStyle w:val="PlaceholderText"/>
            </w:rPr>
            <w:t>[OSC_StateA_12_Total_Number_of_Respondents]</w:t>
          </w:r>
        </w:p>
      </w:docPartBody>
    </w:docPart>
    <w:docPart>
      <w:docPartPr>
        <w:name w:val="B2129EC3EFDA4B31AACA6FF697A3C0B9"/>
        <w:category>
          <w:name w:val="General"/>
          <w:gallery w:val="placeholder"/>
        </w:category>
        <w:types>
          <w:type w:val="bbPlcHdr"/>
        </w:types>
        <w:behaviors>
          <w:behavior w:val="content"/>
        </w:behaviors>
        <w:guid w:val="{215FBDB9-CB9F-42D9-B32D-4368FBC3A202}"/>
      </w:docPartPr>
      <w:docPartBody>
        <w:p w14:paraId="57D1A0D7" w14:textId="77777777" w:rsidR="0011683A" w:rsidRDefault="00965B77" w:rsidP="00965B77">
          <w:pPr>
            <w:pStyle w:val="B2129EC3EFDA4B31AACA6FF697A3C0B9"/>
          </w:pPr>
          <w:r w:rsidRPr="00B0691F">
            <w:rPr>
              <w:rStyle w:val="PlaceholderText"/>
            </w:rPr>
            <w:t>[OSC_StateA_12_Total_Number_of_Responses_per_Respondent]</w:t>
          </w:r>
        </w:p>
      </w:docPartBody>
    </w:docPart>
    <w:docPart>
      <w:docPartPr>
        <w:name w:val="7ED160792EB849C8A76FA862F5058CB4"/>
        <w:category>
          <w:name w:val="General"/>
          <w:gallery w:val="placeholder"/>
        </w:category>
        <w:types>
          <w:type w:val="bbPlcHdr"/>
        </w:types>
        <w:behaviors>
          <w:behavior w:val="content"/>
        </w:behaviors>
        <w:guid w:val="{A256F0D3-A908-4323-A1D6-8D2C92AE1EBC}"/>
      </w:docPartPr>
      <w:docPartBody>
        <w:p w14:paraId="57D1A0D8" w14:textId="77777777" w:rsidR="0011683A" w:rsidRDefault="00965B77" w:rsidP="00965B77">
          <w:pPr>
            <w:pStyle w:val="7ED160792EB849C8A76FA862F5058CB4"/>
          </w:pPr>
          <w:r w:rsidRPr="00B0691F">
            <w:rPr>
              <w:rStyle w:val="PlaceholderText"/>
            </w:rPr>
            <w:t>[OSC_StateA_12_Total_Total_Burden_Hours]</w:t>
          </w:r>
        </w:p>
      </w:docPartBody>
    </w:docPart>
    <w:docPart>
      <w:docPartPr>
        <w:name w:val="2DDEA461458D4C78A73E53934BF5EDC5"/>
        <w:category>
          <w:name w:val="General"/>
          <w:gallery w:val="placeholder"/>
        </w:category>
        <w:types>
          <w:type w:val="bbPlcHdr"/>
        </w:types>
        <w:behaviors>
          <w:behavior w:val="content"/>
        </w:behaviors>
        <w:guid w:val="{309E74BA-21AC-4ECF-9349-ACE59EA9D123}"/>
      </w:docPartPr>
      <w:docPartBody>
        <w:p w14:paraId="57D1A0D9" w14:textId="77777777" w:rsidR="0011683A" w:rsidRDefault="00965B77" w:rsidP="00965B77">
          <w:pPr>
            <w:pStyle w:val="2DDEA461458D4C78A73E53934BF5EDC5"/>
          </w:pPr>
          <w:r w:rsidRPr="007B38CD">
            <w:rPr>
              <w:rStyle w:val="PlaceholderText"/>
            </w:rPr>
            <w:t>[OSC_StateA_12_Total_Total_Respondent_Costs]</w:t>
          </w:r>
        </w:p>
      </w:docPartBody>
    </w:docPart>
    <w:docPart>
      <w:docPartPr>
        <w:name w:val="28C546DFFF7547F4844C1D7536FD3773"/>
        <w:category>
          <w:name w:val="General"/>
          <w:gallery w:val="placeholder"/>
        </w:category>
        <w:types>
          <w:type w:val="bbPlcHdr"/>
        </w:types>
        <w:behaviors>
          <w:behavior w:val="content"/>
        </w:behaviors>
        <w:guid w:val="{461D3F2C-BD3A-4B10-97D9-51B37546EEB1}"/>
      </w:docPartPr>
      <w:docPartBody>
        <w:p w14:paraId="57D1A0DA" w14:textId="77777777" w:rsidR="0011683A" w:rsidRDefault="00965B77" w:rsidP="00965B77">
          <w:pPr>
            <w:pStyle w:val="28C546DFFF7547F4844C1D7536FD3773"/>
          </w:pPr>
          <w:r w:rsidRPr="00711BFA">
            <w:rPr>
              <w:rStyle w:val="PlaceholderText"/>
            </w:rPr>
            <w:t xml:space="preserve">                                                                                     </w:t>
          </w:r>
        </w:p>
      </w:docPartBody>
    </w:docPart>
    <w:docPart>
      <w:docPartPr>
        <w:name w:val="52892AEE0FCF4A7EBDA8DBAFBC1B1723"/>
        <w:category>
          <w:name w:val="General"/>
          <w:gallery w:val="placeholder"/>
        </w:category>
        <w:types>
          <w:type w:val="bbPlcHdr"/>
        </w:types>
        <w:behaviors>
          <w:behavior w:val="content"/>
        </w:behaviors>
        <w:guid w:val="{A6B55323-443A-47AF-9B6A-9087E61D009E}"/>
      </w:docPartPr>
      <w:docPartBody>
        <w:p w14:paraId="57D1A0DB" w14:textId="77777777" w:rsidR="0011683A" w:rsidRDefault="00965B77" w:rsidP="00965B77">
          <w:pPr>
            <w:pStyle w:val="52892AEE0FCF4A7EBDA8DBAFBC1B1723"/>
          </w:pPr>
          <w:r>
            <w:t xml:space="preserve">     </w:t>
          </w:r>
        </w:p>
      </w:docPartBody>
    </w:docPart>
    <w:docPart>
      <w:docPartPr>
        <w:name w:val="1B249E42B35A4405AD7498381744DA36"/>
        <w:category>
          <w:name w:val="General"/>
          <w:gallery w:val="placeholder"/>
        </w:category>
        <w:types>
          <w:type w:val="bbPlcHdr"/>
        </w:types>
        <w:behaviors>
          <w:behavior w:val="content"/>
        </w:behaviors>
        <w:guid w:val="{22AD94AC-6494-4B30-A445-A5B44013C19F}"/>
      </w:docPartPr>
      <w:docPartBody>
        <w:p w14:paraId="57D1A0DC" w14:textId="77777777" w:rsidR="0011683A" w:rsidRDefault="00965B77" w:rsidP="00965B77">
          <w:pPr>
            <w:pStyle w:val="1B249E42B35A4405AD7498381744DA36"/>
          </w:pPr>
          <w:r w:rsidRPr="009A7C8B">
            <w:rPr>
              <w:rStyle w:val="PlaceholderText"/>
            </w:rPr>
            <w:t>[OSC_StateA_14_1Average_Hourly_Rate]</w:t>
          </w:r>
        </w:p>
      </w:docPartBody>
    </w:docPart>
    <w:docPart>
      <w:docPartPr>
        <w:name w:val="C64C15CF719748658DB99B0C0DB4E58C"/>
        <w:category>
          <w:name w:val="General"/>
          <w:gallery w:val="placeholder"/>
        </w:category>
        <w:types>
          <w:type w:val="bbPlcHdr"/>
        </w:types>
        <w:behaviors>
          <w:behavior w:val="content"/>
        </w:behaviors>
        <w:guid w:val="{3C09F6F5-D6F0-4C58-8BE1-AB3014095121}"/>
      </w:docPartPr>
      <w:docPartBody>
        <w:p w14:paraId="57D1A0DD" w14:textId="77777777" w:rsidR="0011683A" w:rsidRDefault="00965B77" w:rsidP="00965B77">
          <w:pPr>
            <w:pStyle w:val="C64C15CF719748658DB99B0C0DB4E58C"/>
          </w:pPr>
          <w:r w:rsidRPr="009A7C8B">
            <w:rPr>
              <w:rStyle w:val="PlaceholderText"/>
            </w:rPr>
            <w:t>[OSC_StateA_14_1Average_Cost]</w:t>
          </w:r>
        </w:p>
      </w:docPartBody>
    </w:docPart>
    <w:docPart>
      <w:docPartPr>
        <w:name w:val="B55E408E37024DCE9F258E3B3D52E8D8"/>
        <w:category>
          <w:name w:val="General"/>
          <w:gallery w:val="placeholder"/>
        </w:category>
        <w:types>
          <w:type w:val="bbPlcHdr"/>
        </w:types>
        <w:behaviors>
          <w:behavior w:val="content"/>
        </w:behaviors>
        <w:guid w:val="{20BE58A9-4586-4D40-BDCE-6FE5B4916FC5}"/>
      </w:docPartPr>
      <w:docPartBody>
        <w:p w14:paraId="57D1A0DE" w14:textId="77777777" w:rsidR="0011683A" w:rsidRDefault="00965B77" w:rsidP="00965B77">
          <w:pPr>
            <w:pStyle w:val="B55E408E37024DCE9F258E3B3D52E8D8"/>
          </w:pPr>
          <w:r w:rsidRPr="00711BFA">
            <w:rPr>
              <w:rStyle w:val="PlaceholderText"/>
            </w:rPr>
            <w:t xml:space="preserve">                                                                                     </w:t>
          </w:r>
        </w:p>
      </w:docPartBody>
    </w:docPart>
    <w:docPart>
      <w:docPartPr>
        <w:name w:val="862C55A2DA8D42B381474E61524C240F"/>
        <w:category>
          <w:name w:val="General"/>
          <w:gallery w:val="placeholder"/>
        </w:category>
        <w:types>
          <w:type w:val="bbPlcHdr"/>
        </w:types>
        <w:behaviors>
          <w:behavior w:val="content"/>
        </w:behaviors>
        <w:guid w:val="{DD6CAA3A-E9D2-497A-9A00-A79A8D17730E}"/>
      </w:docPartPr>
      <w:docPartBody>
        <w:p w14:paraId="57D1A0DF" w14:textId="77777777" w:rsidR="0011683A" w:rsidRDefault="00965B77" w:rsidP="00965B77">
          <w:pPr>
            <w:pStyle w:val="862C55A2DA8D42B381474E61524C240F"/>
          </w:pPr>
          <w:r w:rsidRPr="009A7C8B">
            <w:rPr>
              <w:rStyle w:val="PlaceholderText"/>
            </w:rPr>
            <w:t>[OSC_StateA_14_2Average_Hours_Per_Collection]</w:t>
          </w:r>
        </w:p>
      </w:docPartBody>
    </w:docPart>
    <w:docPart>
      <w:docPartPr>
        <w:name w:val="BD38A13D56B94ABDA734D10AFAA42761"/>
        <w:category>
          <w:name w:val="General"/>
          <w:gallery w:val="placeholder"/>
        </w:category>
        <w:types>
          <w:type w:val="bbPlcHdr"/>
        </w:types>
        <w:behaviors>
          <w:behavior w:val="content"/>
        </w:behaviors>
        <w:guid w:val="{15E051AE-7612-4825-9A3D-2A08E23F3685}"/>
      </w:docPartPr>
      <w:docPartBody>
        <w:p w14:paraId="57D1A0E0" w14:textId="77777777" w:rsidR="0011683A" w:rsidRDefault="00965B77" w:rsidP="00965B77">
          <w:pPr>
            <w:pStyle w:val="BD38A13D56B94ABDA734D10AFAA42761"/>
          </w:pPr>
          <w:r w:rsidRPr="009A7C8B">
            <w:rPr>
              <w:rStyle w:val="PlaceholderText"/>
            </w:rPr>
            <w:t>[OSC_StateA_14_2Average_Hourly_Rate]</w:t>
          </w:r>
        </w:p>
      </w:docPartBody>
    </w:docPart>
    <w:docPart>
      <w:docPartPr>
        <w:name w:val="B36DF98DB56C4432AC649D01B7EDCAC5"/>
        <w:category>
          <w:name w:val="General"/>
          <w:gallery w:val="placeholder"/>
        </w:category>
        <w:types>
          <w:type w:val="bbPlcHdr"/>
        </w:types>
        <w:behaviors>
          <w:behavior w:val="content"/>
        </w:behaviors>
        <w:guid w:val="{ABB63BDD-7C77-4DC2-A5C5-03AA144A44FE}"/>
      </w:docPartPr>
      <w:docPartBody>
        <w:p w14:paraId="57D1A0E1" w14:textId="77777777" w:rsidR="0011683A" w:rsidRDefault="00965B77" w:rsidP="00965B77">
          <w:pPr>
            <w:pStyle w:val="B36DF98DB56C4432AC649D01B7EDCAC5"/>
          </w:pPr>
          <w:r w:rsidRPr="009A7C8B">
            <w:rPr>
              <w:rStyle w:val="PlaceholderText"/>
            </w:rPr>
            <w:t>[OSC_StateA_14_2Average_Cost]</w:t>
          </w:r>
        </w:p>
      </w:docPartBody>
    </w:docPart>
    <w:docPart>
      <w:docPartPr>
        <w:name w:val="1D6F9A663380494692DD1B439F8749BB"/>
        <w:category>
          <w:name w:val="General"/>
          <w:gallery w:val="placeholder"/>
        </w:category>
        <w:types>
          <w:type w:val="bbPlcHdr"/>
        </w:types>
        <w:behaviors>
          <w:behavior w:val="content"/>
        </w:behaviors>
        <w:guid w:val="{AAE4E828-F1E8-479A-BD48-3F7C385D8F4B}"/>
      </w:docPartPr>
      <w:docPartBody>
        <w:p w14:paraId="57D1A0E2" w14:textId="77777777" w:rsidR="0011683A" w:rsidRDefault="00965B77" w:rsidP="00965B77">
          <w:pPr>
            <w:pStyle w:val="1D6F9A663380494692DD1B439F8749BB"/>
          </w:pPr>
          <w:r w:rsidRPr="00711BFA">
            <w:rPr>
              <w:rStyle w:val="PlaceholderText"/>
            </w:rPr>
            <w:t xml:space="preserve">                                                                                     </w:t>
          </w:r>
        </w:p>
      </w:docPartBody>
    </w:docPart>
    <w:docPart>
      <w:docPartPr>
        <w:name w:val="9DF5047F153249AEA0C95E9078FDE1BE"/>
        <w:category>
          <w:name w:val="General"/>
          <w:gallery w:val="placeholder"/>
        </w:category>
        <w:types>
          <w:type w:val="bbPlcHdr"/>
        </w:types>
        <w:behaviors>
          <w:behavior w:val="content"/>
        </w:behaviors>
        <w:guid w:val="{9C27EB45-AA3D-4158-9F96-490B8E65A95B}"/>
      </w:docPartPr>
      <w:docPartBody>
        <w:p w14:paraId="57D1A0E3" w14:textId="77777777" w:rsidR="0011683A" w:rsidRDefault="00965B77" w:rsidP="00965B77">
          <w:pPr>
            <w:pStyle w:val="9DF5047F153249AEA0C95E9078FDE1BE"/>
          </w:pPr>
          <w:r w:rsidRPr="009A7C8B">
            <w:rPr>
              <w:rStyle w:val="PlaceholderText"/>
            </w:rPr>
            <w:t>[OSC_StateA_14_3Average_Hours_Per_Collection]</w:t>
          </w:r>
        </w:p>
      </w:docPartBody>
    </w:docPart>
    <w:docPart>
      <w:docPartPr>
        <w:name w:val="F6E0E9503A1A4348AF81C8260BE7A5A6"/>
        <w:category>
          <w:name w:val="General"/>
          <w:gallery w:val="placeholder"/>
        </w:category>
        <w:types>
          <w:type w:val="bbPlcHdr"/>
        </w:types>
        <w:behaviors>
          <w:behavior w:val="content"/>
        </w:behaviors>
        <w:guid w:val="{48848526-AA07-4779-AB8B-33B1030D6ED4}"/>
      </w:docPartPr>
      <w:docPartBody>
        <w:p w14:paraId="57D1A0E4" w14:textId="77777777" w:rsidR="0011683A" w:rsidRDefault="00965B77" w:rsidP="00965B77">
          <w:pPr>
            <w:pStyle w:val="F6E0E9503A1A4348AF81C8260BE7A5A6"/>
          </w:pPr>
          <w:r w:rsidRPr="009A7C8B">
            <w:rPr>
              <w:rStyle w:val="PlaceholderText"/>
            </w:rPr>
            <w:t>[OSC_StateA_14_3Average_Hourly_Rate]</w:t>
          </w:r>
        </w:p>
      </w:docPartBody>
    </w:docPart>
    <w:docPart>
      <w:docPartPr>
        <w:name w:val="625C7E46F0204C0EB4DB3F7239135A6A"/>
        <w:category>
          <w:name w:val="General"/>
          <w:gallery w:val="placeholder"/>
        </w:category>
        <w:types>
          <w:type w:val="bbPlcHdr"/>
        </w:types>
        <w:behaviors>
          <w:behavior w:val="content"/>
        </w:behaviors>
        <w:guid w:val="{E415A8BD-846E-4D51-98D3-E051F5B5A764}"/>
      </w:docPartPr>
      <w:docPartBody>
        <w:p w14:paraId="57D1A0E5" w14:textId="77777777" w:rsidR="0011683A" w:rsidRDefault="00965B77" w:rsidP="00965B77">
          <w:pPr>
            <w:pStyle w:val="625C7E46F0204C0EB4DB3F7239135A6A"/>
          </w:pPr>
          <w:r w:rsidRPr="009A7C8B">
            <w:rPr>
              <w:rStyle w:val="PlaceholderText"/>
            </w:rPr>
            <w:t>[OSC_StateA_14_3Average_Cost]</w:t>
          </w:r>
        </w:p>
      </w:docPartBody>
    </w:docPart>
    <w:docPart>
      <w:docPartPr>
        <w:name w:val="4081448DC40949CF9CDE7E991B045525"/>
        <w:category>
          <w:name w:val="General"/>
          <w:gallery w:val="placeholder"/>
        </w:category>
        <w:types>
          <w:type w:val="bbPlcHdr"/>
        </w:types>
        <w:behaviors>
          <w:behavior w:val="content"/>
        </w:behaviors>
        <w:guid w:val="{3189FDFF-372F-4153-86B0-85686E892708}"/>
      </w:docPartPr>
      <w:docPartBody>
        <w:p w14:paraId="57D1A0E6" w14:textId="77777777" w:rsidR="0011683A" w:rsidRDefault="00965B77" w:rsidP="00965B77">
          <w:pPr>
            <w:pStyle w:val="4081448DC40949CF9CDE7E991B045525"/>
          </w:pPr>
          <w:r w:rsidRPr="009A7C8B">
            <w:rPr>
              <w:rStyle w:val="PlaceholderText"/>
            </w:rPr>
            <w:t>[OSC_StateA_14_Estimated_Total_Cost_of_Information_Collection]</w:t>
          </w:r>
        </w:p>
      </w:docPartBody>
    </w:docPart>
    <w:docPart>
      <w:docPartPr>
        <w:name w:val="460747C860D040F88C0F5206013591B1"/>
        <w:category>
          <w:name w:val="General"/>
          <w:gallery w:val="placeholder"/>
        </w:category>
        <w:types>
          <w:type w:val="bbPlcHdr"/>
        </w:types>
        <w:behaviors>
          <w:behavior w:val="content"/>
        </w:behaviors>
        <w:guid w:val="{9EB15B3A-8BDE-4005-8F99-2021F9CB1D35}"/>
      </w:docPartPr>
      <w:docPartBody>
        <w:p w14:paraId="70049F32" w14:textId="6EDEE7C5" w:rsidR="006012CF" w:rsidRDefault="0011683A" w:rsidP="0011683A">
          <w:pPr>
            <w:pStyle w:val="460747C860D040F88C0F5206013591B1"/>
          </w:pPr>
          <w:r w:rsidRPr="00951B42">
            <w:rPr>
              <w:lang w:val="en"/>
            </w:rPr>
            <w:t xml:space="preserve">Centers for Disease Control and Prevention (CDC). "National Public Health Performance Standards Program (NPHPSP): 10 Essential Public Health Services." Available at </w:t>
          </w:r>
          <w:hyperlink r:id="rId5" w:history="1">
            <w:r w:rsidRPr="00951B42">
              <w:rPr>
                <w:lang w:val="en"/>
              </w:rPr>
              <w:t>http://www.cdc.gov/nphpsp/essentialservices.html</w:t>
            </w:r>
          </w:hyperlink>
          <w:r w:rsidRPr="00951B42">
            <w:rPr>
              <w:lang w:val="en"/>
            </w:rPr>
            <w:t>. Accessed on 8/14/14.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77"/>
    <w:rsid w:val="0011683A"/>
    <w:rsid w:val="006012CF"/>
    <w:rsid w:val="0096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1A0C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B77"/>
    <w:rPr>
      <w:color w:val="808080"/>
    </w:rPr>
  </w:style>
  <w:style w:type="paragraph" w:customStyle="1" w:styleId="3129BC45701B4348B6B1AC268D7FEA39">
    <w:name w:val="3129BC45701B4348B6B1AC268D7FEA39"/>
    <w:rsid w:val="00965B77"/>
  </w:style>
  <w:style w:type="paragraph" w:customStyle="1" w:styleId="22CD7C9CB5674FCAA7C9EEF8E0A8B63E">
    <w:name w:val="22CD7C9CB5674FCAA7C9EEF8E0A8B63E"/>
    <w:rsid w:val="00965B77"/>
  </w:style>
  <w:style w:type="paragraph" w:customStyle="1" w:styleId="41C5EFCA4DF14B3F98D36A0B720A13E9">
    <w:name w:val="41C5EFCA4DF14B3F98D36A0B720A13E9"/>
    <w:rsid w:val="00965B77"/>
  </w:style>
  <w:style w:type="paragraph" w:customStyle="1" w:styleId="F5CFF00BD9674535BB85430147E6ED22">
    <w:name w:val="F5CFF00BD9674535BB85430147E6ED22"/>
    <w:rsid w:val="00965B77"/>
  </w:style>
  <w:style w:type="paragraph" w:customStyle="1" w:styleId="42918D3B4D9E404EA9ED1A59FB16E8BD">
    <w:name w:val="42918D3B4D9E404EA9ED1A59FB16E8BD"/>
    <w:rsid w:val="00965B77"/>
  </w:style>
  <w:style w:type="paragraph" w:customStyle="1" w:styleId="000817BFC0944D04AA22DBB0D18ADE27">
    <w:name w:val="000817BFC0944D04AA22DBB0D18ADE27"/>
    <w:rsid w:val="00965B77"/>
  </w:style>
  <w:style w:type="paragraph" w:customStyle="1" w:styleId="8F9CF3E5F610460BA9AAFCBF4B5BD81B">
    <w:name w:val="8F9CF3E5F610460BA9AAFCBF4B5BD81B"/>
    <w:rsid w:val="00965B77"/>
  </w:style>
  <w:style w:type="paragraph" w:customStyle="1" w:styleId="B26885B946A045049C37E7C34DC12E69">
    <w:name w:val="B26885B946A045049C37E7C34DC12E69"/>
    <w:rsid w:val="00965B77"/>
  </w:style>
  <w:style w:type="paragraph" w:customStyle="1" w:styleId="A1DFE314C40A4844839803080E0D71C0">
    <w:name w:val="A1DFE314C40A4844839803080E0D71C0"/>
    <w:rsid w:val="00965B77"/>
  </w:style>
  <w:style w:type="paragraph" w:customStyle="1" w:styleId="0EB83A8EBEED4D4FB8BE748EBA4E04C4">
    <w:name w:val="0EB83A8EBEED4D4FB8BE748EBA4E04C4"/>
    <w:rsid w:val="00965B77"/>
  </w:style>
  <w:style w:type="paragraph" w:customStyle="1" w:styleId="995FC545309D4E8E9A3C002533D322CB">
    <w:name w:val="995FC545309D4E8E9A3C002533D322CB"/>
    <w:rsid w:val="00965B77"/>
  </w:style>
  <w:style w:type="paragraph" w:customStyle="1" w:styleId="2BD385FCD651410A8577500A4F8AC7B6">
    <w:name w:val="2BD385FCD651410A8577500A4F8AC7B6"/>
    <w:rsid w:val="00965B77"/>
  </w:style>
  <w:style w:type="paragraph" w:customStyle="1" w:styleId="51FB8903D343447499E517CFD4DAD597">
    <w:name w:val="51FB8903D343447499E517CFD4DAD597"/>
    <w:rsid w:val="00965B77"/>
  </w:style>
  <w:style w:type="paragraph" w:customStyle="1" w:styleId="ACEE9424EA3A454D93E5AF5AF7126953">
    <w:name w:val="ACEE9424EA3A454D93E5AF5AF7126953"/>
    <w:rsid w:val="00965B77"/>
  </w:style>
  <w:style w:type="paragraph" w:customStyle="1" w:styleId="A752D6BEC3C24BF5B27C9BEE7BDF9A25">
    <w:name w:val="A752D6BEC3C24BF5B27C9BEE7BDF9A25"/>
    <w:rsid w:val="00965B77"/>
  </w:style>
  <w:style w:type="paragraph" w:customStyle="1" w:styleId="DEBBCF9B71B44871ACC539A79B5409B7">
    <w:name w:val="DEBBCF9B71B44871ACC539A79B5409B7"/>
    <w:rsid w:val="00965B77"/>
  </w:style>
  <w:style w:type="paragraph" w:customStyle="1" w:styleId="6DECACEA367A4E9BB44B8D1EEE2BE190">
    <w:name w:val="6DECACEA367A4E9BB44B8D1EEE2BE190"/>
    <w:rsid w:val="00965B77"/>
  </w:style>
  <w:style w:type="paragraph" w:customStyle="1" w:styleId="3FF8A3B420B34700B651523963BB4742">
    <w:name w:val="3FF8A3B420B34700B651523963BB4742"/>
    <w:rsid w:val="00965B77"/>
  </w:style>
  <w:style w:type="paragraph" w:customStyle="1" w:styleId="515C71ECF0584A20A6D41CF7EC66D2DA">
    <w:name w:val="515C71ECF0584A20A6D41CF7EC66D2DA"/>
    <w:rsid w:val="00965B77"/>
  </w:style>
  <w:style w:type="paragraph" w:customStyle="1" w:styleId="1E934966684B47A7A50FA23DBCA04D80">
    <w:name w:val="1E934966684B47A7A50FA23DBCA04D80"/>
    <w:rsid w:val="00965B77"/>
  </w:style>
  <w:style w:type="paragraph" w:customStyle="1" w:styleId="5141A7807D0047109DF6450EA80ED010">
    <w:name w:val="5141A7807D0047109DF6450EA80ED010"/>
    <w:rsid w:val="00965B77"/>
  </w:style>
  <w:style w:type="paragraph" w:customStyle="1" w:styleId="8A1BCB4CFBD84D9388CE85CE995E15D5">
    <w:name w:val="8A1BCB4CFBD84D9388CE85CE995E15D5"/>
    <w:rsid w:val="00965B77"/>
  </w:style>
  <w:style w:type="paragraph" w:customStyle="1" w:styleId="FD14A54DCF564494B26A6A04A797664A">
    <w:name w:val="FD14A54DCF564494B26A6A04A797664A"/>
    <w:rsid w:val="00965B77"/>
  </w:style>
  <w:style w:type="paragraph" w:customStyle="1" w:styleId="65D034C4210D4F00AB48A4F3B211B8D9">
    <w:name w:val="65D034C4210D4F00AB48A4F3B211B8D9"/>
    <w:rsid w:val="00965B77"/>
  </w:style>
  <w:style w:type="paragraph" w:customStyle="1" w:styleId="8D753B7607C74DE7ADF7C8CAEC70B218">
    <w:name w:val="8D753B7607C74DE7ADF7C8CAEC70B218"/>
    <w:rsid w:val="00965B77"/>
  </w:style>
  <w:style w:type="paragraph" w:customStyle="1" w:styleId="D6AD30320AAB4A30B628F80120465CE2">
    <w:name w:val="D6AD30320AAB4A30B628F80120465CE2"/>
    <w:rsid w:val="00965B77"/>
  </w:style>
  <w:style w:type="paragraph" w:customStyle="1" w:styleId="071F7DEEAC50471783A0E419A1D8A92A">
    <w:name w:val="071F7DEEAC50471783A0E419A1D8A92A"/>
    <w:rsid w:val="00965B77"/>
  </w:style>
  <w:style w:type="paragraph" w:customStyle="1" w:styleId="BA0455FFFD88467884204179D459D391">
    <w:name w:val="BA0455FFFD88467884204179D459D391"/>
    <w:rsid w:val="00965B77"/>
  </w:style>
  <w:style w:type="paragraph" w:customStyle="1" w:styleId="5BCA3DCE73F545EC89907D1F311DA926">
    <w:name w:val="5BCA3DCE73F545EC89907D1F311DA926"/>
    <w:rsid w:val="00965B77"/>
  </w:style>
  <w:style w:type="paragraph" w:customStyle="1" w:styleId="F2D41565F94E4917833F78CA2703A191">
    <w:name w:val="F2D41565F94E4917833F78CA2703A191"/>
    <w:rsid w:val="00965B77"/>
  </w:style>
  <w:style w:type="paragraph" w:customStyle="1" w:styleId="B2129EC3EFDA4B31AACA6FF697A3C0B9">
    <w:name w:val="B2129EC3EFDA4B31AACA6FF697A3C0B9"/>
    <w:rsid w:val="00965B77"/>
  </w:style>
  <w:style w:type="paragraph" w:customStyle="1" w:styleId="7ED160792EB849C8A76FA862F5058CB4">
    <w:name w:val="7ED160792EB849C8A76FA862F5058CB4"/>
    <w:rsid w:val="00965B77"/>
  </w:style>
  <w:style w:type="paragraph" w:customStyle="1" w:styleId="2DDEA461458D4C78A73E53934BF5EDC5">
    <w:name w:val="2DDEA461458D4C78A73E53934BF5EDC5"/>
    <w:rsid w:val="00965B77"/>
  </w:style>
  <w:style w:type="paragraph" w:customStyle="1" w:styleId="D11BD106541A44458F5FB2E977A4F21E">
    <w:name w:val="D11BD106541A44458F5FB2E977A4F21E"/>
    <w:rsid w:val="00965B77"/>
  </w:style>
  <w:style w:type="paragraph" w:customStyle="1" w:styleId="765493BADF65473FB051DD0F10295E2D">
    <w:name w:val="765493BADF65473FB051DD0F10295E2D"/>
    <w:rsid w:val="00965B77"/>
  </w:style>
  <w:style w:type="paragraph" w:customStyle="1" w:styleId="C1B068BB296D4DCAAB045BFD479E62EC">
    <w:name w:val="C1B068BB296D4DCAAB045BFD479E62EC"/>
    <w:rsid w:val="00965B77"/>
  </w:style>
  <w:style w:type="paragraph" w:customStyle="1" w:styleId="C51F399BAF3E4687A7BD1C3DD6DD2BDC">
    <w:name w:val="C51F399BAF3E4687A7BD1C3DD6DD2BDC"/>
    <w:rsid w:val="00965B77"/>
  </w:style>
  <w:style w:type="paragraph" w:customStyle="1" w:styleId="E60AD1881762458A9C0990567703658D">
    <w:name w:val="E60AD1881762458A9C0990567703658D"/>
    <w:rsid w:val="00965B77"/>
  </w:style>
  <w:style w:type="paragraph" w:customStyle="1" w:styleId="FDBBD1CB00D74A79920F3F3D527490BB">
    <w:name w:val="FDBBD1CB00D74A79920F3F3D527490BB"/>
    <w:rsid w:val="00965B77"/>
  </w:style>
  <w:style w:type="paragraph" w:customStyle="1" w:styleId="7E64F96137324F71B260C2F3FC52344C">
    <w:name w:val="7E64F96137324F71B260C2F3FC52344C"/>
    <w:rsid w:val="00965B77"/>
  </w:style>
  <w:style w:type="paragraph" w:customStyle="1" w:styleId="CC0C6794C31B4D4B962446C334EBF998">
    <w:name w:val="CC0C6794C31B4D4B962446C334EBF998"/>
    <w:rsid w:val="00965B77"/>
  </w:style>
  <w:style w:type="paragraph" w:customStyle="1" w:styleId="E3C7605D913245279BA173B8235C94AD">
    <w:name w:val="E3C7605D913245279BA173B8235C94AD"/>
    <w:rsid w:val="00965B77"/>
  </w:style>
  <w:style w:type="paragraph" w:customStyle="1" w:styleId="CEF1903044D147F39274D48F7C1C870D">
    <w:name w:val="CEF1903044D147F39274D48F7C1C870D"/>
    <w:rsid w:val="00965B77"/>
  </w:style>
  <w:style w:type="paragraph" w:customStyle="1" w:styleId="0625C9592D074526B444B930E47E5233">
    <w:name w:val="0625C9592D074526B444B930E47E5233"/>
    <w:rsid w:val="00965B77"/>
  </w:style>
  <w:style w:type="paragraph" w:customStyle="1" w:styleId="8279B668780C46C6A03E2FEB50AB8066">
    <w:name w:val="8279B668780C46C6A03E2FEB50AB8066"/>
    <w:rsid w:val="00965B77"/>
  </w:style>
  <w:style w:type="paragraph" w:customStyle="1" w:styleId="0C88125A7B0141A48FFB5C3121E7B9C5">
    <w:name w:val="0C88125A7B0141A48FFB5C3121E7B9C5"/>
    <w:rsid w:val="00965B77"/>
  </w:style>
  <w:style w:type="paragraph" w:customStyle="1" w:styleId="A983D0EADBBA4B9A81FF33CA346D5A99">
    <w:name w:val="A983D0EADBBA4B9A81FF33CA346D5A99"/>
    <w:rsid w:val="00965B77"/>
  </w:style>
  <w:style w:type="paragraph" w:customStyle="1" w:styleId="6245D96F8603460798A1AE39496C3081">
    <w:name w:val="6245D96F8603460798A1AE39496C3081"/>
    <w:rsid w:val="00965B77"/>
  </w:style>
  <w:style w:type="paragraph" w:customStyle="1" w:styleId="79EF82A856FF478FA88A03694B93D63D">
    <w:name w:val="79EF82A856FF478FA88A03694B93D63D"/>
    <w:rsid w:val="00965B77"/>
  </w:style>
  <w:style w:type="paragraph" w:customStyle="1" w:styleId="C488BEF4CFA948069BD9EB1F7720CA65">
    <w:name w:val="C488BEF4CFA948069BD9EB1F7720CA65"/>
    <w:rsid w:val="00965B77"/>
  </w:style>
  <w:style w:type="paragraph" w:customStyle="1" w:styleId="BDE212AB3C304E4189B5551FAF313888">
    <w:name w:val="BDE212AB3C304E4189B5551FAF313888"/>
    <w:rsid w:val="00965B77"/>
  </w:style>
  <w:style w:type="paragraph" w:customStyle="1" w:styleId="E8CB72F782EE449989C7C5E0EE196876">
    <w:name w:val="E8CB72F782EE449989C7C5E0EE196876"/>
    <w:rsid w:val="00965B77"/>
  </w:style>
  <w:style w:type="paragraph" w:customStyle="1" w:styleId="974E2639653A434492BEABD1BC4CD0A2">
    <w:name w:val="974E2639653A434492BEABD1BC4CD0A2"/>
    <w:rsid w:val="00965B77"/>
  </w:style>
  <w:style w:type="paragraph" w:customStyle="1" w:styleId="9AD235717FEC43DEBC1E022B59C5ACD0">
    <w:name w:val="9AD235717FEC43DEBC1E022B59C5ACD0"/>
    <w:rsid w:val="00965B77"/>
  </w:style>
  <w:style w:type="paragraph" w:customStyle="1" w:styleId="0687CCF3D5CE44928E84F0EC5A1B4EA7">
    <w:name w:val="0687CCF3D5CE44928E84F0EC5A1B4EA7"/>
    <w:rsid w:val="00965B77"/>
  </w:style>
  <w:style w:type="paragraph" w:customStyle="1" w:styleId="30536F12AF3949D180CF77AFF3587C2B">
    <w:name w:val="30536F12AF3949D180CF77AFF3587C2B"/>
    <w:rsid w:val="00965B77"/>
  </w:style>
  <w:style w:type="paragraph" w:customStyle="1" w:styleId="B3400DE02B8844A3B8AE016CE4394577">
    <w:name w:val="B3400DE02B8844A3B8AE016CE4394577"/>
    <w:rsid w:val="00965B77"/>
  </w:style>
  <w:style w:type="paragraph" w:customStyle="1" w:styleId="28C546DFFF7547F4844C1D7536FD3773">
    <w:name w:val="28C546DFFF7547F4844C1D7536FD3773"/>
    <w:rsid w:val="00965B77"/>
  </w:style>
  <w:style w:type="paragraph" w:customStyle="1" w:styleId="52892AEE0FCF4A7EBDA8DBAFBC1B1723">
    <w:name w:val="52892AEE0FCF4A7EBDA8DBAFBC1B1723"/>
    <w:rsid w:val="00965B77"/>
  </w:style>
  <w:style w:type="paragraph" w:customStyle="1" w:styleId="1B249E42B35A4405AD7498381744DA36">
    <w:name w:val="1B249E42B35A4405AD7498381744DA36"/>
    <w:rsid w:val="00965B77"/>
  </w:style>
  <w:style w:type="paragraph" w:customStyle="1" w:styleId="C64C15CF719748658DB99B0C0DB4E58C">
    <w:name w:val="C64C15CF719748658DB99B0C0DB4E58C"/>
    <w:rsid w:val="00965B77"/>
  </w:style>
  <w:style w:type="paragraph" w:customStyle="1" w:styleId="B55E408E37024DCE9F258E3B3D52E8D8">
    <w:name w:val="B55E408E37024DCE9F258E3B3D52E8D8"/>
    <w:rsid w:val="00965B77"/>
  </w:style>
  <w:style w:type="paragraph" w:customStyle="1" w:styleId="862C55A2DA8D42B381474E61524C240F">
    <w:name w:val="862C55A2DA8D42B381474E61524C240F"/>
    <w:rsid w:val="00965B77"/>
  </w:style>
  <w:style w:type="paragraph" w:customStyle="1" w:styleId="BD38A13D56B94ABDA734D10AFAA42761">
    <w:name w:val="BD38A13D56B94ABDA734D10AFAA42761"/>
    <w:rsid w:val="00965B77"/>
  </w:style>
  <w:style w:type="paragraph" w:customStyle="1" w:styleId="B36DF98DB56C4432AC649D01B7EDCAC5">
    <w:name w:val="B36DF98DB56C4432AC649D01B7EDCAC5"/>
    <w:rsid w:val="00965B77"/>
  </w:style>
  <w:style w:type="paragraph" w:customStyle="1" w:styleId="1D6F9A663380494692DD1B439F8749BB">
    <w:name w:val="1D6F9A663380494692DD1B439F8749BB"/>
    <w:rsid w:val="00965B77"/>
  </w:style>
  <w:style w:type="paragraph" w:customStyle="1" w:styleId="9DF5047F153249AEA0C95E9078FDE1BE">
    <w:name w:val="9DF5047F153249AEA0C95E9078FDE1BE"/>
    <w:rsid w:val="00965B77"/>
  </w:style>
  <w:style w:type="paragraph" w:customStyle="1" w:styleId="F6E0E9503A1A4348AF81C8260BE7A5A6">
    <w:name w:val="F6E0E9503A1A4348AF81C8260BE7A5A6"/>
    <w:rsid w:val="00965B77"/>
  </w:style>
  <w:style w:type="paragraph" w:customStyle="1" w:styleId="625C7E46F0204C0EB4DB3F7239135A6A">
    <w:name w:val="625C7E46F0204C0EB4DB3F7239135A6A"/>
    <w:rsid w:val="00965B77"/>
  </w:style>
  <w:style w:type="paragraph" w:customStyle="1" w:styleId="4081448DC40949CF9CDE7E991B045525">
    <w:name w:val="4081448DC40949CF9CDE7E991B045525"/>
    <w:rsid w:val="00965B77"/>
  </w:style>
  <w:style w:type="paragraph" w:customStyle="1" w:styleId="460747C860D040F88C0F5206013591B1">
    <w:name w:val="460747C860D040F88C0F5206013591B1"/>
    <w:rsid w:val="001168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B77"/>
    <w:rPr>
      <w:color w:val="808080"/>
    </w:rPr>
  </w:style>
  <w:style w:type="paragraph" w:customStyle="1" w:styleId="3129BC45701B4348B6B1AC268D7FEA39">
    <w:name w:val="3129BC45701B4348B6B1AC268D7FEA39"/>
    <w:rsid w:val="00965B77"/>
  </w:style>
  <w:style w:type="paragraph" w:customStyle="1" w:styleId="22CD7C9CB5674FCAA7C9EEF8E0A8B63E">
    <w:name w:val="22CD7C9CB5674FCAA7C9EEF8E0A8B63E"/>
    <w:rsid w:val="00965B77"/>
  </w:style>
  <w:style w:type="paragraph" w:customStyle="1" w:styleId="41C5EFCA4DF14B3F98D36A0B720A13E9">
    <w:name w:val="41C5EFCA4DF14B3F98D36A0B720A13E9"/>
    <w:rsid w:val="00965B77"/>
  </w:style>
  <w:style w:type="paragraph" w:customStyle="1" w:styleId="F5CFF00BD9674535BB85430147E6ED22">
    <w:name w:val="F5CFF00BD9674535BB85430147E6ED22"/>
    <w:rsid w:val="00965B77"/>
  </w:style>
  <w:style w:type="paragraph" w:customStyle="1" w:styleId="42918D3B4D9E404EA9ED1A59FB16E8BD">
    <w:name w:val="42918D3B4D9E404EA9ED1A59FB16E8BD"/>
    <w:rsid w:val="00965B77"/>
  </w:style>
  <w:style w:type="paragraph" w:customStyle="1" w:styleId="000817BFC0944D04AA22DBB0D18ADE27">
    <w:name w:val="000817BFC0944D04AA22DBB0D18ADE27"/>
    <w:rsid w:val="00965B77"/>
  </w:style>
  <w:style w:type="paragraph" w:customStyle="1" w:styleId="8F9CF3E5F610460BA9AAFCBF4B5BD81B">
    <w:name w:val="8F9CF3E5F610460BA9AAFCBF4B5BD81B"/>
    <w:rsid w:val="00965B77"/>
  </w:style>
  <w:style w:type="paragraph" w:customStyle="1" w:styleId="B26885B946A045049C37E7C34DC12E69">
    <w:name w:val="B26885B946A045049C37E7C34DC12E69"/>
    <w:rsid w:val="00965B77"/>
  </w:style>
  <w:style w:type="paragraph" w:customStyle="1" w:styleId="A1DFE314C40A4844839803080E0D71C0">
    <w:name w:val="A1DFE314C40A4844839803080E0D71C0"/>
    <w:rsid w:val="00965B77"/>
  </w:style>
  <w:style w:type="paragraph" w:customStyle="1" w:styleId="0EB83A8EBEED4D4FB8BE748EBA4E04C4">
    <w:name w:val="0EB83A8EBEED4D4FB8BE748EBA4E04C4"/>
    <w:rsid w:val="00965B77"/>
  </w:style>
  <w:style w:type="paragraph" w:customStyle="1" w:styleId="995FC545309D4E8E9A3C002533D322CB">
    <w:name w:val="995FC545309D4E8E9A3C002533D322CB"/>
    <w:rsid w:val="00965B77"/>
  </w:style>
  <w:style w:type="paragraph" w:customStyle="1" w:styleId="2BD385FCD651410A8577500A4F8AC7B6">
    <w:name w:val="2BD385FCD651410A8577500A4F8AC7B6"/>
    <w:rsid w:val="00965B77"/>
  </w:style>
  <w:style w:type="paragraph" w:customStyle="1" w:styleId="51FB8903D343447499E517CFD4DAD597">
    <w:name w:val="51FB8903D343447499E517CFD4DAD597"/>
    <w:rsid w:val="00965B77"/>
  </w:style>
  <w:style w:type="paragraph" w:customStyle="1" w:styleId="ACEE9424EA3A454D93E5AF5AF7126953">
    <w:name w:val="ACEE9424EA3A454D93E5AF5AF7126953"/>
    <w:rsid w:val="00965B77"/>
  </w:style>
  <w:style w:type="paragraph" w:customStyle="1" w:styleId="A752D6BEC3C24BF5B27C9BEE7BDF9A25">
    <w:name w:val="A752D6BEC3C24BF5B27C9BEE7BDF9A25"/>
    <w:rsid w:val="00965B77"/>
  </w:style>
  <w:style w:type="paragraph" w:customStyle="1" w:styleId="DEBBCF9B71B44871ACC539A79B5409B7">
    <w:name w:val="DEBBCF9B71B44871ACC539A79B5409B7"/>
    <w:rsid w:val="00965B77"/>
  </w:style>
  <w:style w:type="paragraph" w:customStyle="1" w:styleId="6DECACEA367A4E9BB44B8D1EEE2BE190">
    <w:name w:val="6DECACEA367A4E9BB44B8D1EEE2BE190"/>
    <w:rsid w:val="00965B77"/>
  </w:style>
  <w:style w:type="paragraph" w:customStyle="1" w:styleId="3FF8A3B420B34700B651523963BB4742">
    <w:name w:val="3FF8A3B420B34700B651523963BB4742"/>
    <w:rsid w:val="00965B77"/>
  </w:style>
  <w:style w:type="paragraph" w:customStyle="1" w:styleId="515C71ECF0584A20A6D41CF7EC66D2DA">
    <w:name w:val="515C71ECF0584A20A6D41CF7EC66D2DA"/>
    <w:rsid w:val="00965B77"/>
  </w:style>
  <w:style w:type="paragraph" w:customStyle="1" w:styleId="1E934966684B47A7A50FA23DBCA04D80">
    <w:name w:val="1E934966684B47A7A50FA23DBCA04D80"/>
    <w:rsid w:val="00965B77"/>
  </w:style>
  <w:style w:type="paragraph" w:customStyle="1" w:styleId="5141A7807D0047109DF6450EA80ED010">
    <w:name w:val="5141A7807D0047109DF6450EA80ED010"/>
    <w:rsid w:val="00965B77"/>
  </w:style>
  <w:style w:type="paragraph" w:customStyle="1" w:styleId="8A1BCB4CFBD84D9388CE85CE995E15D5">
    <w:name w:val="8A1BCB4CFBD84D9388CE85CE995E15D5"/>
    <w:rsid w:val="00965B77"/>
  </w:style>
  <w:style w:type="paragraph" w:customStyle="1" w:styleId="FD14A54DCF564494B26A6A04A797664A">
    <w:name w:val="FD14A54DCF564494B26A6A04A797664A"/>
    <w:rsid w:val="00965B77"/>
  </w:style>
  <w:style w:type="paragraph" w:customStyle="1" w:styleId="65D034C4210D4F00AB48A4F3B211B8D9">
    <w:name w:val="65D034C4210D4F00AB48A4F3B211B8D9"/>
    <w:rsid w:val="00965B77"/>
  </w:style>
  <w:style w:type="paragraph" w:customStyle="1" w:styleId="8D753B7607C74DE7ADF7C8CAEC70B218">
    <w:name w:val="8D753B7607C74DE7ADF7C8CAEC70B218"/>
    <w:rsid w:val="00965B77"/>
  </w:style>
  <w:style w:type="paragraph" w:customStyle="1" w:styleId="D6AD30320AAB4A30B628F80120465CE2">
    <w:name w:val="D6AD30320AAB4A30B628F80120465CE2"/>
    <w:rsid w:val="00965B77"/>
  </w:style>
  <w:style w:type="paragraph" w:customStyle="1" w:styleId="071F7DEEAC50471783A0E419A1D8A92A">
    <w:name w:val="071F7DEEAC50471783A0E419A1D8A92A"/>
    <w:rsid w:val="00965B77"/>
  </w:style>
  <w:style w:type="paragraph" w:customStyle="1" w:styleId="BA0455FFFD88467884204179D459D391">
    <w:name w:val="BA0455FFFD88467884204179D459D391"/>
    <w:rsid w:val="00965B77"/>
  </w:style>
  <w:style w:type="paragraph" w:customStyle="1" w:styleId="5BCA3DCE73F545EC89907D1F311DA926">
    <w:name w:val="5BCA3DCE73F545EC89907D1F311DA926"/>
    <w:rsid w:val="00965B77"/>
  </w:style>
  <w:style w:type="paragraph" w:customStyle="1" w:styleId="F2D41565F94E4917833F78CA2703A191">
    <w:name w:val="F2D41565F94E4917833F78CA2703A191"/>
    <w:rsid w:val="00965B77"/>
  </w:style>
  <w:style w:type="paragraph" w:customStyle="1" w:styleId="B2129EC3EFDA4B31AACA6FF697A3C0B9">
    <w:name w:val="B2129EC3EFDA4B31AACA6FF697A3C0B9"/>
    <w:rsid w:val="00965B77"/>
  </w:style>
  <w:style w:type="paragraph" w:customStyle="1" w:styleId="7ED160792EB849C8A76FA862F5058CB4">
    <w:name w:val="7ED160792EB849C8A76FA862F5058CB4"/>
    <w:rsid w:val="00965B77"/>
  </w:style>
  <w:style w:type="paragraph" w:customStyle="1" w:styleId="2DDEA461458D4C78A73E53934BF5EDC5">
    <w:name w:val="2DDEA461458D4C78A73E53934BF5EDC5"/>
    <w:rsid w:val="00965B77"/>
  </w:style>
  <w:style w:type="paragraph" w:customStyle="1" w:styleId="D11BD106541A44458F5FB2E977A4F21E">
    <w:name w:val="D11BD106541A44458F5FB2E977A4F21E"/>
    <w:rsid w:val="00965B77"/>
  </w:style>
  <w:style w:type="paragraph" w:customStyle="1" w:styleId="765493BADF65473FB051DD0F10295E2D">
    <w:name w:val="765493BADF65473FB051DD0F10295E2D"/>
    <w:rsid w:val="00965B77"/>
  </w:style>
  <w:style w:type="paragraph" w:customStyle="1" w:styleId="C1B068BB296D4DCAAB045BFD479E62EC">
    <w:name w:val="C1B068BB296D4DCAAB045BFD479E62EC"/>
    <w:rsid w:val="00965B77"/>
  </w:style>
  <w:style w:type="paragraph" w:customStyle="1" w:styleId="C51F399BAF3E4687A7BD1C3DD6DD2BDC">
    <w:name w:val="C51F399BAF3E4687A7BD1C3DD6DD2BDC"/>
    <w:rsid w:val="00965B77"/>
  </w:style>
  <w:style w:type="paragraph" w:customStyle="1" w:styleId="E60AD1881762458A9C0990567703658D">
    <w:name w:val="E60AD1881762458A9C0990567703658D"/>
    <w:rsid w:val="00965B77"/>
  </w:style>
  <w:style w:type="paragraph" w:customStyle="1" w:styleId="FDBBD1CB00D74A79920F3F3D527490BB">
    <w:name w:val="FDBBD1CB00D74A79920F3F3D527490BB"/>
    <w:rsid w:val="00965B77"/>
  </w:style>
  <w:style w:type="paragraph" w:customStyle="1" w:styleId="7E64F96137324F71B260C2F3FC52344C">
    <w:name w:val="7E64F96137324F71B260C2F3FC52344C"/>
    <w:rsid w:val="00965B77"/>
  </w:style>
  <w:style w:type="paragraph" w:customStyle="1" w:styleId="CC0C6794C31B4D4B962446C334EBF998">
    <w:name w:val="CC0C6794C31B4D4B962446C334EBF998"/>
    <w:rsid w:val="00965B77"/>
  </w:style>
  <w:style w:type="paragraph" w:customStyle="1" w:styleId="E3C7605D913245279BA173B8235C94AD">
    <w:name w:val="E3C7605D913245279BA173B8235C94AD"/>
    <w:rsid w:val="00965B77"/>
  </w:style>
  <w:style w:type="paragraph" w:customStyle="1" w:styleId="CEF1903044D147F39274D48F7C1C870D">
    <w:name w:val="CEF1903044D147F39274D48F7C1C870D"/>
    <w:rsid w:val="00965B77"/>
  </w:style>
  <w:style w:type="paragraph" w:customStyle="1" w:styleId="0625C9592D074526B444B930E47E5233">
    <w:name w:val="0625C9592D074526B444B930E47E5233"/>
    <w:rsid w:val="00965B77"/>
  </w:style>
  <w:style w:type="paragraph" w:customStyle="1" w:styleId="8279B668780C46C6A03E2FEB50AB8066">
    <w:name w:val="8279B668780C46C6A03E2FEB50AB8066"/>
    <w:rsid w:val="00965B77"/>
  </w:style>
  <w:style w:type="paragraph" w:customStyle="1" w:styleId="0C88125A7B0141A48FFB5C3121E7B9C5">
    <w:name w:val="0C88125A7B0141A48FFB5C3121E7B9C5"/>
    <w:rsid w:val="00965B77"/>
  </w:style>
  <w:style w:type="paragraph" w:customStyle="1" w:styleId="A983D0EADBBA4B9A81FF33CA346D5A99">
    <w:name w:val="A983D0EADBBA4B9A81FF33CA346D5A99"/>
    <w:rsid w:val="00965B77"/>
  </w:style>
  <w:style w:type="paragraph" w:customStyle="1" w:styleId="6245D96F8603460798A1AE39496C3081">
    <w:name w:val="6245D96F8603460798A1AE39496C3081"/>
    <w:rsid w:val="00965B77"/>
  </w:style>
  <w:style w:type="paragraph" w:customStyle="1" w:styleId="79EF82A856FF478FA88A03694B93D63D">
    <w:name w:val="79EF82A856FF478FA88A03694B93D63D"/>
    <w:rsid w:val="00965B77"/>
  </w:style>
  <w:style w:type="paragraph" w:customStyle="1" w:styleId="C488BEF4CFA948069BD9EB1F7720CA65">
    <w:name w:val="C488BEF4CFA948069BD9EB1F7720CA65"/>
    <w:rsid w:val="00965B77"/>
  </w:style>
  <w:style w:type="paragraph" w:customStyle="1" w:styleId="BDE212AB3C304E4189B5551FAF313888">
    <w:name w:val="BDE212AB3C304E4189B5551FAF313888"/>
    <w:rsid w:val="00965B77"/>
  </w:style>
  <w:style w:type="paragraph" w:customStyle="1" w:styleId="E8CB72F782EE449989C7C5E0EE196876">
    <w:name w:val="E8CB72F782EE449989C7C5E0EE196876"/>
    <w:rsid w:val="00965B77"/>
  </w:style>
  <w:style w:type="paragraph" w:customStyle="1" w:styleId="974E2639653A434492BEABD1BC4CD0A2">
    <w:name w:val="974E2639653A434492BEABD1BC4CD0A2"/>
    <w:rsid w:val="00965B77"/>
  </w:style>
  <w:style w:type="paragraph" w:customStyle="1" w:styleId="9AD235717FEC43DEBC1E022B59C5ACD0">
    <w:name w:val="9AD235717FEC43DEBC1E022B59C5ACD0"/>
    <w:rsid w:val="00965B77"/>
  </w:style>
  <w:style w:type="paragraph" w:customStyle="1" w:styleId="0687CCF3D5CE44928E84F0EC5A1B4EA7">
    <w:name w:val="0687CCF3D5CE44928E84F0EC5A1B4EA7"/>
    <w:rsid w:val="00965B77"/>
  </w:style>
  <w:style w:type="paragraph" w:customStyle="1" w:styleId="30536F12AF3949D180CF77AFF3587C2B">
    <w:name w:val="30536F12AF3949D180CF77AFF3587C2B"/>
    <w:rsid w:val="00965B77"/>
  </w:style>
  <w:style w:type="paragraph" w:customStyle="1" w:styleId="B3400DE02B8844A3B8AE016CE4394577">
    <w:name w:val="B3400DE02B8844A3B8AE016CE4394577"/>
    <w:rsid w:val="00965B77"/>
  </w:style>
  <w:style w:type="paragraph" w:customStyle="1" w:styleId="28C546DFFF7547F4844C1D7536FD3773">
    <w:name w:val="28C546DFFF7547F4844C1D7536FD3773"/>
    <w:rsid w:val="00965B77"/>
  </w:style>
  <w:style w:type="paragraph" w:customStyle="1" w:styleId="52892AEE0FCF4A7EBDA8DBAFBC1B1723">
    <w:name w:val="52892AEE0FCF4A7EBDA8DBAFBC1B1723"/>
    <w:rsid w:val="00965B77"/>
  </w:style>
  <w:style w:type="paragraph" w:customStyle="1" w:styleId="1B249E42B35A4405AD7498381744DA36">
    <w:name w:val="1B249E42B35A4405AD7498381744DA36"/>
    <w:rsid w:val="00965B77"/>
  </w:style>
  <w:style w:type="paragraph" w:customStyle="1" w:styleId="C64C15CF719748658DB99B0C0DB4E58C">
    <w:name w:val="C64C15CF719748658DB99B0C0DB4E58C"/>
    <w:rsid w:val="00965B77"/>
  </w:style>
  <w:style w:type="paragraph" w:customStyle="1" w:styleId="B55E408E37024DCE9F258E3B3D52E8D8">
    <w:name w:val="B55E408E37024DCE9F258E3B3D52E8D8"/>
    <w:rsid w:val="00965B77"/>
  </w:style>
  <w:style w:type="paragraph" w:customStyle="1" w:styleId="862C55A2DA8D42B381474E61524C240F">
    <w:name w:val="862C55A2DA8D42B381474E61524C240F"/>
    <w:rsid w:val="00965B77"/>
  </w:style>
  <w:style w:type="paragraph" w:customStyle="1" w:styleId="BD38A13D56B94ABDA734D10AFAA42761">
    <w:name w:val="BD38A13D56B94ABDA734D10AFAA42761"/>
    <w:rsid w:val="00965B77"/>
  </w:style>
  <w:style w:type="paragraph" w:customStyle="1" w:styleId="B36DF98DB56C4432AC649D01B7EDCAC5">
    <w:name w:val="B36DF98DB56C4432AC649D01B7EDCAC5"/>
    <w:rsid w:val="00965B77"/>
  </w:style>
  <w:style w:type="paragraph" w:customStyle="1" w:styleId="1D6F9A663380494692DD1B439F8749BB">
    <w:name w:val="1D6F9A663380494692DD1B439F8749BB"/>
    <w:rsid w:val="00965B77"/>
  </w:style>
  <w:style w:type="paragraph" w:customStyle="1" w:styleId="9DF5047F153249AEA0C95E9078FDE1BE">
    <w:name w:val="9DF5047F153249AEA0C95E9078FDE1BE"/>
    <w:rsid w:val="00965B77"/>
  </w:style>
  <w:style w:type="paragraph" w:customStyle="1" w:styleId="F6E0E9503A1A4348AF81C8260BE7A5A6">
    <w:name w:val="F6E0E9503A1A4348AF81C8260BE7A5A6"/>
    <w:rsid w:val="00965B77"/>
  </w:style>
  <w:style w:type="paragraph" w:customStyle="1" w:styleId="625C7E46F0204C0EB4DB3F7239135A6A">
    <w:name w:val="625C7E46F0204C0EB4DB3F7239135A6A"/>
    <w:rsid w:val="00965B77"/>
  </w:style>
  <w:style w:type="paragraph" w:customStyle="1" w:styleId="4081448DC40949CF9CDE7E991B045525">
    <w:name w:val="4081448DC40949CF9CDE7E991B045525"/>
    <w:rsid w:val="00965B77"/>
  </w:style>
  <w:style w:type="paragraph" w:customStyle="1" w:styleId="460747C860D040F88C0F5206013591B1">
    <w:name w:val="460747C860D040F88C0F5206013591B1"/>
    <w:rsid w:val="00116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129</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Senior Public Health Analyst (GS-13): Qualitative data analysis, quality control, report preparation</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ORISE Fellow: Instrument development, pilot testing, OMB package preparation, data collection, qualitative data analysis, quality control, report preparation</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1393</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Senior Public Health Analyst (GS-14): Instrument development, pilot testing, OMB package preparation, data collection, qualitative data analysis, quality control, report preparation</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139</OSC_StateA_12_1Total_Burden_Hours>
    <OSC_StateA_12_1Total_Respondent_Costs xmlns="bd99c180-279b-44c3-9486-dd050336677e">7938.29</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4391.57</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8469.34</OSC_StateA_12_Total_Total_Respondent_Costs>
    <OSC_StateA_14_1Average_Hours_Per_Collection xmlns="bd99c180-279b-44c3-9486-dd050336677e">50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10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13</OSC_StateA_12_2Total_Burden_Hours>
    <OSC_StateA_12_2Total_Respondent_Costs xmlns="bd99c180-279b-44c3-9486-dd050336677e">531.05</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50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STLT Public Health Attorneys</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2420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STLT Preparedness Personnel</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152</OSC_StateA_12_Total_Total_Burden_Hours>
    <OSC_StateA_14_2Average_Cost xmlns="bd99c180-279b-44c3-9486-dd050336677e">409.70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1561.87</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6/60</OSC_StateA_12_2Average_Burden_per_Response_in_Hours>
    <OSC_StateA_12_2Hourly_Wage_Rate xmlns="bd99c180-279b-44c3-9486-dd050336677e">40.85</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48.41</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31.24</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6/60</OSC_StateA_12_1Average_Burden_per_Response_in_Hours>
    <OSC_StateA_12_1Hourly_Wage_Rate xmlns="bd99c180-279b-44c3-9486-dd050336677e">57.11</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40.97</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OSTLTSDOC-726-24</_dlc_DocId>
    <_dlc_DocIdUrl xmlns="b5c0ca00-073d-4463-9985-b654f14791fe">
      <Url>http://esp.cdc.gov/sites/ostlts/pip/osc/_layouts/DocIdRedir.aspx?ID=OSTLTSDOC-726-24</Url>
      <Description>OSTLTSDOC-726-24</Description>
    </_dlc_DocIdUrl>
    <OSC_StateA_12_Total_Number_of_Respondents xmlns="ce849d94-b00b-4457-8fdf-7e9e81e05b5e">1522</OSC_StateA_12_Total_Number_of_Respond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A633-3F63-41D9-BBE5-8A19BFD74C68}">
  <ds:schemaRefs>
    <ds:schemaRef ds:uri="http://schemas.microsoft.com/sharepoint/events"/>
  </ds:schemaRefs>
</ds:datastoreItem>
</file>

<file path=customXml/itemProps2.xml><?xml version="1.0" encoding="utf-8"?>
<ds:datastoreItem xmlns:ds="http://schemas.openxmlformats.org/officeDocument/2006/customXml" ds:itemID="{4E20A139-8FFB-45DC-8E7F-35072605FCE2}">
  <ds:schemaRefs>
    <ds:schemaRef ds:uri="http://schemas.microsoft.com/office/2006/metadata/customXsn"/>
  </ds:schemaRefs>
</ds:datastoreItem>
</file>

<file path=customXml/itemProps3.xml><?xml version="1.0" encoding="utf-8"?>
<ds:datastoreItem xmlns:ds="http://schemas.openxmlformats.org/officeDocument/2006/customXml" ds:itemID="{AD0A1E66-26F5-43BE-A82B-1007408836D8}">
  <ds:schemaRefs>
    <ds:schemaRef ds:uri="http://schemas.microsoft.com/sharepoint/v3/contenttype/forms"/>
  </ds:schemaRefs>
</ds:datastoreItem>
</file>

<file path=customXml/itemProps4.xml><?xml version="1.0" encoding="utf-8"?>
<ds:datastoreItem xmlns:ds="http://schemas.openxmlformats.org/officeDocument/2006/customXml" ds:itemID="{E59082B7-6809-401A-82CD-C086570297C7}">
  <ds:schemaRefs>
    <ds:schemaRef ds:uri="http://schemas.microsoft.com/office/2006/documentManagement/types"/>
    <ds:schemaRef ds:uri="bd99c180-279b-44c3-9486-dd050336677e"/>
    <ds:schemaRef ds:uri="15b1c282-9287-45cb-9b41-eae3a76919a0"/>
    <ds:schemaRef ds:uri="http://schemas.microsoft.com/office/infopath/2007/PartnerControls"/>
    <ds:schemaRef ds:uri="b5c0ca00-073d-4463-9985-b654f14791fe"/>
    <ds:schemaRef ds:uri="http://schemas.openxmlformats.org/package/2006/metadata/core-properties"/>
    <ds:schemaRef ds:uri="http://purl.org/dc/elements/1.1/"/>
    <ds:schemaRef ds:uri="ce849d94-b00b-4457-8fdf-7e9e81e05b5e"/>
    <ds:schemaRef ds:uri="http://schemas.microsoft.com/office/2006/metadata/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9ED7D6DE-5983-4F51-8DCB-6493C1838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F5E94B-08E2-470C-B242-FB687F06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tfs4</cp:lastModifiedBy>
  <cp:revision>5</cp:revision>
  <cp:lastPrinted>2014-07-10T18:53:00Z</cp:lastPrinted>
  <dcterms:created xsi:type="dcterms:W3CDTF">2014-09-08T13:50:00Z</dcterms:created>
  <dcterms:modified xsi:type="dcterms:W3CDTF">2014-09-24T14:40:00Z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214a48d9-f412-4039-9806-4dbfe87b0816</vt:lpwstr>
  </property>
</Properties>
</file>