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DB" w:rsidRPr="007D39FE" w:rsidRDefault="001A7ADB" w:rsidP="001A7ADB">
      <w:pPr>
        <w:pStyle w:val="Heading1"/>
      </w:pPr>
      <w:bookmarkStart w:id="0" w:name="_Toc204004686"/>
      <w:bookmarkStart w:id="1" w:name="_Toc241649530"/>
      <w:r>
        <w:t xml:space="preserve">Attachment </w:t>
      </w:r>
      <w:r w:rsidR="00820061">
        <w:t>D</w:t>
      </w:r>
      <w:r>
        <w:t>: Web</w:t>
      </w:r>
      <w:r w:rsidRPr="007D39FE">
        <w:t xml:space="preserve"> </w:t>
      </w:r>
      <w:bookmarkEnd w:id="0"/>
      <w:bookmarkEnd w:id="1"/>
      <w:r>
        <w:t>Survey Questions</w:t>
      </w:r>
    </w:p>
    <w:p w:rsidR="001A7ADB" w:rsidRPr="00A42773" w:rsidRDefault="001A7ADB" w:rsidP="001A7ADB">
      <w:pPr>
        <w:pBdr>
          <w:bottom w:val="single" w:sz="12" w:space="1" w:color="auto"/>
        </w:pBdr>
        <w:autoSpaceDE w:val="0"/>
        <w:autoSpaceDN w:val="0"/>
        <w:adjustRightInd w:val="0"/>
        <w:rPr>
          <w:rFonts w:cs="Arial"/>
          <w:bCs/>
          <w:sz w:val="16"/>
          <w:szCs w:val="16"/>
        </w:rPr>
      </w:pPr>
    </w:p>
    <w:p w:rsidR="001A7ADB" w:rsidRDefault="001A7ADB" w:rsidP="001A7ADB">
      <w:pPr>
        <w:rPr>
          <w:rFonts w:cs="Arial"/>
          <w:b/>
        </w:rPr>
      </w:pPr>
    </w:p>
    <w:p w:rsidR="001A7ADB" w:rsidRPr="001A7ADB" w:rsidRDefault="001A7ADB" w:rsidP="001A7ADB">
      <w:pPr>
        <w:ind w:left="6480"/>
        <w:jc w:val="right"/>
        <w:rPr>
          <w:rFonts w:cs="Arial"/>
          <w:b/>
          <w:sz w:val="28"/>
          <w:szCs w:val="28"/>
        </w:rPr>
      </w:pPr>
      <w:r w:rsidRPr="001A7ADB">
        <w:rPr>
          <w:rFonts w:cs="Arial"/>
          <w:b/>
          <w:sz w:val="28"/>
          <w:szCs w:val="28"/>
        </w:rPr>
        <w:t xml:space="preserve">  Form Approved    </w:t>
      </w:r>
    </w:p>
    <w:p w:rsidR="001A7ADB" w:rsidRPr="001A7ADB" w:rsidRDefault="001A7ADB" w:rsidP="001A7ADB">
      <w:pPr>
        <w:jc w:val="right"/>
        <w:rPr>
          <w:rFonts w:cs="Arial"/>
          <w:b/>
          <w:sz w:val="28"/>
          <w:szCs w:val="28"/>
        </w:rPr>
      </w:pPr>
      <w:r w:rsidRPr="001A7ADB">
        <w:rPr>
          <w:rFonts w:cs="Arial"/>
          <w:b/>
          <w:sz w:val="28"/>
          <w:szCs w:val="28"/>
        </w:rPr>
        <w:t xml:space="preserve">                                                                                             </w:t>
      </w:r>
      <w:r w:rsidRPr="001A7ADB">
        <w:rPr>
          <w:sz w:val="28"/>
          <w:szCs w:val="28"/>
        </w:rPr>
        <w:t xml:space="preserve">OMB No: 0920-0956   </w:t>
      </w:r>
    </w:p>
    <w:p w:rsidR="001A7ADB" w:rsidRPr="001A7ADB" w:rsidRDefault="001A7ADB" w:rsidP="001A7ADB">
      <w:pPr>
        <w:jc w:val="right"/>
        <w:rPr>
          <w:sz w:val="28"/>
          <w:szCs w:val="28"/>
        </w:rPr>
      </w:pPr>
      <w:r w:rsidRPr="001A7ADB">
        <w:rPr>
          <w:sz w:val="28"/>
          <w:szCs w:val="28"/>
        </w:rPr>
        <w:tab/>
        <w:t>Exp. Date: March 31, 2016</w:t>
      </w:r>
    </w:p>
    <w:p w:rsidR="001A7ADB" w:rsidRDefault="001A7ADB" w:rsidP="001A7ADB">
      <w:pPr>
        <w:rPr>
          <w:rFonts w:cs="Arial"/>
          <w:b/>
          <w:bCs/>
          <w:sz w:val="44"/>
          <w:szCs w:val="36"/>
        </w:rPr>
      </w:pPr>
    </w:p>
    <w:p w:rsidR="00820061" w:rsidRDefault="00820061" w:rsidP="001A7ADB">
      <w:pPr>
        <w:rPr>
          <w:noProof/>
        </w:rPr>
      </w:pPr>
      <w:bookmarkStart w:id="2" w:name="_GoBack"/>
      <w:bookmarkEnd w:id="2"/>
      <w:r>
        <w:rPr>
          <w:rFonts w:cs="Arial"/>
          <w:color w:val="000000"/>
          <w:sz w:val="27"/>
          <w:szCs w:val="27"/>
        </w:rPr>
        <w:br/>
        <w:t xml:space="preserve">Thank you for agreeing to help the Centers for Disease Control and Prevention (CDC) evaluate public health fact sheets. Your feedback is extremely important. We anticipate that it will take approximately 10 minutes to complete these questions. </w:t>
      </w:r>
      <w:r>
        <w:rPr>
          <w:rFonts w:cs="Arial"/>
          <w:color w:val="000000"/>
          <w:sz w:val="27"/>
          <w:szCs w:val="27"/>
        </w:rPr>
        <w:br/>
      </w:r>
      <w:r>
        <w:rPr>
          <w:rFonts w:cs="Arial"/>
          <w:color w:val="000000"/>
          <w:sz w:val="27"/>
          <w:szCs w:val="27"/>
        </w:rPr>
        <w:br/>
        <w:t xml:space="preserve">Your responses to all questions will be kept in a secure manner. All information is used for evaluation purposes only, and CDC does not plan to share the data with anyone outside CDC. </w:t>
      </w:r>
      <w:r>
        <w:rPr>
          <w:rFonts w:cs="Arial"/>
          <w:color w:val="000000"/>
          <w:sz w:val="27"/>
          <w:szCs w:val="27"/>
        </w:rPr>
        <w:br/>
      </w:r>
      <w:r>
        <w:rPr>
          <w:rFonts w:cs="Arial"/>
          <w:color w:val="000000"/>
          <w:sz w:val="27"/>
          <w:szCs w:val="27"/>
        </w:rPr>
        <w:br/>
        <w:t>To proceed through the survey, select your answers for each question and click “Next”.</w:t>
      </w:r>
    </w:p>
    <w:p w:rsidR="00820061" w:rsidRDefault="00820061" w:rsidP="001A7ADB">
      <w:pPr>
        <w:rPr>
          <w:noProof/>
        </w:rPr>
      </w:pPr>
    </w:p>
    <w:p w:rsidR="00820061" w:rsidRDefault="00820061" w:rsidP="001A7ADB">
      <w:pPr>
        <w:rPr>
          <w:noProof/>
        </w:rPr>
      </w:pPr>
    </w:p>
    <w:p w:rsidR="00820061" w:rsidRDefault="00820061" w:rsidP="001A7ADB">
      <w:pPr>
        <w:rPr>
          <w:noProof/>
        </w:rPr>
      </w:pPr>
    </w:p>
    <w:p w:rsidR="001A7ADB" w:rsidRPr="001A7ADB" w:rsidRDefault="001A7ADB" w:rsidP="001A7ADB">
      <w:r w:rsidRPr="001A7ADB">
        <w:rPr>
          <w:noProof/>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(0920-0956)</w:t>
      </w:r>
    </w:p>
    <w:p w:rsidR="00F81070" w:rsidRDefault="001A7ADB" w:rsidP="001A7ADB">
      <w:r>
        <w:tab/>
      </w:r>
      <w:r>
        <w:tab/>
      </w:r>
      <w:r>
        <w:tab/>
      </w:r>
      <w:r>
        <w:tab/>
      </w:r>
      <w:r>
        <w:tab/>
      </w:r>
      <w:r>
        <w:tab/>
        <w:t xml:space="preserve">   </w:t>
      </w:r>
    </w:p>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Default="001A7ADB" w:rsidP="001A7ADB"/>
    <w:p w:rsidR="001A7ADB" w:rsidRPr="00820061" w:rsidRDefault="001A7ADB" w:rsidP="001A7ADB">
      <w:pPr>
        <w:pStyle w:val="Question"/>
        <w:rPr>
          <w:rFonts w:asciiTheme="minorHAnsi" w:hAnsiTheme="minorHAnsi" w:cs="Arial"/>
        </w:rPr>
      </w:pPr>
      <w:r w:rsidRPr="00820061">
        <w:rPr>
          <w:rFonts w:asciiTheme="minorHAnsi" w:hAnsiTheme="minorHAnsi" w:cs="Arial"/>
        </w:rPr>
        <w:lastRenderedPageBreak/>
        <w:t>Are you a(n)</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Individual interested in health issues or with a specific health concern   </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Physician</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Nurse, physician’s assistant, nurse practitioner</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 xml:space="preserve">Health department staff </w:t>
      </w:r>
    </w:p>
    <w:p w:rsidR="001A7ADB" w:rsidRPr="00820061" w:rsidRDefault="001A7ADB" w:rsidP="001A7ADB">
      <w:pPr>
        <w:pStyle w:val="Question"/>
        <w:numPr>
          <w:ilvl w:val="0"/>
          <w:numId w:val="0"/>
        </w:numPr>
        <w:ind w:left="1080"/>
        <w:rPr>
          <w:rFonts w:asciiTheme="minorHAnsi" w:hAnsiTheme="minorHAnsi" w:cs="Arial"/>
        </w:rPr>
      </w:pPr>
      <w:r w:rsidRPr="00820061">
        <w:rPr>
          <w:rFonts w:asciiTheme="minorHAnsi" w:hAnsiTheme="minorHAnsi" w:cs="Arial"/>
        </w:rPr>
        <w:t xml:space="preserve">e.   Other </w:t>
      </w:r>
    </w:p>
    <w:p w:rsidR="001A7ADB" w:rsidRPr="00820061" w:rsidRDefault="001A7ADB" w:rsidP="001A7ADB">
      <w:pPr>
        <w:pStyle w:val="Question"/>
        <w:numPr>
          <w:ilvl w:val="0"/>
          <w:numId w:val="0"/>
        </w:numPr>
        <w:ind w:left="630"/>
        <w:rPr>
          <w:rFonts w:asciiTheme="minorHAnsi" w:hAnsiTheme="minorHAnsi" w:cs="Arial"/>
        </w:rPr>
      </w:pPr>
    </w:p>
    <w:p w:rsidR="001A7ADB" w:rsidRPr="00820061" w:rsidRDefault="001A7ADB" w:rsidP="001A7ADB">
      <w:pPr>
        <w:pStyle w:val="Question"/>
        <w:rPr>
          <w:rFonts w:asciiTheme="minorHAnsi" w:hAnsiTheme="minorHAnsi" w:cs="Arial"/>
        </w:rPr>
      </w:pPr>
      <w:r w:rsidRPr="00820061">
        <w:rPr>
          <w:rFonts w:asciiTheme="minorHAnsi" w:hAnsiTheme="minorHAnsi" w:cs="Arial"/>
        </w:rPr>
        <w:t>How frequently do you use CDC’s web site?</w:t>
      </w:r>
    </w:p>
    <w:p w:rsidR="001A7ADB" w:rsidRPr="00820061" w:rsidRDefault="001A7ADB" w:rsidP="001A7ADB">
      <w:pPr>
        <w:pStyle w:val="Question"/>
        <w:numPr>
          <w:ilvl w:val="0"/>
          <w:numId w:val="0"/>
        </w:numPr>
        <w:rPr>
          <w:rFonts w:asciiTheme="minorHAnsi" w:hAnsiTheme="minorHAnsi" w:cs="Arial"/>
        </w:rPr>
      </w:pP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Daily</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Weekly</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 xml:space="preserve">Monthly </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 xml:space="preserve">A couple of times a year </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About once a year</w:t>
      </w:r>
    </w:p>
    <w:p w:rsidR="001A7ADB" w:rsidRPr="00820061" w:rsidRDefault="001A7ADB" w:rsidP="001A7ADB">
      <w:pPr>
        <w:pStyle w:val="Question"/>
        <w:numPr>
          <w:ilvl w:val="1"/>
          <w:numId w:val="1"/>
        </w:numPr>
        <w:rPr>
          <w:rFonts w:asciiTheme="minorHAnsi" w:hAnsiTheme="minorHAnsi" w:cs="Arial"/>
        </w:rPr>
      </w:pPr>
      <w:r w:rsidRPr="00820061">
        <w:rPr>
          <w:rFonts w:asciiTheme="minorHAnsi" w:hAnsiTheme="minorHAnsi" w:cs="Arial"/>
        </w:rPr>
        <w:t>I've never visited the CDC web site  </w:t>
      </w:r>
    </w:p>
    <w:p w:rsidR="001A7ADB" w:rsidRPr="00820061" w:rsidRDefault="001A7ADB" w:rsidP="001A7ADB">
      <w:pPr>
        <w:rPr>
          <w:rFonts w:asciiTheme="minorHAnsi" w:hAnsiTheme="minorHAnsi"/>
          <w:color w:val="1F497D"/>
        </w:rPr>
      </w:pPr>
    </w:p>
    <w:p w:rsidR="001A7ADB" w:rsidRPr="00820061" w:rsidRDefault="001A7ADB" w:rsidP="001A7ADB">
      <w:pPr>
        <w:pStyle w:val="Question"/>
        <w:rPr>
          <w:rFonts w:asciiTheme="minorHAnsi" w:hAnsiTheme="minorHAnsi" w:cs="Arial"/>
        </w:rPr>
      </w:pPr>
      <w:r w:rsidRPr="00820061">
        <w:rPr>
          <w:rFonts w:asciiTheme="minorHAnsi" w:hAnsiTheme="minorHAnsi" w:cs="Arial"/>
        </w:rPr>
        <w:t>I can find information easily on CDC’s web site.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33"/>
        <w:gridCol w:w="1733"/>
        <w:gridCol w:w="1733"/>
        <w:gridCol w:w="1795"/>
      </w:tblGrid>
      <w:tr w:rsidR="001A7ADB" w:rsidRPr="00820061" w:rsidTr="004A0BB0">
        <w:tc>
          <w:tcPr>
            <w:tcW w:w="1862"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Strongly Agree</w:t>
            </w:r>
          </w:p>
          <w:p w:rsidR="001A7ADB" w:rsidRPr="00820061" w:rsidRDefault="001A7ADB" w:rsidP="004A0BB0">
            <w:pPr>
              <w:jc w:val="center"/>
              <w:rPr>
                <w:rFonts w:asciiTheme="minorHAnsi" w:hAnsiTheme="minorHAnsi"/>
                <w:lang w:eastAsia="ja-JP"/>
              </w:rPr>
            </w:pP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Agree</w:t>
            </w: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Neutral</w:t>
            </w: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Disagree</w:t>
            </w:r>
          </w:p>
        </w:tc>
        <w:tc>
          <w:tcPr>
            <w:tcW w:w="1795"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Strongly Disagree</w:t>
            </w:r>
          </w:p>
        </w:tc>
      </w:tr>
    </w:tbl>
    <w:p w:rsidR="001A7ADB" w:rsidRPr="00820061" w:rsidRDefault="001A7ADB" w:rsidP="001A7ADB">
      <w:pPr>
        <w:pStyle w:val="Question"/>
        <w:numPr>
          <w:ilvl w:val="0"/>
          <w:numId w:val="0"/>
        </w:numPr>
        <w:rPr>
          <w:rFonts w:asciiTheme="minorHAnsi" w:hAnsiTheme="minorHAnsi" w:cs="Arial"/>
        </w:rPr>
      </w:pPr>
    </w:p>
    <w:p w:rsidR="001A7ADB" w:rsidRDefault="001A7ADB" w:rsidP="001A7ADB">
      <w:pPr>
        <w:pStyle w:val="Question"/>
        <w:numPr>
          <w:ilvl w:val="0"/>
          <w:numId w:val="0"/>
        </w:numPr>
        <w:rPr>
          <w:rFonts w:asciiTheme="minorHAnsi" w:hAnsiTheme="minorHAnsi" w:cs="Arial"/>
        </w:rPr>
      </w:pPr>
    </w:p>
    <w:p w:rsidR="001A7ADB" w:rsidRDefault="00820061" w:rsidP="001A7ADB">
      <w:pPr>
        <w:pStyle w:val="Question"/>
        <w:numPr>
          <w:ilvl w:val="0"/>
          <w:numId w:val="0"/>
        </w:numPr>
        <w:rPr>
          <w:rFonts w:asciiTheme="minorHAnsi" w:hAnsiTheme="minorHAnsi" w:cs="Arial"/>
        </w:rPr>
      </w:pPr>
      <w:r>
        <w:rPr>
          <w:rFonts w:ascii="Arial" w:hAnsi="Arial" w:cs="Arial"/>
          <w:color w:val="000000"/>
          <w:sz w:val="27"/>
          <w:szCs w:val="27"/>
        </w:rPr>
        <w:t xml:space="preserve">In order to answer the remaining questions, please </w:t>
      </w:r>
      <w:hyperlink r:id="rId6" w:tgtFrame="_blank" w:history="1">
        <w:r>
          <w:rPr>
            <w:rStyle w:val="Hyperlink"/>
            <w:rFonts w:ascii="Arial" w:hAnsi="Arial" w:cs="Arial"/>
            <w:sz w:val="27"/>
            <w:szCs w:val="27"/>
          </w:rPr>
          <w:t xml:space="preserve">open and read the </w:t>
        </w:r>
        <w:r>
          <w:rPr>
            <w:rStyle w:val="Hyperlink"/>
            <w:rFonts w:ascii="Arial" w:hAnsi="Arial" w:cs="Arial"/>
            <w:sz w:val="27"/>
            <w:szCs w:val="27"/>
          </w:rPr>
          <w:t xml:space="preserve">[insert fact sheet title] </w:t>
        </w:r>
        <w:r>
          <w:rPr>
            <w:rStyle w:val="Hyperlink"/>
            <w:rFonts w:ascii="Arial" w:hAnsi="Arial" w:cs="Arial"/>
            <w:sz w:val="27"/>
            <w:szCs w:val="27"/>
          </w:rPr>
          <w:t>fact sheet</w:t>
        </w:r>
      </w:hyperlink>
      <w:r>
        <w:rPr>
          <w:rFonts w:ascii="Arial" w:hAnsi="Arial" w:cs="Arial"/>
          <w:color w:val="000000"/>
          <w:sz w:val="27"/>
          <w:szCs w:val="27"/>
        </w:rPr>
        <w:t>. Note: The fact sheet may open up into a new tab or window. Keep the survey open to record your response.</w:t>
      </w:r>
    </w:p>
    <w:p w:rsidR="001A7ADB" w:rsidRDefault="001A7ADB" w:rsidP="001A7ADB">
      <w:pPr>
        <w:pStyle w:val="Question"/>
        <w:numPr>
          <w:ilvl w:val="0"/>
          <w:numId w:val="0"/>
        </w:numPr>
        <w:rPr>
          <w:rFonts w:asciiTheme="minorHAnsi" w:hAnsiTheme="minorHAnsi" w:cs="Arial"/>
        </w:rPr>
      </w:pPr>
    </w:p>
    <w:p w:rsidR="001A7ADB" w:rsidRDefault="001A7ADB" w:rsidP="001A7ADB">
      <w:pPr>
        <w:pStyle w:val="Question"/>
        <w:numPr>
          <w:ilvl w:val="0"/>
          <w:numId w:val="0"/>
        </w:numPr>
        <w:rPr>
          <w:rFonts w:asciiTheme="minorHAnsi" w:hAnsiTheme="minorHAnsi" w:cs="Arial"/>
        </w:rPr>
      </w:pPr>
    </w:p>
    <w:p w:rsidR="00820061" w:rsidRPr="00025A2B" w:rsidRDefault="00820061" w:rsidP="001A7ADB">
      <w:pPr>
        <w:pStyle w:val="Question"/>
        <w:numPr>
          <w:ilvl w:val="0"/>
          <w:numId w:val="0"/>
        </w:numPr>
        <w:rPr>
          <w:rFonts w:asciiTheme="minorHAnsi" w:hAnsiTheme="minorHAnsi" w:cs="Arial"/>
        </w:rPr>
      </w:pPr>
    </w:p>
    <w:p w:rsidR="001A7ADB" w:rsidRPr="00820061" w:rsidRDefault="001A7ADB" w:rsidP="001A7ADB">
      <w:pPr>
        <w:pStyle w:val="Question"/>
        <w:rPr>
          <w:rFonts w:asciiTheme="minorHAnsi" w:hAnsiTheme="minorHAnsi"/>
          <w:color w:val="000000" w:themeColor="text1"/>
        </w:rPr>
      </w:pPr>
      <w:r w:rsidRPr="00820061">
        <w:rPr>
          <w:rFonts w:asciiTheme="minorHAnsi" w:hAnsiTheme="minorHAnsi"/>
        </w:rPr>
        <w:t xml:space="preserve">In </w:t>
      </w:r>
      <w:r w:rsidRPr="00820061">
        <w:rPr>
          <w:rFonts w:asciiTheme="minorHAnsi" w:hAnsiTheme="minorHAnsi"/>
          <w:color w:val="000000" w:themeColor="text1"/>
        </w:rPr>
        <w:t>your own words, what is the main point that CDC is trying to communicate?</w:t>
      </w:r>
    </w:p>
    <w:p w:rsidR="001A7ADB" w:rsidRPr="00820061" w:rsidRDefault="001A7ADB" w:rsidP="001A7ADB">
      <w:pPr>
        <w:pStyle w:val="Question"/>
        <w:numPr>
          <w:ilvl w:val="0"/>
          <w:numId w:val="0"/>
        </w:numPr>
        <w:ind w:left="630"/>
        <w:rPr>
          <w:rFonts w:asciiTheme="minorHAnsi" w:hAnsiTheme="minorHAnsi"/>
          <w:color w:val="000000" w:themeColor="text1"/>
        </w:rPr>
      </w:pPr>
    </w:p>
    <w:p w:rsidR="001A7ADB" w:rsidRPr="00820061" w:rsidRDefault="001A7ADB" w:rsidP="001A7ADB">
      <w:pPr>
        <w:pStyle w:val="Question"/>
        <w:numPr>
          <w:ilvl w:val="0"/>
          <w:numId w:val="0"/>
        </w:numPr>
        <w:ind w:left="630"/>
        <w:rPr>
          <w:rFonts w:asciiTheme="minorHAnsi" w:hAnsiTheme="minorHAnsi"/>
          <w:color w:val="000000" w:themeColor="text1"/>
        </w:rPr>
      </w:pPr>
    </w:p>
    <w:p w:rsidR="001A7ADB" w:rsidRPr="00820061" w:rsidRDefault="001A7ADB" w:rsidP="001A7ADB">
      <w:pPr>
        <w:pStyle w:val="Question"/>
        <w:rPr>
          <w:rFonts w:asciiTheme="minorHAnsi" w:hAnsiTheme="minorHAnsi"/>
          <w:color w:val="000000" w:themeColor="text1"/>
        </w:rPr>
      </w:pPr>
      <w:r w:rsidRPr="00820061">
        <w:rPr>
          <w:rFonts w:asciiTheme="minorHAnsi" w:hAnsiTheme="minorHAnsi"/>
          <w:color w:val="000000" w:themeColor="text1"/>
        </w:rPr>
        <w:t>I am able to find the information that I need in the material.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33"/>
        <w:gridCol w:w="1733"/>
        <w:gridCol w:w="1733"/>
        <w:gridCol w:w="1795"/>
      </w:tblGrid>
      <w:tr w:rsidR="001A7ADB" w:rsidRPr="00820061" w:rsidTr="004A0BB0">
        <w:tc>
          <w:tcPr>
            <w:tcW w:w="1862"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Strongly Agree</w:t>
            </w:r>
          </w:p>
          <w:p w:rsidR="001A7ADB" w:rsidRPr="00820061" w:rsidRDefault="001A7ADB" w:rsidP="004A0BB0">
            <w:pPr>
              <w:jc w:val="center"/>
              <w:rPr>
                <w:rFonts w:asciiTheme="minorHAnsi" w:hAnsiTheme="minorHAnsi"/>
                <w:lang w:eastAsia="ja-JP"/>
              </w:rPr>
            </w:pP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Agree</w:t>
            </w: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Neutral</w:t>
            </w: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Disagree</w:t>
            </w:r>
          </w:p>
        </w:tc>
        <w:tc>
          <w:tcPr>
            <w:tcW w:w="1795"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Strongly Disagree</w:t>
            </w:r>
          </w:p>
        </w:tc>
      </w:tr>
    </w:tbl>
    <w:p w:rsidR="001A7ADB" w:rsidRPr="00820061" w:rsidRDefault="001A7ADB" w:rsidP="001A7ADB">
      <w:pPr>
        <w:pStyle w:val="Question"/>
        <w:numPr>
          <w:ilvl w:val="0"/>
          <w:numId w:val="0"/>
        </w:numPr>
        <w:ind w:left="1440"/>
        <w:rPr>
          <w:rFonts w:asciiTheme="minorHAnsi" w:hAnsiTheme="minorHAnsi"/>
          <w:color w:val="000000" w:themeColor="text1"/>
        </w:rPr>
      </w:pPr>
    </w:p>
    <w:p w:rsidR="001A7ADB" w:rsidRPr="00820061" w:rsidRDefault="001A7ADB" w:rsidP="001A7ADB">
      <w:pPr>
        <w:pStyle w:val="Question"/>
        <w:rPr>
          <w:rFonts w:asciiTheme="minorHAnsi" w:hAnsiTheme="minorHAnsi"/>
          <w:color w:val="000000" w:themeColor="text1"/>
        </w:rPr>
      </w:pPr>
      <w:r w:rsidRPr="00820061">
        <w:rPr>
          <w:rFonts w:asciiTheme="minorHAnsi" w:hAnsiTheme="minorHAnsi"/>
          <w:color w:val="000000" w:themeColor="text1"/>
        </w:rPr>
        <w:t>I understand what CDC wants me to learn or do after reading the information.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33"/>
        <w:gridCol w:w="1733"/>
        <w:gridCol w:w="1733"/>
        <w:gridCol w:w="1795"/>
      </w:tblGrid>
      <w:tr w:rsidR="001A7ADB" w:rsidRPr="00820061" w:rsidTr="004A0BB0">
        <w:tc>
          <w:tcPr>
            <w:tcW w:w="1862"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Strongly Agree</w:t>
            </w:r>
          </w:p>
          <w:p w:rsidR="001A7ADB" w:rsidRPr="00820061" w:rsidRDefault="001A7ADB" w:rsidP="004A0BB0">
            <w:pPr>
              <w:jc w:val="center"/>
              <w:rPr>
                <w:rFonts w:asciiTheme="minorHAnsi" w:hAnsiTheme="minorHAnsi"/>
                <w:lang w:eastAsia="ja-JP"/>
              </w:rPr>
            </w:pP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Agree</w:t>
            </w: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Neutral</w:t>
            </w: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Disagree</w:t>
            </w:r>
          </w:p>
        </w:tc>
        <w:tc>
          <w:tcPr>
            <w:tcW w:w="1795"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Strongly Disagree</w:t>
            </w:r>
          </w:p>
        </w:tc>
      </w:tr>
    </w:tbl>
    <w:p w:rsidR="001A7ADB" w:rsidRPr="00820061" w:rsidRDefault="001A7ADB" w:rsidP="001A7ADB">
      <w:pPr>
        <w:pStyle w:val="Question"/>
        <w:numPr>
          <w:ilvl w:val="0"/>
          <w:numId w:val="0"/>
        </w:numPr>
        <w:ind w:left="990" w:hanging="360"/>
        <w:rPr>
          <w:rFonts w:asciiTheme="minorHAnsi" w:hAnsiTheme="minorHAnsi"/>
          <w:color w:val="000000" w:themeColor="text1"/>
        </w:rPr>
      </w:pPr>
    </w:p>
    <w:p w:rsidR="001A7ADB" w:rsidRPr="00820061" w:rsidRDefault="001A7ADB" w:rsidP="001A7ADB">
      <w:pPr>
        <w:pStyle w:val="Question"/>
        <w:rPr>
          <w:rFonts w:asciiTheme="minorHAnsi" w:hAnsiTheme="minorHAnsi"/>
          <w:color w:val="000000" w:themeColor="text1"/>
        </w:rPr>
      </w:pPr>
      <w:r w:rsidRPr="00820061">
        <w:rPr>
          <w:rFonts w:asciiTheme="minorHAnsi" w:hAnsiTheme="minorHAnsi"/>
          <w:color w:val="000000" w:themeColor="text1"/>
        </w:rPr>
        <w:t>The information is easy to understand.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33"/>
        <w:gridCol w:w="1733"/>
        <w:gridCol w:w="1733"/>
        <w:gridCol w:w="1795"/>
      </w:tblGrid>
      <w:tr w:rsidR="001A7ADB" w:rsidRPr="00820061" w:rsidTr="004A0BB0">
        <w:tc>
          <w:tcPr>
            <w:tcW w:w="1862"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Strongly Agree</w:t>
            </w:r>
          </w:p>
          <w:p w:rsidR="001A7ADB" w:rsidRPr="00820061" w:rsidRDefault="001A7ADB" w:rsidP="004A0BB0">
            <w:pPr>
              <w:jc w:val="center"/>
              <w:rPr>
                <w:rFonts w:asciiTheme="minorHAnsi" w:hAnsiTheme="minorHAnsi"/>
                <w:lang w:eastAsia="ja-JP"/>
              </w:rPr>
            </w:pP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Agree</w:t>
            </w: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Neutral</w:t>
            </w:r>
          </w:p>
        </w:tc>
        <w:tc>
          <w:tcPr>
            <w:tcW w:w="1733"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Disagree</w:t>
            </w:r>
          </w:p>
        </w:tc>
        <w:tc>
          <w:tcPr>
            <w:tcW w:w="1795" w:type="dxa"/>
            <w:shd w:val="clear" w:color="auto" w:fill="auto"/>
          </w:tcPr>
          <w:p w:rsidR="001A7ADB" w:rsidRPr="00820061" w:rsidRDefault="001A7ADB" w:rsidP="004A0BB0">
            <w:pPr>
              <w:jc w:val="center"/>
              <w:rPr>
                <w:rFonts w:asciiTheme="minorHAnsi" w:hAnsiTheme="minorHAnsi"/>
                <w:lang w:eastAsia="ja-JP"/>
              </w:rPr>
            </w:pPr>
            <w:r w:rsidRPr="00820061">
              <w:rPr>
                <w:rFonts w:asciiTheme="minorHAnsi" w:hAnsiTheme="minorHAnsi"/>
                <w:lang w:eastAsia="ja-JP"/>
              </w:rPr>
              <w:t>Strongly Disagree</w:t>
            </w:r>
          </w:p>
        </w:tc>
      </w:tr>
    </w:tbl>
    <w:p w:rsidR="001A7ADB" w:rsidRPr="00820061" w:rsidRDefault="001A7ADB" w:rsidP="001A7ADB">
      <w:pPr>
        <w:pStyle w:val="Question"/>
        <w:numPr>
          <w:ilvl w:val="0"/>
          <w:numId w:val="0"/>
        </w:numPr>
        <w:rPr>
          <w:rFonts w:asciiTheme="minorHAnsi" w:hAnsiTheme="minorHAnsi"/>
          <w:color w:val="000000" w:themeColor="text1"/>
        </w:rPr>
      </w:pPr>
    </w:p>
    <w:p w:rsidR="001A7ADB" w:rsidRPr="00820061" w:rsidRDefault="001A7ADB" w:rsidP="001A7ADB">
      <w:pPr>
        <w:pStyle w:val="Question"/>
        <w:rPr>
          <w:rFonts w:asciiTheme="minorHAnsi" w:hAnsiTheme="minorHAnsi"/>
          <w:color w:val="000000" w:themeColor="text1"/>
        </w:rPr>
      </w:pPr>
      <w:r w:rsidRPr="00820061">
        <w:rPr>
          <w:rFonts w:asciiTheme="minorHAnsi" w:hAnsiTheme="minorHAnsi"/>
          <w:color w:val="000000" w:themeColor="text1"/>
        </w:rPr>
        <w:t>In your opinion, what would make this information easier to understand?</w:t>
      </w:r>
    </w:p>
    <w:p w:rsidR="001A7ADB" w:rsidRPr="00025A2B" w:rsidRDefault="001A7ADB" w:rsidP="001A7ADB">
      <w:pPr>
        <w:pStyle w:val="ListParagraph"/>
        <w:ind w:left="0"/>
        <w:rPr>
          <w:rFonts w:asciiTheme="minorHAnsi" w:hAnsiTheme="minorHAnsi"/>
          <w:color w:val="000000" w:themeColor="text1"/>
          <w:sz w:val="24"/>
          <w:szCs w:val="24"/>
        </w:rPr>
      </w:pPr>
    </w:p>
    <w:p w:rsidR="001A7ADB" w:rsidRPr="00820061" w:rsidRDefault="001A7ADB" w:rsidP="001A7ADB">
      <w:pPr>
        <w:rPr>
          <w:rFonts w:asciiTheme="minorHAnsi" w:hAnsiTheme="minorHAnsi"/>
          <w:color w:val="1F497D"/>
        </w:rPr>
      </w:pPr>
    </w:p>
    <w:p w:rsidR="001A7ADB" w:rsidRPr="00820061" w:rsidRDefault="001A7ADB" w:rsidP="001A7ADB">
      <w:pPr>
        <w:rPr>
          <w:rFonts w:asciiTheme="minorHAnsi" w:hAnsiTheme="minorHAnsi"/>
          <w:color w:val="1F497D"/>
        </w:rPr>
      </w:pPr>
    </w:p>
    <w:p w:rsidR="001A7ADB" w:rsidRPr="00820061" w:rsidRDefault="00820061" w:rsidP="001A7ADB">
      <w:pPr>
        <w:jc w:val="both"/>
      </w:pPr>
      <w:r w:rsidRPr="00820061">
        <w:rPr>
          <w:rFonts w:cs="Arial"/>
          <w:color w:val="000000"/>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(0920-0956).</w:t>
      </w:r>
    </w:p>
    <w:p w:rsidR="001A7ADB" w:rsidRDefault="001A7ADB" w:rsidP="001A7ADB"/>
    <w:sectPr w:rsidR="001A7ADB" w:rsidSect="000F148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B7BCD"/>
    <w:multiLevelType w:val="hybridMultilevel"/>
    <w:tmpl w:val="E048A526"/>
    <w:lvl w:ilvl="0" w:tplc="04090003">
      <w:start w:val="1"/>
      <w:numFmt w:val="decimal"/>
      <w:pStyle w:val="Question"/>
      <w:lvlText w:val="%1."/>
      <w:lvlJc w:val="left"/>
      <w:pPr>
        <w:ind w:left="63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DB"/>
    <w:rsid w:val="000F148A"/>
    <w:rsid w:val="001A7ADB"/>
    <w:rsid w:val="007E5A6A"/>
    <w:rsid w:val="00820061"/>
    <w:rsid w:val="00F8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ADB"/>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1A7ADB"/>
    <w:pPr>
      <w:keepNext/>
      <w:spacing w:after="60"/>
      <w:jc w:val="center"/>
      <w:outlineLvl w:val="0"/>
    </w:pPr>
    <w:rPr>
      <w:rFonts w:ascii="Times New Roman" w:eastAsia="Times New Roman" w:hAnsi="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ADB"/>
    <w:rPr>
      <w:rFonts w:ascii="Times New Roman" w:eastAsia="Times New Roman" w:hAnsi="Times New Roman" w:cs="Times New Roman"/>
      <w:b/>
      <w:bCs/>
      <w:kern w:val="32"/>
      <w:sz w:val="24"/>
      <w:szCs w:val="32"/>
    </w:rPr>
  </w:style>
  <w:style w:type="paragraph" w:customStyle="1" w:styleId="BodyTextAppB">
    <w:name w:val="Body Text App B"/>
    <w:basedOn w:val="BodyText"/>
    <w:rsid w:val="001A7ADB"/>
    <w:pPr>
      <w:spacing w:before="120" w:line="280" w:lineRule="exact"/>
    </w:pPr>
    <w:rPr>
      <w:rFonts w:eastAsia="MS Mincho" w:cs="Arial"/>
      <w:snapToGrid w:val="0"/>
      <w:sz w:val="20"/>
      <w:szCs w:val="20"/>
    </w:rPr>
  </w:style>
  <w:style w:type="paragraph" w:styleId="BodyText">
    <w:name w:val="Body Text"/>
    <w:basedOn w:val="Normal"/>
    <w:link w:val="BodyTextChar"/>
    <w:uiPriority w:val="99"/>
    <w:semiHidden/>
    <w:unhideWhenUsed/>
    <w:rsid w:val="001A7ADB"/>
    <w:pPr>
      <w:spacing w:after="120"/>
    </w:pPr>
  </w:style>
  <w:style w:type="character" w:customStyle="1" w:styleId="BodyTextChar">
    <w:name w:val="Body Text Char"/>
    <w:basedOn w:val="DefaultParagraphFont"/>
    <w:link w:val="BodyText"/>
    <w:uiPriority w:val="99"/>
    <w:semiHidden/>
    <w:rsid w:val="001A7ADB"/>
    <w:rPr>
      <w:rFonts w:ascii="Arial" w:eastAsia="Calibri" w:hAnsi="Arial" w:cs="Times New Roman"/>
      <w:sz w:val="24"/>
      <w:szCs w:val="24"/>
    </w:rPr>
  </w:style>
  <w:style w:type="paragraph" w:styleId="ListParagraph">
    <w:name w:val="List Paragraph"/>
    <w:basedOn w:val="Normal"/>
    <w:uiPriority w:val="34"/>
    <w:qFormat/>
    <w:rsid w:val="001A7ADB"/>
    <w:pPr>
      <w:ind w:left="720"/>
    </w:pPr>
    <w:rPr>
      <w:rFonts w:ascii="Calibri" w:eastAsia="Times New Roman" w:hAnsi="Calibri"/>
      <w:sz w:val="22"/>
      <w:szCs w:val="22"/>
    </w:rPr>
  </w:style>
  <w:style w:type="paragraph" w:customStyle="1" w:styleId="Question">
    <w:name w:val="Question"/>
    <w:basedOn w:val="Normal"/>
    <w:rsid w:val="001A7ADB"/>
    <w:pPr>
      <w:keepNext/>
      <w:numPr>
        <w:numId w:val="1"/>
      </w:numPr>
      <w:spacing w:before="240" w:after="60"/>
      <w:contextualSpacing/>
    </w:pPr>
    <w:rPr>
      <w:rFonts w:ascii="Times New Roman" w:eastAsiaTheme="minorHAnsi" w:hAnsi="Times New Roman"/>
    </w:rPr>
  </w:style>
  <w:style w:type="character" w:styleId="Hyperlink">
    <w:name w:val="Hyperlink"/>
    <w:basedOn w:val="DefaultParagraphFont"/>
    <w:uiPriority w:val="99"/>
    <w:semiHidden/>
    <w:unhideWhenUsed/>
    <w:rsid w:val="00820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ADB"/>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1A7ADB"/>
    <w:pPr>
      <w:keepNext/>
      <w:spacing w:after="60"/>
      <w:jc w:val="center"/>
      <w:outlineLvl w:val="0"/>
    </w:pPr>
    <w:rPr>
      <w:rFonts w:ascii="Times New Roman" w:eastAsia="Times New Roman" w:hAnsi="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ADB"/>
    <w:rPr>
      <w:rFonts w:ascii="Times New Roman" w:eastAsia="Times New Roman" w:hAnsi="Times New Roman" w:cs="Times New Roman"/>
      <w:b/>
      <w:bCs/>
      <w:kern w:val="32"/>
      <w:sz w:val="24"/>
      <w:szCs w:val="32"/>
    </w:rPr>
  </w:style>
  <w:style w:type="paragraph" w:customStyle="1" w:styleId="BodyTextAppB">
    <w:name w:val="Body Text App B"/>
    <w:basedOn w:val="BodyText"/>
    <w:rsid w:val="001A7ADB"/>
    <w:pPr>
      <w:spacing w:before="120" w:line="280" w:lineRule="exact"/>
    </w:pPr>
    <w:rPr>
      <w:rFonts w:eastAsia="MS Mincho" w:cs="Arial"/>
      <w:snapToGrid w:val="0"/>
      <w:sz w:val="20"/>
      <w:szCs w:val="20"/>
    </w:rPr>
  </w:style>
  <w:style w:type="paragraph" w:styleId="BodyText">
    <w:name w:val="Body Text"/>
    <w:basedOn w:val="Normal"/>
    <w:link w:val="BodyTextChar"/>
    <w:uiPriority w:val="99"/>
    <w:semiHidden/>
    <w:unhideWhenUsed/>
    <w:rsid w:val="001A7ADB"/>
    <w:pPr>
      <w:spacing w:after="120"/>
    </w:pPr>
  </w:style>
  <w:style w:type="character" w:customStyle="1" w:styleId="BodyTextChar">
    <w:name w:val="Body Text Char"/>
    <w:basedOn w:val="DefaultParagraphFont"/>
    <w:link w:val="BodyText"/>
    <w:uiPriority w:val="99"/>
    <w:semiHidden/>
    <w:rsid w:val="001A7ADB"/>
    <w:rPr>
      <w:rFonts w:ascii="Arial" w:eastAsia="Calibri" w:hAnsi="Arial" w:cs="Times New Roman"/>
      <w:sz w:val="24"/>
      <w:szCs w:val="24"/>
    </w:rPr>
  </w:style>
  <w:style w:type="paragraph" w:styleId="ListParagraph">
    <w:name w:val="List Paragraph"/>
    <w:basedOn w:val="Normal"/>
    <w:uiPriority w:val="34"/>
    <w:qFormat/>
    <w:rsid w:val="001A7ADB"/>
    <w:pPr>
      <w:ind w:left="720"/>
    </w:pPr>
    <w:rPr>
      <w:rFonts w:ascii="Calibri" w:eastAsia="Times New Roman" w:hAnsi="Calibri"/>
      <w:sz w:val="22"/>
      <w:szCs w:val="22"/>
    </w:rPr>
  </w:style>
  <w:style w:type="paragraph" w:customStyle="1" w:styleId="Question">
    <w:name w:val="Question"/>
    <w:basedOn w:val="Normal"/>
    <w:rsid w:val="001A7ADB"/>
    <w:pPr>
      <w:keepNext/>
      <w:numPr>
        <w:numId w:val="1"/>
      </w:numPr>
      <w:spacing w:before="240" w:after="60"/>
      <w:contextualSpacing/>
    </w:pPr>
    <w:rPr>
      <w:rFonts w:ascii="Times New Roman" w:eastAsiaTheme="minorHAnsi" w:hAnsi="Times New Roman"/>
    </w:rPr>
  </w:style>
  <w:style w:type="character" w:styleId="Hyperlink">
    <w:name w:val="Hyperlink"/>
    <w:basedOn w:val="DefaultParagraphFont"/>
    <w:uiPriority w:val="99"/>
    <w:semiHidden/>
    <w:unhideWhenUsed/>
    <w:rsid w:val="00820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ccindex/pdf/EnvironmentalHealthTraininginEmergencyResponseEHTE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2014-11-17T14:39:00Z</dcterms:created>
  <dcterms:modified xsi:type="dcterms:W3CDTF">2014-12-05T21:00:00Z</dcterms:modified>
</cp:coreProperties>
</file>