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AF" w:rsidRDefault="003B15AF" w:rsidP="003B15AF">
      <w:pPr>
        <w:pStyle w:val="Default"/>
      </w:pPr>
      <w:bookmarkStart w:id="0" w:name="_GoBack"/>
      <w:bookmarkEnd w:id="0"/>
    </w:p>
    <w:p w:rsidR="003B15AF" w:rsidRPr="003E4D12" w:rsidRDefault="003B15AF" w:rsidP="003B15AF">
      <w:pPr>
        <w:pStyle w:val="Pa0"/>
        <w:spacing w:after="180"/>
        <w:jc w:val="center"/>
        <w:rPr>
          <w:rFonts w:asciiTheme="minorHAnsi" w:hAnsiTheme="minorHAnsi" w:cs="Adobe Garamond Pro Bold"/>
          <w:color w:val="000000"/>
          <w:sz w:val="48"/>
          <w:szCs w:val="48"/>
        </w:rPr>
      </w:pPr>
      <w:r w:rsidRPr="003E4D12">
        <w:rPr>
          <w:rFonts w:asciiTheme="minorHAnsi" w:hAnsiTheme="minorHAnsi" w:cs="Adobe Garamond Pro Bold"/>
          <w:b/>
          <w:bCs/>
          <w:color w:val="000000"/>
          <w:sz w:val="48"/>
          <w:szCs w:val="48"/>
        </w:rPr>
        <w:t xml:space="preserve">The CDC Worksite Health </w:t>
      </w:r>
      <w:proofErr w:type="spellStart"/>
      <w:r w:rsidRPr="003E4D12">
        <w:rPr>
          <w:rFonts w:asciiTheme="minorHAnsi" w:hAnsiTheme="minorHAnsi" w:cs="Adobe Garamond Pro Bold"/>
          <w:b/>
          <w:bCs/>
          <w:color w:val="000000"/>
          <w:sz w:val="48"/>
          <w:szCs w:val="48"/>
        </w:rPr>
        <w:t>ScoreCard</w:t>
      </w:r>
      <w:proofErr w:type="spellEnd"/>
    </w:p>
    <w:p w:rsidR="003B15AF" w:rsidRPr="003E4D12" w:rsidRDefault="003B15AF" w:rsidP="0014487E">
      <w:pPr>
        <w:pStyle w:val="Pa6"/>
        <w:spacing w:after="80"/>
        <w:jc w:val="center"/>
        <w:rPr>
          <w:rFonts w:asciiTheme="minorHAnsi" w:hAnsiTheme="minorHAnsi" w:cs="Adobe Garamond Pro"/>
          <w:color w:val="000000"/>
          <w:sz w:val="23"/>
          <w:szCs w:val="23"/>
        </w:rPr>
      </w:pPr>
      <w:r w:rsidRPr="003E4D12">
        <w:rPr>
          <w:rFonts w:asciiTheme="minorHAnsi" w:hAnsiTheme="minorHAnsi" w:cs="Adobe Garamond Pro"/>
          <w:color w:val="000000"/>
          <w:sz w:val="23"/>
          <w:szCs w:val="23"/>
        </w:rPr>
        <w:t>An Assessment Tool for Employers to Prevent Heart Disease, Stroke, &amp; Related Health Conditions</w:t>
      </w:r>
    </w:p>
    <w:p w:rsidR="003B15AF" w:rsidRPr="003E4D12" w:rsidRDefault="003B15AF" w:rsidP="0014487E">
      <w:pPr>
        <w:pStyle w:val="Pa6"/>
        <w:spacing w:after="80"/>
        <w:jc w:val="center"/>
        <w:rPr>
          <w:rFonts w:asciiTheme="minorHAnsi" w:hAnsiTheme="minorHAnsi" w:cs="Adobe Garamond Pro Bold"/>
          <w:b/>
          <w:bCs/>
          <w:color w:val="000000"/>
          <w:sz w:val="40"/>
          <w:szCs w:val="40"/>
        </w:rPr>
      </w:pPr>
      <w:r w:rsidRPr="003E4D12">
        <w:rPr>
          <w:rFonts w:asciiTheme="minorHAnsi" w:hAnsiTheme="minorHAnsi" w:cs="Adobe Garamond Pro Bold"/>
          <w:b/>
          <w:bCs/>
          <w:color w:val="000000"/>
          <w:sz w:val="40"/>
          <w:szCs w:val="40"/>
        </w:rPr>
        <w:t>Resources for Action</w:t>
      </w:r>
    </w:p>
    <w:p w:rsidR="002C76BB" w:rsidRPr="003E4D12" w:rsidRDefault="002C76BB" w:rsidP="002C76BB">
      <w:pPr>
        <w:pStyle w:val="Pa6"/>
        <w:spacing w:after="80"/>
        <w:rPr>
          <w:rFonts w:asciiTheme="minorHAnsi" w:hAnsiTheme="minorHAnsi" w:cs="Adobe Garamond Pro Bold"/>
          <w:b/>
          <w:bCs/>
          <w:color w:val="000000"/>
          <w:sz w:val="26"/>
          <w:szCs w:val="26"/>
        </w:rPr>
      </w:pPr>
      <w:r w:rsidRPr="003E4D12">
        <w:rPr>
          <w:rFonts w:asciiTheme="minorHAnsi" w:hAnsiTheme="minorHAnsi" w:cs="Adobe Garamond Pro Bold"/>
          <w:b/>
          <w:bCs/>
          <w:noProof/>
          <w:color w:val="000000"/>
          <w:sz w:val="26"/>
          <w:szCs w:val="26"/>
        </w:rPr>
        <w:drawing>
          <wp:inline distT="0" distB="0" distL="0" distR="0" wp14:anchorId="2042A956" wp14:editId="3866FD98">
            <wp:extent cx="1508193" cy="2009775"/>
            <wp:effectExtent l="0" t="0" r="0" b="0"/>
            <wp:docPr id="1" name="Picture 1" descr="\\cdc\project\NCCDPHP_OD_WORKPLACE_WG\NHWP\Communications\Photos\Health ScoreCard Photos\Man_HardHat_8277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CCDPHP_OD_WORKPLACE_WG\NHWP\Communications\Photos\Health ScoreCard Photos\Man_HardHat_827751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015" cy="2010871"/>
                    </a:xfrm>
                    <a:prstGeom prst="rect">
                      <a:avLst/>
                    </a:prstGeom>
                    <a:noFill/>
                    <a:ln>
                      <a:noFill/>
                    </a:ln>
                  </pic:spPr>
                </pic:pic>
              </a:graphicData>
            </a:graphic>
          </wp:inline>
        </w:drawing>
      </w:r>
      <w:r w:rsidRPr="003E4D12">
        <w:rPr>
          <w:rFonts w:asciiTheme="minorHAnsi" w:hAnsiTheme="minorHAnsi" w:cs="Adobe Garamond Pro Bold"/>
          <w:b/>
          <w:bCs/>
          <w:noProof/>
          <w:color w:val="000000"/>
          <w:sz w:val="26"/>
          <w:szCs w:val="26"/>
        </w:rPr>
        <w:drawing>
          <wp:inline distT="0" distB="0" distL="0" distR="0" wp14:anchorId="621B7048" wp14:editId="51AF5F9C">
            <wp:extent cx="2800350" cy="2007411"/>
            <wp:effectExtent l="0" t="0" r="0" b="0"/>
            <wp:docPr id="2" name="Picture 2" descr="\\cdc\project\NCCDPHP_OD_WORKPLACE_WG\NHWP\Communications\Photos\Health ScoreCard Photos\Doctor_Female_Scrubs_sb10069454x-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project\NCCDPHP_OD_WORKPLACE_WG\NHWP\Communications\Photos\Health ScoreCard Photos\Doctor_Female_Scrubs_sb10069454x-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253" cy="2007341"/>
                    </a:xfrm>
                    <a:prstGeom prst="rect">
                      <a:avLst/>
                    </a:prstGeom>
                    <a:noFill/>
                    <a:ln>
                      <a:noFill/>
                    </a:ln>
                  </pic:spPr>
                </pic:pic>
              </a:graphicData>
            </a:graphic>
          </wp:inline>
        </w:drawing>
      </w:r>
      <w:r w:rsidR="00E47896" w:rsidRPr="003E4D12">
        <w:rPr>
          <w:rFonts w:asciiTheme="minorHAnsi" w:hAnsiTheme="minorHAnsi" w:cs="Adobe Garamond Pro Bold"/>
          <w:b/>
          <w:bCs/>
          <w:noProof/>
          <w:color w:val="000000"/>
          <w:sz w:val="26"/>
          <w:szCs w:val="26"/>
        </w:rPr>
        <w:drawing>
          <wp:inline distT="0" distB="0" distL="0" distR="0" wp14:anchorId="4FF3BB43" wp14:editId="5463E024">
            <wp:extent cx="2009775" cy="2000250"/>
            <wp:effectExtent l="0" t="0" r="9525" b="0"/>
            <wp:docPr id="3" name="Picture 3" descr="\\cdc\project\NCCDPHP_OD_WORKPLACE_WG\NHWP\Communications\ThinkStock Photos\stk78713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project\NCCDPHP_OD_WORKPLACE_WG\NHWP\Communications\ThinkStock Photos\stk78713c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000250"/>
                    </a:xfrm>
                    <a:prstGeom prst="rect">
                      <a:avLst/>
                    </a:prstGeom>
                    <a:noFill/>
                    <a:ln>
                      <a:noFill/>
                    </a:ln>
                  </pic:spPr>
                </pic:pic>
              </a:graphicData>
            </a:graphic>
          </wp:inline>
        </w:drawing>
      </w:r>
    </w:p>
    <w:p w:rsidR="002C76BB" w:rsidRPr="003E4D12" w:rsidRDefault="002C76BB" w:rsidP="002C76BB">
      <w:pPr>
        <w:pStyle w:val="Pa6"/>
        <w:spacing w:after="80"/>
        <w:rPr>
          <w:rFonts w:asciiTheme="minorHAnsi" w:hAnsiTheme="minorHAnsi" w:cs="Adobe Garamond Pro Bold"/>
          <w:b/>
          <w:bCs/>
          <w:color w:val="000000"/>
          <w:sz w:val="26"/>
          <w:szCs w:val="26"/>
        </w:rPr>
      </w:pPr>
    </w:p>
    <w:p w:rsidR="002C76BB" w:rsidRPr="003E4D12" w:rsidRDefault="002C76BB" w:rsidP="00E17F35">
      <w:pPr>
        <w:pStyle w:val="Pa2"/>
        <w:spacing w:after="240"/>
        <w:rPr>
          <w:rFonts w:asciiTheme="minorHAnsi" w:hAnsiTheme="minorHAnsi" w:cs="Adobe Garamond Pro"/>
          <w:color w:val="000000"/>
          <w:sz w:val="23"/>
          <w:szCs w:val="23"/>
        </w:rPr>
      </w:pPr>
      <w:r w:rsidRPr="003E4D12">
        <w:rPr>
          <w:rFonts w:asciiTheme="minorHAnsi" w:hAnsiTheme="minorHAnsi" w:cs="Adobe Garamond Pro"/>
          <w:i/>
          <w:iCs/>
          <w:color w:val="000000"/>
          <w:sz w:val="23"/>
          <w:szCs w:val="23"/>
        </w:rPr>
        <w:t xml:space="preserve">The CDC Worksite Health </w:t>
      </w:r>
      <w:proofErr w:type="spellStart"/>
      <w:r w:rsidRPr="003E4D12">
        <w:rPr>
          <w:rFonts w:asciiTheme="minorHAnsi" w:hAnsiTheme="minorHAnsi" w:cs="Adobe Garamond Pro"/>
          <w:i/>
          <w:iCs/>
          <w:color w:val="000000"/>
          <w:sz w:val="23"/>
          <w:szCs w:val="23"/>
        </w:rPr>
        <w:t>ScoreCard</w:t>
      </w:r>
      <w:proofErr w:type="spellEnd"/>
      <w:r w:rsidRPr="003E4D12">
        <w:rPr>
          <w:rFonts w:asciiTheme="minorHAnsi" w:hAnsiTheme="minorHAnsi" w:cs="Adobe Garamond Pro"/>
          <w:i/>
          <w:iCs/>
          <w:color w:val="000000"/>
          <w:sz w:val="23"/>
          <w:szCs w:val="23"/>
        </w:rPr>
        <w:t xml:space="preserve"> </w:t>
      </w:r>
      <w:r w:rsidRPr="003E4D12">
        <w:rPr>
          <w:rFonts w:asciiTheme="minorHAnsi" w:hAnsiTheme="minorHAnsi" w:cs="Adobe Garamond Pro"/>
          <w:color w:val="000000"/>
          <w:sz w:val="23"/>
          <w:szCs w:val="23"/>
        </w:rPr>
        <w:t xml:space="preserve">is designed to be used with other CDC guidance documents, such as the CDC’s </w:t>
      </w:r>
      <w:r w:rsidRPr="003E4D12">
        <w:rPr>
          <w:rFonts w:asciiTheme="minorHAnsi" w:hAnsiTheme="minorHAnsi" w:cs="Adobe Garamond Pro"/>
          <w:i/>
          <w:iCs/>
          <w:color w:val="000000"/>
          <w:sz w:val="23"/>
          <w:szCs w:val="23"/>
        </w:rPr>
        <w:t>Successful Business Strategies to Prevent Heart Disease and Stroke Toolkit</w:t>
      </w:r>
      <w:r w:rsidRPr="003E4D12">
        <w:rPr>
          <w:rFonts w:asciiTheme="minorHAnsi" w:hAnsiTheme="minorHAnsi" w:cs="Adobe Garamond Pro"/>
          <w:color w:val="000000"/>
          <w:sz w:val="23"/>
          <w:szCs w:val="23"/>
        </w:rPr>
        <w:t>. This toolkit provides information, materials, tools</w:t>
      </w:r>
      <w:r w:rsidR="00281781" w:rsidRPr="003E4D12">
        <w:rPr>
          <w:rFonts w:asciiTheme="minorHAnsi" w:hAnsiTheme="minorHAnsi" w:cs="Adobe Garamond Pro"/>
          <w:color w:val="000000"/>
          <w:sz w:val="23"/>
          <w:szCs w:val="23"/>
        </w:rPr>
        <w:t>,</w:t>
      </w:r>
      <w:r w:rsidRPr="003E4D12">
        <w:rPr>
          <w:rFonts w:asciiTheme="minorHAnsi" w:hAnsiTheme="minorHAnsi" w:cs="Adobe Garamond Pro"/>
          <w:color w:val="000000"/>
          <w:sz w:val="23"/>
          <w:szCs w:val="23"/>
        </w:rPr>
        <w:t xml:space="preserve"> and resources that employers can use in developing comprehensive heart disease and stroke worksite programs and preventive services. </w:t>
      </w:r>
    </w:p>
    <w:p w:rsidR="002C76BB" w:rsidRPr="003E4D12" w:rsidRDefault="002C76BB" w:rsidP="002C76BB">
      <w:pPr>
        <w:pStyle w:val="Pa2"/>
        <w:spacing w:after="240"/>
        <w:rPr>
          <w:rFonts w:asciiTheme="minorHAnsi" w:hAnsiTheme="minorHAnsi" w:cs="Adobe Garamond Pro"/>
          <w:color w:val="000000"/>
          <w:sz w:val="23"/>
          <w:szCs w:val="23"/>
        </w:rPr>
      </w:pPr>
      <w:r w:rsidRPr="003E4D12">
        <w:rPr>
          <w:rFonts w:asciiTheme="minorHAnsi" w:hAnsiTheme="minorHAnsi" w:cs="Adobe Garamond Pro"/>
          <w:color w:val="000000"/>
          <w:sz w:val="23"/>
          <w:szCs w:val="23"/>
        </w:rPr>
        <w:t>For additional resources available to employers, review the NCCDPHP Workplace Health Promotion Web</w:t>
      </w:r>
      <w:r w:rsidR="00281781" w:rsidRPr="003E4D12">
        <w:rPr>
          <w:rFonts w:asciiTheme="minorHAnsi" w:hAnsiTheme="minorHAnsi" w:cs="Adobe Garamond Pro"/>
          <w:color w:val="000000"/>
          <w:sz w:val="23"/>
          <w:szCs w:val="23"/>
        </w:rPr>
        <w:t xml:space="preserve"> </w:t>
      </w:r>
      <w:r w:rsidRPr="003E4D12">
        <w:rPr>
          <w:rFonts w:asciiTheme="minorHAnsi" w:hAnsiTheme="minorHAnsi" w:cs="Adobe Garamond Pro"/>
          <w:color w:val="000000"/>
          <w:sz w:val="23"/>
          <w:szCs w:val="23"/>
        </w:rPr>
        <w:t>site</w:t>
      </w:r>
      <w:r w:rsidR="006560DC" w:rsidRPr="003E4D12">
        <w:rPr>
          <w:rFonts w:asciiTheme="minorHAnsi" w:hAnsiTheme="minorHAnsi" w:cs="Adobe Garamond Pro"/>
          <w:color w:val="000000"/>
          <w:sz w:val="23"/>
          <w:szCs w:val="23"/>
        </w:rPr>
        <w:t xml:space="preserve"> (</w:t>
      </w:r>
      <w:hyperlink r:id="rId10" w:history="1">
        <w:r w:rsidR="006560DC" w:rsidRPr="003E4D12">
          <w:rPr>
            <w:rStyle w:val="Hyperlink"/>
            <w:rFonts w:asciiTheme="minorHAnsi" w:hAnsiTheme="minorHAnsi" w:cs="Adobe Garamond Pro"/>
            <w:sz w:val="23"/>
            <w:szCs w:val="23"/>
          </w:rPr>
          <w:t>www.cdc.gov/whp</w:t>
        </w:r>
      </w:hyperlink>
      <w:r w:rsidR="006560DC" w:rsidRPr="003E4D12">
        <w:rPr>
          <w:rFonts w:asciiTheme="minorHAnsi" w:hAnsiTheme="minorHAnsi" w:cs="Adobe Garamond Pro"/>
          <w:color w:val="000000"/>
          <w:sz w:val="23"/>
          <w:szCs w:val="23"/>
        </w:rPr>
        <w:t>)</w:t>
      </w:r>
      <w:r w:rsidR="00281781" w:rsidRPr="003E4D12">
        <w:rPr>
          <w:rFonts w:asciiTheme="minorHAnsi" w:hAnsiTheme="minorHAnsi" w:cs="Adobe Garamond Pro"/>
          <w:color w:val="000000"/>
          <w:sz w:val="23"/>
          <w:szCs w:val="23"/>
        </w:rPr>
        <w:t>,</w:t>
      </w:r>
      <w:r w:rsidRPr="003E4D12">
        <w:rPr>
          <w:rFonts w:asciiTheme="minorHAnsi" w:hAnsiTheme="minorHAnsi" w:cs="Adobe Garamond Pro"/>
          <w:color w:val="000000"/>
          <w:sz w:val="23"/>
          <w:szCs w:val="23"/>
        </w:rPr>
        <w:t xml:space="preserve"> which contains information, tools, guidelines, and resources to guide employers on ways to establish or improve their workplace programs for most of the health topics covered in the CDC Worksite Health </w:t>
      </w:r>
      <w:proofErr w:type="spellStart"/>
      <w:r w:rsidRPr="003E4D12">
        <w:rPr>
          <w:rFonts w:asciiTheme="minorHAnsi" w:hAnsiTheme="minorHAnsi" w:cs="Adobe Garamond Pro"/>
          <w:color w:val="000000"/>
          <w:sz w:val="23"/>
          <w:szCs w:val="23"/>
        </w:rPr>
        <w:t>ScoreCard</w:t>
      </w:r>
      <w:proofErr w:type="spellEnd"/>
      <w:r w:rsidRPr="003E4D12">
        <w:rPr>
          <w:rFonts w:asciiTheme="minorHAnsi" w:hAnsiTheme="minorHAnsi" w:cs="Adobe Garamond Pro"/>
          <w:color w:val="000000"/>
          <w:sz w:val="23"/>
          <w:szCs w:val="23"/>
        </w:rPr>
        <w:t xml:space="preserve">. </w:t>
      </w:r>
    </w:p>
    <w:p w:rsidR="002C76BB" w:rsidRPr="003E4D12" w:rsidRDefault="002C76BB" w:rsidP="002C76BB">
      <w:pPr>
        <w:pStyle w:val="Pa2"/>
        <w:spacing w:after="240"/>
        <w:rPr>
          <w:rFonts w:asciiTheme="minorHAnsi" w:hAnsiTheme="minorHAnsi" w:cs="Adobe Garamond Pro"/>
          <w:color w:val="000000"/>
          <w:sz w:val="23"/>
          <w:szCs w:val="23"/>
        </w:rPr>
      </w:pPr>
      <w:r w:rsidRPr="003E4D12">
        <w:rPr>
          <w:rFonts w:asciiTheme="minorHAnsi" w:hAnsiTheme="minorHAnsi" w:cs="Adobe Garamond Pro"/>
          <w:color w:val="000000"/>
          <w:sz w:val="23"/>
          <w:szCs w:val="23"/>
        </w:rPr>
        <w:t xml:space="preserve">Topic-specific resources are offered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pStyle w:val="Pa66"/>
              <w:rPr>
                <w:rFonts w:asciiTheme="minorHAnsi" w:hAnsiTheme="minorHAnsi" w:cs="Adobe Garamond Pro Bold"/>
                <w:color w:val="000000"/>
                <w:sz w:val="26"/>
                <w:szCs w:val="26"/>
              </w:rPr>
            </w:pPr>
            <w:r w:rsidRPr="003E4D12">
              <w:rPr>
                <w:rFonts w:asciiTheme="minorHAnsi" w:hAnsiTheme="minorHAnsi" w:cs="Adobe Garamond Pro Bold"/>
                <w:b/>
                <w:bCs/>
                <w:color w:val="000000"/>
                <w:sz w:val="26"/>
                <w:szCs w:val="26"/>
              </w:rPr>
              <w:t xml:space="preserve">Organizational Supports </w:t>
            </w:r>
          </w:p>
        </w:tc>
      </w:tr>
    </w:tbl>
    <w:p w:rsidR="002C76BB" w:rsidRPr="003E4D12" w:rsidRDefault="00AF3E77" w:rsidP="008F507E">
      <w:pPr>
        <w:pStyle w:val="Pa31"/>
        <w:rPr>
          <w:rFonts w:asciiTheme="minorHAnsi" w:hAnsiTheme="minorHAnsi" w:cs="Adobe Garamond Pro"/>
          <w:color w:val="000000"/>
          <w:sz w:val="23"/>
          <w:szCs w:val="23"/>
        </w:rPr>
      </w:pPr>
      <w:hyperlink r:id="rId11" w:history="1">
        <w:r w:rsidR="002C76BB" w:rsidRPr="003E4D12">
          <w:rPr>
            <w:rStyle w:val="Hyperlink"/>
            <w:rFonts w:asciiTheme="minorHAnsi" w:hAnsiTheme="minorHAnsi" w:cs="Adobe Garamond Pro"/>
            <w:sz w:val="23"/>
            <w:szCs w:val="23"/>
          </w:rPr>
          <w:t>The NCCDPHP Workplace Health Promotion Toolkit Planning/Workplace Governance Module</w:t>
        </w:r>
      </w:hyperlink>
      <w:r w:rsidR="002C76BB" w:rsidRPr="003E4D12">
        <w:rPr>
          <w:rStyle w:val="A4"/>
          <w:rFonts w:asciiTheme="minorHAnsi" w:hAnsiTheme="minorHAnsi"/>
          <w:sz w:val="23"/>
          <w:szCs w:val="23"/>
        </w:rPr>
        <w:t xml:space="preserve"> </w:t>
      </w:r>
    </w:p>
    <w:p w:rsidR="002C76BB" w:rsidRPr="003E4D12" w:rsidRDefault="002C76BB" w:rsidP="008F507E">
      <w:pPr>
        <w:pStyle w:val="Pa2"/>
        <w:rPr>
          <w:rFonts w:asciiTheme="minorHAnsi" w:hAnsiTheme="minorHAnsi" w:cs="Adobe Garamond Pro"/>
          <w:color w:val="000000"/>
          <w:sz w:val="23"/>
          <w:szCs w:val="23"/>
        </w:rPr>
      </w:pPr>
      <w:r w:rsidRPr="003E4D12">
        <w:rPr>
          <w:rFonts w:asciiTheme="minorHAnsi" w:hAnsiTheme="minorHAnsi" w:cs="Adobe Garamond Pro"/>
          <w:color w:val="000000"/>
          <w:sz w:val="23"/>
          <w:szCs w:val="23"/>
        </w:rPr>
        <w:t xml:space="preserve">This site describes a number of organizational strategies that provide the infrastructure to ensure program objectives are achieved, employee health risks are appropriately managed, and the company’s resources are used responsibly. </w:t>
      </w:r>
      <w:r w:rsidR="00281781" w:rsidRPr="003E4D12">
        <w:rPr>
          <w:rFonts w:asciiTheme="minorHAnsi" w:hAnsiTheme="minorHAnsi" w:cs="Adobe Garamond Pro"/>
          <w:color w:val="000000"/>
          <w:sz w:val="23"/>
          <w:szCs w:val="23"/>
        </w:rPr>
        <w:t xml:space="preserve">The site </w:t>
      </w:r>
      <w:r w:rsidRPr="003E4D12">
        <w:rPr>
          <w:rFonts w:asciiTheme="minorHAnsi" w:hAnsiTheme="minorHAnsi" w:cs="Adobe Garamond Pro"/>
          <w:color w:val="000000"/>
          <w:sz w:val="23"/>
          <w:szCs w:val="23"/>
        </w:rPr>
        <w:t xml:space="preserve">includes information on leadership support, wellness council or committees, health improvement action plans, dedicated resources, communications, and data. </w:t>
      </w:r>
    </w:p>
    <w:p w:rsidR="008F507E" w:rsidRPr="003E4D12" w:rsidRDefault="008F507E" w:rsidP="008F507E">
      <w:pPr>
        <w:spacing w:after="0"/>
      </w:pPr>
    </w:p>
    <w:p w:rsidR="002C76BB" w:rsidRPr="003E4D12" w:rsidRDefault="00AF3E77" w:rsidP="008F507E">
      <w:pPr>
        <w:pStyle w:val="Pa31"/>
        <w:rPr>
          <w:rFonts w:asciiTheme="minorHAnsi" w:hAnsiTheme="minorHAnsi" w:cs="Adobe Garamond Pro"/>
          <w:color w:val="000000"/>
          <w:sz w:val="23"/>
          <w:szCs w:val="23"/>
        </w:rPr>
      </w:pPr>
      <w:hyperlink r:id="rId12" w:history="1">
        <w:r w:rsidR="002C76BB" w:rsidRPr="003E4D12">
          <w:rPr>
            <w:rStyle w:val="Hyperlink"/>
            <w:rFonts w:asciiTheme="minorHAnsi" w:hAnsiTheme="minorHAnsi" w:cs="Adobe Garamond Pro"/>
            <w:sz w:val="23"/>
            <w:szCs w:val="23"/>
          </w:rPr>
          <w:t>CDC Healthier Worksite Initiative—Health Risk Appraisals (HRA</w:t>
        </w:r>
      </w:hyperlink>
      <w:r w:rsidR="002C76BB" w:rsidRPr="003E4D12">
        <w:rPr>
          <w:rStyle w:val="A4"/>
          <w:rFonts w:asciiTheme="minorHAnsi" w:hAnsiTheme="minorHAnsi"/>
          <w:sz w:val="23"/>
          <w:szCs w:val="23"/>
        </w:rPr>
        <w:t xml:space="preserve">) </w:t>
      </w:r>
    </w:p>
    <w:p w:rsidR="002C76BB" w:rsidRPr="003E4D12" w:rsidRDefault="002C76BB" w:rsidP="008F507E">
      <w:pPr>
        <w:pStyle w:val="Pa2"/>
        <w:rPr>
          <w:rFonts w:asciiTheme="minorHAnsi" w:hAnsiTheme="minorHAnsi" w:cs="Adobe Garamond Pro"/>
          <w:color w:val="000000"/>
          <w:sz w:val="23"/>
          <w:szCs w:val="23"/>
        </w:rPr>
      </w:pPr>
      <w:r w:rsidRPr="003E4D12">
        <w:rPr>
          <w:rFonts w:asciiTheme="minorHAnsi" w:hAnsiTheme="minorHAnsi" w:cs="Adobe Garamond Pro"/>
          <w:color w:val="000000"/>
          <w:sz w:val="23"/>
          <w:szCs w:val="23"/>
        </w:rPr>
        <w:t>This site provides practical guidance for the use of Health Risk Appraisals (HRA). The site describes what an HRA is; reasons why employers might use HRAs; and important employer considerations when implementing and using an HRA</w:t>
      </w:r>
      <w:r w:rsidR="00D72B21" w:rsidRPr="003E4D12">
        <w:rPr>
          <w:rFonts w:asciiTheme="minorHAnsi" w:hAnsiTheme="minorHAnsi" w:cs="Adobe Garamond Pro"/>
          <w:color w:val="000000"/>
          <w:sz w:val="23"/>
          <w:szCs w:val="23"/>
        </w:rPr>
        <w:t>,</w:t>
      </w:r>
      <w:r w:rsidRPr="003E4D12">
        <w:rPr>
          <w:rFonts w:asciiTheme="minorHAnsi" w:hAnsiTheme="minorHAnsi" w:cs="Adobe Garamond Pro"/>
          <w:color w:val="000000"/>
          <w:sz w:val="23"/>
          <w:szCs w:val="23"/>
        </w:rPr>
        <w:t xml:space="preserve"> such as ethics, incentives, and method of follow-up with employees. </w:t>
      </w:r>
    </w:p>
    <w:p w:rsidR="0014487E" w:rsidRPr="003E4D12" w:rsidRDefault="0014487E" w:rsidP="002C76BB">
      <w:pPr>
        <w:pStyle w:val="Pa31"/>
        <w:rPr>
          <w:rFonts w:asciiTheme="minorHAnsi" w:hAnsiTheme="minorHAnsi"/>
          <w:sz w:val="22"/>
          <w:szCs w:val="22"/>
        </w:rPr>
      </w:pPr>
    </w:p>
    <w:p w:rsidR="002C76BB" w:rsidRPr="003E4D12" w:rsidRDefault="00AF3E77" w:rsidP="002C76BB">
      <w:pPr>
        <w:pStyle w:val="Pa31"/>
        <w:rPr>
          <w:rFonts w:asciiTheme="minorHAnsi" w:hAnsiTheme="minorHAnsi" w:cs="Adobe Garamond Pro"/>
          <w:color w:val="000000"/>
          <w:sz w:val="23"/>
          <w:szCs w:val="23"/>
        </w:rPr>
      </w:pPr>
      <w:hyperlink r:id="rId13" w:history="1">
        <w:r w:rsidR="00D72B21" w:rsidRPr="003E4D12">
          <w:rPr>
            <w:rStyle w:val="Hyperlink"/>
            <w:rFonts w:asciiTheme="minorHAnsi" w:hAnsiTheme="minorHAnsi"/>
          </w:rPr>
          <w:t>National Cancer Institute (</w:t>
        </w:r>
        <w:r w:rsidR="002C76BB" w:rsidRPr="003E4D12">
          <w:rPr>
            <w:rStyle w:val="Hyperlink"/>
            <w:rFonts w:asciiTheme="minorHAnsi" w:hAnsiTheme="minorHAnsi" w:cs="Adobe Garamond Pro"/>
            <w:sz w:val="23"/>
            <w:szCs w:val="23"/>
          </w:rPr>
          <w:t>NCI</w:t>
        </w:r>
        <w:r w:rsidR="00D72B21" w:rsidRPr="003E4D12">
          <w:rPr>
            <w:rStyle w:val="Hyperlink"/>
            <w:rFonts w:asciiTheme="minorHAnsi" w:hAnsiTheme="minorHAnsi" w:cs="Adobe Garamond Pro"/>
            <w:sz w:val="23"/>
            <w:szCs w:val="23"/>
          </w:rPr>
          <w:t>)</w:t>
        </w:r>
        <w:r w:rsidR="002C76BB" w:rsidRPr="003E4D12">
          <w:rPr>
            <w:rStyle w:val="Hyperlink"/>
            <w:rFonts w:asciiTheme="minorHAnsi" w:hAnsiTheme="minorHAnsi" w:cs="Adobe Garamond Pro"/>
            <w:sz w:val="23"/>
            <w:szCs w:val="23"/>
          </w:rPr>
          <w:t xml:space="preserve"> Making Health Communications Programs Work</w:t>
        </w:r>
      </w:hyperlink>
      <w:r w:rsidR="002C76BB" w:rsidRPr="003E4D12">
        <w:rPr>
          <w:rStyle w:val="A4"/>
          <w:rFonts w:asciiTheme="minorHAnsi" w:hAnsiTheme="minorHAnsi"/>
          <w:sz w:val="23"/>
          <w:szCs w:val="23"/>
        </w:rPr>
        <w:t xml:space="preserve"> </w:t>
      </w:r>
    </w:p>
    <w:p w:rsidR="002C76BB" w:rsidRPr="003E4D12" w:rsidRDefault="00D72B21" w:rsidP="002C76BB">
      <w:pPr>
        <w:pStyle w:val="Pa2"/>
        <w:spacing w:after="240"/>
        <w:rPr>
          <w:rFonts w:asciiTheme="minorHAnsi" w:hAnsiTheme="minorHAnsi" w:cs="Adobe Garamond Pro"/>
          <w:color w:val="000000"/>
          <w:sz w:val="23"/>
          <w:szCs w:val="23"/>
        </w:rPr>
      </w:pPr>
      <w:r w:rsidRPr="003E4D12">
        <w:rPr>
          <w:rFonts w:asciiTheme="minorHAnsi" w:hAnsiTheme="minorHAnsi" w:cs="Adobe Garamond Pro"/>
          <w:color w:val="000000"/>
          <w:sz w:val="23"/>
          <w:szCs w:val="23"/>
        </w:rPr>
        <w:t>This site offers a</w:t>
      </w:r>
      <w:r w:rsidR="002C76BB" w:rsidRPr="003E4D12">
        <w:rPr>
          <w:rFonts w:asciiTheme="minorHAnsi" w:hAnsiTheme="minorHAnsi" w:cs="Adobe Garamond Pro"/>
          <w:color w:val="000000"/>
          <w:sz w:val="23"/>
          <w:szCs w:val="23"/>
        </w:rPr>
        <w:t xml:space="preserve"> planning guide developed by the </w:t>
      </w:r>
      <w:r w:rsidRPr="003E4D12">
        <w:rPr>
          <w:rFonts w:asciiTheme="minorHAnsi" w:hAnsiTheme="minorHAnsi" w:cs="Adobe Garamond Pro"/>
          <w:color w:val="000000"/>
          <w:sz w:val="23"/>
          <w:szCs w:val="23"/>
        </w:rPr>
        <w:t>NCI</w:t>
      </w:r>
      <w:r w:rsidR="002C76BB" w:rsidRPr="003E4D12">
        <w:rPr>
          <w:rFonts w:asciiTheme="minorHAnsi" w:hAnsiTheme="minorHAnsi" w:cs="Adobe Garamond Pro"/>
          <w:color w:val="000000"/>
          <w:sz w:val="23"/>
          <w:szCs w:val="23"/>
        </w:rPr>
        <w:t xml:space="preserve"> with participation from the CDC on all aspects of effective communication of health information. </w:t>
      </w:r>
    </w:p>
    <w:p w:rsidR="0014487E" w:rsidRPr="003E4D12" w:rsidRDefault="0014487E" w:rsidP="001448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pStyle w:val="Pa66"/>
              <w:rPr>
                <w:rFonts w:asciiTheme="minorHAnsi" w:hAnsiTheme="minorHAnsi" w:cs="Adobe Garamond Pro Bold"/>
                <w:color w:val="000000"/>
                <w:sz w:val="26"/>
                <w:szCs w:val="26"/>
              </w:rPr>
            </w:pPr>
            <w:r w:rsidRPr="003E4D12">
              <w:rPr>
                <w:rFonts w:asciiTheme="minorHAnsi" w:hAnsiTheme="minorHAnsi" w:cs="Adobe Garamond Pro Bold"/>
                <w:b/>
                <w:bCs/>
                <w:color w:val="000000"/>
                <w:sz w:val="26"/>
                <w:szCs w:val="26"/>
              </w:rPr>
              <w:t xml:space="preserve">Tobacco Control </w:t>
            </w:r>
          </w:p>
        </w:tc>
      </w:tr>
    </w:tbl>
    <w:p w:rsidR="002C76BB" w:rsidRPr="003E4D12" w:rsidRDefault="00AF3E77" w:rsidP="008F507E">
      <w:pPr>
        <w:pStyle w:val="Pa31"/>
        <w:rPr>
          <w:rFonts w:asciiTheme="minorHAnsi" w:hAnsiTheme="minorHAnsi" w:cs="Adobe Garamond Pro"/>
          <w:color w:val="000000"/>
          <w:sz w:val="23"/>
          <w:szCs w:val="23"/>
        </w:rPr>
      </w:pPr>
      <w:hyperlink r:id="rId14" w:history="1">
        <w:r w:rsidR="002C76BB" w:rsidRPr="003E4D12">
          <w:rPr>
            <w:rStyle w:val="Hyperlink"/>
            <w:rFonts w:asciiTheme="minorHAnsi" w:hAnsiTheme="minorHAnsi" w:cs="Adobe Garamond Pro"/>
            <w:sz w:val="23"/>
            <w:szCs w:val="23"/>
          </w:rPr>
          <w:t>CDC’s Tobacco Web</w:t>
        </w:r>
        <w:r w:rsidR="00D72B21" w:rsidRPr="003E4D12">
          <w:rPr>
            <w:rStyle w:val="Hyperlink"/>
            <w:rFonts w:asciiTheme="minorHAnsi" w:hAnsiTheme="minorHAnsi" w:cs="Adobe Garamond Pro"/>
            <w:sz w:val="23"/>
            <w:szCs w:val="23"/>
          </w:rPr>
          <w:t xml:space="preserve"> </w:t>
        </w:r>
        <w:r w:rsidR="002C76BB" w:rsidRPr="003E4D12">
          <w:rPr>
            <w:rStyle w:val="Hyperlink"/>
            <w:rFonts w:asciiTheme="minorHAnsi" w:hAnsiTheme="minorHAnsi" w:cs="Adobe Garamond Pro"/>
            <w:sz w:val="23"/>
            <w:szCs w:val="23"/>
          </w:rPr>
          <w:t>page</w:t>
        </w:r>
      </w:hyperlink>
      <w:r w:rsidR="002C76BB" w:rsidRPr="003E4D12">
        <w:rPr>
          <w:rStyle w:val="A4"/>
          <w:rFonts w:asciiTheme="minorHAnsi" w:hAnsiTheme="minorHAnsi"/>
          <w:sz w:val="23"/>
          <w:szCs w:val="23"/>
        </w:rPr>
        <w:t xml:space="preserve"> </w:t>
      </w:r>
    </w:p>
    <w:p w:rsidR="00D72B21" w:rsidRPr="003E4D12" w:rsidRDefault="002C76BB" w:rsidP="008F507E">
      <w:pPr>
        <w:pStyle w:val="Pa2"/>
        <w:rPr>
          <w:rStyle w:val="A4"/>
          <w:rFonts w:asciiTheme="minorHAnsi" w:hAnsiTheme="minorHAnsi"/>
          <w:color w:val="0000FF"/>
          <w:sz w:val="23"/>
          <w:szCs w:val="23"/>
        </w:rPr>
      </w:pPr>
      <w:r w:rsidRPr="003E4D12">
        <w:rPr>
          <w:rFonts w:asciiTheme="minorHAnsi" w:hAnsiTheme="minorHAnsi" w:cs="Adobe Garamond Pro"/>
          <w:color w:val="000000"/>
          <w:sz w:val="23"/>
          <w:szCs w:val="23"/>
        </w:rPr>
        <w:t>This Web site provides a variety of information on tobacco</w:t>
      </w:r>
      <w:r w:rsidR="00D72B21" w:rsidRPr="003E4D12">
        <w:rPr>
          <w:rFonts w:asciiTheme="minorHAnsi" w:hAnsiTheme="minorHAnsi" w:cs="Adobe Garamond Pro"/>
          <w:color w:val="000000"/>
          <w:sz w:val="23"/>
          <w:szCs w:val="23"/>
        </w:rPr>
        <w:t>,</w:t>
      </w:r>
      <w:r w:rsidRPr="003E4D12">
        <w:rPr>
          <w:rFonts w:asciiTheme="minorHAnsi" w:hAnsiTheme="minorHAnsi" w:cs="Adobe Garamond Pro"/>
          <w:color w:val="000000"/>
          <w:sz w:val="23"/>
          <w:szCs w:val="23"/>
        </w:rPr>
        <w:t xml:space="preserve"> including data and statistics, effective policies, programs and campaigns, recommended strategies, and other resources for consumers and the health professional. It includes a link to a PDF that discusses the importance of health insurance coverage for tobacco cessation services. </w:t>
      </w:r>
      <w:hyperlink r:id="rId15" w:history="1">
        <w:r w:rsidR="00D72B21" w:rsidRPr="003E4D12">
          <w:rPr>
            <w:rStyle w:val="Hyperlink"/>
            <w:rFonts w:asciiTheme="minorHAnsi" w:hAnsiTheme="minorHAnsi" w:cs="Adobe Garamond Pro"/>
            <w:sz w:val="23"/>
            <w:szCs w:val="23"/>
          </w:rPr>
          <w:t>T</w:t>
        </w:r>
        <w:r w:rsidRPr="003E4D12">
          <w:rPr>
            <w:rStyle w:val="Hyperlink"/>
            <w:rFonts w:asciiTheme="minorHAnsi" w:hAnsiTheme="minorHAnsi" w:cs="Adobe Garamond Pro"/>
            <w:sz w:val="23"/>
            <w:szCs w:val="23"/>
          </w:rPr>
          <w:t>he Public Health Services (PHS) Guideline for Effective Cessation Treatments</w:t>
        </w:r>
      </w:hyperlink>
      <w:r w:rsidRPr="003E4D12">
        <w:rPr>
          <w:rFonts w:asciiTheme="minorHAnsi" w:hAnsiTheme="minorHAnsi" w:cs="Adobe Garamond Pro"/>
          <w:color w:val="000000"/>
          <w:sz w:val="23"/>
          <w:szCs w:val="23"/>
        </w:rPr>
        <w:t xml:space="preserve"> that focuses on smoking cessation</w:t>
      </w:r>
      <w:r w:rsidR="00D72B21" w:rsidRPr="003E4D12">
        <w:rPr>
          <w:rFonts w:asciiTheme="minorHAnsi" w:hAnsiTheme="minorHAnsi" w:cs="Adobe Garamond Pro"/>
          <w:color w:val="000000"/>
          <w:sz w:val="23"/>
          <w:szCs w:val="23"/>
        </w:rPr>
        <w:t xml:space="preserve"> is located at the tobacco site</w:t>
      </w:r>
      <w:r w:rsidRPr="003E4D12">
        <w:rPr>
          <w:rFonts w:asciiTheme="minorHAnsi" w:hAnsiTheme="minorHAnsi" w:cs="Adobe Garamond Pro"/>
          <w:color w:val="000000"/>
          <w:sz w:val="23"/>
          <w:szCs w:val="23"/>
        </w:rPr>
        <w:t>.</w:t>
      </w:r>
    </w:p>
    <w:p w:rsidR="008F507E" w:rsidRPr="003E4D12" w:rsidRDefault="008F507E" w:rsidP="008F507E">
      <w:pPr>
        <w:spacing w:after="0"/>
      </w:pPr>
    </w:p>
    <w:p w:rsidR="002C76BB" w:rsidRPr="003E4D12" w:rsidRDefault="00AF3E77" w:rsidP="008F507E">
      <w:pPr>
        <w:pStyle w:val="Pa31"/>
        <w:spacing w:line="240" w:lineRule="auto"/>
        <w:rPr>
          <w:rFonts w:asciiTheme="minorHAnsi" w:hAnsiTheme="minorHAnsi" w:cs="Adobe Garamond Pro"/>
          <w:i/>
          <w:color w:val="000000"/>
          <w:sz w:val="23"/>
          <w:szCs w:val="23"/>
        </w:rPr>
      </w:pPr>
      <w:hyperlink r:id="rId16" w:anchor="guide" w:history="1">
        <w:r w:rsidR="0095333C" w:rsidRPr="003E4D12">
          <w:rPr>
            <w:rStyle w:val="Hyperlink"/>
            <w:rFonts w:asciiTheme="minorHAnsi" w:hAnsiTheme="minorHAnsi" w:cs="Adobe Garamond Pro"/>
            <w:i/>
            <w:sz w:val="23"/>
            <w:szCs w:val="23"/>
          </w:rPr>
          <w:t>A Purchaser's Guide to Clinical Preventive Services</w:t>
        </w:r>
      </w:hyperlink>
      <w:r w:rsidR="002C76BB" w:rsidRPr="003E4D12">
        <w:rPr>
          <w:rStyle w:val="A4"/>
          <w:rFonts w:asciiTheme="minorHAnsi" w:hAnsiTheme="minorHAnsi"/>
          <w:i/>
          <w:sz w:val="23"/>
          <w:szCs w:val="23"/>
        </w:rPr>
        <w:t xml:space="preserve"> </w:t>
      </w:r>
    </w:p>
    <w:p w:rsidR="003F31EF" w:rsidRPr="003E4D12" w:rsidRDefault="002C76BB" w:rsidP="008F507E">
      <w:pPr>
        <w:spacing w:after="0" w:line="240" w:lineRule="auto"/>
        <w:rPr>
          <w:rFonts w:cs="Adobe Garamond Pro"/>
          <w:color w:val="000000"/>
          <w:sz w:val="23"/>
          <w:szCs w:val="23"/>
        </w:rPr>
      </w:pPr>
      <w:r w:rsidRPr="003E4D12">
        <w:rPr>
          <w:rFonts w:cs="Adobe Garamond Pro"/>
          <w:color w:val="000000"/>
          <w:sz w:val="23"/>
          <w:szCs w:val="23"/>
        </w:rPr>
        <w:t>The “</w:t>
      </w:r>
      <w:hyperlink r:id="rId17" w:history="1">
        <w:r w:rsidRPr="003E4D12">
          <w:rPr>
            <w:rStyle w:val="Hyperlink"/>
            <w:rFonts w:cs="Adobe Garamond Pro"/>
            <w:sz w:val="23"/>
            <w:szCs w:val="23"/>
          </w:rPr>
          <w:t>Tobacco Use Treatment</w:t>
        </w:r>
      </w:hyperlink>
      <w:r w:rsidRPr="003E4D12">
        <w:rPr>
          <w:rFonts w:cs="Adobe Garamond Pro"/>
          <w:color w:val="000000"/>
          <w:sz w:val="23"/>
          <w:szCs w:val="23"/>
        </w:rPr>
        <w:t xml:space="preserve">” </w:t>
      </w:r>
      <w:r w:rsidR="00182D69" w:rsidRPr="003E4D12">
        <w:rPr>
          <w:rFonts w:cs="Adobe Garamond Pro"/>
          <w:color w:val="000000"/>
          <w:sz w:val="23"/>
          <w:szCs w:val="23"/>
        </w:rPr>
        <w:t xml:space="preserve">section </w:t>
      </w:r>
      <w:r w:rsidRPr="003E4D12">
        <w:rPr>
          <w:rFonts w:cs="Adobe Garamond Pro"/>
          <w:color w:val="000000"/>
          <w:sz w:val="23"/>
          <w:szCs w:val="23"/>
        </w:rPr>
        <w:t xml:space="preserve">of </w:t>
      </w:r>
      <w:r w:rsidRPr="003E4D12">
        <w:rPr>
          <w:rFonts w:cs="Adobe Garamond Pro"/>
          <w:i/>
          <w:color w:val="000000"/>
          <w:sz w:val="23"/>
          <w:szCs w:val="23"/>
        </w:rPr>
        <w:t>A Purchaser’s Guide to Clinical Preventive Services</w:t>
      </w:r>
      <w:r w:rsidR="00D72B21" w:rsidRPr="003E4D12">
        <w:rPr>
          <w:rFonts w:cs="Adobe Garamond Pro"/>
          <w:i/>
          <w:color w:val="000000"/>
          <w:sz w:val="23"/>
          <w:szCs w:val="23"/>
        </w:rPr>
        <w:t>: Moving Science into Coverage</w:t>
      </w:r>
      <w:r w:rsidRPr="003E4D12">
        <w:rPr>
          <w:rFonts w:cs="Adobe Garamond Pro"/>
          <w:color w:val="000000"/>
          <w:sz w:val="23"/>
          <w:szCs w:val="23"/>
        </w:rPr>
        <w:t xml:space="preserve"> describes the importance of developing, implementing, and evaluating a comprehensive tobacco dependence treatment benefit. Tobacco-use treatment has been ranked as one of the top three preventive services </w:t>
      </w:r>
      <w:r w:rsidR="00223007" w:rsidRPr="003E4D12">
        <w:rPr>
          <w:rFonts w:cs="Adobe Garamond Pro"/>
          <w:color w:val="000000"/>
          <w:sz w:val="23"/>
          <w:szCs w:val="23"/>
        </w:rPr>
        <w:t>for</w:t>
      </w:r>
      <w:r w:rsidRPr="003E4D12">
        <w:rPr>
          <w:rFonts w:cs="Adobe Garamond Pro"/>
          <w:color w:val="000000"/>
          <w:sz w:val="23"/>
          <w:szCs w:val="23"/>
        </w:rPr>
        <w:t xml:space="preserve"> impact, cost effectiveness, and effectiveness. Summary Plan Description (SPD) language and coding for benefit implementation is included.</w:t>
      </w:r>
    </w:p>
    <w:p w:rsidR="00E17F35" w:rsidRPr="003E4D12" w:rsidRDefault="00E17F35" w:rsidP="00E17F35">
      <w:pPr>
        <w:spacing w:after="0" w:line="240" w:lineRule="auto"/>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18" w:history="1">
        <w:r w:rsidR="002C76BB" w:rsidRPr="003E4D12">
          <w:rPr>
            <w:rStyle w:val="Hyperlink"/>
            <w:rFonts w:cs="Adobe Garamond Pro"/>
            <w:i/>
            <w:sz w:val="23"/>
            <w:szCs w:val="23"/>
          </w:rPr>
          <w:t>Tobacco Cessation Benefit Coverage and Consumer Engagement Strategies: A California Perspective</w:t>
        </w:r>
      </w:hyperlink>
      <w:r w:rsidR="002C76BB" w:rsidRPr="003E4D12">
        <w:rPr>
          <w:rFonts w:cs="Adobe Garamond Pro"/>
          <w:i/>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This report summarizes current employer coverage of smoking cessation benefits</w:t>
      </w:r>
      <w:r w:rsidR="00EE383D" w:rsidRPr="003E4D12">
        <w:rPr>
          <w:rFonts w:cs="Adobe Garamond Pro"/>
          <w:color w:val="000000"/>
          <w:sz w:val="23"/>
          <w:szCs w:val="23"/>
        </w:rPr>
        <w:t xml:space="preserve"> and addresses the following questions:</w:t>
      </w:r>
      <w:r w:rsidRPr="003E4D12">
        <w:rPr>
          <w:rFonts w:cs="Adobe Garamond Pro"/>
          <w:color w:val="000000"/>
          <w:sz w:val="23"/>
          <w:szCs w:val="23"/>
        </w:rPr>
        <w:t xml:space="preserve"> To what degree do large California employers currently offer such benefits? Of those that offer them, what treatments do they cover? In addition, the report summarizes knowledge about the use of such services among employees and the barriers that may prevent them from </w:t>
      </w:r>
      <w:r w:rsidR="00EE383D" w:rsidRPr="003E4D12">
        <w:rPr>
          <w:rFonts w:cs="Adobe Garamond Pro"/>
          <w:color w:val="000000"/>
          <w:sz w:val="23"/>
          <w:szCs w:val="23"/>
        </w:rPr>
        <w:t xml:space="preserve">using </w:t>
      </w:r>
      <w:r w:rsidRPr="003E4D12">
        <w:rPr>
          <w:rFonts w:cs="Adobe Garamond Pro"/>
          <w:color w:val="000000"/>
          <w:sz w:val="23"/>
          <w:szCs w:val="23"/>
        </w:rPr>
        <w:t xml:space="preserve">this important resource. Finally, it highlights best practices for employer coverage of tobacco cessation support programs and services, including promising employer incentive programs to promote their use. </w:t>
      </w: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19" w:history="1">
        <w:r w:rsidR="002C76BB" w:rsidRPr="003E4D12">
          <w:rPr>
            <w:rStyle w:val="Hyperlink"/>
            <w:rFonts w:cs="Adobe Garamond Pro"/>
            <w:i/>
            <w:sz w:val="23"/>
            <w:szCs w:val="23"/>
          </w:rPr>
          <w:t>Investing in Health: Proven Health Promotion Practices for Workplaces</w:t>
        </w:r>
      </w:hyperlink>
      <w:r w:rsidR="002C76BB" w:rsidRPr="003E4D12">
        <w:rPr>
          <w:rFonts w:cs="Adobe Garamond Pro"/>
          <w:i/>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Included in this guide are steps any employer can take to improve employee health by reducing tobacco use and exposure; promoting breast, cervical, and colon cancer screening and early detection; and encouraging physical activity and healthy eating.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Nutrition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20" w:history="1">
        <w:r w:rsidR="002C76BB" w:rsidRPr="003E4D12">
          <w:rPr>
            <w:rStyle w:val="Hyperlink"/>
            <w:rFonts w:cs="Adobe Garamond Pro"/>
            <w:sz w:val="23"/>
            <w:szCs w:val="23"/>
          </w:rPr>
          <w:t>CDC’s Nutrition Web page</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This site provides a variety of information on nutrition</w:t>
      </w:r>
      <w:r w:rsidR="006D159C" w:rsidRPr="003E4D12">
        <w:rPr>
          <w:rFonts w:cs="Adobe Garamond Pro"/>
          <w:color w:val="000000"/>
          <w:sz w:val="23"/>
          <w:szCs w:val="23"/>
        </w:rPr>
        <w:t>,</w:t>
      </w:r>
      <w:r w:rsidRPr="003E4D12">
        <w:rPr>
          <w:rFonts w:cs="Adobe Garamond Pro"/>
          <w:color w:val="000000"/>
          <w:sz w:val="23"/>
          <w:szCs w:val="23"/>
        </w:rPr>
        <w:t xml:space="preserve"> including data and statistics, programs and campaigns, recommended strategies, and other resources for the health professional. </w:t>
      </w:r>
    </w:p>
    <w:p w:rsidR="0014487E" w:rsidRPr="003E4D12" w:rsidRDefault="001448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21" w:history="1">
        <w:r w:rsidR="002C76BB" w:rsidRPr="003E4D12">
          <w:rPr>
            <w:rStyle w:val="Hyperlink"/>
            <w:rFonts w:cs="Adobe Garamond Pro"/>
            <w:sz w:val="23"/>
            <w:szCs w:val="23"/>
          </w:rPr>
          <w:t>CDC Healthier Worksite Initiative—Nutritious Eating Toolkits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site is designed specifically for worksites to encourage nutritious eating and contains checklists, guides, budgets, and other tools to aid in program planning, design, and management.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22" w:history="1">
        <w:r w:rsidR="002C76BB" w:rsidRPr="003E4D12">
          <w:rPr>
            <w:rStyle w:val="Hyperlink"/>
            <w:rFonts w:cs="Adobe Garamond Pro"/>
            <w:sz w:val="23"/>
            <w:szCs w:val="23"/>
          </w:rPr>
          <w:t>CDC Healthier Worksite Initiative—Establish a Garden Market</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toolkit provides information </w:t>
      </w:r>
      <w:r w:rsidR="006D159C" w:rsidRPr="003E4D12">
        <w:rPr>
          <w:rFonts w:cs="Adobe Garamond Pro"/>
          <w:color w:val="000000"/>
          <w:sz w:val="23"/>
          <w:szCs w:val="23"/>
        </w:rPr>
        <w:t xml:space="preserve">about </w:t>
      </w:r>
      <w:r w:rsidRPr="003E4D12">
        <w:rPr>
          <w:rFonts w:cs="Adobe Garamond Pro"/>
          <w:color w:val="000000"/>
          <w:sz w:val="23"/>
          <w:szCs w:val="23"/>
        </w:rPr>
        <w:t xml:space="preserve">how to establish a garden market in a federal agency or other organization, and demonstrates how it works at CDC. </w:t>
      </w: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23" w:history="1">
        <w:r w:rsidR="002C76BB" w:rsidRPr="003E4D12">
          <w:rPr>
            <w:rStyle w:val="Hyperlink"/>
            <w:rFonts w:cs="Adobe Garamond Pro"/>
            <w:i/>
            <w:sz w:val="23"/>
            <w:szCs w:val="23"/>
          </w:rPr>
          <w:t>Choosing Foods and Beverages for Healthy Meetings, Conferences</w:t>
        </w:r>
        <w:r w:rsidR="006D159C" w:rsidRPr="003E4D12">
          <w:rPr>
            <w:rStyle w:val="Hyperlink"/>
            <w:rFonts w:cs="Adobe Garamond Pro"/>
            <w:i/>
            <w:sz w:val="23"/>
            <w:szCs w:val="23"/>
          </w:rPr>
          <w:t>,</w:t>
        </w:r>
        <w:r w:rsidR="002C76BB" w:rsidRPr="003E4D12">
          <w:rPr>
            <w:rStyle w:val="Hyperlink"/>
            <w:rFonts w:cs="Adobe Garamond Pro"/>
            <w:i/>
            <w:sz w:val="23"/>
            <w:szCs w:val="23"/>
          </w:rPr>
          <w:t xml:space="preserve"> and Events</w:t>
        </w:r>
      </w:hyperlink>
      <w:r w:rsidR="002C76BB" w:rsidRPr="003E4D12">
        <w:rPr>
          <w:rFonts w:cs="Adobe Garamond Pro"/>
          <w:i/>
          <w:color w:val="000000"/>
          <w:sz w:val="23"/>
          <w:szCs w:val="23"/>
          <w:u w:val="single"/>
        </w:rPr>
        <w:t xml:space="preserve"> </w:t>
      </w:r>
    </w:p>
    <w:p w:rsidR="008F507E"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resource provides guidelines for selecting healthful foods and beverages for breaks or meals at workplace meetings, conferences, and events. </w:t>
      </w:r>
    </w:p>
    <w:p w:rsidR="0038297C" w:rsidRPr="003E4D12" w:rsidRDefault="0038297C" w:rsidP="002C76BB">
      <w:pPr>
        <w:autoSpaceDE w:val="0"/>
        <w:autoSpaceDN w:val="0"/>
        <w:adjustRightInd w:val="0"/>
        <w:spacing w:after="24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24" w:history="1">
        <w:r w:rsidR="002C76BB" w:rsidRPr="003E4D12">
          <w:rPr>
            <w:rStyle w:val="Hyperlink"/>
            <w:rFonts w:cs="Adobe Garamond Pro"/>
            <w:i/>
            <w:sz w:val="23"/>
            <w:szCs w:val="23"/>
          </w:rPr>
          <w:t xml:space="preserve">Improving the Food Environment </w:t>
        </w:r>
        <w:proofErr w:type="gramStart"/>
        <w:r w:rsidR="00DA1FFE" w:rsidRPr="003E4D12">
          <w:rPr>
            <w:rStyle w:val="Hyperlink"/>
            <w:rFonts w:cs="Adobe Garamond Pro"/>
            <w:i/>
            <w:sz w:val="23"/>
            <w:szCs w:val="23"/>
          </w:rPr>
          <w:t>T</w:t>
        </w:r>
        <w:r w:rsidR="002C76BB" w:rsidRPr="003E4D12">
          <w:rPr>
            <w:rStyle w:val="Hyperlink"/>
            <w:rFonts w:cs="Adobe Garamond Pro"/>
            <w:i/>
            <w:sz w:val="23"/>
            <w:szCs w:val="23"/>
          </w:rPr>
          <w:t>hrough</w:t>
        </w:r>
        <w:proofErr w:type="gramEnd"/>
        <w:r w:rsidR="002C76BB" w:rsidRPr="003E4D12">
          <w:rPr>
            <w:rStyle w:val="Hyperlink"/>
            <w:rFonts w:cs="Adobe Garamond Pro"/>
            <w:i/>
            <w:sz w:val="23"/>
            <w:szCs w:val="23"/>
          </w:rPr>
          <w:t xml:space="preserve"> Nutrition Standards: A Guide for Government Procurement</w:t>
        </w:r>
      </w:hyperlink>
      <w:r w:rsidR="002C76BB" w:rsidRPr="003E4D12">
        <w:rPr>
          <w:rFonts w:cs="Adobe Garamond Pro"/>
          <w:i/>
          <w:color w:val="000000"/>
          <w:sz w:val="23"/>
          <w:szCs w:val="23"/>
          <w:u w:val="single"/>
        </w:rPr>
        <w:t xml:space="preserve"> </w:t>
      </w:r>
    </w:p>
    <w:p w:rsidR="00397259"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resource provides practical guidance to states and localities for use when developing, adopting, implementing, and evaluating a food procurement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b/>
                <w:bCs/>
                <w:color w:val="000000"/>
                <w:sz w:val="26"/>
                <w:szCs w:val="26"/>
              </w:rPr>
            </w:pPr>
            <w:r w:rsidRPr="003E4D12">
              <w:rPr>
                <w:rFonts w:cs="Adobe Garamond Pro Bold"/>
                <w:b/>
                <w:bCs/>
                <w:color w:val="000000"/>
                <w:sz w:val="26"/>
                <w:szCs w:val="26"/>
              </w:rPr>
              <w:t>Lactation Support</w:t>
            </w:r>
            <w:r w:rsidR="00B23592" w:rsidRPr="003E4D12">
              <w:rPr>
                <w:rFonts w:cs="Adobe Garamond Pro Bold"/>
                <w:b/>
                <w:bCs/>
                <w:color w:val="000000"/>
                <w:sz w:val="26"/>
                <w:szCs w:val="26"/>
              </w:rPr>
              <w:t xml:space="preserve"> </w:t>
            </w:r>
          </w:p>
        </w:tc>
      </w:tr>
    </w:tbl>
    <w:p w:rsidR="00A82A97" w:rsidRPr="003E4D12" w:rsidRDefault="00AF3E77" w:rsidP="008F507E">
      <w:pPr>
        <w:autoSpaceDE w:val="0"/>
        <w:autoSpaceDN w:val="0"/>
        <w:adjustRightInd w:val="0"/>
        <w:spacing w:after="0" w:line="240" w:lineRule="auto"/>
        <w:rPr>
          <w:rFonts w:cs="Adobe Garamond Pro Bold"/>
          <w:bCs/>
          <w:color w:val="000000"/>
          <w:sz w:val="23"/>
          <w:szCs w:val="23"/>
        </w:rPr>
      </w:pPr>
      <w:hyperlink r:id="rId25" w:history="1">
        <w:r w:rsidR="00A82A97" w:rsidRPr="003E4D12">
          <w:rPr>
            <w:rStyle w:val="Hyperlink"/>
            <w:rFonts w:cs="Adobe Garamond Pro Bold"/>
            <w:bCs/>
            <w:sz w:val="23"/>
            <w:szCs w:val="23"/>
          </w:rPr>
          <w:t>HRSA’s Business Case for Breastfeeding</w:t>
        </w:r>
      </w:hyperlink>
      <w:r w:rsidR="00D527EC" w:rsidRPr="003E4D12">
        <w:rPr>
          <w:rFonts w:cs="Adobe Garamond Pro Bold"/>
          <w:bCs/>
          <w:color w:val="000000"/>
          <w:sz w:val="23"/>
          <w:szCs w:val="23"/>
        </w:rPr>
        <w:t>—</w:t>
      </w:r>
      <w:proofErr w:type="gramStart"/>
      <w:r w:rsidR="00A82A97" w:rsidRPr="003E4D12">
        <w:rPr>
          <w:rFonts w:cs="Adobe Garamond Pro Bold"/>
          <w:bCs/>
          <w:color w:val="000000"/>
          <w:sz w:val="23"/>
          <w:szCs w:val="23"/>
        </w:rPr>
        <w:t>A</w:t>
      </w:r>
      <w:proofErr w:type="gramEnd"/>
      <w:r w:rsidR="00A82A97" w:rsidRPr="003E4D12">
        <w:rPr>
          <w:rFonts w:cs="Adobe Garamond Pro Bold"/>
          <w:bCs/>
          <w:color w:val="000000"/>
          <w:sz w:val="23"/>
          <w:szCs w:val="23"/>
        </w:rPr>
        <w:t xml:space="preserve"> comprehensive program designed to educate employers about the value of supporting breastfeeding employees in the workplace and offers tools to help employers provide worksite lactation support and privacy for breastfeeding mothers to express milk.</w:t>
      </w:r>
    </w:p>
    <w:p w:rsidR="00A82A97" w:rsidRPr="003E4D12" w:rsidRDefault="00A82A97" w:rsidP="00E17F35">
      <w:pPr>
        <w:autoSpaceDE w:val="0"/>
        <w:autoSpaceDN w:val="0"/>
        <w:adjustRightInd w:val="0"/>
        <w:spacing w:after="0" w:line="240" w:lineRule="auto"/>
        <w:rPr>
          <w:rFonts w:cs="Adobe Garamond Pro Bold"/>
          <w:b/>
          <w:bCs/>
          <w:color w:val="000000"/>
          <w:sz w:val="26"/>
          <w:szCs w:val="26"/>
        </w:rPr>
      </w:pPr>
    </w:p>
    <w:p w:rsidR="00A82A97" w:rsidRPr="003E4D12" w:rsidRDefault="00AF3E77" w:rsidP="00E17F35">
      <w:pPr>
        <w:autoSpaceDE w:val="0"/>
        <w:autoSpaceDN w:val="0"/>
        <w:adjustRightInd w:val="0"/>
        <w:spacing w:after="0" w:line="240" w:lineRule="auto"/>
        <w:rPr>
          <w:rFonts w:cs="Adobe Garamond Pro Bold"/>
          <w:bCs/>
          <w:color w:val="000000"/>
          <w:sz w:val="23"/>
          <w:szCs w:val="23"/>
        </w:rPr>
      </w:pPr>
      <w:hyperlink r:id="rId26" w:history="1">
        <w:r w:rsidR="00A82A97" w:rsidRPr="003E4D12">
          <w:rPr>
            <w:rStyle w:val="Hyperlink"/>
            <w:rFonts w:cs="Adobe Garamond Pro Bold"/>
            <w:bCs/>
            <w:sz w:val="23"/>
            <w:szCs w:val="23"/>
          </w:rPr>
          <w:t xml:space="preserve">National Business </w:t>
        </w:r>
        <w:r w:rsidR="00D527EC" w:rsidRPr="003E4D12">
          <w:rPr>
            <w:rStyle w:val="Hyperlink"/>
            <w:rFonts w:cs="Adobe Garamond Pro Bold"/>
            <w:bCs/>
            <w:sz w:val="23"/>
            <w:szCs w:val="23"/>
          </w:rPr>
          <w:t>G</w:t>
        </w:r>
        <w:r w:rsidR="00A82A97" w:rsidRPr="003E4D12">
          <w:rPr>
            <w:rStyle w:val="Hyperlink"/>
            <w:rFonts w:cs="Adobe Garamond Pro Bold"/>
            <w:bCs/>
            <w:sz w:val="23"/>
            <w:szCs w:val="23"/>
          </w:rPr>
          <w:t>roup on Health: Investing in Workplace Breastfeeding Programs and Policies</w:t>
        </w:r>
      </w:hyperlink>
      <w:r w:rsidR="00D527EC" w:rsidRPr="003E4D12">
        <w:rPr>
          <w:rFonts w:cs="Adobe Garamond Pro Bold"/>
          <w:bCs/>
          <w:color w:val="000000"/>
          <w:sz w:val="23"/>
          <w:szCs w:val="23"/>
        </w:rPr>
        <w:t>—a</w:t>
      </w:r>
      <w:r w:rsidR="00A82A97" w:rsidRPr="003E4D12">
        <w:rPr>
          <w:rFonts w:cs="Adobe Garamond Pro Bold"/>
          <w:bCs/>
          <w:color w:val="000000"/>
          <w:sz w:val="23"/>
          <w:szCs w:val="23"/>
        </w:rPr>
        <w:t xml:space="preserve"> toolkit </w:t>
      </w:r>
      <w:r w:rsidR="00D527EC" w:rsidRPr="003E4D12">
        <w:rPr>
          <w:rFonts w:cs="Adobe Garamond Pro Bold"/>
          <w:bCs/>
          <w:color w:val="000000"/>
          <w:sz w:val="23"/>
          <w:szCs w:val="23"/>
        </w:rPr>
        <w:t xml:space="preserve">that </w:t>
      </w:r>
      <w:r w:rsidR="00A82A97" w:rsidRPr="003E4D12">
        <w:rPr>
          <w:rFonts w:cs="Adobe Garamond Pro Bold"/>
          <w:bCs/>
          <w:color w:val="000000"/>
          <w:sz w:val="23"/>
          <w:szCs w:val="23"/>
        </w:rPr>
        <w:t>covers the essential information employers need to understand the components of breastfeeding programs, get</w:t>
      </w:r>
      <w:r w:rsidR="00D527EC" w:rsidRPr="003E4D12">
        <w:rPr>
          <w:rFonts w:cs="Adobe Garamond Pro Bold"/>
          <w:bCs/>
          <w:color w:val="000000"/>
          <w:sz w:val="23"/>
          <w:szCs w:val="23"/>
        </w:rPr>
        <w:t>ting</w:t>
      </w:r>
      <w:r w:rsidR="00A82A97" w:rsidRPr="003E4D12">
        <w:rPr>
          <w:rFonts w:cs="Adobe Garamond Pro Bold"/>
          <w:bCs/>
          <w:color w:val="000000"/>
          <w:sz w:val="23"/>
          <w:szCs w:val="23"/>
        </w:rPr>
        <w:t xml:space="preserve"> started</w:t>
      </w:r>
      <w:r w:rsidR="00D527EC" w:rsidRPr="003E4D12">
        <w:rPr>
          <w:rFonts w:cs="Adobe Garamond Pro Bold"/>
          <w:bCs/>
          <w:color w:val="000000"/>
          <w:sz w:val="23"/>
          <w:szCs w:val="23"/>
        </w:rPr>
        <w:t>,</w:t>
      </w:r>
      <w:r w:rsidR="00A82A97" w:rsidRPr="003E4D12">
        <w:rPr>
          <w:rFonts w:cs="Adobe Garamond Pro Bold"/>
          <w:bCs/>
          <w:color w:val="000000"/>
          <w:sz w:val="23"/>
          <w:szCs w:val="23"/>
        </w:rPr>
        <w:t xml:space="preserve"> and measur</w:t>
      </w:r>
      <w:r w:rsidR="00D527EC" w:rsidRPr="003E4D12">
        <w:rPr>
          <w:rFonts w:cs="Adobe Garamond Pro Bold"/>
          <w:bCs/>
          <w:color w:val="000000"/>
          <w:sz w:val="23"/>
          <w:szCs w:val="23"/>
        </w:rPr>
        <w:t>ing</w:t>
      </w:r>
      <w:r w:rsidR="00A82A97" w:rsidRPr="003E4D12">
        <w:rPr>
          <w:rFonts w:cs="Adobe Garamond Pro Bold"/>
          <w:bCs/>
          <w:color w:val="000000"/>
          <w:sz w:val="23"/>
          <w:szCs w:val="23"/>
        </w:rPr>
        <w:t xml:space="preserve"> success. Valuable resources include breastfeeding program options, employer case studies</w:t>
      </w:r>
      <w:r w:rsidR="00D527EC" w:rsidRPr="003E4D12">
        <w:rPr>
          <w:rFonts w:cs="Adobe Garamond Pro Bold"/>
          <w:bCs/>
          <w:color w:val="000000"/>
          <w:sz w:val="23"/>
          <w:szCs w:val="23"/>
        </w:rPr>
        <w:t>,</w:t>
      </w:r>
      <w:r w:rsidR="00A82A97" w:rsidRPr="003E4D12">
        <w:rPr>
          <w:rFonts w:cs="Adobe Garamond Pro Bold"/>
          <w:bCs/>
          <w:color w:val="000000"/>
          <w:sz w:val="23"/>
          <w:szCs w:val="23"/>
        </w:rPr>
        <w:t xml:space="preserve"> and materials for employees.</w:t>
      </w:r>
    </w:p>
    <w:p w:rsidR="00A82A97" w:rsidRPr="003E4D12" w:rsidRDefault="00A82A97" w:rsidP="00E17F35">
      <w:pPr>
        <w:autoSpaceDE w:val="0"/>
        <w:autoSpaceDN w:val="0"/>
        <w:adjustRightInd w:val="0"/>
        <w:spacing w:after="0" w:line="240" w:lineRule="auto"/>
        <w:rPr>
          <w:rFonts w:cs="Adobe Garamond Pro Bold"/>
          <w:b/>
          <w:bCs/>
          <w:color w:val="000000"/>
          <w:sz w:val="26"/>
          <w:szCs w:val="26"/>
        </w:rPr>
      </w:pPr>
    </w:p>
    <w:p w:rsidR="00A82A97" w:rsidRPr="003E4D12" w:rsidRDefault="00A82A97" w:rsidP="00E17F35">
      <w:pPr>
        <w:autoSpaceDE w:val="0"/>
        <w:autoSpaceDN w:val="0"/>
        <w:adjustRightInd w:val="0"/>
        <w:spacing w:after="0" w:line="240" w:lineRule="auto"/>
        <w:rPr>
          <w:rFonts w:cs="Adobe Garamond Pro Bold"/>
          <w:bCs/>
          <w:color w:val="000000"/>
          <w:sz w:val="23"/>
          <w:szCs w:val="23"/>
        </w:rPr>
      </w:pPr>
      <w:r w:rsidRPr="003E4D12">
        <w:rPr>
          <w:rFonts w:cs="Adobe Garamond Pro Bold"/>
          <w:bCs/>
          <w:color w:val="000000"/>
          <w:sz w:val="23"/>
          <w:szCs w:val="23"/>
        </w:rPr>
        <w:t xml:space="preserve">The </w:t>
      </w:r>
      <w:hyperlink r:id="rId27" w:history="1">
        <w:r w:rsidRPr="003E4D12">
          <w:rPr>
            <w:rStyle w:val="Hyperlink"/>
            <w:rFonts w:cs="Adobe Garamond Pro Bold"/>
            <w:bCs/>
            <w:sz w:val="23"/>
            <w:szCs w:val="23"/>
          </w:rPr>
          <w:t>Making It Work Toolkit</w:t>
        </w:r>
      </w:hyperlink>
      <w:r w:rsidRPr="003E4D12">
        <w:rPr>
          <w:rFonts w:cs="Adobe Garamond Pro Bold"/>
          <w:bCs/>
          <w:color w:val="000000"/>
          <w:sz w:val="23"/>
          <w:szCs w:val="23"/>
        </w:rPr>
        <w:t xml:space="preserve"> is an online resource for breastfeeding mothers developed by the New Yor</w:t>
      </w:r>
      <w:r w:rsidR="00E86FB2" w:rsidRPr="003E4D12">
        <w:rPr>
          <w:rFonts w:cs="Adobe Garamond Pro Bold"/>
          <w:bCs/>
          <w:color w:val="000000"/>
          <w:sz w:val="23"/>
          <w:szCs w:val="23"/>
        </w:rPr>
        <w:t>k</w:t>
      </w:r>
      <w:r w:rsidRPr="003E4D12">
        <w:rPr>
          <w:rFonts w:cs="Adobe Garamond Pro Bold"/>
          <w:bCs/>
          <w:color w:val="000000"/>
          <w:sz w:val="23"/>
          <w:szCs w:val="23"/>
        </w:rPr>
        <w:t xml:space="preserve"> State Department of Health with support from the Centers for Disease Control and Prevention and the Special Supplemental Nutrition Program for Women, Infants</w:t>
      </w:r>
      <w:r w:rsidR="00E86FB2" w:rsidRPr="003E4D12">
        <w:rPr>
          <w:rFonts w:cs="Adobe Garamond Pro Bold"/>
          <w:bCs/>
          <w:color w:val="000000"/>
          <w:sz w:val="23"/>
          <w:szCs w:val="23"/>
        </w:rPr>
        <w:t>,</w:t>
      </w:r>
      <w:r w:rsidRPr="003E4D12">
        <w:rPr>
          <w:rFonts w:cs="Adobe Garamond Pro Bold"/>
          <w:bCs/>
          <w:color w:val="000000"/>
          <w:sz w:val="23"/>
          <w:szCs w:val="23"/>
        </w:rPr>
        <w:t xml:space="preserve"> and Children returning to work or school. The toolkit is designed to provide assistance to breastfeeding mothers</w:t>
      </w:r>
      <w:r w:rsidR="00E86FB2" w:rsidRPr="003E4D12">
        <w:rPr>
          <w:rFonts w:cs="Adobe Garamond Pro Bold"/>
          <w:bCs/>
          <w:color w:val="000000"/>
          <w:sz w:val="23"/>
          <w:szCs w:val="23"/>
        </w:rPr>
        <w:t>,</w:t>
      </w:r>
      <w:r w:rsidRPr="003E4D12">
        <w:rPr>
          <w:rFonts w:cs="Adobe Garamond Pro Bold"/>
          <w:bCs/>
          <w:color w:val="000000"/>
          <w:sz w:val="23"/>
          <w:szCs w:val="23"/>
        </w:rPr>
        <w:t xml:space="preserve"> as well as tools and information for businesses and families. A helpful Checklist for Employers is included in the Making it Work: For Employers section to assist supervisors</w:t>
      </w:r>
      <w:r w:rsidR="00E86FB2" w:rsidRPr="003E4D12">
        <w:rPr>
          <w:rFonts w:cs="Adobe Garamond Pro Bold"/>
          <w:bCs/>
          <w:color w:val="000000"/>
          <w:sz w:val="23"/>
          <w:szCs w:val="23"/>
        </w:rPr>
        <w:t>’</w:t>
      </w:r>
      <w:r w:rsidRPr="003E4D12">
        <w:rPr>
          <w:rFonts w:cs="Adobe Garamond Pro Bold"/>
          <w:bCs/>
          <w:color w:val="000000"/>
          <w:sz w:val="23"/>
          <w:szCs w:val="23"/>
        </w:rPr>
        <w:t xml:space="preserve"> plan</w:t>
      </w:r>
      <w:r w:rsidR="00E86FB2" w:rsidRPr="003E4D12">
        <w:rPr>
          <w:rFonts w:cs="Adobe Garamond Pro Bold"/>
          <w:bCs/>
          <w:color w:val="000000"/>
          <w:sz w:val="23"/>
          <w:szCs w:val="23"/>
        </w:rPr>
        <w:t>s</w:t>
      </w:r>
      <w:r w:rsidRPr="003E4D12">
        <w:rPr>
          <w:rFonts w:cs="Adobe Garamond Pro Bold"/>
          <w:bCs/>
          <w:color w:val="000000"/>
          <w:sz w:val="23"/>
          <w:szCs w:val="23"/>
        </w:rPr>
        <w:t xml:space="preserve"> for employee lactation accommodations requests.</w:t>
      </w:r>
    </w:p>
    <w:p w:rsidR="00A82A97" w:rsidRPr="003E4D12" w:rsidRDefault="00A82A97" w:rsidP="00E17F35">
      <w:pPr>
        <w:autoSpaceDE w:val="0"/>
        <w:autoSpaceDN w:val="0"/>
        <w:adjustRightInd w:val="0"/>
        <w:spacing w:after="0" w:line="261" w:lineRule="atLeast"/>
        <w:rPr>
          <w:rFonts w:cs="Adobe Garamond Pro Bold"/>
          <w:b/>
          <w:b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Physical Activity </w:t>
            </w:r>
          </w:p>
        </w:tc>
      </w:tr>
    </w:tbl>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28" w:history="1">
        <w:r w:rsidR="002C76BB" w:rsidRPr="003E4D12">
          <w:rPr>
            <w:rStyle w:val="Hyperlink"/>
            <w:rFonts w:cs="Adobe Garamond Pro"/>
            <w:sz w:val="23"/>
            <w:szCs w:val="23"/>
          </w:rPr>
          <w:t>Physical Activity Guidelines for Americans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site provides information on the </w:t>
      </w:r>
      <w:r w:rsidRPr="003E4D12">
        <w:rPr>
          <w:rFonts w:cs="Adobe Garamond Pro"/>
          <w:i/>
          <w:color w:val="000000"/>
          <w:sz w:val="23"/>
          <w:szCs w:val="23"/>
        </w:rPr>
        <w:t>2008 Physical Activity Guidelines for Americans</w:t>
      </w:r>
      <w:r w:rsidRPr="003E4D12">
        <w:rPr>
          <w:rFonts w:cs="Adobe Garamond Pro"/>
          <w:color w:val="000000"/>
          <w:sz w:val="23"/>
          <w:szCs w:val="23"/>
        </w:rPr>
        <w:t>. The guidelines address physical activity for Americans of all ages</w:t>
      </w:r>
      <w:r w:rsidR="00834F0A" w:rsidRPr="003E4D12">
        <w:rPr>
          <w:rFonts w:cs="Adobe Garamond Pro"/>
          <w:color w:val="000000"/>
          <w:sz w:val="23"/>
          <w:szCs w:val="23"/>
        </w:rPr>
        <w:t>,</w:t>
      </w:r>
      <w:r w:rsidRPr="003E4D12">
        <w:rPr>
          <w:rFonts w:cs="Adobe Garamond Pro"/>
          <w:color w:val="000000"/>
          <w:sz w:val="23"/>
          <w:szCs w:val="23"/>
        </w:rPr>
        <w:t xml:space="preserve"> including special populations.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29" w:history="1">
        <w:r w:rsidR="002C76BB" w:rsidRPr="003E4D12">
          <w:rPr>
            <w:rStyle w:val="Hyperlink"/>
            <w:rFonts w:cs="Adobe Garamond Pro"/>
            <w:sz w:val="23"/>
            <w:szCs w:val="23"/>
          </w:rPr>
          <w:t>National Physical Activity Plan</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site provides information on the </w:t>
      </w:r>
      <w:r w:rsidRPr="003E4D12">
        <w:rPr>
          <w:rFonts w:cs="Adobe Garamond Pro"/>
          <w:i/>
          <w:color w:val="000000"/>
          <w:sz w:val="23"/>
          <w:szCs w:val="23"/>
        </w:rPr>
        <w:t>US National Physical Activity Plan</w:t>
      </w:r>
      <w:r w:rsidRPr="003E4D12">
        <w:rPr>
          <w:rFonts w:cs="Adobe Garamond Pro"/>
          <w:color w:val="000000"/>
          <w:sz w:val="23"/>
          <w:szCs w:val="23"/>
        </w:rPr>
        <w:t xml:space="preserve">, a comprehensive set of policies, programs, and initiatives that aim to increase physical activity </w:t>
      </w:r>
      <w:r w:rsidR="00834F0A" w:rsidRPr="003E4D12">
        <w:rPr>
          <w:rFonts w:cs="Adobe Garamond Pro"/>
          <w:color w:val="000000"/>
          <w:sz w:val="23"/>
          <w:szCs w:val="23"/>
        </w:rPr>
        <w:t xml:space="preserve">among </w:t>
      </w:r>
      <w:r w:rsidRPr="003E4D12">
        <w:rPr>
          <w:rFonts w:cs="Adobe Garamond Pro"/>
          <w:color w:val="000000"/>
          <w:sz w:val="23"/>
          <w:szCs w:val="23"/>
        </w:rPr>
        <w:t xml:space="preserve">all segments of the American population. There is a section of the plan focused on business and industry.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0" w:anchor="Exercise" w:history="1">
        <w:r w:rsidR="002C76BB" w:rsidRPr="003E4D12">
          <w:rPr>
            <w:rStyle w:val="Hyperlink"/>
            <w:rFonts w:cs="Adobe Garamond Pro"/>
            <w:sz w:val="23"/>
            <w:szCs w:val="23"/>
          </w:rPr>
          <w:t>Physical Activity Workplace Toolkits</w:t>
        </w:r>
      </w:hyperlink>
      <w:r w:rsidR="002C76BB" w:rsidRPr="003E4D12">
        <w:rPr>
          <w:rFonts w:cs="Adobe Garamond Pro"/>
          <w:color w:val="000000"/>
          <w:sz w:val="23"/>
          <w:szCs w:val="23"/>
          <w:u w:val="single"/>
        </w:rPr>
        <w:t xml:space="preserve"> </w:t>
      </w:r>
    </w:p>
    <w:p w:rsidR="002C76BB" w:rsidRPr="003E4D12" w:rsidRDefault="002C76BB" w:rsidP="002C76BB">
      <w:pPr>
        <w:rPr>
          <w:rFonts w:cs="Adobe Garamond Pro"/>
          <w:color w:val="000000"/>
          <w:sz w:val="23"/>
          <w:szCs w:val="23"/>
        </w:rPr>
      </w:pPr>
      <w:r w:rsidRPr="003E4D12">
        <w:rPr>
          <w:rFonts w:cs="Adobe Garamond Pro"/>
          <w:color w:val="000000"/>
          <w:sz w:val="23"/>
          <w:szCs w:val="23"/>
        </w:rPr>
        <w:t xml:space="preserve">This </w:t>
      </w:r>
      <w:r w:rsidR="00834F0A" w:rsidRPr="003E4D12">
        <w:rPr>
          <w:rFonts w:cs="Adobe Garamond Pro"/>
          <w:color w:val="000000"/>
          <w:sz w:val="23"/>
          <w:szCs w:val="23"/>
        </w:rPr>
        <w:t>W</w:t>
      </w:r>
      <w:r w:rsidRPr="003E4D12">
        <w:rPr>
          <w:rFonts w:cs="Adobe Garamond Pro"/>
          <w:color w:val="000000"/>
          <w:sz w:val="23"/>
          <w:szCs w:val="23"/>
        </w:rPr>
        <w:t>eb page provides links to toolkits that address reducing barriers and increasing access to places for physical activity in the workplace.</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1" w:history="1">
        <w:r w:rsidR="002C76BB" w:rsidRPr="003E4D12">
          <w:rPr>
            <w:rStyle w:val="Hyperlink"/>
            <w:rFonts w:cs="Adobe Garamond Pro"/>
            <w:sz w:val="23"/>
            <w:szCs w:val="23"/>
          </w:rPr>
          <w:t>Worksite Policies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Web page contains specific policies that affect health promotion at federal workplaces. Workplaces that are not federal agencies can use this information to generate ideas about how policies may </w:t>
      </w:r>
      <w:r w:rsidR="00834F0A" w:rsidRPr="003E4D12">
        <w:rPr>
          <w:rFonts w:cs="Adobe Garamond Pro"/>
          <w:color w:val="000000"/>
          <w:sz w:val="23"/>
          <w:szCs w:val="23"/>
        </w:rPr>
        <w:t xml:space="preserve">affect </w:t>
      </w:r>
      <w:r w:rsidRPr="003E4D12">
        <w:rPr>
          <w:rFonts w:cs="Adobe Garamond Pro"/>
          <w:color w:val="000000"/>
          <w:sz w:val="23"/>
          <w:szCs w:val="23"/>
        </w:rPr>
        <w:t>health promotion in their organization</w:t>
      </w:r>
      <w:r w:rsidR="00834F0A" w:rsidRPr="003E4D12">
        <w:rPr>
          <w:rFonts w:cs="Adobe Garamond Pro"/>
          <w:color w:val="000000"/>
          <w:sz w:val="23"/>
          <w:szCs w:val="23"/>
        </w:rPr>
        <w:t>s</w:t>
      </w:r>
      <w:r w:rsidRPr="003E4D12">
        <w:rPr>
          <w:rFonts w:cs="Adobe Garamond Pro"/>
          <w:color w:val="000000"/>
          <w:sz w:val="23"/>
          <w:szCs w:val="23"/>
        </w:rPr>
        <w:t xml:space="preserve">.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2" w:history="1">
        <w:r w:rsidR="002C76BB" w:rsidRPr="003E4D12">
          <w:rPr>
            <w:rStyle w:val="Hyperlink"/>
            <w:rFonts w:cs="Adobe Garamond Pro"/>
            <w:sz w:val="23"/>
            <w:szCs w:val="23"/>
          </w:rPr>
          <w:t>CDC’s Physical Activity Web site</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site provides a variety of information </w:t>
      </w:r>
      <w:r w:rsidR="00834F0A" w:rsidRPr="003E4D12">
        <w:rPr>
          <w:rFonts w:cs="Adobe Garamond Pro"/>
          <w:color w:val="000000"/>
          <w:sz w:val="23"/>
          <w:szCs w:val="23"/>
        </w:rPr>
        <w:t xml:space="preserve">about </w:t>
      </w:r>
      <w:r w:rsidRPr="003E4D12">
        <w:rPr>
          <w:rFonts w:cs="Adobe Garamond Pro"/>
          <w:color w:val="000000"/>
          <w:sz w:val="23"/>
          <w:szCs w:val="23"/>
        </w:rPr>
        <w:t>physical activity</w:t>
      </w:r>
      <w:r w:rsidR="00834F0A" w:rsidRPr="003E4D12">
        <w:rPr>
          <w:rFonts w:cs="Adobe Garamond Pro"/>
          <w:color w:val="000000"/>
          <w:sz w:val="23"/>
          <w:szCs w:val="23"/>
        </w:rPr>
        <w:t>,</w:t>
      </w:r>
      <w:r w:rsidRPr="003E4D12">
        <w:rPr>
          <w:rFonts w:cs="Adobe Garamond Pro"/>
          <w:color w:val="000000"/>
          <w:sz w:val="23"/>
          <w:szCs w:val="23"/>
        </w:rPr>
        <w:t xml:space="preserve"> including physical activity guidelines and recommendations, data and statistics, recommended strategies, and other resources. </w:t>
      </w:r>
    </w:p>
    <w:p w:rsidR="0038297C" w:rsidRDefault="0038297C" w:rsidP="002C76BB">
      <w:pPr>
        <w:autoSpaceDE w:val="0"/>
        <w:autoSpaceDN w:val="0"/>
        <w:adjustRightInd w:val="0"/>
        <w:spacing w:after="0" w:line="241" w:lineRule="atLeast"/>
      </w:pPr>
    </w:p>
    <w:p w:rsidR="0038297C" w:rsidRDefault="0038297C" w:rsidP="002C76BB">
      <w:pPr>
        <w:autoSpaceDE w:val="0"/>
        <w:autoSpaceDN w:val="0"/>
        <w:adjustRightInd w:val="0"/>
        <w:spacing w:after="0" w:line="241" w:lineRule="atLeast"/>
      </w:pPr>
    </w:p>
    <w:p w:rsidR="0038297C" w:rsidRDefault="0038297C" w:rsidP="002C76BB">
      <w:pPr>
        <w:autoSpaceDE w:val="0"/>
        <w:autoSpaceDN w:val="0"/>
        <w:adjustRightInd w:val="0"/>
        <w:spacing w:after="0" w:line="241" w:lineRule="atLeast"/>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3" w:history="1">
        <w:r w:rsidR="002C76BB" w:rsidRPr="003E4D12">
          <w:rPr>
            <w:rStyle w:val="Hyperlink"/>
            <w:rFonts w:cs="Adobe Garamond Pro"/>
            <w:sz w:val="23"/>
            <w:szCs w:val="23"/>
          </w:rPr>
          <w:t>Physical Activity Tools for Health Professionals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This Web page provides resources and tools for professionals to use</w:t>
      </w:r>
      <w:r w:rsidR="00834F0A" w:rsidRPr="003E4D12">
        <w:rPr>
          <w:rFonts w:cs="Adobe Garamond Pro"/>
          <w:color w:val="000000"/>
          <w:sz w:val="23"/>
          <w:szCs w:val="23"/>
        </w:rPr>
        <w:t>,</w:t>
      </w:r>
      <w:r w:rsidRPr="003E4D12">
        <w:rPr>
          <w:rFonts w:cs="Adobe Garamond Pro"/>
          <w:color w:val="000000"/>
          <w:sz w:val="23"/>
          <w:szCs w:val="23"/>
        </w:rPr>
        <w:t xml:space="preserve"> including planning, promoting, and evaluating physical activity programs. The promotion section includes links to brochures that </w:t>
      </w:r>
      <w:r w:rsidR="00834F0A" w:rsidRPr="003E4D12">
        <w:rPr>
          <w:rFonts w:cs="Adobe Garamond Pro"/>
          <w:color w:val="000000"/>
          <w:sz w:val="23"/>
          <w:szCs w:val="23"/>
        </w:rPr>
        <w:t xml:space="preserve">the </w:t>
      </w:r>
      <w:r w:rsidRPr="003E4D12">
        <w:rPr>
          <w:rFonts w:cs="Adobe Garamond Pro"/>
          <w:color w:val="000000"/>
          <w:sz w:val="23"/>
          <w:szCs w:val="23"/>
        </w:rPr>
        <w:t xml:space="preserve">CDC has developed for the public and links to other organizations that provide resources for physical activity promotion.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4" w:history="1">
        <w:r w:rsidR="002C76BB" w:rsidRPr="003E4D12">
          <w:rPr>
            <w:rStyle w:val="Hyperlink"/>
            <w:rFonts w:cs="Adobe Garamond Pro"/>
            <w:sz w:val="23"/>
            <w:szCs w:val="23"/>
          </w:rPr>
          <w:t>Active Environments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Web page provides links </w:t>
      </w:r>
      <w:r w:rsidR="005C4166" w:rsidRPr="003E4D12">
        <w:rPr>
          <w:rFonts w:cs="Adobe Garamond Pro"/>
          <w:color w:val="000000"/>
          <w:sz w:val="23"/>
          <w:szCs w:val="23"/>
        </w:rPr>
        <w:t xml:space="preserve">to </w:t>
      </w:r>
      <w:r w:rsidRPr="003E4D12">
        <w:rPr>
          <w:rFonts w:cs="Adobe Garamond Pro"/>
          <w:color w:val="000000"/>
          <w:sz w:val="23"/>
          <w:szCs w:val="23"/>
        </w:rPr>
        <w:t xml:space="preserve">public health, community design, and related sites that complement active environment efforts.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5" w:history="1">
        <w:r w:rsidR="002C76BB" w:rsidRPr="003E4D12">
          <w:rPr>
            <w:rStyle w:val="Hyperlink"/>
            <w:rFonts w:cs="Adobe Garamond Pro"/>
            <w:sz w:val="23"/>
            <w:szCs w:val="23"/>
          </w:rPr>
          <w:t>Exercise is Medicine</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Web page addresses physical activity counseling for health care providers.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Weight Management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36" w:history="1">
        <w:r w:rsidR="002C76BB" w:rsidRPr="003E4D12">
          <w:rPr>
            <w:rStyle w:val="Hyperlink"/>
            <w:rFonts w:cs="Adobe Garamond Pro"/>
            <w:sz w:val="23"/>
            <w:szCs w:val="23"/>
          </w:rPr>
          <w:t>CDC’s Overweight and Obesity Web site</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 xml:space="preserve">This site provides a variety of information </w:t>
      </w:r>
      <w:r w:rsidR="003C5F2F" w:rsidRPr="003E4D12">
        <w:rPr>
          <w:rFonts w:cs="Adobe Garamond Pro"/>
          <w:color w:val="000000"/>
          <w:sz w:val="23"/>
          <w:szCs w:val="23"/>
        </w:rPr>
        <w:t xml:space="preserve">about </w:t>
      </w:r>
      <w:r w:rsidRPr="003E4D12">
        <w:rPr>
          <w:rFonts w:cs="Adobe Garamond Pro"/>
          <w:color w:val="000000"/>
          <w:sz w:val="23"/>
          <w:szCs w:val="23"/>
        </w:rPr>
        <w:t>overweight and obesity</w:t>
      </w:r>
      <w:r w:rsidR="003C5F2F" w:rsidRPr="003E4D12">
        <w:rPr>
          <w:rFonts w:cs="Adobe Garamond Pro"/>
          <w:color w:val="000000"/>
          <w:sz w:val="23"/>
          <w:szCs w:val="23"/>
        </w:rPr>
        <w:t>,</w:t>
      </w:r>
      <w:r w:rsidRPr="003E4D12">
        <w:rPr>
          <w:rFonts w:cs="Adobe Garamond Pro"/>
          <w:color w:val="000000"/>
          <w:sz w:val="23"/>
          <w:szCs w:val="23"/>
        </w:rPr>
        <w:t xml:space="preserve"> including obesity trends, economic consequences, state-based programs, recommended strategies, and other resources for the health professional. </w:t>
      </w:r>
    </w:p>
    <w:p w:rsidR="008F507E" w:rsidRPr="003E4D12" w:rsidRDefault="008F50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7" w:history="1">
        <w:r w:rsidR="002C76BB" w:rsidRPr="003E4D12">
          <w:rPr>
            <w:rStyle w:val="Hyperlink"/>
            <w:rFonts w:cs="Adobe Garamond Pro"/>
            <w:sz w:val="23"/>
            <w:szCs w:val="23"/>
          </w:rPr>
          <w:t>CDC’s Healthy Weight Web</w:t>
        </w:r>
        <w:r w:rsidR="003C5F2F" w:rsidRPr="003E4D12">
          <w:rPr>
            <w:rStyle w:val="Hyperlink"/>
            <w:rFonts w:cs="Adobe Garamond Pro"/>
            <w:sz w:val="23"/>
            <w:szCs w:val="23"/>
          </w:rPr>
          <w:t xml:space="preserve"> </w:t>
        </w:r>
        <w:r w:rsidR="002C76BB" w:rsidRPr="003E4D12">
          <w:rPr>
            <w:rStyle w:val="Hyperlink"/>
            <w:rFonts w:cs="Adobe Garamond Pro"/>
            <w:sz w:val="23"/>
            <w:szCs w:val="23"/>
          </w:rPr>
          <w:t>page</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site provides a variety of information </w:t>
      </w:r>
      <w:r w:rsidR="003C5F2F" w:rsidRPr="003E4D12">
        <w:rPr>
          <w:rFonts w:cs="Adobe Garamond Pro"/>
          <w:color w:val="000000"/>
          <w:sz w:val="23"/>
          <w:szCs w:val="23"/>
        </w:rPr>
        <w:t xml:space="preserve">about </w:t>
      </w:r>
      <w:r w:rsidRPr="003E4D12">
        <w:rPr>
          <w:rFonts w:cs="Adobe Garamond Pro"/>
          <w:color w:val="000000"/>
          <w:sz w:val="23"/>
          <w:szCs w:val="23"/>
        </w:rPr>
        <w:t>achieving and maintaining a healthy weight</w:t>
      </w:r>
      <w:r w:rsidR="003C5F2F" w:rsidRPr="003E4D12">
        <w:rPr>
          <w:rFonts w:cs="Adobe Garamond Pro"/>
          <w:color w:val="000000"/>
          <w:sz w:val="23"/>
          <w:szCs w:val="23"/>
        </w:rPr>
        <w:t>,</w:t>
      </w:r>
      <w:r w:rsidRPr="003E4D12">
        <w:rPr>
          <w:rFonts w:cs="Adobe Garamond Pro"/>
          <w:color w:val="000000"/>
          <w:sz w:val="23"/>
          <w:szCs w:val="23"/>
        </w:rPr>
        <w:t xml:space="preserve"> including important information </w:t>
      </w:r>
      <w:r w:rsidR="003C5F2F" w:rsidRPr="003E4D12">
        <w:rPr>
          <w:rFonts w:cs="Adobe Garamond Pro"/>
          <w:color w:val="000000"/>
          <w:sz w:val="23"/>
          <w:szCs w:val="23"/>
        </w:rPr>
        <w:t xml:space="preserve">about </w:t>
      </w:r>
      <w:r w:rsidRPr="003E4D12">
        <w:rPr>
          <w:rFonts w:cs="Adobe Garamond Pro"/>
          <w:color w:val="000000"/>
          <w:sz w:val="23"/>
          <w:szCs w:val="23"/>
        </w:rPr>
        <w:t xml:space="preserve">weight assessments, balancing calories, health effects of overweight and obesity, and other resources.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38" w:history="1">
        <w:r w:rsidR="002C76BB" w:rsidRPr="003E4D12">
          <w:rPr>
            <w:rStyle w:val="Hyperlink"/>
            <w:rFonts w:cs="Adobe Garamond Pro"/>
            <w:sz w:val="23"/>
            <w:szCs w:val="23"/>
          </w:rPr>
          <w:t xml:space="preserve">CDC’s LEAN </w:t>
        </w:r>
        <w:r w:rsidR="002C76BB" w:rsidRPr="003E4D12">
          <w:rPr>
            <w:rStyle w:val="Hyperlink"/>
            <w:rFonts w:cs="Adobe Garamond Pro"/>
            <w:i/>
            <w:sz w:val="23"/>
            <w:szCs w:val="23"/>
          </w:rPr>
          <w:t>Works!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Web-based resource offers interactive tools and evidence-based resources to design effective worksite obesity prevention and control programs.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Stress Management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39" w:history="1">
        <w:r w:rsidR="002C76BB" w:rsidRPr="003E4D12">
          <w:rPr>
            <w:rStyle w:val="Hyperlink"/>
            <w:rFonts w:cs="Adobe Garamond Pro"/>
            <w:sz w:val="23"/>
            <w:szCs w:val="23"/>
          </w:rPr>
          <w:t>NIOSH</w:t>
        </w:r>
        <w:r w:rsidR="00343292" w:rsidRPr="003E4D12">
          <w:rPr>
            <w:rStyle w:val="Hyperlink"/>
            <w:rFonts w:cs="Adobe Garamond Pro"/>
            <w:sz w:val="23"/>
            <w:szCs w:val="23"/>
          </w:rPr>
          <w:t>’s</w:t>
        </w:r>
        <w:r w:rsidR="002C76BB" w:rsidRPr="003E4D12">
          <w:rPr>
            <w:rStyle w:val="Hyperlink"/>
            <w:rFonts w:cs="Adobe Garamond Pro"/>
            <w:sz w:val="23"/>
            <w:szCs w:val="23"/>
          </w:rPr>
          <w:t xml:space="preserve"> </w:t>
        </w:r>
        <w:r w:rsidR="002C76BB" w:rsidRPr="003E4D12">
          <w:rPr>
            <w:rStyle w:val="Hyperlink"/>
            <w:rFonts w:cs="Adobe Garamond Pro"/>
            <w:i/>
            <w:sz w:val="23"/>
            <w:szCs w:val="23"/>
          </w:rPr>
          <w:t>Stress…At Work</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 xml:space="preserve">This publication highlights knowledge about the causes of stress at work and outlines steps that can be taken to prevent job stress. </w:t>
      </w:r>
    </w:p>
    <w:p w:rsidR="008F507E" w:rsidRPr="003E4D12" w:rsidRDefault="008F50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40" w:history="1">
        <w:r w:rsidR="002C76BB" w:rsidRPr="003E4D12">
          <w:rPr>
            <w:rStyle w:val="Hyperlink"/>
            <w:rFonts w:cs="Adobe Garamond Pro"/>
            <w:i/>
            <w:sz w:val="23"/>
            <w:szCs w:val="23"/>
          </w:rPr>
          <w:t>The Changing Organization of Work and the Safety and Health of Working People</w:t>
        </w:r>
      </w:hyperlink>
      <w:r w:rsidR="002C76BB" w:rsidRPr="003E4D12">
        <w:rPr>
          <w:rFonts w:cs="Adobe Garamond Pro"/>
          <w:i/>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report presents a comprehensive research agenda to investigate and reduce occupational safety and health risks associated with the changing organization of work. </w:t>
      </w: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41" w:history="1">
        <w:r w:rsidR="002C76BB" w:rsidRPr="003E4D12">
          <w:rPr>
            <w:rStyle w:val="Hyperlink"/>
            <w:rFonts w:cs="Adobe Garamond Pro"/>
            <w:i/>
            <w:sz w:val="23"/>
            <w:szCs w:val="23"/>
          </w:rPr>
          <w:t xml:space="preserve">The USA </w:t>
        </w:r>
        <w:r w:rsidR="00343292" w:rsidRPr="003E4D12">
          <w:rPr>
            <w:rStyle w:val="Hyperlink"/>
            <w:rFonts w:cs="Adobe Garamond Pro"/>
            <w:i/>
            <w:sz w:val="23"/>
            <w:szCs w:val="23"/>
          </w:rPr>
          <w:t>p</w:t>
        </w:r>
        <w:r w:rsidR="002C76BB" w:rsidRPr="003E4D12">
          <w:rPr>
            <w:rStyle w:val="Hyperlink"/>
            <w:rFonts w:cs="Adobe Garamond Pro"/>
            <w:i/>
            <w:sz w:val="23"/>
            <w:szCs w:val="23"/>
          </w:rPr>
          <w:t xml:space="preserve">erspective: </w:t>
        </w:r>
        <w:r w:rsidR="00343292" w:rsidRPr="003E4D12">
          <w:rPr>
            <w:rStyle w:val="Hyperlink"/>
            <w:rFonts w:cs="Adobe Garamond Pro"/>
            <w:i/>
            <w:sz w:val="23"/>
            <w:szCs w:val="23"/>
          </w:rPr>
          <w:t>c</w:t>
        </w:r>
        <w:r w:rsidR="002C76BB" w:rsidRPr="003E4D12">
          <w:rPr>
            <w:rStyle w:val="Hyperlink"/>
            <w:rFonts w:cs="Adobe Garamond Pro"/>
            <w:i/>
            <w:sz w:val="23"/>
            <w:szCs w:val="23"/>
          </w:rPr>
          <w:t xml:space="preserve">urrent </w:t>
        </w:r>
        <w:r w:rsidR="00343292" w:rsidRPr="003E4D12">
          <w:rPr>
            <w:rStyle w:val="Hyperlink"/>
            <w:rFonts w:cs="Adobe Garamond Pro"/>
            <w:i/>
            <w:sz w:val="23"/>
            <w:szCs w:val="23"/>
          </w:rPr>
          <w:t>i</w:t>
        </w:r>
        <w:r w:rsidR="002C76BB" w:rsidRPr="003E4D12">
          <w:rPr>
            <w:rStyle w:val="Hyperlink"/>
            <w:rFonts w:cs="Adobe Garamond Pro"/>
            <w:i/>
            <w:sz w:val="23"/>
            <w:szCs w:val="23"/>
          </w:rPr>
          <w:t xml:space="preserve">ssues and </w:t>
        </w:r>
        <w:r w:rsidR="00343292" w:rsidRPr="003E4D12">
          <w:rPr>
            <w:rStyle w:val="Hyperlink"/>
            <w:rFonts w:cs="Adobe Garamond Pro"/>
            <w:i/>
            <w:sz w:val="23"/>
            <w:szCs w:val="23"/>
          </w:rPr>
          <w:t>t</w:t>
        </w:r>
        <w:r w:rsidR="002C76BB" w:rsidRPr="003E4D12">
          <w:rPr>
            <w:rStyle w:val="Hyperlink"/>
            <w:rFonts w:cs="Adobe Garamond Pro"/>
            <w:i/>
            <w:sz w:val="23"/>
            <w:szCs w:val="23"/>
          </w:rPr>
          <w:t xml:space="preserve">rends in the </w:t>
        </w:r>
        <w:r w:rsidR="00343292" w:rsidRPr="003E4D12">
          <w:rPr>
            <w:rStyle w:val="Hyperlink"/>
            <w:rFonts w:cs="Adobe Garamond Pro"/>
            <w:i/>
            <w:sz w:val="23"/>
            <w:szCs w:val="23"/>
          </w:rPr>
          <w:t>m</w:t>
        </w:r>
        <w:r w:rsidR="002C76BB" w:rsidRPr="003E4D12">
          <w:rPr>
            <w:rStyle w:val="Hyperlink"/>
            <w:rFonts w:cs="Adobe Garamond Pro"/>
            <w:i/>
            <w:sz w:val="23"/>
            <w:szCs w:val="23"/>
          </w:rPr>
          <w:t xml:space="preserve">anagement of </w:t>
        </w:r>
        <w:r w:rsidR="00343292" w:rsidRPr="003E4D12">
          <w:rPr>
            <w:rStyle w:val="Hyperlink"/>
            <w:rFonts w:cs="Adobe Garamond Pro"/>
            <w:i/>
            <w:sz w:val="23"/>
            <w:szCs w:val="23"/>
          </w:rPr>
          <w:t>w</w:t>
        </w:r>
        <w:r w:rsidR="002C76BB" w:rsidRPr="003E4D12">
          <w:rPr>
            <w:rStyle w:val="Hyperlink"/>
            <w:rFonts w:cs="Adobe Garamond Pro"/>
            <w:i/>
            <w:sz w:val="23"/>
            <w:szCs w:val="23"/>
          </w:rPr>
          <w:t xml:space="preserve">ork </w:t>
        </w:r>
        <w:r w:rsidR="00343292" w:rsidRPr="003E4D12">
          <w:rPr>
            <w:rStyle w:val="Hyperlink"/>
            <w:rFonts w:cs="Adobe Garamond Pro"/>
            <w:i/>
            <w:sz w:val="23"/>
            <w:szCs w:val="23"/>
          </w:rPr>
          <w:t>s</w:t>
        </w:r>
        <w:r w:rsidR="002C76BB" w:rsidRPr="003E4D12">
          <w:rPr>
            <w:rStyle w:val="Hyperlink"/>
            <w:rFonts w:cs="Adobe Garamond Pro"/>
            <w:i/>
            <w:sz w:val="23"/>
            <w:szCs w:val="23"/>
          </w:rPr>
          <w:t>tress</w:t>
        </w:r>
      </w:hyperlink>
      <w:r w:rsidR="002C76BB" w:rsidRPr="003E4D12">
        <w:rPr>
          <w:rFonts w:cs="Adobe Garamond Pro"/>
          <w:i/>
          <w:color w:val="000000"/>
          <w:sz w:val="23"/>
          <w:szCs w:val="23"/>
          <w:u w:val="single"/>
        </w:rPr>
        <w:t xml:space="preserve"> </w:t>
      </w:r>
    </w:p>
    <w:p w:rsidR="002C76BB" w:rsidRPr="003E4D12" w:rsidRDefault="002C76BB" w:rsidP="002C76BB">
      <w:pPr>
        <w:rPr>
          <w:rFonts w:cs="Adobe Garamond Pro"/>
          <w:color w:val="000000"/>
          <w:sz w:val="23"/>
          <w:szCs w:val="23"/>
        </w:rPr>
      </w:pPr>
      <w:r w:rsidRPr="003E4D12">
        <w:rPr>
          <w:rFonts w:cs="Adobe Garamond Pro"/>
          <w:color w:val="000000"/>
          <w:sz w:val="23"/>
          <w:szCs w:val="23"/>
        </w:rPr>
        <w:t>Th</w:t>
      </w:r>
      <w:r w:rsidR="00343292" w:rsidRPr="003E4D12">
        <w:rPr>
          <w:rFonts w:cs="Adobe Garamond Pro"/>
          <w:color w:val="000000"/>
          <w:sz w:val="23"/>
          <w:szCs w:val="23"/>
        </w:rPr>
        <w:t>is journal</w:t>
      </w:r>
      <w:r w:rsidRPr="003E4D12">
        <w:rPr>
          <w:rFonts w:cs="Adobe Garamond Pro"/>
          <w:color w:val="000000"/>
          <w:sz w:val="23"/>
          <w:szCs w:val="23"/>
        </w:rPr>
        <w:t xml:space="preserve"> article provides a U</w:t>
      </w:r>
      <w:r w:rsidR="00343292" w:rsidRPr="003E4D12">
        <w:rPr>
          <w:rFonts w:cs="Adobe Garamond Pro"/>
          <w:color w:val="000000"/>
          <w:sz w:val="23"/>
          <w:szCs w:val="23"/>
        </w:rPr>
        <w:t>S</w:t>
      </w:r>
      <w:r w:rsidRPr="003E4D12">
        <w:rPr>
          <w:rFonts w:cs="Adobe Garamond Pro"/>
          <w:color w:val="000000"/>
          <w:sz w:val="23"/>
          <w:szCs w:val="23"/>
        </w:rPr>
        <w:t xml:space="preserve"> perspective on emergent issues </w:t>
      </w:r>
      <w:r w:rsidR="00343292" w:rsidRPr="003E4D12">
        <w:rPr>
          <w:rFonts w:cs="Adobe Garamond Pro"/>
          <w:color w:val="000000"/>
          <w:sz w:val="23"/>
          <w:szCs w:val="23"/>
        </w:rPr>
        <w:t xml:space="preserve">about </w:t>
      </w:r>
      <w:r w:rsidRPr="003E4D12">
        <w:rPr>
          <w:rFonts w:cs="Adobe Garamond Pro"/>
          <w:color w:val="000000"/>
          <w:sz w:val="23"/>
          <w:szCs w:val="23"/>
        </w:rPr>
        <w:t>work stress and current efforts to reduce stress at work.</w:t>
      </w: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42" w:history="1">
        <w:r w:rsidR="002C76BB" w:rsidRPr="003E4D12">
          <w:rPr>
            <w:rStyle w:val="Hyperlink"/>
            <w:rFonts w:cs="Adobe Garamond Pro"/>
            <w:i/>
            <w:sz w:val="23"/>
            <w:szCs w:val="23"/>
          </w:rPr>
          <w:t>Exposure to Stress: Occupational Hazards in Hospitals</w:t>
        </w:r>
      </w:hyperlink>
      <w:r w:rsidR="002C76BB" w:rsidRPr="003E4D12">
        <w:rPr>
          <w:rFonts w:cs="Adobe Garamond Pro"/>
          <w:i/>
          <w:color w:val="000000"/>
          <w:sz w:val="23"/>
          <w:szCs w:val="23"/>
          <w:u w:val="single"/>
        </w:rPr>
        <w:t xml:space="preserve"> </w:t>
      </w:r>
    </w:p>
    <w:p w:rsidR="002C76BB"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The brochure can be used to identify the sources of occupational stress, identify the adverse health effects of occupational stress, and recommend work practices to reduce occupational stress. </w:t>
      </w:r>
    </w:p>
    <w:p w:rsidR="0038297C" w:rsidRDefault="0038297C" w:rsidP="002C76BB">
      <w:pPr>
        <w:autoSpaceDE w:val="0"/>
        <w:autoSpaceDN w:val="0"/>
        <w:adjustRightInd w:val="0"/>
        <w:spacing w:after="240" w:line="241" w:lineRule="atLeast"/>
        <w:rPr>
          <w:rFonts w:cs="Adobe Garamond Pro"/>
          <w:color w:val="000000"/>
          <w:sz w:val="23"/>
          <w:szCs w:val="23"/>
        </w:rPr>
      </w:pPr>
    </w:p>
    <w:p w:rsidR="0038297C" w:rsidRPr="003E4D12" w:rsidRDefault="0038297C" w:rsidP="002C76BB">
      <w:pPr>
        <w:autoSpaceDE w:val="0"/>
        <w:autoSpaceDN w:val="0"/>
        <w:adjustRightInd w:val="0"/>
        <w:spacing w:after="240" w:line="241" w:lineRule="atLeast"/>
        <w:rPr>
          <w:rFonts w:cs="Adobe Garamond Pro"/>
          <w:color w:val="00000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lastRenderedPageBreak/>
              <w:t xml:space="preserve">Depression </w:t>
            </w:r>
          </w:p>
        </w:tc>
      </w:tr>
    </w:tbl>
    <w:p w:rsidR="002C76BB" w:rsidRPr="003E4D12" w:rsidRDefault="005A45CA" w:rsidP="008F507E">
      <w:pPr>
        <w:autoSpaceDE w:val="0"/>
        <w:autoSpaceDN w:val="0"/>
        <w:adjustRightInd w:val="0"/>
        <w:spacing w:after="0" w:line="241" w:lineRule="atLeast"/>
        <w:rPr>
          <w:rStyle w:val="Hyperlink"/>
          <w:i/>
        </w:rPr>
      </w:pPr>
      <w:r w:rsidRPr="003E4D12">
        <w:rPr>
          <w:rFonts w:cs="Adobe Garamond Pro"/>
          <w:i/>
          <w:sz w:val="23"/>
          <w:szCs w:val="23"/>
        </w:rPr>
        <w:fldChar w:fldCharType="begin"/>
      </w:r>
      <w:r w:rsidRPr="003E4D12">
        <w:rPr>
          <w:rFonts w:cs="Adobe Garamond Pro"/>
          <w:i/>
          <w:sz w:val="23"/>
          <w:szCs w:val="23"/>
        </w:rPr>
        <w:instrText xml:space="preserve"> HYPERLINK "http://www.acmhck.org/DocumentCenter/Home/View/70" </w:instrText>
      </w:r>
      <w:r w:rsidRPr="003E4D12">
        <w:rPr>
          <w:rFonts w:cs="Adobe Garamond Pro"/>
          <w:i/>
          <w:sz w:val="23"/>
          <w:szCs w:val="23"/>
        </w:rPr>
        <w:fldChar w:fldCharType="separate"/>
      </w:r>
      <w:r w:rsidR="002C76BB" w:rsidRPr="003E4D12">
        <w:rPr>
          <w:rStyle w:val="Hyperlink"/>
          <w:rFonts w:cs="Adobe Garamond Pro"/>
          <w:i/>
          <w:sz w:val="23"/>
          <w:szCs w:val="23"/>
        </w:rPr>
        <w:t>A Mental Health-Friendly Work</w:t>
      </w:r>
      <w:r w:rsidRPr="003E4D12">
        <w:rPr>
          <w:rStyle w:val="Hyperlink"/>
          <w:rFonts w:cs="Adobe Garamond Pro"/>
          <w:i/>
          <w:sz w:val="23"/>
          <w:szCs w:val="23"/>
        </w:rPr>
        <w:t>place:</w:t>
      </w:r>
      <w:r w:rsidR="002C76BB" w:rsidRPr="003E4D12">
        <w:rPr>
          <w:rStyle w:val="Hyperlink"/>
          <w:rFonts w:cs="Adobe Garamond Pro"/>
          <w:i/>
          <w:sz w:val="23"/>
          <w:szCs w:val="23"/>
        </w:rPr>
        <w:t xml:space="preserve"> </w:t>
      </w:r>
      <w:r w:rsidRPr="003E4D12">
        <w:rPr>
          <w:rStyle w:val="Hyperlink"/>
          <w:rFonts w:cs="Adobe Garamond Pro"/>
          <w:i/>
          <w:sz w:val="23"/>
          <w:szCs w:val="23"/>
        </w:rPr>
        <w:t>It’s in Every Company’s Best Interest</w:t>
      </w:r>
      <w:r w:rsidR="002C76BB" w:rsidRPr="003E4D12">
        <w:rPr>
          <w:rStyle w:val="Hyperlink"/>
          <w:i/>
        </w:rPr>
        <w:t xml:space="preserve"> </w:t>
      </w:r>
    </w:p>
    <w:p w:rsidR="00F2541A" w:rsidRPr="003E4D12" w:rsidRDefault="005A45CA" w:rsidP="008F507E">
      <w:pPr>
        <w:autoSpaceDE w:val="0"/>
        <w:autoSpaceDN w:val="0"/>
        <w:adjustRightInd w:val="0"/>
        <w:spacing w:after="0" w:line="241" w:lineRule="atLeast"/>
        <w:rPr>
          <w:rFonts w:cs="Adobe Garamond Pro"/>
          <w:color w:val="000000"/>
          <w:sz w:val="23"/>
          <w:szCs w:val="23"/>
        </w:rPr>
      </w:pPr>
      <w:r w:rsidRPr="003E4D12">
        <w:rPr>
          <w:rFonts w:cs="Adobe Garamond Pro"/>
          <w:i/>
          <w:sz w:val="23"/>
          <w:szCs w:val="23"/>
        </w:rPr>
        <w:fldChar w:fldCharType="end"/>
      </w:r>
      <w:r w:rsidR="002C76BB" w:rsidRPr="003E4D12">
        <w:rPr>
          <w:rFonts w:cs="Adobe Garamond Pro"/>
          <w:color w:val="000000"/>
          <w:sz w:val="23"/>
          <w:szCs w:val="23"/>
        </w:rPr>
        <w:t xml:space="preserve">The Substance Abuse and Mental Health Services Administration (SAMHSA) has developed this resource to help human resources professionals understand the benefits and design of a mental health-friendly workplace. </w:t>
      </w:r>
    </w:p>
    <w:p w:rsidR="0014487E" w:rsidRPr="003E4D12" w:rsidRDefault="001448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43" w:history="1">
        <w:r w:rsidR="005A45CA" w:rsidRPr="003E4D12">
          <w:rPr>
            <w:rStyle w:val="Hyperlink"/>
            <w:rFonts w:cs="Adobe Garamond Pro"/>
            <w:sz w:val="23"/>
            <w:szCs w:val="23"/>
          </w:rPr>
          <w:t>Productivity Impact Model: Calculating the Impact of Depression in the Workplace and the Benefits of Treatment</w:t>
        </w:r>
      </w:hyperlink>
      <w:r w:rsidR="005A45CA" w:rsidRPr="003E4D12">
        <w:rPr>
          <w:rFonts w:cs="Adobe Garamond Pro"/>
          <w:color w:val="000000"/>
          <w:sz w:val="23"/>
          <w:szCs w:val="23"/>
          <w:u w:val="single"/>
        </w:rPr>
        <w:t xml:space="preserve"> </w:t>
      </w:r>
    </w:p>
    <w:p w:rsidR="00E17F35"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This resource allows businesses to calculate the impact of depression in the</w:t>
      </w:r>
      <w:r w:rsidR="00B71A21" w:rsidRPr="003E4D12">
        <w:rPr>
          <w:rFonts w:cs="Adobe Garamond Pro"/>
          <w:color w:val="000000"/>
          <w:sz w:val="23"/>
          <w:szCs w:val="23"/>
        </w:rPr>
        <w:t>ir</w:t>
      </w:r>
      <w:r w:rsidRPr="003E4D12">
        <w:rPr>
          <w:rFonts w:cs="Adobe Garamond Pro"/>
          <w:color w:val="000000"/>
          <w:sz w:val="23"/>
          <w:szCs w:val="23"/>
        </w:rPr>
        <w:t xml:space="preserve"> workplace</w:t>
      </w:r>
      <w:r w:rsidR="00B71A21" w:rsidRPr="003E4D12">
        <w:rPr>
          <w:rFonts w:cs="Adobe Garamond Pro"/>
          <w:color w:val="000000"/>
          <w:sz w:val="23"/>
          <w:szCs w:val="23"/>
        </w:rPr>
        <w:t>s</w:t>
      </w:r>
      <w:r w:rsidRPr="003E4D12">
        <w:rPr>
          <w:rFonts w:cs="Adobe Garamond Pro"/>
          <w:color w:val="000000"/>
          <w:sz w:val="23"/>
          <w:szCs w:val="23"/>
        </w:rPr>
        <w:t xml:space="preserve"> and </w:t>
      </w:r>
      <w:r w:rsidR="00B71A21" w:rsidRPr="003E4D12">
        <w:rPr>
          <w:rFonts w:cs="Adobe Garamond Pro"/>
          <w:color w:val="000000"/>
          <w:sz w:val="23"/>
          <w:szCs w:val="23"/>
        </w:rPr>
        <w:t>project the benefits when depressed employees receive treatment.</w:t>
      </w:r>
    </w:p>
    <w:p w:rsidR="00F2541A" w:rsidRPr="003E4D12" w:rsidRDefault="00AF3E77" w:rsidP="002C76BB">
      <w:pPr>
        <w:autoSpaceDE w:val="0"/>
        <w:autoSpaceDN w:val="0"/>
        <w:adjustRightInd w:val="0"/>
        <w:spacing w:after="0" w:line="241" w:lineRule="atLeast"/>
        <w:rPr>
          <w:rFonts w:cs="Adobe Garamond Pro"/>
          <w:color w:val="000000"/>
          <w:sz w:val="23"/>
          <w:szCs w:val="23"/>
          <w:u w:val="single"/>
        </w:rPr>
      </w:pPr>
      <w:hyperlink r:id="rId44" w:history="1">
        <w:r w:rsidR="002C76BB" w:rsidRPr="003E4D12">
          <w:rPr>
            <w:rStyle w:val="Hyperlink"/>
            <w:rFonts w:cs="Adobe Garamond Pro"/>
            <w:sz w:val="23"/>
            <w:szCs w:val="23"/>
          </w:rPr>
          <w:t>Treatment Works: Get Help for Depression and Anxiety</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 xml:space="preserve">This CDC Web page offers </w:t>
      </w:r>
      <w:r w:rsidR="004816CB" w:rsidRPr="003E4D12">
        <w:rPr>
          <w:rFonts w:cs="Adobe Garamond Pro"/>
          <w:color w:val="000000"/>
          <w:sz w:val="23"/>
          <w:szCs w:val="23"/>
        </w:rPr>
        <w:t xml:space="preserve">a podcast called Defeating Depression and </w:t>
      </w:r>
      <w:r w:rsidRPr="003E4D12">
        <w:rPr>
          <w:rFonts w:cs="Adobe Garamond Pro"/>
          <w:color w:val="000000"/>
          <w:sz w:val="23"/>
          <w:szCs w:val="23"/>
        </w:rPr>
        <w:t xml:space="preserve">guidance on the signs of depression and where to find help. </w:t>
      </w:r>
    </w:p>
    <w:p w:rsidR="00F2541A" w:rsidRPr="003E4D12" w:rsidRDefault="00F2541A" w:rsidP="002C76BB">
      <w:pPr>
        <w:autoSpaceDE w:val="0"/>
        <w:autoSpaceDN w:val="0"/>
        <w:adjustRightInd w:val="0"/>
        <w:spacing w:after="0" w:line="241" w:lineRule="atLeast"/>
        <w:rPr>
          <w:rFonts w:cs="Adobe Garamond Pro"/>
          <w:color w:val="000000"/>
          <w:sz w:val="23"/>
          <w:szCs w:val="23"/>
          <w:u w:val="single"/>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45" w:history="1">
        <w:r w:rsidR="002C76BB" w:rsidRPr="003E4D12">
          <w:rPr>
            <w:rStyle w:val="Hyperlink"/>
            <w:rFonts w:cs="Adobe Garamond Pro"/>
            <w:sz w:val="23"/>
            <w:szCs w:val="23"/>
          </w:rPr>
          <w:t>CDC Total Worker Health</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This resource provides a strategy integrating occupational safety and health protection with health promotion to prevent worker injury and illness and advance health and well-being.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High Blood Pressure and High Cholesterol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46" w:history="1">
        <w:r w:rsidR="002C76BB" w:rsidRPr="003E4D12">
          <w:rPr>
            <w:rStyle w:val="Hyperlink"/>
            <w:rFonts w:cs="Adobe Garamond Pro"/>
            <w:sz w:val="23"/>
            <w:szCs w:val="23"/>
          </w:rPr>
          <w:t>CDC’s High Blood Pressure Web site</w:t>
        </w:r>
      </w:hyperlink>
      <w:r w:rsidR="002C76BB" w:rsidRPr="003E4D12">
        <w:rPr>
          <w:rFonts w:cs="Adobe Garamond Pro"/>
          <w:color w:val="000000"/>
          <w:sz w:val="23"/>
          <w:szCs w:val="23"/>
          <w:u w:val="single"/>
        </w:rPr>
        <w:t xml:space="preserve"> </w:t>
      </w:r>
      <w:r w:rsidR="002C76BB" w:rsidRPr="003E4D12">
        <w:rPr>
          <w:rFonts w:cs="Adobe Garamond Pro"/>
          <w:color w:val="000000"/>
          <w:sz w:val="23"/>
          <w:szCs w:val="23"/>
        </w:rPr>
        <w:t xml:space="preserve">and </w:t>
      </w:r>
      <w:hyperlink r:id="rId47" w:history="1">
        <w:r w:rsidR="002C76BB" w:rsidRPr="003E4D12">
          <w:rPr>
            <w:rStyle w:val="Hyperlink"/>
            <w:rFonts w:cs="Adobe Garamond Pro"/>
            <w:sz w:val="23"/>
            <w:szCs w:val="23"/>
          </w:rPr>
          <w:t>CDC’s High Cholesterol Web site</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These two sites provide a variety of information on high blood pressure and cholesterol</w:t>
      </w:r>
      <w:r w:rsidR="005F5B43" w:rsidRPr="003E4D12">
        <w:rPr>
          <w:rFonts w:cs="Adobe Garamond Pro"/>
          <w:color w:val="000000"/>
          <w:sz w:val="23"/>
          <w:szCs w:val="23"/>
        </w:rPr>
        <w:t>,</w:t>
      </w:r>
      <w:r w:rsidRPr="003E4D12">
        <w:rPr>
          <w:rFonts w:cs="Adobe Garamond Pro"/>
          <w:color w:val="000000"/>
          <w:sz w:val="23"/>
          <w:szCs w:val="23"/>
        </w:rPr>
        <w:t xml:space="preserve"> including trends and statistics, economic consequences, state-based programs, related CDC Web sites, recommended strategies, and other resources for patients and professionals. </w:t>
      </w:r>
    </w:p>
    <w:p w:rsidR="0014487E" w:rsidRPr="003E4D12" w:rsidRDefault="001448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48" w:anchor="guide" w:history="1">
        <w:r w:rsidR="002C76BB" w:rsidRPr="003E4D12">
          <w:rPr>
            <w:rStyle w:val="Hyperlink"/>
            <w:rFonts w:cs="Adobe Garamond Pro"/>
            <w:sz w:val="23"/>
            <w:szCs w:val="23"/>
          </w:rPr>
          <w:t>A Purchaser’s Guide to Clinical Preventive Services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Developed with the National Business Group on Health and the CDC, the Purchaser’s Guide translates clinical guidelines and medical evidence, providing large employers with the information they need to select, define, and implement preventive health benefits</w:t>
      </w:r>
      <w:r w:rsidR="005F5B43" w:rsidRPr="003E4D12">
        <w:rPr>
          <w:rFonts w:cs="Adobe Garamond Pro"/>
          <w:color w:val="000000"/>
          <w:sz w:val="23"/>
          <w:szCs w:val="23"/>
        </w:rPr>
        <w:t>,</w:t>
      </w:r>
      <w:r w:rsidRPr="003E4D12">
        <w:rPr>
          <w:rFonts w:cs="Adobe Garamond Pro"/>
          <w:color w:val="000000"/>
          <w:sz w:val="23"/>
          <w:szCs w:val="23"/>
        </w:rPr>
        <w:t xml:space="preserve"> such as </w:t>
      </w:r>
      <w:hyperlink r:id="rId49" w:history="1">
        <w:r w:rsidRPr="003E4D12">
          <w:rPr>
            <w:rStyle w:val="Hyperlink"/>
            <w:rFonts w:cs="Adobe Garamond Pro"/>
            <w:sz w:val="23"/>
            <w:szCs w:val="23"/>
          </w:rPr>
          <w:t>hypertension</w:t>
        </w:r>
      </w:hyperlink>
      <w:r w:rsidRPr="003E4D12">
        <w:rPr>
          <w:rFonts w:cs="Adobe Garamond Pro"/>
          <w:color w:val="000000"/>
          <w:sz w:val="23"/>
          <w:szCs w:val="23"/>
        </w:rPr>
        <w:t xml:space="preserve"> and </w:t>
      </w:r>
      <w:hyperlink r:id="rId50" w:history="1">
        <w:r w:rsidRPr="003E4D12">
          <w:rPr>
            <w:rStyle w:val="Hyperlink"/>
            <w:rFonts w:cs="Adobe Garamond Pro"/>
            <w:sz w:val="23"/>
            <w:szCs w:val="23"/>
          </w:rPr>
          <w:t>lipid screening</w:t>
        </w:r>
      </w:hyperlink>
      <w:r w:rsidRPr="003E4D12">
        <w:rPr>
          <w:rFonts w:cs="Adobe Garamond Pro"/>
          <w:color w:val="000000"/>
          <w:sz w:val="23"/>
          <w:szCs w:val="23"/>
        </w:rPr>
        <w:t xml:space="preserve">, counseling, and treatment.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1" w:anchor="hbp" w:history="1">
        <w:r w:rsidR="002C76BB" w:rsidRPr="003E4D12">
          <w:rPr>
            <w:rStyle w:val="Hyperlink"/>
            <w:rFonts w:cs="Adobe Garamond Pro"/>
            <w:sz w:val="23"/>
            <w:szCs w:val="23"/>
          </w:rPr>
          <w:t>National Heart, Blood, Lung Institute</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This site includes publications, fact sheets, Web sites, and interactive Web applications</w:t>
      </w:r>
      <w:r w:rsidR="005F5B43" w:rsidRPr="003E4D12">
        <w:rPr>
          <w:rFonts w:cs="Adobe Garamond Pro"/>
          <w:color w:val="000000"/>
          <w:sz w:val="23"/>
          <w:szCs w:val="23"/>
        </w:rPr>
        <w:t>,</w:t>
      </w:r>
      <w:r w:rsidRPr="003E4D12">
        <w:rPr>
          <w:rFonts w:cs="Adobe Garamond Pro"/>
          <w:color w:val="000000"/>
          <w:sz w:val="23"/>
          <w:szCs w:val="23"/>
        </w:rPr>
        <w:t xml:space="preserve"> such as Your Guide to Lowering High Blood Pressure and Your Guide to Lowering Cholesterol with Therapeutic Lifestyle Changes.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2" w:history="1">
        <w:r w:rsidR="002C76BB" w:rsidRPr="003E4D12">
          <w:rPr>
            <w:rStyle w:val="Hyperlink"/>
            <w:rFonts w:cs="Adobe Garamond Pro"/>
            <w:sz w:val="23"/>
            <w:szCs w:val="23"/>
          </w:rPr>
          <w:t>American Heart Association—High Cholesterol</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This site provide</w:t>
      </w:r>
      <w:r w:rsidR="005F5B43" w:rsidRPr="003E4D12">
        <w:rPr>
          <w:rFonts w:cs="Adobe Garamond Pro"/>
          <w:color w:val="000000"/>
          <w:sz w:val="23"/>
          <w:szCs w:val="23"/>
        </w:rPr>
        <w:t>s</w:t>
      </w:r>
      <w:r w:rsidRPr="003E4D12">
        <w:rPr>
          <w:rFonts w:cs="Adobe Garamond Pro"/>
          <w:color w:val="000000"/>
          <w:sz w:val="23"/>
          <w:szCs w:val="23"/>
        </w:rPr>
        <w:t xml:space="preserve"> information about cholesterol</w:t>
      </w:r>
      <w:r w:rsidR="005F5B43" w:rsidRPr="003E4D12">
        <w:rPr>
          <w:rFonts w:cs="Adobe Garamond Pro"/>
          <w:color w:val="000000"/>
          <w:sz w:val="23"/>
          <w:szCs w:val="23"/>
        </w:rPr>
        <w:t>,</w:t>
      </w:r>
      <w:r w:rsidRPr="003E4D12">
        <w:rPr>
          <w:rFonts w:cs="Adobe Garamond Pro"/>
          <w:color w:val="000000"/>
          <w:sz w:val="23"/>
          <w:szCs w:val="23"/>
        </w:rPr>
        <w:t xml:space="preserve"> including why cholesterol matters; understanding your risk for cholesterol; symptoms, diagnosis, and monitoring of cholesterol; prevention and treatment of cholesterol; and cholesterol tools and resources.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3" w:history="1">
        <w:r w:rsidR="002C76BB" w:rsidRPr="003E4D12">
          <w:rPr>
            <w:rStyle w:val="Hyperlink"/>
            <w:rFonts w:cs="Adobe Garamond Pro"/>
            <w:sz w:val="23"/>
            <w:szCs w:val="23"/>
          </w:rPr>
          <w:t>American Heart Association—High Blood Pressure</w:t>
        </w:r>
      </w:hyperlink>
      <w:r w:rsidR="002C76BB" w:rsidRPr="003E4D12">
        <w:rPr>
          <w:rFonts w:cs="Adobe Garamond Pro"/>
          <w:color w:val="000000"/>
          <w:sz w:val="23"/>
          <w:szCs w:val="23"/>
          <w:u w:val="single"/>
        </w:rPr>
        <w:t xml:space="preserve"> </w:t>
      </w:r>
    </w:p>
    <w:p w:rsidR="002C76BB" w:rsidRPr="003E4D12" w:rsidRDefault="002C76BB" w:rsidP="002C76BB">
      <w:pPr>
        <w:rPr>
          <w:rFonts w:cs="Adobe Garamond Pro"/>
          <w:color w:val="000000"/>
          <w:sz w:val="23"/>
          <w:szCs w:val="23"/>
        </w:rPr>
      </w:pPr>
      <w:r w:rsidRPr="003E4D12">
        <w:rPr>
          <w:rFonts w:cs="Adobe Garamond Pro"/>
          <w:color w:val="000000"/>
          <w:sz w:val="23"/>
          <w:szCs w:val="23"/>
        </w:rPr>
        <w:t>This site provide</w:t>
      </w:r>
      <w:r w:rsidR="005F5B43" w:rsidRPr="003E4D12">
        <w:rPr>
          <w:rFonts w:cs="Adobe Garamond Pro"/>
          <w:color w:val="000000"/>
          <w:sz w:val="23"/>
          <w:szCs w:val="23"/>
        </w:rPr>
        <w:t>s</w:t>
      </w:r>
      <w:r w:rsidRPr="003E4D12">
        <w:rPr>
          <w:rFonts w:cs="Adobe Garamond Pro"/>
          <w:color w:val="000000"/>
          <w:sz w:val="23"/>
          <w:szCs w:val="23"/>
        </w:rPr>
        <w:t xml:space="preserve"> information about high blood pressure (HBP); why HBP matters; your risk for HBP; symptoms, diagnosis and monitoring of HBP; and prevention and treatment of HBP.</w:t>
      </w:r>
    </w:p>
    <w:p w:rsidR="0038297C" w:rsidRDefault="0038297C" w:rsidP="002C76BB">
      <w:pPr>
        <w:autoSpaceDE w:val="0"/>
        <w:autoSpaceDN w:val="0"/>
        <w:adjustRightInd w:val="0"/>
        <w:spacing w:after="0" w:line="241" w:lineRule="atLeast"/>
      </w:pPr>
    </w:p>
    <w:p w:rsidR="0038297C" w:rsidRDefault="0038297C" w:rsidP="002C76BB">
      <w:pPr>
        <w:autoSpaceDE w:val="0"/>
        <w:autoSpaceDN w:val="0"/>
        <w:adjustRightInd w:val="0"/>
        <w:spacing w:after="0" w:line="241" w:lineRule="atLeast"/>
      </w:pPr>
    </w:p>
    <w:p w:rsidR="0038297C" w:rsidRDefault="0038297C" w:rsidP="002C76BB">
      <w:pPr>
        <w:autoSpaceDE w:val="0"/>
        <w:autoSpaceDN w:val="0"/>
        <w:adjustRightInd w:val="0"/>
        <w:spacing w:after="0" w:line="241" w:lineRule="atLeast"/>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4" w:history="1">
        <w:r w:rsidR="002C76BB" w:rsidRPr="003E4D12">
          <w:rPr>
            <w:rStyle w:val="Hyperlink"/>
            <w:rFonts w:cs="Adobe Garamond Pro"/>
            <w:sz w:val="23"/>
            <w:szCs w:val="23"/>
          </w:rPr>
          <w:t>Stanford Patient Education Research Center</w:t>
        </w:r>
      </w:hyperlink>
      <w:r w:rsidR="002C76BB" w:rsidRPr="003E4D12">
        <w:rPr>
          <w:rFonts w:cs="Adobe Garamond Pro"/>
          <w:color w:val="000000"/>
          <w:sz w:val="23"/>
          <w:szCs w:val="23"/>
          <w:u w:val="single"/>
        </w:rPr>
        <w:t xml:space="preserve"> </w:t>
      </w:r>
    </w:p>
    <w:p w:rsidR="00E17F35" w:rsidRPr="003E4D12" w:rsidRDefault="002C76BB" w:rsidP="0014487E">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The Chronic Disease Self-Management Program is a 2 ½-hour workshop given once a week, for </w:t>
      </w:r>
      <w:r w:rsidR="005F5B43" w:rsidRPr="003E4D12">
        <w:rPr>
          <w:rFonts w:cs="Adobe Garamond Pro"/>
          <w:color w:val="000000"/>
          <w:sz w:val="23"/>
          <w:szCs w:val="23"/>
        </w:rPr>
        <w:t xml:space="preserve">6 </w:t>
      </w:r>
      <w:r w:rsidRPr="003E4D12">
        <w:rPr>
          <w:rFonts w:cs="Adobe Garamond Pro"/>
          <w:color w:val="000000"/>
          <w:sz w:val="23"/>
          <w:szCs w:val="23"/>
        </w:rPr>
        <w:t>weeks, in community or worksite settings</w:t>
      </w:r>
      <w:r w:rsidR="005F5B43" w:rsidRPr="003E4D12">
        <w:rPr>
          <w:rFonts w:cs="Adobe Garamond Pro"/>
          <w:color w:val="000000"/>
          <w:sz w:val="23"/>
          <w:szCs w:val="23"/>
        </w:rPr>
        <w:t>,</w:t>
      </w:r>
      <w:r w:rsidRPr="003E4D12">
        <w:rPr>
          <w:rFonts w:cs="Adobe Garamond Pro"/>
          <w:color w:val="000000"/>
          <w:sz w:val="23"/>
          <w:szCs w:val="23"/>
        </w:rPr>
        <w:t xml:space="preserve"> such as senior centers, churches, libraries</w:t>
      </w:r>
      <w:r w:rsidR="00FE4699" w:rsidRPr="003E4D12">
        <w:rPr>
          <w:rFonts w:cs="Adobe Garamond Pro"/>
          <w:color w:val="000000"/>
          <w:sz w:val="23"/>
          <w:szCs w:val="23"/>
        </w:rPr>
        <w:t>,</w:t>
      </w:r>
      <w:r w:rsidRPr="003E4D12">
        <w:rPr>
          <w:rFonts w:cs="Adobe Garamond Pro"/>
          <w:color w:val="000000"/>
          <w:sz w:val="23"/>
          <w:szCs w:val="23"/>
        </w:rPr>
        <w:t xml:space="preserve"> and hospitals. People with different chronic health problems, such as high blood pressure or cholesterol, can attend together. Workshops are facilitated by two trained leaders, one or both of whom are </w:t>
      </w:r>
      <w:proofErr w:type="spellStart"/>
      <w:r w:rsidRPr="003E4D12">
        <w:rPr>
          <w:rFonts w:cs="Adobe Garamond Pro"/>
          <w:color w:val="000000"/>
          <w:sz w:val="23"/>
          <w:szCs w:val="23"/>
        </w:rPr>
        <w:t>nonhealth</w:t>
      </w:r>
      <w:proofErr w:type="spellEnd"/>
      <w:r w:rsidRPr="003E4D12">
        <w:rPr>
          <w:rFonts w:cs="Adobe Garamond Pro"/>
          <w:color w:val="000000"/>
          <w:sz w:val="23"/>
          <w:szCs w:val="23"/>
        </w:rPr>
        <w:t xml:space="preserve"> professionals with a chronic diseases themselves. Each participant in the workshop receives a copy of the companion book, </w:t>
      </w:r>
      <w:proofErr w:type="gramStart"/>
      <w:r w:rsidRPr="003E4D12">
        <w:rPr>
          <w:rFonts w:cs="Adobe Garamond Pro"/>
          <w:i/>
          <w:color w:val="000000"/>
          <w:sz w:val="23"/>
          <w:szCs w:val="23"/>
        </w:rPr>
        <w:t>Living</w:t>
      </w:r>
      <w:proofErr w:type="gramEnd"/>
      <w:r w:rsidRPr="003E4D12">
        <w:rPr>
          <w:rFonts w:cs="Adobe Garamond Pro"/>
          <w:i/>
          <w:color w:val="000000"/>
          <w:sz w:val="23"/>
          <w:szCs w:val="23"/>
        </w:rPr>
        <w:t xml:space="preserve"> a Healthy Life with Chronic Conditions</w:t>
      </w:r>
      <w:r w:rsidRPr="003E4D12">
        <w:rPr>
          <w:rFonts w:cs="Adobe Garamond Pro"/>
          <w:color w:val="000000"/>
          <w:sz w:val="23"/>
          <w:szCs w:val="23"/>
        </w:rPr>
        <w:t xml:space="preserve">, </w:t>
      </w:r>
      <w:r w:rsidRPr="003E4D12">
        <w:rPr>
          <w:rFonts w:cs="Adobe Garamond Pro"/>
          <w:i/>
          <w:color w:val="000000"/>
          <w:sz w:val="23"/>
          <w:szCs w:val="23"/>
        </w:rPr>
        <w:t>3rd Edition</w:t>
      </w:r>
      <w:r w:rsidRPr="003E4D12">
        <w:rPr>
          <w:rFonts w:cs="Adobe Garamond Pro"/>
          <w:color w:val="000000"/>
          <w:sz w:val="23"/>
          <w:szCs w:val="23"/>
        </w:rPr>
        <w:t xml:space="preserve">, and an audio relaxation tape, Time for Healing. Employers can access this program through the Stanford School of Medicine for their employees.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Diabetes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55" w:history="1">
        <w:r w:rsidR="002C76BB" w:rsidRPr="003E4D12">
          <w:rPr>
            <w:rStyle w:val="Hyperlink"/>
            <w:rFonts w:cs="Adobe Garamond Pro"/>
            <w:sz w:val="23"/>
            <w:szCs w:val="23"/>
          </w:rPr>
          <w:t xml:space="preserve">Diabetes </w:t>
        </w:r>
        <w:proofErr w:type="gramStart"/>
        <w:r w:rsidR="002C76BB" w:rsidRPr="003E4D12">
          <w:rPr>
            <w:rStyle w:val="Hyperlink"/>
            <w:rFonts w:cs="Adobe Garamond Pro"/>
            <w:sz w:val="23"/>
            <w:szCs w:val="23"/>
          </w:rPr>
          <w:t>At</w:t>
        </w:r>
        <w:proofErr w:type="gramEnd"/>
        <w:r w:rsidR="002C76BB" w:rsidRPr="003E4D12">
          <w:rPr>
            <w:rStyle w:val="Hyperlink"/>
            <w:rFonts w:cs="Adobe Garamond Pro"/>
            <w:sz w:val="23"/>
            <w:szCs w:val="23"/>
          </w:rPr>
          <w:t xml:space="preserve"> Work</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This easy-to-use Web site helps companies to assess their need for diabetes education at the worksite. Users can download more than 30 lesson plans and fact sheets</w:t>
      </w:r>
      <w:r w:rsidR="00FE4699" w:rsidRPr="003E4D12">
        <w:rPr>
          <w:rFonts w:cs="Adobe Garamond Pro"/>
          <w:color w:val="000000"/>
          <w:sz w:val="23"/>
          <w:szCs w:val="23"/>
        </w:rPr>
        <w:t>—</w:t>
      </w:r>
      <w:r w:rsidRPr="003E4D12">
        <w:rPr>
          <w:rFonts w:cs="Adobe Garamond Pro"/>
          <w:color w:val="000000"/>
          <w:sz w:val="23"/>
          <w:szCs w:val="23"/>
        </w:rPr>
        <w:t xml:space="preserve">resources that can be used to inform employees about how to best manage their diabetes while at work and how to reduce their risk of further complications. This site was developed by the National Diabetes Education Program’s (a joint CDC/NIH program) Business Health Strategy Workgroup for top-level managers, occupational health providers, benefits and human resource managers, and employees. </w:t>
      </w:r>
    </w:p>
    <w:p w:rsidR="0014487E" w:rsidRPr="003E4D12" w:rsidRDefault="001448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6" w:history="1">
        <w:r w:rsidR="002C76BB" w:rsidRPr="003E4D12">
          <w:rPr>
            <w:rStyle w:val="Hyperlink"/>
            <w:rFonts w:cs="Adobe Garamond Pro"/>
            <w:sz w:val="23"/>
            <w:szCs w:val="23"/>
          </w:rPr>
          <w:t>The National Diabetes Education Program (NDEP)</w:t>
        </w:r>
      </w:hyperlink>
      <w:r w:rsidR="002C76BB" w:rsidRPr="003E4D12">
        <w:rPr>
          <w:rFonts w:cs="Adobe Garamond Pro"/>
          <w:color w:val="000000"/>
          <w:sz w:val="23"/>
          <w:szCs w:val="23"/>
          <w:u w:val="single"/>
        </w:rPr>
        <w:t xml:space="preserve"> </w:t>
      </w:r>
    </w:p>
    <w:p w:rsidR="0014487E"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NDEP is a partnership of the National Institutes of Health, the Centers for Disease Control and Prevention, and more than 200 public and private organizations. NDEP translates the latest science and spreads the word that diabetes is serious, common, and costly, yet controllable and, for type 2, preventable. The resources do not have a copyright so may be cobranded.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autoSpaceDE w:val="0"/>
              <w:autoSpaceDN w:val="0"/>
              <w:adjustRightInd w:val="0"/>
              <w:spacing w:line="261" w:lineRule="atLeast"/>
              <w:rPr>
                <w:rFonts w:cs="Adobe Garamond Pro Bold"/>
                <w:color w:val="000000"/>
                <w:sz w:val="26"/>
                <w:szCs w:val="26"/>
              </w:rPr>
            </w:pPr>
            <w:r w:rsidRPr="003E4D12">
              <w:rPr>
                <w:rFonts w:cs="Adobe Garamond Pro Bold"/>
                <w:b/>
                <w:bCs/>
                <w:color w:val="000000"/>
                <w:sz w:val="26"/>
                <w:szCs w:val="26"/>
              </w:rPr>
              <w:t xml:space="preserve">Signs and Symptoms of Heart Attack and Stroke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57" w:anchor="ami" w:history="1">
        <w:r w:rsidR="002C76BB" w:rsidRPr="003E4D12">
          <w:rPr>
            <w:rStyle w:val="Hyperlink"/>
            <w:rFonts w:cs="Adobe Garamond Pro"/>
            <w:sz w:val="23"/>
            <w:szCs w:val="23"/>
          </w:rPr>
          <w:t>National Heart, Lung, and Blood Institute Heart Attack Signs</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 xml:space="preserve">The National Heart, Lung, and Blood Institute </w:t>
      </w:r>
      <w:proofErr w:type="gramStart"/>
      <w:r w:rsidRPr="003E4D12">
        <w:rPr>
          <w:rFonts w:cs="Adobe Garamond Pro"/>
          <w:color w:val="000000"/>
          <w:sz w:val="23"/>
          <w:szCs w:val="23"/>
        </w:rPr>
        <w:t>has</w:t>
      </w:r>
      <w:proofErr w:type="gramEnd"/>
      <w:r w:rsidRPr="003E4D12">
        <w:rPr>
          <w:rFonts w:cs="Adobe Garamond Pro"/>
          <w:color w:val="000000"/>
          <w:sz w:val="23"/>
          <w:szCs w:val="23"/>
        </w:rPr>
        <w:t xml:space="preserve"> free downloadable posters, brochures, and other support materials available for the Act In Time To Heart Attack Signs campaign. </w:t>
      </w:r>
    </w:p>
    <w:p w:rsidR="008F507E" w:rsidRPr="003E4D12" w:rsidRDefault="008F507E"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8" w:history="1">
        <w:r w:rsidR="002C76BB" w:rsidRPr="003E4D12">
          <w:rPr>
            <w:rStyle w:val="Hyperlink"/>
            <w:rFonts w:cs="Adobe Garamond Pro"/>
            <w:sz w:val="23"/>
            <w:szCs w:val="23"/>
          </w:rPr>
          <w:t>Massachusetts Department of Public Health “Stroke Heroes Act FAST”</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The Massachusetts Department of Public Health Heart Disease and Stroke Prevention has free downloadable videos, posters, brochures, and other materials available from their </w:t>
      </w:r>
      <w:r w:rsidR="00E6736B" w:rsidRPr="003E4D12">
        <w:rPr>
          <w:rFonts w:cs="Adobe Garamond Pro"/>
          <w:color w:val="000000"/>
          <w:sz w:val="23"/>
          <w:szCs w:val="23"/>
        </w:rPr>
        <w:t>“</w:t>
      </w:r>
      <w:r w:rsidRPr="003E4D12">
        <w:rPr>
          <w:rFonts w:cs="Adobe Garamond Pro"/>
          <w:color w:val="000000"/>
          <w:sz w:val="23"/>
          <w:szCs w:val="23"/>
        </w:rPr>
        <w:t>Stroke Heroes Act FAST</w:t>
      </w:r>
      <w:r w:rsidR="00E6736B" w:rsidRPr="003E4D12">
        <w:rPr>
          <w:rFonts w:cs="Adobe Garamond Pro"/>
          <w:color w:val="000000"/>
          <w:sz w:val="23"/>
          <w:szCs w:val="23"/>
        </w:rPr>
        <w:t>”</w:t>
      </w:r>
      <w:r w:rsidRPr="003E4D12">
        <w:rPr>
          <w:rFonts w:cs="Adobe Garamond Pro"/>
          <w:color w:val="000000"/>
          <w:sz w:val="23"/>
          <w:szCs w:val="23"/>
        </w:rPr>
        <w:t xml:space="preserve"> campaign in English, Spanish, Portuguese, and Khmer. The </w:t>
      </w:r>
      <w:r w:rsidR="00E6736B" w:rsidRPr="003E4D12">
        <w:rPr>
          <w:rFonts w:cs="Adobe Garamond Pro"/>
          <w:color w:val="000000"/>
          <w:sz w:val="23"/>
          <w:szCs w:val="23"/>
        </w:rPr>
        <w:t>“</w:t>
      </w:r>
      <w:r w:rsidRPr="003E4D12">
        <w:rPr>
          <w:rFonts w:cs="Adobe Garamond Pro"/>
          <w:color w:val="000000"/>
          <w:sz w:val="23"/>
          <w:szCs w:val="23"/>
        </w:rPr>
        <w:t>Stroke Heroes Act FAST</w:t>
      </w:r>
      <w:r w:rsidR="00E6736B" w:rsidRPr="003E4D12">
        <w:rPr>
          <w:rFonts w:cs="Adobe Garamond Pro"/>
          <w:color w:val="000000"/>
          <w:sz w:val="23"/>
          <w:szCs w:val="23"/>
        </w:rPr>
        <w:t>”</w:t>
      </w:r>
      <w:r w:rsidRPr="003E4D12">
        <w:rPr>
          <w:rFonts w:cs="Adobe Garamond Pro"/>
          <w:color w:val="000000"/>
          <w:sz w:val="23"/>
          <w:szCs w:val="23"/>
        </w:rPr>
        <w:t xml:space="preserve"> message was created </w:t>
      </w:r>
      <w:r w:rsidR="00E6736B" w:rsidRPr="003E4D12">
        <w:rPr>
          <w:rFonts w:cs="Adobe Garamond Pro"/>
          <w:color w:val="000000"/>
          <w:sz w:val="23"/>
          <w:szCs w:val="23"/>
        </w:rPr>
        <w:t xml:space="preserve">by </w:t>
      </w:r>
      <w:r w:rsidRPr="003E4D12">
        <w:rPr>
          <w:rFonts w:cs="Adobe Garamond Pro"/>
          <w:color w:val="000000"/>
          <w:sz w:val="23"/>
          <w:szCs w:val="23"/>
        </w:rPr>
        <w:t xml:space="preserve">using the evidence-based Cincinnati Pre-Hospital Stroke Scale. </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59" w:history="1">
        <w:r w:rsidR="002C76BB" w:rsidRPr="003E4D12">
          <w:rPr>
            <w:rStyle w:val="Hyperlink"/>
            <w:rFonts w:cs="Adobe Garamond Pro"/>
            <w:sz w:val="23"/>
            <w:szCs w:val="23"/>
          </w:rPr>
          <w:t>Stroke Information Toolkits and Posters</w:t>
        </w:r>
      </w:hyperlink>
      <w:r w:rsidR="002C76BB" w:rsidRPr="003E4D12">
        <w:rPr>
          <w:rFonts w:cs="Adobe Garamond Pro"/>
          <w:color w:val="000000"/>
          <w:sz w:val="23"/>
          <w:szCs w:val="23"/>
          <w:u w:val="single"/>
        </w:rPr>
        <w:t xml:space="preserve"> </w:t>
      </w:r>
    </w:p>
    <w:p w:rsidR="002C76BB" w:rsidRPr="003E4D12" w:rsidRDefault="002C76BB" w:rsidP="002C76BB">
      <w:pPr>
        <w:autoSpaceDE w:val="0"/>
        <w:autoSpaceDN w:val="0"/>
        <w:adjustRightInd w:val="0"/>
        <w:spacing w:after="240" w:line="241" w:lineRule="atLeast"/>
        <w:rPr>
          <w:rFonts w:cs="Adobe Garamond Pro"/>
          <w:color w:val="000000"/>
          <w:sz w:val="23"/>
          <w:szCs w:val="23"/>
        </w:rPr>
      </w:pPr>
      <w:r w:rsidRPr="003E4D12">
        <w:rPr>
          <w:rFonts w:cs="Adobe Garamond Pro"/>
          <w:color w:val="000000"/>
          <w:sz w:val="23"/>
          <w:szCs w:val="23"/>
        </w:rPr>
        <w:t xml:space="preserve">The National Institute of Neurological Disorders and Stroke has a Know Stroke Community Education Kit and support materials available in English and Spanish.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B23592" w:rsidRPr="003E4D12" w:rsidRDefault="008F507E" w:rsidP="0038297C">
            <w:pPr>
              <w:autoSpaceDE w:val="0"/>
              <w:autoSpaceDN w:val="0"/>
              <w:adjustRightInd w:val="0"/>
              <w:spacing w:line="261" w:lineRule="atLeast"/>
              <w:rPr>
                <w:rFonts w:cs="Adobe Garamond Pro Bold"/>
                <w:b/>
                <w:bCs/>
                <w:color w:val="000000"/>
                <w:sz w:val="26"/>
                <w:szCs w:val="26"/>
              </w:rPr>
            </w:pPr>
            <w:r w:rsidRPr="003E4D12">
              <w:rPr>
                <w:rFonts w:cs="Adobe Garamond Pro Bold"/>
                <w:b/>
                <w:bCs/>
                <w:color w:val="000000"/>
                <w:sz w:val="26"/>
                <w:szCs w:val="26"/>
              </w:rPr>
              <w:t xml:space="preserve">Emergency Response to Heart Attack and Stroke </w:t>
            </w:r>
            <w:r w:rsidR="0038297C">
              <w:rPr>
                <w:rFonts w:cs="Adobe Garamond Pro Bold"/>
                <w:b/>
                <w:bCs/>
                <w:color w:val="000000"/>
                <w:sz w:val="26"/>
                <w:szCs w:val="26"/>
              </w:rPr>
              <w:t xml:space="preserve"> </w:t>
            </w:r>
          </w:p>
        </w:tc>
      </w:tr>
    </w:tbl>
    <w:p w:rsidR="002C76BB" w:rsidRPr="003E4D12" w:rsidRDefault="00AF3E77" w:rsidP="008F507E">
      <w:pPr>
        <w:autoSpaceDE w:val="0"/>
        <w:autoSpaceDN w:val="0"/>
        <w:adjustRightInd w:val="0"/>
        <w:spacing w:after="0" w:line="241" w:lineRule="atLeast"/>
        <w:rPr>
          <w:rFonts w:cs="Adobe Garamond Pro"/>
          <w:color w:val="000000"/>
          <w:sz w:val="23"/>
          <w:szCs w:val="23"/>
        </w:rPr>
      </w:pPr>
      <w:hyperlink r:id="rId60" w:history="1">
        <w:r w:rsidR="002C76BB" w:rsidRPr="003E4D12">
          <w:rPr>
            <w:rStyle w:val="Hyperlink"/>
            <w:rFonts w:cs="Adobe Garamond Pro"/>
            <w:sz w:val="23"/>
            <w:szCs w:val="23"/>
          </w:rPr>
          <w:t>ACOEM Automated External Defibrillation (AED) in the Occupational Setting</w:t>
        </w:r>
      </w:hyperlink>
      <w:r w:rsidR="002C76BB" w:rsidRPr="003E4D12">
        <w:rPr>
          <w:rFonts w:cs="Adobe Garamond Pro"/>
          <w:color w:val="000000"/>
          <w:sz w:val="23"/>
          <w:szCs w:val="23"/>
          <w:u w:val="single"/>
        </w:rPr>
        <w:t xml:space="preserve"> </w:t>
      </w:r>
    </w:p>
    <w:p w:rsidR="002C76BB" w:rsidRPr="003E4D12" w:rsidRDefault="002C76BB" w:rsidP="008F507E">
      <w:pPr>
        <w:autoSpaceDE w:val="0"/>
        <w:autoSpaceDN w:val="0"/>
        <w:adjustRightInd w:val="0"/>
        <w:spacing w:after="0" w:line="241" w:lineRule="atLeast"/>
        <w:rPr>
          <w:rFonts w:cs="Adobe Garamond Pro"/>
          <w:color w:val="000000"/>
          <w:sz w:val="23"/>
          <w:szCs w:val="23"/>
        </w:rPr>
      </w:pPr>
      <w:r w:rsidRPr="003E4D12">
        <w:rPr>
          <w:rFonts w:cs="Adobe Garamond Pro"/>
          <w:color w:val="000000"/>
          <w:sz w:val="23"/>
          <w:szCs w:val="23"/>
        </w:rPr>
        <w:t>The American College of Occupational and Environmental Medicine</w:t>
      </w:r>
      <w:r w:rsidR="00E6736B" w:rsidRPr="003E4D12">
        <w:rPr>
          <w:rFonts w:cs="Adobe Garamond Pro"/>
          <w:color w:val="000000"/>
          <w:sz w:val="23"/>
          <w:szCs w:val="23"/>
        </w:rPr>
        <w:t xml:space="preserve"> (A</w:t>
      </w:r>
      <w:r w:rsidR="0095333C" w:rsidRPr="003E4D12">
        <w:rPr>
          <w:rFonts w:cs="Adobe Garamond Pro"/>
          <w:color w:val="000000"/>
          <w:sz w:val="23"/>
          <w:szCs w:val="23"/>
        </w:rPr>
        <w:t>COE</w:t>
      </w:r>
      <w:r w:rsidR="00E6736B" w:rsidRPr="003E4D12">
        <w:rPr>
          <w:rFonts w:cs="Adobe Garamond Pro"/>
          <w:color w:val="000000"/>
          <w:sz w:val="23"/>
          <w:szCs w:val="23"/>
        </w:rPr>
        <w:t>M)</w:t>
      </w:r>
      <w:r w:rsidRPr="003E4D12">
        <w:rPr>
          <w:rFonts w:cs="Adobe Garamond Pro"/>
          <w:color w:val="000000"/>
          <w:sz w:val="23"/>
          <w:szCs w:val="23"/>
        </w:rPr>
        <w:t xml:space="preserve"> has a position statement titled</w:t>
      </w:r>
      <w:r w:rsidR="00E63108" w:rsidRPr="003E4D12">
        <w:rPr>
          <w:rFonts w:cs="Adobe Garamond Pro"/>
          <w:color w:val="000000"/>
          <w:sz w:val="23"/>
          <w:szCs w:val="23"/>
        </w:rPr>
        <w:t>,</w:t>
      </w:r>
      <w:r w:rsidRPr="003E4D12">
        <w:rPr>
          <w:rFonts w:cs="Adobe Garamond Pro"/>
          <w:color w:val="000000"/>
          <w:sz w:val="23"/>
          <w:szCs w:val="23"/>
        </w:rPr>
        <w:t xml:space="preserve"> “Automated External Defibrillation in the Occupational Setting</w:t>
      </w:r>
      <w:r w:rsidR="00E63108" w:rsidRPr="003E4D12">
        <w:rPr>
          <w:rFonts w:cs="Adobe Garamond Pro"/>
          <w:color w:val="000000"/>
          <w:sz w:val="23"/>
          <w:szCs w:val="23"/>
        </w:rPr>
        <w:t>,</w:t>
      </w:r>
      <w:r w:rsidRPr="003E4D12">
        <w:rPr>
          <w:rFonts w:cs="Adobe Garamond Pro"/>
          <w:color w:val="000000"/>
          <w:sz w:val="23"/>
          <w:szCs w:val="23"/>
        </w:rPr>
        <w:t xml:space="preserve">” </w:t>
      </w:r>
      <w:r w:rsidR="00E63108" w:rsidRPr="003E4D12">
        <w:rPr>
          <w:rFonts w:cs="Adobe Garamond Pro"/>
          <w:color w:val="000000"/>
          <w:sz w:val="23"/>
          <w:szCs w:val="23"/>
        </w:rPr>
        <w:t xml:space="preserve">which </w:t>
      </w:r>
      <w:r w:rsidRPr="003E4D12">
        <w:rPr>
          <w:rFonts w:cs="Adobe Garamond Pro"/>
          <w:color w:val="000000"/>
          <w:sz w:val="23"/>
          <w:szCs w:val="23"/>
        </w:rPr>
        <w:t xml:space="preserve">summarizes pertinent legislation and provides guidelines for AED use in the workplace. </w:t>
      </w:r>
    </w:p>
    <w:p w:rsidR="00E63108" w:rsidRDefault="00E63108" w:rsidP="008F507E">
      <w:pPr>
        <w:autoSpaceDE w:val="0"/>
        <w:autoSpaceDN w:val="0"/>
        <w:adjustRightInd w:val="0"/>
        <w:spacing w:after="0" w:line="241" w:lineRule="atLeast"/>
        <w:rPr>
          <w:rFonts w:cs="Adobe Garamond Pro"/>
          <w:color w:val="000000"/>
          <w:sz w:val="23"/>
          <w:szCs w:val="23"/>
        </w:rPr>
      </w:pPr>
    </w:p>
    <w:p w:rsidR="0038297C" w:rsidRDefault="0038297C" w:rsidP="008F507E">
      <w:pPr>
        <w:autoSpaceDE w:val="0"/>
        <w:autoSpaceDN w:val="0"/>
        <w:adjustRightInd w:val="0"/>
        <w:spacing w:after="0" w:line="241" w:lineRule="atLeast"/>
        <w:rPr>
          <w:rFonts w:cs="Adobe Garamond Pro"/>
          <w:color w:val="000000"/>
          <w:sz w:val="23"/>
          <w:szCs w:val="23"/>
        </w:rPr>
      </w:pPr>
    </w:p>
    <w:p w:rsidR="0038297C" w:rsidRPr="003E4D12" w:rsidRDefault="0038297C" w:rsidP="008F507E">
      <w:pPr>
        <w:autoSpaceDE w:val="0"/>
        <w:autoSpaceDN w:val="0"/>
        <w:adjustRightInd w:val="0"/>
        <w:spacing w:after="0" w:line="241" w:lineRule="atLeast"/>
        <w:rPr>
          <w:rFonts w:cs="Adobe Garamond Pro"/>
          <w:color w:val="000000"/>
          <w:sz w:val="23"/>
          <w:szCs w:val="23"/>
        </w:rPr>
      </w:pPr>
    </w:p>
    <w:p w:rsidR="002C76BB" w:rsidRPr="003E4D12" w:rsidRDefault="00AF3E77" w:rsidP="002C76BB">
      <w:pPr>
        <w:autoSpaceDE w:val="0"/>
        <w:autoSpaceDN w:val="0"/>
        <w:adjustRightInd w:val="0"/>
        <w:spacing w:after="0" w:line="241" w:lineRule="atLeast"/>
        <w:rPr>
          <w:rFonts w:cs="Adobe Garamond Pro"/>
          <w:i/>
          <w:color w:val="000000"/>
          <w:sz w:val="23"/>
          <w:szCs w:val="23"/>
        </w:rPr>
      </w:pPr>
      <w:hyperlink r:id="rId61" w:history="1">
        <w:r w:rsidR="002C76BB" w:rsidRPr="003E4D12">
          <w:rPr>
            <w:rStyle w:val="Hyperlink"/>
            <w:rFonts w:cs="Adobe Garamond Pro"/>
            <w:sz w:val="23"/>
            <w:szCs w:val="23"/>
          </w:rPr>
          <w:t>OSHA</w:t>
        </w:r>
        <w:r w:rsidR="00E63108" w:rsidRPr="003E4D12">
          <w:rPr>
            <w:rStyle w:val="Hyperlink"/>
            <w:rFonts w:cs="Adobe Garamond Pro"/>
            <w:sz w:val="23"/>
            <w:szCs w:val="23"/>
          </w:rPr>
          <w:t>’s</w:t>
        </w:r>
        <w:r w:rsidR="002C76BB" w:rsidRPr="003E4D12">
          <w:rPr>
            <w:rStyle w:val="Hyperlink"/>
            <w:rFonts w:cs="Adobe Garamond Pro"/>
            <w:i/>
            <w:sz w:val="23"/>
            <w:szCs w:val="23"/>
          </w:rPr>
          <w:t xml:space="preserve"> Best Practices Guide: Fundamentals of a Workplace First-Aid Program</w:t>
        </w:r>
      </w:hyperlink>
      <w:r w:rsidR="002C76BB" w:rsidRPr="003E4D12">
        <w:rPr>
          <w:rFonts w:cs="Adobe Garamond Pro"/>
          <w:i/>
          <w:color w:val="000000"/>
          <w:sz w:val="23"/>
          <w:szCs w:val="23"/>
          <w:u w:val="single"/>
        </w:rPr>
        <w:t xml:space="preserve"> </w:t>
      </w:r>
    </w:p>
    <w:p w:rsidR="002C76BB" w:rsidRPr="003E4D12" w:rsidRDefault="002C76BB" w:rsidP="002C76BB">
      <w:pPr>
        <w:rPr>
          <w:rFonts w:cs="Adobe Garamond Pro"/>
          <w:color w:val="000000"/>
          <w:sz w:val="23"/>
          <w:szCs w:val="23"/>
        </w:rPr>
      </w:pPr>
      <w:r w:rsidRPr="003E4D12">
        <w:rPr>
          <w:rFonts w:cs="Adobe Garamond Pro"/>
          <w:color w:val="000000"/>
          <w:sz w:val="23"/>
          <w:szCs w:val="23"/>
        </w:rPr>
        <w:t xml:space="preserve">The Occupational Safety and Health Administration’s </w:t>
      </w:r>
      <w:r w:rsidR="00E63108" w:rsidRPr="003E4D12">
        <w:rPr>
          <w:rFonts w:cs="Adobe Garamond Pro"/>
          <w:color w:val="000000"/>
          <w:sz w:val="23"/>
          <w:szCs w:val="23"/>
        </w:rPr>
        <w:t xml:space="preserve">(OSHA’s) </w:t>
      </w:r>
      <w:r w:rsidRPr="003E4D12">
        <w:rPr>
          <w:rFonts w:cs="Adobe Garamond Pro"/>
          <w:i/>
          <w:color w:val="000000"/>
          <w:sz w:val="23"/>
          <w:szCs w:val="23"/>
        </w:rPr>
        <w:t>Best Practices Guide: Fundamentals of a Workplace First-Aid Program</w:t>
      </w:r>
      <w:r w:rsidRPr="003E4D12">
        <w:rPr>
          <w:rFonts w:cs="Adobe Garamond Pro"/>
          <w:color w:val="000000"/>
          <w:sz w:val="23"/>
          <w:szCs w:val="23"/>
        </w:rPr>
        <w:t xml:space="preserve"> has information and resources for AEDs, CPR, and workplace first aid.</w:t>
      </w:r>
    </w:p>
    <w:p w:rsidR="002C76BB" w:rsidRPr="003E4D12" w:rsidRDefault="00AF3E77" w:rsidP="002C76BB">
      <w:pPr>
        <w:autoSpaceDE w:val="0"/>
        <w:autoSpaceDN w:val="0"/>
        <w:adjustRightInd w:val="0"/>
        <w:spacing w:after="0" w:line="241" w:lineRule="atLeast"/>
        <w:rPr>
          <w:rFonts w:cs="Adobe Garamond Pro"/>
          <w:color w:val="000000"/>
          <w:sz w:val="23"/>
          <w:szCs w:val="23"/>
        </w:rPr>
      </w:pPr>
      <w:hyperlink r:id="rId62" w:history="1">
        <w:r w:rsidR="002C76BB" w:rsidRPr="003E4D12">
          <w:rPr>
            <w:rStyle w:val="Hyperlink"/>
            <w:rFonts w:cs="Adobe Garamond Pro"/>
            <w:sz w:val="23"/>
            <w:szCs w:val="23"/>
          </w:rPr>
          <w:t>American Red Cross Workplace CPR, First Aid</w:t>
        </w:r>
        <w:r w:rsidR="00E63108" w:rsidRPr="003E4D12">
          <w:rPr>
            <w:rStyle w:val="Hyperlink"/>
            <w:rFonts w:cs="Adobe Garamond Pro"/>
            <w:sz w:val="23"/>
            <w:szCs w:val="23"/>
          </w:rPr>
          <w:t>,</w:t>
        </w:r>
        <w:r w:rsidR="002C76BB" w:rsidRPr="003E4D12">
          <w:rPr>
            <w:rStyle w:val="Hyperlink"/>
            <w:rFonts w:cs="Adobe Garamond Pro"/>
            <w:sz w:val="23"/>
            <w:szCs w:val="23"/>
          </w:rPr>
          <w:t xml:space="preserve"> and AED Information</w:t>
        </w:r>
      </w:hyperlink>
      <w:r w:rsidR="002C76BB" w:rsidRPr="003E4D12">
        <w:rPr>
          <w:rFonts w:cs="Adobe Garamond Pro"/>
          <w:color w:val="000000"/>
          <w:sz w:val="23"/>
          <w:szCs w:val="23"/>
          <w:u w:val="single"/>
        </w:rPr>
        <w:t xml:space="preserve"> </w:t>
      </w:r>
    </w:p>
    <w:p w:rsidR="00E17F35" w:rsidRPr="003E4D12" w:rsidRDefault="002C76BB" w:rsidP="00E17F35">
      <w:pPr>
        <w:rPr>
          <w:rFonts w:cs="Adobe Garamond Pro"/>
          <w:color w:val="000000"/>
          <w:sz w:val="23"/>
          <w:szCs w:val="23"/>
        </w:rPr>
      </w:pPr>
      <w:r w:rsidRPr="003E4D12">
        <w:rPr>
          <w:rFonts w:cs="Adobe Garamond Pro"/>
          <w:color w:val="000000"/>
          <w:sz w:val="23"/>
          <w:szCs w:val="23"/>
        </w:rPr>
        <w:t>The American Red Cross has many resources related to AEDs and CPR 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rPr>
                <w:rFonts w:cs="Adobe Garamond Pro"/>
                <w:b/>
                <w:color w:val="000000"/>
                <w:sz w:val="26"/>
                <w:szCs w:val="26"/>
              </w:rPr>
            </w:pPr>
            <w:r w:rsidRPr="003E4D12">
              <w:rPr>
                <w:rFonts w:cs="Adobe Garamond Pro"/>
                <w:b/>
                <w:color w:val="000000"/>
                <w:sz w:val="26"/>
                <w:szCs w:val="26"/>
              </w:rPr>
              <w:t>Occupational Safety and Health</w:t>
            </w:r>
            <w:r w:rsidR="0038297C">
              <w:rPr>
                <w:rFonts w:cs="Adobe Garamond Pro"/>
                <w:b/>
                <w:color w:val="000000"/>
                <w:sz w:val="26"/>
                <w:szCs w:val="26"/>
              </w:rPr>
              <w:t xml:space="preserve"> </w:t>
            </w:r>
          </w:p>
        </w:tc>
      </w:tr>
    </w:tbl>
    <w:p w:rsidR="00E17F35" w:rsidRPr="003E4D12" w:rsidRDefault="00E17F35" w:rsidP="00E17F35">
      <w:pPr>
        <w:spacing w:after="0" w:line="240" w:lineRule="auto"/>
        <w:rPr>
          <w:rFonts w:cs="Adobe Garamond Pro"/>
          <w:b/>
          <w:color w:val="000000"/>
          <w:sz w:val="26"/>
          <w:szCs w:val="26"/>
        </w:rPr>
      </w:pPr>
      <w:r w:rsidRPr="003E4D12">
        <w:rPr>
          <w:rFonts w:cs="Adobe Garamond Pro"/>
          <w:b/>
          <w:color w:val="000000"/>
          <w:sz w:val="23"/>
          <w:szCs w:val="23"/>
        </w:rPr>
        <w:t>NIOSH</w:t>
      </w:r>
      <w:r w:rsidRPr="003E4D12">
        <w:rPr>
          <w:rFonts w:cs="Adobe Garamond Pro"/>
          <w:color w:val="000000"/>
          <w:sz w:val="23"/>
          <w:szCs w:val="23"/>
        </w:rPr>
        <w:t xml:space="preserve"> (National Institute for Occupational Safety and Heath): Th</w:t>
      </w:r>
      <w:r w:rsidR="00E63108" w:rsidRPr="003E4D12">
        <w:rPr>
          <w:rFonts w:cs="Adobe Garamond Pro"/>
          <w:color w:val="000000"/>
          <w:sz w:val="23"/>
          <w:szCs w:val="23"/>
        </w:rPr>
        <w:t>ese</w:t>
      </w:r>
      <w:r w:rsidRPr="003E4D12">
        <w:rPr>
          <w:rFonts w:cs="Adobe Garamond Pro"/>
          <w:color w:val="000000"/>
          <w:sz w:val="23"/>
          <w:szCs w:val="23"/>
        </w:rPr>
        <w:t xml:space="preserve"> site</w:t>
      </w:r>
      <w:r w:rsidR="00E63108" w:rsidRPr="003E4D12">
        <w:rPr>
          <w:rFonts w:cs="Adobe Garamond Pro"/>
          <w:color w:val="000000"/>
          <w:sz w:val="23"/>
          <w:szCs w:val="23"/>
        </w:rPr>
        <w:t>s</w:t>
      </w:r>
      <w:r w:rsidRPr="003E4D12">
        <w:rPr>
          <w:rFonts w:cs="Adobe Garamond Pro"/>
          <w:color w:val="000000"/>
          <w:sz w:val="23"/>
          <w:szCs w:val="23"/>
        </w:rPr>
        <w:t xml:space="preserve"> provide information from the CDC for job safety and health. </w:t>
      </w:r>
      <w:r w:rsidR="00E63108" w:rsidRPr="003E4D12">
        <w:rPr>
          <w:rFonts w:cs="Adobe Garamond Pro"/>
          <w:color w:val="000000"/>
          <w:sz w:val="23"/>
          <w:szCs w:val="23"/>
        </w:rPr>
        <w:t xml:space="preserve">They </w:t>
      </w:r>
      <w:r w:rsidRPr="003E4D12">
        <w:rPr>
          <w:rFonts w:cs="Adobe Garamond Pro"/>
          <w:color w:val="000000"/>
          <w:sz w:val="23"/>
          <w:szCs w:val="23"/>
        </w:rPr>
        <w:t>include safety and prevention programs, total worker health, a list of workplace safety and health topics, training</w:t>
      </w:r>
      <w:r w:rsidR="00E63108" w:rsidRPr="003E4D12">
        <w:rPr>
          <w:rFonts w:cs="Adobe Garamond Pro"/>
          <w:color w:val="000000"/>
          <w:sz w:val="23"/>
          <w:szCs w:val="23"/>
        </w:rPr>
        <w:t>,</w:t>
      </w:r>
      <w:r w:rsidRPr="003E4D12">
        <w:rPr>
          <w:rFonts w:cs="Adobe Garamond Pro"/>
          <w:color w:val="000000"/>
          <w:sz w:val="23"/>
          <w:szCs w:val="23"/>
        </w:rPr>
        <w:t xml:space="preserve"> and a workplace development section.</w:t>
      </w:r>
      <w:r w:rsidRPr="003E4D12">
        <w:rPr>
          <w:rFonts w:cs="Adobe Garamond Pro"/>
          <w:color w:val="000000"/>
          <w:sz w:val="23"/>
          <w:szCs w:val="23"/>
        </w:rPr>
        <w:tab/>
      </w:r>
    </w:p>
    <w:p w:rsidR="00E17F35" w:rsidRPr="003E4D12" w:rsidRDefault="00AF3E77" w:rsidP="00E17F35">
      <w:pPr>
        <w:spacing w:after="0" w:line="240" w:lineRule="auto"/>
        <w:rPr>
          <w:rFonts w:cs="Adobe Garamond Pro"/>
          <w:color w:val="000000"/>
          <w:sz w:val="23"/>
          <w:szCs w:val="23"/>
          <w:u w:val="single"/>
        </w:rPr>
      </w:pPr>
      <w:hyperlink r:id="rId63" w:history="1">
        <w:r w:rsidR="00E17F35" w:rsidRPr="003E4D12">
          <w:rPr>
            <w:rStyle w:val="Hyperlink"/>
            <w:rFonts w:cs="Adobe Garamond Pro"/>
            <w:sz w:val="23"/>
            <w:szCs w:val="23"/>
          </w:rPr>
          <w:t>National Institute for Occupational Safety and Health Web site</w:t>
        </w:r>
      </w:hyperlink>
      <w:r w:rsidR="00E17F35" w:rsidRPr="003E4D12">
        <w:rPr>
          <w:rFonts w:cs="Adobe Garamond Pro"/>
          <w:color w:val="000000"/>
          <w:sz w:val="23"/>
          <w:szCs w:val="23"/>
        </w:rPr>
        <w:t xml:space="preserve"> </w:t>
      </w:r>
    </w:p>
    <w:p w:rsidR="00E17F35" w:rsidRPr="003E4D12" w:rsidRDefault="00AF3E77" w:rsidP="00E17F35">
      <w:pPr>
        <w:spacing w:after="0" w:line="240" w:lineRule="auto"/>
        <w:rPr>
          <w:rFonts w:cs="Adobe Garamond Pro"/>
          <w:color w:val="000000"/>
          <w:sz w:val="23"/>
          <w:szCs w:val="23"/>
        </w:rPr>
      </w:pPr>
      <w:hyperlink r:id="rId64" w:history="1">
        <w:r w:rsidR="00E17F35" w:rsidRPr="003E4D12">
          <w:rPr>
            <w:rStyle w:val="Hyperlink"/>
            <w:rFonts w:cs="Adobe Garamond Pro"/>
            <w:sz w:val="23"/>
            <w:szCs w:val="23"/>
          </w:rPr>
          <w:t xml:space="preserve">Total Worker Health  </w:t>
        </w:r>
      </w:hyperlink>
      <w:r w:rsidR="00E17F35" w:rsidRPr="003E4D12">
        <w:rPr>
          <w:rFonts w:cs="Adobe Garamond Pro"/>
          <w:color w:val="000000"/>
          <w:sz w:val="23"/>
          <w:szCs w:val="23"/>
        </w:rPr>
        <w:t xml:space="preserve"> </w:t>
      </w:r>
      <w:hyperlink r:id="rId65" w:history="1"/>
    </w:p>
    <w:p w:rsidR="00E17F35" w:rsidRPr="003E4D12" w:rsidRDefault="00AF3E77" w:rsidP="00E17F35">
      <w:pPr>
        <w:spacing w:after="0" w:line="240" w:lineRule="auto"/>
        <w:rPr>
          <w:rFonts w:cs="Adobe Garamond Pro"/>
          <w:color w:val="000000"/>
          <w:sz w:val="23"/>
          <w:szCs w:val="23"/>
        </w:rPr>
      </w:pPr>
      <w:hyperlink r:id="rId66" w:history="1">
        <w:r w:rsidR="00E17F35" w:rsidRPr="003E4D12">
          <w:rPr>
            <w:rStyle w:val="Hyperlink"/>
            <w:rFonts w:cs="Adobe Garamond Pro"/>
            <w:sz w:val="23"/>
            <w:szCs w:val="23"/>
          </w:rPr>
          <w:t>Workplace Safety and Health</w:t>
        </w:r>
      </w:hyperlink>
      <w:r w:rsidR="00E17F35" w:rsidRPr="003E4D12">
        <w:rPr>
          <w:rFonts w:cs="Adobe Garamond Pro"/>
          <w:color w:val="000000"/>
          <w:sz w:val="23"/>
          <w:szCs w:val="23"/>
        </w:rPr>
        <w:t xml:space="preserve"> </w:t>
      </w:r>
      <w:hyperlink r:id="rId67" w:history="1"/>
    </w:p>
    <w:p w:rsidR="00E17F35" w:rsidRPr="003E4D12" w:rsidRDefault="00E17F35" w:rsidP="00E17F35">
      <w:pPr>
        <w:spacing w:after="0" w:line="240" w:lineRule="auto"/>
        <w:rPr>
          <w:rFonts w:cs="Adobe Garamond Pro"/>
          <w:b/>
          <w:color w:val="000000"/>
          <w:sz w:val="23"/>
          <w:szCs w:val="23"/>
        </w:rPr>
      </w:pPr>
    </w:p>
    <w:p w:rsidR="00E17F35" w:rsidRPr="003E4D12" w:rsidRDefault="00AF3E77" w:rsidP="00E17F35">
      <w:pPr>
        <w:spacing w:after="0" w:line="240" w:lineRule="auto"/>
        <w:rPr>
          <w:rFonts w:cs="Adobe Garamond Pro"/>
          <w:color w:val="000000"/>
          <w:sz w:val="23"/>
          <w:szCs w:val="23"/>
        </w:rPr>
      </w:pPr>
      <w:hyperlink r:id="rId68" w:anchor="etools" w:history="1">
        <w:r w:rsidR="00E17F35" w:rsidRPr="003E4D12">
          <w:rPr>
            <w:rStyle w:val="Hyperlink"/>
            <w:rFonts w:cs="Adobe Garamond Pro"/>
            <w:sz w:val="23"/>
            <w:szCs w:val="23"/>
          </w:rPr>
          <w:t>OSHA (Occupational Safety and Health Administration)</w:t>
        </w:r>
      </w:hyperlink>
    </w:p>
    <w:p w:rsidR="00E17F35" w:rsidRPr="003E4D12" w:rsidRDefault="00E17F35" w:rsidP="00E17F35">
      <w:pPr>
        <w:spacing w:after="0" w:line="240" w:lineRule="auto"/>
        <w:rPr>
          <w:rFonts w:cs="Adobe Garamond Pro"/>
          <w:color w:val="000000"/>
          <w:sz w:val="23"/>
          <w:szCs w:val="23"/>
        </w:rPr>
      </w:pPr>
      <w:r w:rsidRPr="003E4D12">
        <w:rPr>
          <w:rFonts w:cs="Adobe Garamond Pro"/>
          <w:color w:val="000000"/>
          <w:sz w:val="23"/>
          <w:szCs w:val="23"/>
        </w:rPr>
        <w:t xml:space="preserve">This site provides materials on ergonomic outreach and assistance. It includes ergonomic </w:t>
      </w:r>
      <w:proofErr w:type="spellStart"/>
      <w:r w:rsidRPr="003E4D12">
        <w:rPr>
          <w:rFonts w:cs="Adobe Garamond Pro"/>
          <w:color w:val="000000"/>
          <w:sz w:val="23"/>
          <w:szCs w:val="23"/>
        </w:rPr>
        <w:t>eTools</w:t>
      </w:r>
      <w:proofErr w:type="spellEnd"/>
      <w:r w:rsidRPr="003E4D12">
        <w:rPr>
          <w:rFonts w:cs="Adobe Garamond Pro"/>
          <w:color w:val="000000"/>
          <w:sz w:val="23"/>
          <w:szCs w:val="23"/>
        </w:rPr>
        <w:t>, cooperative programs, training and education, and industry-developed guidelines.</w:t>
      </w:r>
    </w:p>
    <w:p w:rsidR="00E17F35" w:rsidRPr="003E4D12" w:rsidRDefault="00E17F35" w:rsidP="00E17F35">
      <w:pPr>
        <w:spacing w:after="0" w:line="240" w:lineRule="auto"/>
        <w:rPr>
          <w:rFonts w:cs="Adobe Garamond Pro"/>
          <w:b/>
          <w:color w:val="000000"/>
          <w:sz w:val="23"/>
          <w:szCs w:val="23"/>
        </w:rPr>
      </w:pPr>
    </w:p>
    <w:p w:rsidR="00E17F35" w:rsidRPr="003E4D12" w:rsidRDefault="00AF3E77" w:rsidP="00E17F35">
      <w:pPr>
        <w:spacing w:after="0" w:line="240" w:lineRule="auto"/>
        <w:rPr>
          <w:rFonts w:cs="Adobe Garamond Pro"/>
          <w:color w:val="000000"/>
          <w:sz w:val="23"/>
          <w:szCs w:val="23"/>
        </w:rPr>
      </w:pPr>
      <w:hyperlink r:id="rId69" w:history="1">
        <w:r w:rsidR="00E17F35" w:rsidRPr="003E4D12">
          <w:rPr>
            <w:rStyle w:val="Hyperlink"/>
            <w:rFonts w:cs="Adobe Garamond Pro"/>
            <w:sz w:val="23"/>
            <w:szCs w:val="23"/>
          </w:rPr>
          <w:t>Nonprofit Risk Management Center Resources</w:t>
        </w:r>
      </w:hyperlink>
    </w:p>
    <w:p w:rsidR="00E17F35" w:rsidRPr="003E4D12" w:rsidRDefault="00E17F35" w:rsidP="00E17F35">
      <w:pPr>
        <w:spacing w:after="0" w:line="240" w:lineRule="auto"/>
        <w:rPr>
          <w:rFonts w:cs="Adobe Garamond Pro"/>
          <w:color w:val="000000"/>
          <w:sz w:val="23"/>
          <w:szCs w:val="23"/>
        </w:rPr>
      </w:pPr>
      <w:r w:rsidRPr="003E4D12">
        <w:rPr>
          <w:rFonts w:cs="Adobe Garamond Pro"/>
          <w:color w:val="000000"/>
          <w:sz w:val="23"/>
          <w:szCs w:val="23"/>
        </w:rPr>
        <w:t xml:space="preserve">This site provides information </w:t>
      </w:r>
      <w:r w:rsidR="00E63108" w:rsidRPr="003E4D12">
        <w:rPr>
          <w:rFonts w:cs="Adobe Garamond Pro"/>
          <w:color w:val="000000"/>
          <w:sz w:val="23"/>
          <w:szCs w:val="23"/>
        </w:rPr>
        <w:t xml:space="preserve">about </w:t>
      </w:r>
      <w:r w:rsidRPr="003E4D12">
        <w:rPr>
          <w:rFonts w:cs="Adobe Garamond Pro"/>
          <w:color w:val="000000"/>
          <w:sz w:val="23"/>
          <w:szCs w:val="23"/>
        </w:rPr>
        <w:t xml:space="preserve">workplace safety climates and cultures. It includes a checklist of what leadership and supervisors can do to strengthen safety culture and climate. The </w:t>
      </w:r>
      <w:hyperlink r:id="rId70" w:history="1">
        <w:r w:rsidRPr="003E4D12">
          <w:rPr>
            <w:rStyle w:val="Hyperlink"/>
            <w:rFonts w:cs="Adobe Garamond Pro"/>
            <w:sz w:val="23"/>
            <w:szCs w:val="23"/>
          </w:rPr>
          <w:t>second link</w:t>
        </w:r>
      </w:hyperlink>
      <w:r w:rsidRPr="003E4D12">
        <w:rPr>
          <w:rFonts w:cs="Adobe Garamond Pro"/>
          <w:color w:val="000000"/>
          <w:sz w:val="23"/>
          <w:szCs w:val="23"/>
        </w:rPr>
        <w:t xml:space="preserve"> includes a variety of tools for improving workplace safety.</w:t>
      </w:r>
    </w:p>
    <w:p w:rsidR="00E17F35" w:rsidRPr="003E4D12" w:rsidRDefault="00E17F35" w:rsidP="00E17F35">
      <w:pPr>
        <w:spacing w:after="0"/>
        <w:rPr>
          <w:rFonts w:cs="Adobe Garamond Pro"/>
          <w:color w:val="000000"/>
          <w:sz w:val="23"/>
          <w:szCs w:val="23"/>
        </w:rPr>
      </w:pPr>
    </w:p>
    <w:tbl>
      <w:tblPr>
        <w:tblStyle w:val="TableGrid"/>
        <w:tblW w:w="0" w:type="auto"/>
        <w:tblLook w:val="04A0" w:firstRow="1" w:lastRow="0" w:firstColumn="1" w:lastColumn="0" w:noHBand="0" w:noVBand="1"/>
      </w:tblPr>
      <w:tblGrid>
        <w:gridCol w:w="10296"/>
      </w:tblGrid>
      <w:tr w:rsidR="008F507E" w:rsidRPr="003E4D12" w:rsidTr="008F507E">
        <w:tc>
          <w:tcPr>
            <w:tcW w:w="10296" w:type="dxa"/>
            <w:tcBorders>
              <w:top w:val="nil"/>
              <w:left w:val="nil"/>
              <w:bottom w:val="nil"/>
              <w:right w:val="nil"/>
            </w:tcBorders>
            <w:shd w:val="clear" w:color="auto" w:fill="D6E3BC" w:themeFill="accent3" w:themeFillTint="66"/>
          </w:tcPr>
          <w:p w:rsidR="008F507E" w:rsidRPr="003E4D12" w:rsidRDefault="008F507E" w:rsidP="0038297C">
            <w:pPr>
              <w:rPr>
                <w:rFonts w:cs="Adobe Garamond Pro"/>
                <w:b/>
                <w:color w:val="000000"/>
                <w:sz w:val="26"/>
                <w:szCs w:val="26"/>
              </w:rPr>
            </w:pPr>
            <w:r w:rsidRPr="003E4D12">
              <w:rPr>
                <w:rFonts w:cs="Adobe Garamond Pro"/>
                <w:b/>
                <w:color w:val="000000"/>
                <w:sz w:val="26"/>
                <w:szCs w:val="26"/>
              </w:rPr>
              <w:t>Vaccine-Preventable Diseases</w:t>
            </w:r>
            <w:r w:rsidR="0038297C">
              <w:rPr>
                <w:rFonts w:cs="Adobe Garamond Pro"/>
                <w:b/>
                <w:color w:val="000000"/>
                <w:sz w:val="26"/>
                <w:szCs w:val="26"/>
              </w:rPr>
              <w:t xml:space="preserve"> </w:t>
            </w:r>
          </w:p>
        </w:tc>
      </w:tr>
    </w:tbl>
    <w:p w:rsidR="00E17F35" w:rsidRPr="003E4D12" w:rsidRDefault="00E17F35" w:rsidP="00E17F35">
      <w:pPr>
        <w:spacing w:after="0" w:line="240" w:lineRule="auto"/>
        <w:rPr>
          <w:rFonts w:cs="Adobe Garamond Pro"/>
          <w:color w:val="000000"/>
          <w:sz w:val="23"/>
          <w:szCs w:val="23"/>
        </w:rPr>
      </w:pPr>
      <w:r w:rsidRPr="003E4D12">
        <w:rPr>
          <w:rFonts w:cs="Adobe Garamond Pro"/>
          <w:color w:val="000000"/>
          <w:sz w:val="23"/>
          <w:szCs w:val="23"/>
        </w:rPr>
        <w:t xml:space="preserve">Build awareness among your employees about </w:t>
      </w:r>
      <w:r w:rsidRPr="003E4D12">
        <w:rPr>
          <w:rFonts w:cs="Adobe Garamond Pro"/>
          <w:b/>
          <w:color w:val="000000"/>
          <w:sz w:val="23"/>
          <w:szCs w:val="23"/>
        </w:rPr>
        <w:t>which vaccines are right for them</w:t>
      </w:r>
      <w:r w:rsidRPr="003E4D12">
        <w:rPr>
          <w:rFonts w:cs="Adobe Garamond Pro"/>
          <w:color w:val="000000"/>
          <w:sz w:val="23"/>
          <w:szCs w:val="23"/>
        </w:rPr>
        <w:t xml:space="preserve">. A user-friendly quiz is found here: </w:t>
      </w:r>
      <w:hyperlink r:id="rId71" w:history="1">
        <w:r w:rsidR="003F31EF" w:rsidRPr="003E4D12">
          <w:rPr>
            <w:rStyle w:val="Hyperlink"/>
            <w:rFonts w:cs="Adobe Garamond Pro"/>
            <w:sz w:val="23"/>
            <w:szCs w:val="23"/>
          </w:rPr>
          <w:t>What Vaccines Do You Need?</w:t>
        </w:r>
      </w:hyperlink>
      <w:r w:rsidR="003F31EF" w:rsidRPr="003E4D12">
        <w:rPr>
          <w:rFonts w:cs="Adobe Garamond Pro"/>
          <w:color w:val="000000"/>
          <w:sz w:val="23"/>
          <w:szCs w:val="23"/>
        </w:rPr>
        <w:t xml:space="preserve"> </w:t>
      </w:r>
      <w:r w:rsidRPr="003E4D12">
        <w:rPr>
          <w:rFonts w:cs="Adobe Garamond Pro"/>
          <w:color w:val="000000"/>
          <w:sz w:val="23"/>
          <w:szCs w:val="23"/>
        </w:rPr>
        <w:t>A two-page handout titled</w:t>
      </w:r>
      <w:r w:rsidR="003F31EF" w:rsidRPr="003E4D12">
        <w:rPr>
          <w:rFonts w:cs="Adobe Garamond Pro"/>
          <w:color w:val="000000"/>
          <w:sz w:val="23"/>
          <w:szCs w:val="23"/>
        </w:rPr>
        <w:t>,</w:t>
      </w:r>
      <w:r w:rsidRPr="003E4D12">
        <w:rPr>
          <w:rFonts w:cs="Adobe Garamond Pro"/>
          <w:color w:val="000000"/>
          <w:sz w:val="23"/>
          <w:szCs w:val="23"/>
        </w:rPr>
        <w:t xml:space="preserve"> </w:t>
      </w:r>
      <w:r w:rsidRPr="003E4D12">
        <w:rPr>
          <w:rFonts w:cs="Adobe Garamond Pro"/>
          <w:i/>
          <w:color w:val="000000"/>
          <w:sz w:val="23"/>
          <w:szCs w:val="23"/>
        </w:rPr>
        <w:t>“</w:t>
      </w:r>
      <w:hyperlink r:id="rId72" w:history="1">
        <w:r w:rsidRPr="003E4D12">
          <w:rPr>
            <w:rStyle w:val="Hyperlink"/>
            <w:rFonts w:cs="Adobe Garamond Pro"/>
            <w:i/>
            <w:sz w:val="23"/>
            <w:szCs w:val="23"/>
          </w:rPr>
          <w:t>Do You Know Which Vaccines You Might Need</w:t>
        </w:r>
      </w:hyperlink>
      <w:r w:rsidRPr="003E4D12">
        <w:rPr>
          <w:rFonts w:cs="Adobe Garamond Pro"/>
          <w:i/>
          <w:color w:val="000000"/>
          <w:sz w:val="23"/>
          <w:szCs w:val="23"/>
        </w:rPr>
        <w:t>?”</w:t>
      </w:r>
      <w:r w:rsidRPr="003E4D12">
        <w:rPr>
          <w:rFonts w:cs="Adobe Garamond Pro"/>
          <w:color w:val="000000"/>
          <w:sz w:val="23"/>
          <w:szCs w:val="23"/>
        </w:rPr>
        <w:t xml:space="preserve"> prepares employees to have more meaningful discussions with their health</w:t>
      </w:r>
      <w:r w:rsidR="003F31EF" w:rsidRPr="003E4D12">
        <w:rPr>
          <w:rFonts w:cs="Adobe Garamond Pro"/>
          <w:color w:val="000000"/>
          <w:sz w:val="23"/>
          <w:szCs w:val="23"/>
        </w:rPr>
        <w:t xml:space="preserve"> </w:t>
      </w:r>
      <w:r w:rsidRPr="003E4D12">
        <w:rPr>
          <w:rFonts w:cs="Adobe Garamond Pro"/>
          <w:color w:val="000000"/>
          <w:sz w:val="23"/>
          <w:szCs w:val="23"/>
        </w:rPr>
        <w:t>care providers about their individual vaccine needs.</w:t>
      </w:r>
    </w:p>
    <w:p w:rsidR="00E17F35" w:rsidRPr="003E4D12" w:rsidRDefault="00E17F35" w:rsidP="00E17F35">
      <w:pPr>
        <w:spacing w:after="0" w:line="240" w:lineRule="auto"/>
        <w:rPr>
          <w:rFonts w:cs="Adobe Garamond Pro"/>
          <w:color w:val="000000"/>
          <w:sz w:val="23"/>
          <w:szCs w:val="23"/>
        </w:rPr>
      </w:pPr>
    </w:p>
    <w:p w:rsidR="0050697A" w:rsidRPr="003E4D12" w:rsidRDefault="00AF3E77" w:rsidP="00E17F35">
      <w:pPr>
        <w:spacing w:after="0" w:line="240" w:lineRule="auto"/>
        <w:rPr>
          <w:rFonts w:cs="Adobe Garamond Pro"/>
          <w:color w:val="000000"/>
          <w:sz w:val="23"/>
          <w:szCs w:val="23"/>
        </w:rPr>
      </w:pPr>
      <w:hyperlink r:id="rId73" w:history="1">
        <w:r w:rsidR="00E17F35" w:rsidRPr="003E4D12">
          <w:rPr>
            <w:rStyle w:val="Hyperlink"/>
            <w:rFonts w:cs="Adobe Garamond Pro"/>
            <w:sz w:val="23"/>
            <w:szCs w:val="23"/>
          </w:rPr>
          <w:t>CDC’s Adult Immunization Schedule</w:t>
        </w:r>
      </w:hyperlink>
      <w:r w:rsidR="003F31EF" w:rsidRPr="003E4D12">
        <w:rPr>
          <w:rFonts w:cs="Adobe Garamond Pro"/>
          <w:color w:val="000000"/>
          <w:sz w:val="23"/>
          <w:szCs w:val="23"/>
        </w:rPr>
        <w:t>—</w:t>
      </w:r>
      <w:proofErr w:type="gramStart"/>
      <w:r w:rsidR="00E17F35" w:rsidRPr="003E4D12">
        <w:rPr>
          <w:rFonts w:cs="Adobe Garamond Pro"/>
          <w:color w:val="000000"/>
          <w:sz w:val="23"/>
          <w:szCs w:val="23"/>
        </w:rPr>
        <w:t>You</w:t>
      </w:r>
      <w:proofErr w:type="gramEnd"/>
      <w:r w:rsidR="00E17F35" w:rsidRPr="003E4D12">
        <w:rPr>
          <w:rFonts w:cs="Adobe Garamond Pro"/>
          <w:color w:val="000000"/>
          <w:sz w:val="23"/>
          <w:szCs w:val="23"/>
        </w:rPr>
        <w:t xml:space="preserve"> can </w:t>
      </w:r>
      <w:r w:rsidR="00E17F35" w:rsidRPr="003E4D12">
        <w:rPr>
          <w:rFonts w:cs="Adobe Garamond Pro"/>
          <w:b/>
          <w:color w:val="000000"/>
          <w:sz w:val="23"/>
          <w:szCs w:val="23"/>
        </w:rPr>
        <w:t xml:space="preserve">syndicate CDC’s adult immunization schedule </w:t>
      </w:r>
      <w:r w:rsidR="00E17F35" w:rsidRPr="003E4D12">
        <w:rPr>
          <w:rFonts w:cs="Adobe Garamond Pro"/>
          <w:color w:val="000000"/>
          <w:sz w:val="23"/>
          <w:szCs w:val="23"/>
        </w:rPr>
        <w:t xml:space="preserve">so it appears on your </w:t>
      </w:r>
      <w:r w:rsidR="0050697A" w:rsidRPr="003E4D12">
        <w:rPr>
          <w:rFonts w:cs="Adobe Garamond Pro"/>
          <w:color w:val="000000"/>
          <w:sz w:val="23"/>
          <w:szCs w:val="23"/>
        </w:rPr>
        <w:t>W</w:t>
      </w:r>
      <w:r w:rsidR="00E17F35" w:rsidRPr="003E4D12">
        <w:rPr>
          <w:rFonts w:cs="Adobe Garamond Pro"/>
          <w:color w:val="000000"/>
          <w:sz w:val="23"/>
          <w:szCs w:val="23"/>
        </w:rPr>
        <w:t>eb</w:t>
      </w:r>
      <w:r w:rsidR="0050697A" w:rsidRPr="003E4D12">
        <w:rPr>
          <w:rFonts w:cs="Adobe Garamond Pro"/>
          <w:color w:val="000000"/>
          <w:sz w:val="23"/>
          <w:szCs w:val="23"/>
        </w:rPr>
        <w:t xml:space="preserve"> </w:t>
      </w:r>
      <w:r w:rsidR="00E17F35" w:rsidRPr="003E4D12">
        <w:rPr>
          <w:rFonts w:cs="Adobe Garamond Pro"/>
          <w:color w:val="000000"/>
          <w:sz w:val="23"/>
          <w:szCs w:val="23"/>
        </w:rPr>
        <w:t xml:space="preserve">site under your company’s banner. Through this process, </w:t>
      </w:r>
      <w:proofErr w:type="spellStart"/>
      <w:r w:rsidR="00E17F35" w:rsidRPr="003E4D12">
        <w:rPr>
          <w:rFonts w:cs="Adobe Garamond Pro"/>
          <w:color w:val="000000"/>
          <w:sz w:val="23"/>
          <w:szCs w:val="23"/>
        </w:rPr>
        <w:t>t</w:t>
      </w:r>
      <w:r w:rsidR="00E17F35" w:rsidRPr="003E4D12">
        <w:rPr>
          <w:rFonts w:cs="Adobe Garamond Pro"/>
          <w:color w:val="000000"/>
          <w:sz w:val="23"/>
          <w:szCs w:val="23"/>
          <w:lang w:val="en"/>
        </w:rPr>
        <w:t>he</w:t>
      </w:r>
      <w:proofErr w:type="spellEnd"/>
      <w:r w:rsidR="00E17F35" w:rsidRPr="003E4D12">
        <w:rPr>
          <w:rFonts w:cs="Adobe Garamond Pro"/>
          <w:color w:val="000000"/>
          <w:sz w:val="23"/>
          <w:szCs w:val="23"/>
          <w:lang w:val="en"/>
        </w:rPr>
        <w:t xml:space="preserve"> immunization schedule that appears on your page will always be the most current version. Whenever CDC updates a schedule, your page will automatically display the same update</w:t>
      </w:r>
      <w:r w:rsidR="00E17F35" w:rsidRPr="003E4D12">
        <w:rPr>
          <w:rFonts w:cs="Adobe Garamond Pro"/>
          <w:color w:val="000000"/>
          <w:sz w:val="23"/>
          <w:szCs w:val="23"/>
        </w:rPr>
        <w:t xml:space="preserve">. Instructions and a link for technical assistance (if needed) </w:t>
      </w:r>
      <w:proofErr w:type="gramStart"/>
      <w:r w:rsidR="00E17F35" w:rsidRPr="003E4D12">
        <w:rPr>
          <w:rFonts w:cs="Adobe Garamond Pro"/>
          <w:color w:val="000000"/>
          <w:sz w:val="23"/>
          <w:szCs w:val="23"/>
        </w:rPr>
        <w:t>is</w:t>
      </w:r>
      <w:proofErr w:type="gramEnd"/>
      <w:r w:rsidR="00E17F35" w:rsidRPr="003E4D12">
        <w:rPr>
          <w:rFonts w:cs="Adobe Garamond Pro"/>
          <w:color w:val="000000"/>
          <w:sz w:val="23"/>
          <w:szCs w:val="23"/>
        </w:rPr>
        <w:t xml:space="preserve"> found </w:t>
      </w:r>
      <w:r w:rsidR="0050697A" w:rsidRPr="003E4D12">
        <w:rPr>
          <w:color w:val="000000"/>
        </w:rPr>
        <w:t>here</w:t>
      </w:r>
      <w:r w:rsidR="0050697A" w:rsidRPr="003E4D12">
        <w:rPr>
          <w:rFonts w:cs="Adobe Garamond Pro"/>
          <w:color w:val="000000"/>
          <w:sz w:val="23"/>
          <w:szCs w:val="23"/>
        </w:rPr>
        <w:t xml:space="preserve">: </w:t>
      </w:r>
      <w:hyperlink r:id="rId74" w:history="1">
        <w:r w:rsidR="0050697A" w:rsidRPr="003E4D12">
          <w:rPr>
            <w:rStyle w:val="Hyperlink"/>
            <w:rFonts w:cs="Adobe Garamond Pro"/>
            <w:sz w:val="23"/>
            <w:szCs w:val="23"/>
          </w:rPr>
          <w:t>Display Immunization Schedules on Your Web Site.</w:t>
        </w:r>
      </w:hyperlink>
    </w:p>
    <w:p w:rsidR="00E17F35" w:rsidRPr="003E4D12" w:rsidRDefault="00E17F35" w:rsidP="00E17F35">
      <w:pPr>
        <w:spacing w:after="0" w:line="240" w:lineRule="auto"/>
        <w:rPr>
          <w:rFonts w:cs="Adobe Garamond Pro"/>
          <w:color w:val="000000"/>
          <w:sz w:val="23"/>
          <w:szCs w:val="23"/>
        </w:rPr>
      </w:pPr>
    </w:p>
    <w:p w:rsidR="00E17F35" w:rsidRPr="003E4D12" w:rsidRDefault="00AF3E77" w:rsidP="00E17F35">
      <w:pPr>
        <w:spacing w:after="0" w:line="240" w:lineRule="auto"/>
        <w:rPr>
          <w:rFonts w:cs="Adobe Garamond Pro"/>
          <w:color w:val="000000"/>
          <w:sz w:val="23"/>
          <w:szCs w:val="23"/>
        </w:rPr>
      </w:pPr>
      <w:hyperlink r:id="rId75" w:history="1">
        <w:r w:rsidR="00E17F35" w:rsidRPr="003E4D12">
          <w:rPr>
            <w:rStyle w:val="Hyperlink"/>
            <w:rFonts w:cs="Adobe Garamond Pro"/>
            <w:sz w:val="23"/>
            <w:szCs w:val="23"/>
          </w:rPr>
          <w:t xml:space="preserve">CDC’s Flu Information for Businesses </w:t>
        </w:r>
        <w:r w:rsidR="00D805B3" w:rsidRPr="003E4D12">
          <w:rPr>
            <w:rStyle w:val="Hyperlink"/>
            <w:rFonts w:cs="Adobe Garamond Pro"/>
            <w:sz w:val="23"/>
            <w:szCs w:val="23"/>
          </w:rPr>
          <w:t xml:space="preserve">and Employers </w:t>
        </w:r>
        <w:r w:rsidR="00E17F35" w:rsidRPr="003E4D12">
          <w:rPr>
            <w:rStyle w:val="Hyperlink"/>
            <w:rFonts w:cs="Adobe Garamond Pro"/>
            <w:sz w:val="23"/>
            <w:szCs w:val="23"/>
          </w:rPr>
          <w:t>Web</w:t>
        </w:r>
        <w:r w:rsidR="00D805B3" w:rsidRPr="003E4D12">
          <w:rPr>
            <w:rStyle w:val="Hyperlink"/>
            <w:rFonts w:cs="Adobe Garamond Pro"/>
            <w:sz w:val="23"/>
            <w:szCs w:val="23"/>
          </w:rPr>
          <w:t xml:space="preserve"> </w:t>
        </w:r>
        <w:r w:rsidR="00E17F35" w:rsidRPr="003E4D12">
          <w:rPr>
            <w:rStyle w:val="Hyperlink"/>
            <w:rFonts w:cs="Adobe Garamond Pro"/>
            <w:sz w:val="23"/>
            <w:szCs w:val="23"/>
          </w:rPr>
          <w:t>page</w:t>
        </w:r>
      </w:hyperlink>
      <w:r w:rsidR="00E17F35" w:rsidRPr="003E4D12">
        <w:rPr>
          <w:rFonts w:cs="Adobe Garamond Pro"/>
          <w:color w:val="000000"/>
          <w:sz w:val="23"/>
          <w:szCs w:val="23"/>
        </w:rPr>
        <w:t xml:space="preserve"> offers resources for employers</w:t>
      </w:r>
      <w:r w:rsidR="00D805B3" w:rsidRPr="003E4D12">
        <w:rPr>
          <w:rFonts w:cs="Adobe Garamond Pro"/>
          <w:color w:val="000000"/>
          <w:sz w:val="23"/>
          <w:szCs w:val="23"/>
        </w:rPr>
        <w:t>,</w:t>
      </w:r>
      <w:r w:rsidR="00E17F35" w:rsidRPr="003E4D12">
        <w:rPr>
          <w:rFonts w:cs="Adobe Garamond Pro"/>
          <w:color w:val="000000"/>
          <w:sz w:val="23"/>
          <w:szCs w:val="23"/>
        </w:rPr>
        <w:t xml:space="preserve"> including guidelines, checklists, </w:t>
      </w:r>
      <w:proofErr w:type="spellStart"/>
      <w:r w:rsidR="00E17F35" w:rsidRPr="003E4D12">
        <w:rPr>
          <w:rFonts w:cs="Adobe Garamond Pro"/>
          <w:color w:val="000000"/>
          <w:sz w:val="23"/>
          <w:szCs w:val="23"/>
        </w:rPr>
        <w:t>ecards</w:t>
      </w:r>
      <w:proofErr w:type="spellEnd"/>
      <w:r w:rsidR="00E17F35" w:rsidRPr="003E4D12">
        <w:rPr>
          <w:rFonts w:cs="Adobe Garamond Pro"/>
          <w:color w:val="000000"/>
          <w:sz w:val="23"/>
          <w:szCs w:val="23"/>
        </w:rPr>
        <w:t>, posters</w:t>
      </w:r>
      <w:r w:rsidR="00D805B3" w:rsidRPr="003E4D12">
        <w:rPr>
          <w:rFonts w:cs="Adobe Garamond Pro"/>
          <w:color w:val="000000"/>
          <w:sz w:val="23"/>
          <w:szCs w:val="23"/>
        </w:rPr>
        <w:t>,</w:t>
      </w:r>
      <w:r w:rsidR="00E17F35" w:rsidRPr="003E4D12">
        <w:rPr>
          <w:rFonts w:cs="Adobe Garamond Pro"/>
          <w:color w:val="000000"/>
          <w:sz w:val="23"/>
          <w:szCs w:val="23"/>
        </w:rPr>
        <w:t xml:space="preserve"> and other resources. The document </w:t>
      </w:r>
      <w:hyperlink r:id="rId76" w:history="1">
        <w:r w:rsidR="00E17F35" w:rsidRPr="003E4D12">
          <w:rPr>
            <w:rStyle w:val="Hyperlink"/>
            <w:rFonts w:cs="Adobe Garamond Pro"/>
            <w:i/>
            <w:sz w:val="23"/>
            <w:szCs w:val="23"/>
          </w:rPr>
          <w:t>Make It Your Business to Fight the Flu</w:t>
        </w:r>
      </w:hyperlink>
      <w:r w:rsidR="00E17F35" w:rsidRPr="003E4D12">
        <w:rPr>
          <w:rFonts w:cs="Adobe Garamond Pro"/>
          <w:color w:val="000000"/>
          <w:sz w:val="23"/>
          <w:szCs w:val="23"/>
        </w:rPr>
        <w:t xml:space="preserve"> is a toolkit with recommended strategies for employers and businesses. </w:t>
      </w:r>
    </w:p>
    <w:p w:rsidR="00E17F35" w:rsidRPr="003E4D12" w:rsidRDefault="00E17F35" w:rsidP="00E17F35">
      <w:pPr>
        <w:spacing w:after="0" w:line="240" w:lineRule="auto"/>
        <w:rPr>
          <w:rFonts w:cs="Adobe Garamond Pro"/>
          <w:color w:val="000000"/>
          <w:sz w:val="23"/>
          <w:szCs w:val="23"/>
        </w:rPr>
      </w:pPr>
    </w:p>
    <w:p w:rsidR="00E17F35" w:rsidRPr="003E4D12" w:rsidRDefault="00AF3E77" w:rsidP="00E17F35">
      <w:pPr>
        <w:spacing w:after="0" w:line="240" w:lineRule="auto"/>
        <w:rPr>
          <w:rFonts w:cs="Adobe Garamond Pro"/>
          <w:color w:val="000000"/>
          <w:sz w:val="23"/>
          <w:szCs w:val="23"/>
        </w:rPr>
      </w:pPr>
      <w:hyperlink r:id="rId77" w:history="1">
        <w:proofErr w:type="gramStart"/>
        <w:r w:rsidR="00E17F35" w:rsidRPr="003E4D12">
          <w:rPr>
            <w:rStyle w:val="Hyperlink"/>
            <w:rFonts w:cs="Adobe Garamond Pro"/>
            <w:i/>
            <w:sz w:val="23"/>
            <w:szCs w:val="23"/>
          </w:rPr>
          <w:t>Vaccinating Against Flu: The Business Case</w:t>
        </w:r>
      </w:hyperlink>
      <w:r w:rsidR="00D805B3" w:rsidRPr="003E4D12">
        <w:rPr>
          <w:rStyle w:val="Hyperlink"/>
          <w:rFonts w:cs="Adobe Garamond Pro"/>
          <w:i/>
          <w:sz w:val="23"/>
          <w:szCs w:val="23"/>
        </w:rPr>
        <w:t>,</w:t>
      </w:r>
      <w:r w:rsidR="00E17F35" w:rsidRPr="003E4D12">
        <w:rPr>
          <w:rFonts w:cs="Adobe Garamond Pro"/>
          <w:b/>
          <w:color w:val="000000"/>
          <w:sz w:val="23"/>
          <w:szCs w:val="23"/>
        </w:rPr>
        <w:t xml:space="preserve"> </w:t>
      </w:r>
      <w:r w:rsidR="00E17F35" w:rsidRPr="003E4D12">
        <w:rPr>
          <w:rFonts w:cs="Adobe Garamond Pro"/>
          <w:color w:val="000000"/>
          <w:sz w:val="23"/>
          <w:szCs w:val="23"/>
        </w:rPr>
        <w:t>developed by the National Business Group on Health</w:t>
      </w:r>
      <w:r w:rsidR="00D805B3" w:rsidRPr="003E4D12">
        <w:rPr>
          <w:rFonts w:cs="Adobe Garamond Pro"/>
          <w:color w:val="000000"/>
          <w:sz w:val="23"/>
          <w:szCs w:val="23"/>
        </w:rPr>
        <w:t>,</w:t>
      </w:r>
      <w:r w:rsidR="00E17F35" w:rsidRPr="003E4D12">
        <w:rPr>
          <w:rFonts w:cs="Adobe Garamond Pro"/>
          <w:color w:val="000000"/>
          <w:sz w:val="23"/>
          <w:szCs w:val="23"/>
        </w:rPr>
        <w:t xml:space="preserve"> </w:t>
      </w:r>
      <w:r w:rsidR="00D805B3" w:rsidRPr="003E4D12">
        <w:rPr>
          <w:rFonts w:cs="Adobe Garamond Pro"/>
          <w:color w:val="000000"/>
          <w:sz w:val="23"/>
          <w:szCs w:val="23"/>
        </w:rPr>
        <w:t xml:space="preserve">reviews </w:t>
      </w:r>
      <w:r w:rsidR="00E17F35" w:rsidRPr="003E4D12">
        <w:rPr>
          <w:rFonts w:cs="Adobe Garamond Pro"/>
          <w:color w:val="000000"/>
          <w:sz w:val="23"/>
          <w:szCs w:val="23"/>
        </w:rPr>
        <w:t>the case for employee vaccination from the business perspective.</w:t>
      </w:r>
      <w:proofErr w:type="gramEnd"/>
      <w:r w:rsidR="00E17F35" w:rsidRPr="003E4D12">
        <w:rPr>
          <w:rFonts w:cs="Adobe Garamond Pro"/>
          <w:color w:val="000000"/>
          <w:sz w:val="23"/>
          <w:szCs w:val="23"/>
        </w:rPr>
        <w:t xml:space="preserve"> </w:t>
      </w:r>
    </w:p>
    <w:p w:rsidR="00E17F35" w:rsidRPr="003E4D12" w:rsidRDefault="00E17F35" w:rsidP="00E17F35">
      <w:pPr>
        <w:spacing w:after="0" w:line="240" w:lineRule="auto"/>
        <w:rPr>
          <w:rFonts w:cs="Adobe Garamond Pro"/>
          <w:color w:val="000000"/>
          <w:sz w:val="23"/>
          <w:szCs w:val="23"/>
        </w:rPr>
      </w:pPr>
    </w:p>
    <w:p w:rsidR="00E17F35" w:rsidRDefault="00E17F35" w:rsidP="00E17F35">
      <w:pPr>
        <w:spacing w:after="0"/>
        <w:rPr>
          <w:rFonts w:cs="Adobe Garamond Pro"/>
          <w:color w:val="000000"/>
          <w:sz w:val="23"/>
          <w:szCs w:val="23"/>
        </w:rPr>
      </w:pPr>
    </w:p>
    <w:p w:rsidR="0038297C" w:rsidRDefault="0038297C" w:rsidP="00E17F35">
      <w:pPr>
        <w:spacing w:after="0"/>
        <w:rPr>
          <w:rFonts w:cs="Adobe Garamond Pro"/>
          <w:color w:val="000000"/>
          <w:sz w:val="23"/>
          <w:szCs w:val="23"/>
        </w:rPr>
      </w:pPr>
    </w:p>
    <w:p w:rsidR="0038297C" w:rsidRPr="003E4D12" w:rsidRDefault="0038297C" w:rsidP="00E17F35">
      <w:pPr>
        <w:spacing w:after="0"/>
        <w:rPr>
          <w:rFonts w:cs="Adobe Garamond Pro"/>
          <w:color w:val="00000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ook w:val="04A0" w:firstRow="1" w:lastRow="0" w:firstColumn="1" w:lastColumn="0" w:noHBand="0" w:noVBand="1"/>
      </w:tblPr>
      <w:tblGrid>
        <w:gridCol w:w="10296"/>
      </w:tblGrid>
      <w:tr w:rsidR="008F507E" w:rsidRPr="003E4D12" w:rsidTr="008F507E">
        <w:tc>
          <w:tcPr>
            <w:tcW w:w="10296" w:type="dxa"/>
            <w:shd w:val="clear" w:color="auto" w:fill="D6E3BC" w:themeFill="accent3" w:themeFillTint="66"/>
          </w:tcPr>
          <w:p w:rsidR="008F507E" w:rsidRPr="003E4D12" w:rsidRDefault="008F507E" w:rsidP="0038297C">
            <w:pPr>
              <w:rPr>
                <w:rFonts w:cs="Adobe Garamond Pro"/>
                <w:b/>
                <w:color w:val="000000"/>
                <w:sz w:val="26"/>
                <w:szCs w:val="26"/>
              </w:rPr>
            </w:pPr>
            <w:r w:rsidRPr="003E4D12">
              <w:rPr>
                <w:rFonts w:cs="Adobe Garamond Pro"/>
                <w:b/>
                <w:color w:val="000000"/>
                <w:sz w:val="26"/>
                <w:szCs w:val="26"/>
              </w:rPr>
              <w:lastRenderedPageBreak/>
              <w:t>Community Resources</w:t>
            </w:r>
            <w:r w:rsidR="0038297C">
              <w:rPr>
                <w:rFonts w:cs="Adobe Garamond Pro"/>
                <w:b/>
                <w:color w:val="000000"/>
                <w:sz w:val="26"/>
                <w:szCs w:val="26"/>
              </w:rPr>
              <w:t xml:space="preserve"> </w:t>
            </w:r>
          </w:p>
        </w:tc>
      </w:tr>
    </w:tbl>
    <w:p w:rsidR="00E17F35" w:rsidRPr="003E4D12" w:rsidRDefault="00AF3E77" w:rsidP="00E17F35">
      <w:pPr>
        <w:spacing w:after="0" w:line="240" w:lineRule="auto"/>
        <w:rPr>
          <w:rFonts w:cs="Adobe Garamond Pro"/>
          <w:color w:val="000000"/>
          <w:sz w:val="23"/>
          <w:szCs w:val="23"/>
        </w:rPr>
      </w:pPr>
      <w:hyperlink r:id="rId78" w:history="1">
        <w:r w:rsidR="00E17F35" w:rsidRPr="003E4D12">
          <w:rPr>
            <w:rStyle w:val="Hyperlink"/>
            <w:rFonts w:cs="Adobe Garamond Pro"/>
            <w:sz w:val="23"/>
            <w:szCs w:val="23"/>
          </w:rPr>
          <w:t>The Communities Putting Prevention to Work (CPPW) Online Resource Center</w:t>
        </w:r>
      </w:hyperlink>
      <w:r w:rsidR="00E17F35" w:rsidRPr="003E4D12">
        <w:rPr>
          <w:rFonts w:cs="Adobe Garamond Pro"/>
          <w:color w:val="000000"/>
          <w:sz w:val="23"/>
          <w:szCs w:val="23"/>
        </w:rPr>
        <w:t xml:space="preserve"> provides </w:t>
      </w:r>
      <w:r w:rsidR="00D805B3" w:rsidRPr="003E4D12">
        <w:rPr>
          <w:rFonts w:cs="Adobe Garamond Pro"/>
          <w:color w:val="000000"/>
          <w:sz w:val="23"/>
          <w:szCs w:val="23"/>
        </w:rPr>
        <w:t>many</w:t>
      </w:r>
      <w:r w:rsidR="00E17F35" w:rsidRPr="003E4D12">
        <w:rPr>
          <w:rFonts w:cs="Adobe Garamond Pro"/>
          <w:color w:val="000000"/>
          <w:sz w:val="23"/>
          <w:szCs w:val="23"/>
        </w:rPr>
        <w:t xml:space="preserve"> tools to support environmental changes that address obesity and tobacco use. </w:t>
      </w:r>
      <w:r w:rsidR="00D805B3" w:rsidRPr="003E4D12">
        <w:rPr>
          <w:rFonts w:cs="Adobe Garamond Pro"/>
          <w:color w:val="000000"/>
          <w:sz w:val="23"/>
          <w:szCs w:val="23"/>
        </w:rPr>
        <w:t>These t</w:t>
      </w:r>
      <w:r w:rsidR="00E17F35" w:rsidRPr="003E4D12">
        <w:rPr>
          <w:rFonts w:cs="Adobe Garamond Pro"/>
          <w:color w:val="000000"/>
          <w:sz w:val="23"/>
          <w:szCs w:val="23"/>
        </w:rPr>
        <w:t xml:space="preserve">ools include webinars, model policies, tool kits, databases, fact sheets, and other practical materials. </w:t>
      </w:r>
    </w:p>
    <w:p w:rsidR="00E17F35" w:rsidRPr="003E4D12" w:rsidRDefault="00E17F35" w:rsidP="00E17F35">
      <w:pPr>
        <w:spacing w:after="0" w:line="240" w:lineRule="auto"/>
        <w:rPr>
          <w:rFonts w:cs="Adobe Garamond Pro"/>
          <w:color w:val="000000"/>
          <w:sz w:val="23"/>
          <w:szCs w:val="23"/>
        </w:rPr>
      </w:pPr>
    </w:p>
    <w:p w:rsidR="00E17F35" w:rsidRPr="003E4D12" w:rsidRDefault="00AF3E77" w:rsidP="00E17F35">
      <w:pPr>
        <w:spacing w:after="0" w:line="240" w:lineRule="auto"/>
        <w:rPr>
          <w:rFonts w:cs="Adobe Garamond Pro"/>
          <w:color w:val="000000"/>
          <w:sz w:val="23"/>
          <w:szCs w:val="23"/>
        </w:rPr>
      </w:pPr>
      <w:hyperlink r:id="rId79" w:history="1">
        <w:r w:rsidR="00E17F35" w:rsidRPr="003E4D12">
          <w:rPr>
            <w:rStyle w:val="Hyperlink"/>
            <w:rFonts w:cs="Adobe Garamond Pro"/>
            <w:i/>
            <w:sz w:val="23"/>
            <w:szCs w:val="23"/>
          </w:rPr>
          <w:t>Leading by Example: Creating Healthy Communities through Corporate Engagement</w:t>
        </w:r>
      </w:hyperlink>
      <w:r w:rsidR="00E17F35" w:rsidRPr="003E4D12">
        <w:rPr>
          <w:rFonts w:cs="Adobe Garamond Pro"/>
          <w:color w:val="000000"/>
          <w:sz w:val="23"/>
          <w:szCs w:val="23"/>
        </w:rPr>
        <w:t xml:space="preserve"> (2011) highlights initiatives to improve community health that are sponsored by local and national companies. </w:t>
      </w:r>
    </w:p>
    <w:p w:rsidR="00E17F35" w:rsidRPr="003E4D12" w:rsidRDefault="00E17F35" w:rsidP="00E17F35">
      <w:pPr>
        <w:spacing w:after="0" w:line="240" w:lineRule="auto"/>
        <w:rPr>
          <w:rFonts w:cs="Adobe Garamond Pro"/>
          <w:color w:val="000000"/>
          <w:sz w:val="23"/>
          <w:szCs w:val="23"/>
        </w:rPr>
      </w:pPr>
    </w:p>
    <w:p w:rsidR="00E17F35" w:rsidRDefault="00D805B3" w:rsidP="00E17F35">
      <w:pPr>
        <w:spacing w:after="0" w:line="240" w:lineRule="auto"/>
        <w:rPr>
          <w:rFonts w:cs="Adobe Garamond Pro"/>
          <w:color w:val="000000"/>
          <w:sz w:val="23"/>
          <w:szCs w:val="23"/>
        </w:rPr>
      </w:pPr>
      <w:r w:rsidRPr="003E4D12">
        <w:rPr>
          <w:rFonts w:cs="Times New Roman"/>
        </w:rPr>
        <w:t>The</w:t>
      </w:r>
      <w:r w:rsidRPr="003E4D12">
        <w:t xml:space="preserve"> </w:t>
      </w:r>
      <w:hyperlink r:id="rId80" w:history="1">
        <w:r w:rsidR="00E17F35" w:rsidRPr="003E4D12">
          <w:rPr>
            <w:rStyle w:val="Hyperlink"/>
            <w:rFonts w:cs="Adobe Garamond Pro"/>
            <w:sz w:val="23"/>
            <w:szCs w:val="23"/>
          </w:rPr>
          <w:t>CDC</w:t>
        </w:r>
        <w:r w:rsidR="00470EE4" w:rsidRPr="003E4D12">
          <w:rPr>
            <w:rStyle w:val="Hyperlink"/>
            <w:rFonts w:cs="Adobe Garamond Pro"/>
            <w:sz w:val="23"/>
            <w:szCs w:val="23"/>
          </w:rPr>
          <w:t>’s</w:t>
        </w:r>
        <w:r w:rsidR="00E17F35" w:rsidRPr="003E4D12">
          <w:rPr>
            <w:rStyle w:val="Hyperlink"/>
            <w:rFonts w:cs="Adobe Garamond Pro"/>
            <w:sz w:val="23"/>
            <w:szCs w:val="23"/>
          </w:rPr>
          <w:t xml:space="preserve"> National Heart Disease and Stroke Prevention </w:t>
        </w:r>
        <w:r w:rsidR="00E17F35" w:rsidRPr="003E4D12">
          <w:rPr>
            <w:rStyle w:val="Hyperlink"/>
            <w:rFonts w:cs="Adobe Garamond Pro"/>
            <w:i/>
            <w:sz w:val="23"/>
            <w:szCs w:val="23"/>
          </w:rPr>
          <w:t>Program Guide for Public Health: Partnering with Pharmacists in the Prevention and Control of Chronic Diseases</w:t>
        </w:r>
      </w:hyperlink>
      <w:r w:rsidR="00E17F35" w:rsidRPr="003E4D12">
        <w:rPr>
          <w:rFonts w:cs="Adobe Garamond Pro"/>
          <w:color w:val="000000"/>
          <w:sz w:val="23"/>
          <w:szCs w:val="23"/>
        </w:rPr>
        <w:t xml:space="preserve"> is a guide for CDC partners and grantees to engage pharmacists as active participants in chronic disease management as a part of team-based care.</w:t>
      </w: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Default="0038297C" w:rsidP="00E17F35">
      <w:pPr>
        <w:spacing w:after="0" w:line="240" w:lineRule="auto"/>
        <w:rPr>
          <w:rFonts w:cs="Adobe Garamond Pro"/>
          <w:color w:val="000000"/>
          <w:sz w:val="23"/>
          <w:szCs w:val="23"/>
        </w:rPr>
      </w:pPr>
    </w:p>
    <w:p w:rsidR="0038297C" w:rsidRPr="003E4D12" w:rsidRDefault="0038297C" w:rsidP="00E17F35">
      <w:pPr>
        <w:spacing w:after="0" w:line="240" w:lineRule="auto"/>
        <w:rPr>
          <w:rFonts w:cs="Adobe Garamond Pro"/>
          <w:color w:val="000000"/>
          <w:sz w:val="23"/>
          <w:szCs w:val="23"/>
        </w:rPr>
      </w:pPr>
      <w:r>
        <w:rPr>
          <w:rFonts w:cs="Adobe Garamond Pro"/>
          <w:color w:val="000000"/>
          <w:sz w:val="23"/>
          <w:szCs w:val="23"/>
        </w:rPr>
        <w:t xml:space="preserve">     </w:t>
      </w:r>
      <w:r>
        <w:rPr>
          <w:rFonts w:cs="Adobe Garamond Pro"/>
          <w:noProof/>
          <w:color w:val="000000"/>
          <w:sz w:val="23"/>
          <w:szCs w:val="23"/>
        </w:rPr>
        <w:drawing>
          <wp:inline distT="0" distB="0" distL="0" distR="0" wp14:anchorId="6C3EF5B7">
            <wp:extent cx="6076950" cy="69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079572" cy="694690"/>
                    </a:xfrm>
                    <a:prstGeom prst="rect">
                      <a:avLst/>
                    </a:prstGeom>
                    <a:noFill/>
                  </pic:spPr>
                </pic:pic>
              </a:graphicData>
            </a:graphic>
          </wp:inline>
        </w:drawing>
      </w:r>
    </w:p>
    <w:sectPr w:rsidR="0038297C" w:rsidRPr="003E4D12" w:rsidSect="007A6537">
      <w:footerReference w:type="default" r:id="rId8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3C" w:rsidRDefault="0095333C" w:rsidP="002C76BB">
      <w:pPr>
        <w:spacing w:after="0" w:line="240" w:lineRule="auto"/>
      </w:pPr>
      <w:r>
        <w:separator/>
      </w:r>
    </w:p>
  </w:endnote>
  <w:endnote w:type="continuationSeparator" w:id="0">
    <w:p w:rsidR="0095333C" w:rsidRDefault="0095333C" w:rsidP="002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33C" w:rsidRDefault="0095333C">
    <w:pPr>
      <w:pStyle w:val="Footer"/>
      <w:pBdr>
        <w:top w:val="thinThickSmallGap" w:sz="24" w:space="1" w:color="622423" w:themeColor="accent2" w:themeShade="7F"/>
      </w:pBdr>
      <w:rPr>
        <w:rFonts w:asciiTheme="majorHAnsi" w:eastAsiaTheme="majorEastAsia" w:hAnsiTheme="majorHAnsi" w:cstheme="majorBidi"/>
      </w:rPr>
    </w:pPr>
    <w:r w:rsidRPr="002C76BB">
      <w:rPr>
        <w:rFonts w:asciiTheme="majorHAnsi" w:eastAsiaTheme="majorEastAsia" w:hAnsiTheme="majorHAnsi" w:cstheme="majorBidi"/>
      </w:rPr>
      <w:tab/>
      <w:t xml:space="preserve">CDC WORKSITE HEALTH </w:t>
    </w:r>
    <w:r>
      <w:rPr>
        <w:rFonts w:asciiTheme="majorHAnsi" w:eastAsiaTheme="majorEastAsia" w:hAnsiTheme="majorHAnsi" w:cstheme="majorBidi"/>
      </w:rPr>
      <w:t>SCORECARD RESOURCES FOR ACTION</w:t>
    </w:r>
    <w:r>
      <w:rPr>
        <w:rFonts w:asciiTheme="majorHAnsi" w:eastAsiaTheme="majorEastAsia" w:hAnsiTheme="majorHAnsi" w:cstheme="majorBidi"/>
      </w:rPr>
      <w:tab/>
    </w:r>
    <w:r>
      <w:rPr>
        <w:rFonts w:asciiTheme="majorHAnsi" w:eastAsiaTheme="majorEastAsia" w:hAnsiTheme="majorHAnsi" w:cstheme="majorBidi"/>
      </w:rP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00AF3E77" w:rsidRPr="00AF3E7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5333C" w:rsidRDefault="00953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3C" w:rsidRDefault="0095333C" w:rsidP="002C76BB">
      <w:pPr>
        <w:spacing w:after="0" w:line="240" w:lineRule="auto"/>
      </w:pPr>
      <w:r>
        <w:separator/>
      </w:r>
    </w:p>
  </w:footnote>
  <w:footnote w:type="continuationSeparator" w:id="0">
    <w:p w:rsidR="0095333C" w:rsidRDefault="0095333C" w:rsidP="002C7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BB"/>
    <w:rsid w:val="000F48F6"/>
    <w:rsid w:val="0014487E"/>
    <w:rsid w:val="00182D69"/>
    <w:rsid w:val="00223007"/>
    <w:rsid w:val="00281781"/>
    <w:rsid w:val="002C76BB"/>
    <w:rsid w:val="00343292"/>
    <w:rsid w:val="0038297C"/>
    <w:rsid w:val="00397259"/>
    <w:rsid w:val="003B15AF"/>
    <w:rsid w:val="003C5F2F"/>
    <w:rsid w:val="003E4D12"/>
    <w:rsid w:val="003F31EF"/>
    <w:rsid w:val="0040309D"/>
    <w:rsid w:val="00470EE4"/>
    <w:rsid w:val="004816CB"/>
    <w:rsid w:val="0050697A"/>
    <w:rsid w:val="005A45CA"/>
    <w:rsid w:val="005C4166"/>
    <w:rsid w:val="005F5B43"/>
    <w:rsid w:val="006560DC"/>
    <w:rsid w:val="006D159C"/>
    <w:rsid w:val="007A6537"/>
    <w:rsid w:val="00834F0A"/>
    <w:rsid w:val="008F507E"/>
    <w:rsid w:val="0095333C"/>
    <w:rsid w:val="00A82A97"/>
    <w:rsid w:val="00AF3E77"/>
    <w:rsid w:val="00B23592"/>
    <w:rsid w:val="00B71A21"/>
    <w:rsid w:val="00D527EC"/>
    <w:rsid w:val="00D72B21"/>
    <w:rsid w:val="00D805B3"/>
    <w:rsid w:val="00DA1FFE"/>
    <w:rsid w:val="00DB6F85"/>
    <w:rsid w:val="00E17F35"/>
    <w:rsid w:val="00E47896"/>
    <w:rsid w:val="00E63108"/>
    <w:rsid w:val="00E6736B"/>
    <w:rsid w:val="00E86FB2"/>
    <w:rsid w:val="00E9619C"/>
    <w:rsid w:val="00EE383D"/>
    <w:rsid w:val="00F2541A"/>
    <w:rsid w:val="00FE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2C76BB"/>
    <w:pPr>
      <w:autoSpaceDE w:val="0"/>
      <w:autoSpaceDN w:val="0"/>
      <w:adjustRightInd w:val="0"/>
      <w:spacing w:after="0" w:line="261" w:lineRule="atLeast"/>
    </w:pPr>
    <w:rPr>
      <w:rFonts w:ascii="Adobe Garamond Pro Bold" w:hAnsi="Adobe Garamond Pro Bold"/>
      <w:sz w:val="24"/>
      <w:szCs w:val="24"/>
    </w:rPr>
  </w:style>
  <w:style w:type="paragraph" w:customStyle="1" w:styleId="Pa2">
    <w:name w:val="Pa2"/>
    <w:basedOn w:val="Normal"/>
    <w:next w:val="Normal"/>
    <w:uiPriority w:val="99"/>
    <w:rsid w:val="002C76BB"/>
    <w:pPr>
      <w:autoSpaceDE w:val="0"/>
      <w:autoSpaceDN w:val="0"/>
      <w:adjustRightInd w:val="0"/>
      <w:spacing w:after="0" w:line="241" w:lineRule="atLeast"/>
    </w:pPr>
    <w:rPr>
      <w:rFonts w:ascii="Adobe Garamond Pro Bold" w:hAnsi="Adobe Garamond Pro Bold"/>
      <w:sz w:val="24"/>
      <w:szCs w:val="24"/>
    </w:rPr>
  </w:style>
  <w:style w:type="paragraph" w:customStyle="1" w:styleId="Pa66">
    <w:name w:val="Pa66"/>
    <w:basedOn w:val="Normal"/>
    <w:next w:val="Normal"/>
    <w:uiPriority w:val="99"/>
    <w:rsid w:val="002C76BB"/>
    <w:pPr>
      <w:autoSpaceDE w:val="0"/>
      <w:autoSpaceDN w:val="0"/>
      <w:adjustRightInd w:val="0"/>
      <w:spacing w:after="0" w:line="261" w:lineRule="atLeast"/>
    </w:pPr>
    <w:rPr>
      <w:rFonts w:ascii="Adobe Garamond Pro Bold" w:hAnsi="Adobe Garamond Pro Bold"/>
      <w:sz w:val="24"/>
      <w:szCs w:val="24"/>
    </w:rPr>
  </w:style>
  <w:style w:type="paragraph" w:customStyle="1" w:styleId="Pa31">
    <w:name w:val="Pa31"/>
    <w:basedOn w:val="Normal"/>
    <w:next w:val="Normal"/>
    <w:uiPriority w:val="99"/>
    <w:rsid w:val="002C76BB"/>
    <w:pPr>
      <w:autoSpaceDE w:val="0"/>
      <w:autoSpaceDN w:val="0"/>
      <w:adjustRightInd w:val="0"/>
      <w:spacing w:after="0" w:line="241" w:lineRule="atLeast"/>
    </w:pPr>
    <w:rPr>
      <w:rFonts w:ascii="Adobe Garamond Pro Bold" w:hAnsi="Adobe Garamond Pro Bold"/>
      <w:sz w:val="24"/>
      <w:szCs w:val="24"/>
    </w:rPr>
  </w:style>
  <w:style w:type="character" w:customStyle="1" w:styleId="A4">
    <w:name w:val="A4"/>
    <w:uiPriority w:val="99"/>
    <w:rsid w:val="002C76BB"/>
    <w:rPr>
      <w:rFonts w:ascii="Adobe Garamond Pro" w:hAnsi="Adobe Garamond Pro" w:cs="Adobe Garamond Pro"/>
      <w:color w:val="000000"/>
      <w:u w:val="single"/>
    </w:rPr>
  </w:style>
  <w:style w:type="paragraph" w:styleId="Header">
    <w:name w:val="header"/>
    <w:basedOn w:val="Normal"/>
    <w:link w:val="HeaderChar"/>
    <w:uiPriority w:val="99"/>
    <w:unhideWhenUsed/>
    <w:rsid w:val="002C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6BB"/>
  </w:style>
  <w:style w:type="paragraph" w:styleId="Footer">
    <w:name w:val="footer"/>
    <w:basedOn w:val="Normal"/>
    <w:link w:val="FooterChar"/>
    <w:uiPriority w:val="99"/>
    <w:unhideWhenUsed/>
    <w:rsid w:val="002C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BB"/>
  </w:style>
  <w:style w:type="paragraph" w:styleId="BalloonText">
    <w:name w:val="Balloon Text"/>
    <w:basedOn w:val="Normal"/>
    <w:link w:val="BalloonTextChar"/>
    <w:uiPriority w:val="99"/>
    <w:semiHidden/>
    <w:unhideWhenUsed/>
    <w:rsid w:val="002C7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6BB"/>
    <w:rPr>
      <w:rFonts w:ascii="Tahoma" w:hAnsi="Tahoma" w:cs="Tahoma"/>
      <w:sz w:val="16"/>
      <w:szCs w:val="16"/>
    </w:rPr>
  </w:style>
  <w:style w:type="paragraph" w:styleId="NoSpacing">
    <w:name w:val="No Spacing"/>
    <w:link w:val="NoSpacingChar"/>
    <w:uiPriority w:val="1"/>
    <w:qFormat/>
    <w:rsid w:val="002C76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76BB"/>
    <w:rPr>
      <w:rFonts w:eastAsiaTheme="minorEastAsia"/>
      <w:lang w:eastAsia="ja-JP"/>
    </w:rPr>
  </w:style>
  <w:style w:type="paragraph" w:customStyle="1" w:styleId="Default">
    <w:name w:val="Default"/>
    <w:rsid w:val="003B15AF"/>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0">
    <w:name w:val="Pa0"/>
    <w:basedOn w:val="Default"/>
    <w:next w:val="Default"/>
    <w:uiPriority w:val="99"/>
    <w:rsid w:val="003B15AF"/>
    <w:pPr>
      <w:spacing w:line="361" w:lineRule="atLeast"/>
    </w:pPr>
    <w:rPr>
      <w:rFonts w:cstheme="minorBidi"/>
      <w:color w:val="auto"/>
    </w:rPr>
  </w:style>
  <w:style w:type="character" w:styleId="Hyperlink">
    <w:name w:val="Hyperlink"/>
    <w:basedOn w:val="DefaultParagraphFont"/>
    <w:uiPriority w:val="99"/>
    <w:unhideWhenUsed/>
    <w:rsid w:val="003B15AF"/>
    <w:rPr>
      <w:color w:val="0000FF" w:themeColor="hyperlink"/>
      <w:u w:val="single"/>
    </w:rPr>
  </w:style>
  <w:style w:type="table" w:styleId="TableGrid">
    <w:name w:val="Table Grid"/>
    <w:basedOn w:val="TableNormal"/>
    <w:uiPriority w:val="59"/>
    <w:rsid w:val="008F5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1781"/>
    <w:rPr>
      <w:sz w:val="16"/>
      <w:szCs w:val="16"/>
    </w:rPr>
  </w:style>
  <w:style w:type="paragraph" w:styleId="CommentText">
    <w:name w:val="annotation text"/>
    <w:basedOn w:val="Normal"/>
    <w:link w:val="CommentTextChar"/>
    <w:uiPriority w:val="99"/>
    <w:semiHidden/>
    <w:unhideWhenUsed/>
    <w:rsid w:val="00281781"/>
    <w:pPr>
      <w:spacing w:line="240" w:lineRule="auto"/>
    </w:pPr>
    <w:rPr>
      <w:sz w:val="20"/>
      <w:szCs w:val="20"/>
    </w:rPr>
  </w:style>
  <w:style w:type="character" w:customStyle="1" w:styleId="CommentTextChar">
    <w:name w:val="Comment Text Char"/>
    <w:basedOn w:val="DefaultParagraphFont"/>
    <w:link w:val="CommentText"/>
    <w:uiPriority w:val="99"/>
    <w:semiHidden/>
    <w:rsid w:val="00281781"/>
    <w:rPr>
      <w:sz w:val="20"/>
      <w:szCs w:val="20"/>
    </w:rPr>
  </w:style>
  <w:style w:type="paragraph" w:styleId="CommentSubject">
    <w:name w:val="annotation subject"/>
    <w:basedOn w:val="CommentText"/>
    <w:next w:val="CommentText"/>
    <w:link w:val="CommentSubjectChar"/>
    <w:uiPriority w:val="99"/>
    <w:semiHidden/>
    <w:unhideWhenUsed/>
    <w:rsid w:val="00281781"/>
    <w:rPr>
      <w:b/>
      <w:bCs/>
    </w:rPr>
  </w:style>
  <w:style w:type="character" w:customStyle="1" w:styleId="CommentSubjectChar">
    <w:name w:val="Comment Subject Char"/>
    <w:basedOn w:val="CommentTextChar"/>
    <w:link w:val="CommentSubject"/>
    <w:uiPriority w:val="99"/>
    <w:semiHidden/>
    <w:rsid w:val="00281781"/>
    <w:rPr>
      <w:b/>
      <w:bCs/>
      <w:sz w:val="20"/>
      <w:szCs w:val="20"/>
    </w:rPr>
  </w:style>
  <w:style w:type="paragraph" w:styleId="Revision">
    <w:name w:val="Revision"/>
    <w:hidden/>
    <w:uiPriority w:val="99"/>
    <w:semiHidden/>
    <w:rsid w:val="00281781"/>
    <w:pPr>
      <w:spacing w:after="0" w:line="240" w:lineRule="auto"/>
    </w:pPr>
  </w:style>
  <w:style w:type="character" w:styleId="FollowedHyperlink">
    <w:name w:val="FollowedHyperlink"/>
    <w:basedOn w:val="DefaultParagraphFont"/>
    <w:uiPriority w:val="99"/>
    <w:semiHidden/>
    <w:unhideWhenUsed/>
    <w:rsid w:val="002817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2C76BB"/>
    <w:pPr>
      <w:autoSpaceDE w:val="0"/>
      <w:autoSpaceDN w:val="0"/>
      <w:adjustRightInd w:val="0"/>
      <w:spacing w:after="0" w:line="261" w:lineRule="atLeast"/>
    </w:pPr>
    <w:rPr>
      <w:rFonts w:ascii="Adobe Garamond Pro Bold" w:hAnsi="Adobe Garamond Pro Bold"/>
      <w:sz w:val="24"/>
      <w:szCs w:val="24"/>
    </w:rPr>
  </w:style>
  <w:style w:type="paragraph" w:customStyle="1" w:styleId="Pa2">
    <w:name w:val="Pa2"/>
    <w:basedOn w:val="Normal"/>
    <w:next w:val="Normal"/>
    <w:uiPriority w:val="99"/>
    <w:rsid w:val="002C76BB"/>
    <w:pPr>
      <w:autoSpaceDE w:val="0"/>
      <w:autoSpaceDN w:val="0"/>
      <w:adjustRightInd w:val="0"/>
      <w:spacing w:after="0" w:line="241" w:lineRule="atLeast"/>
    </w:pPr>
    <w:rPr>
      <w:rFonts w:ascii="Adobe Garamond Pro Bold" w:hAnsi="Adobe Garamond Pro Bold"/>
      <w:sz w:val="24"/>
      <w:szCs w:val="24"/>
    </w:rPr>
  </w:style>
  <w:style w:type="paragraph" w:customStyle="1" w:styleId="Pa66">
    <w:name w:val="Pa66"/>
    <w:basedOn w:val="Normal"/>
    <w:next w:val="Normal"/>
    <w:uiPriority w:val="99"/>
    <w:rsid w:val="002C76BB"/>
    <w:pPr>
      <w:autoSpaceDE w:val="0"/>
      <w:autoSpaceDN w:val="0"/>
      <w:adjustRightInd w:val="0"/>
      <w:spacing w:after="0" w:line="261" w:lineRule="atLeast"/>
    </w:pPr>
    <w:rPr>
      <w:rFonts w:ascii="Adobe Garamond Pro Bold" w:hAnsi="Adobe Garamond Pro Bold"/>
      <w:sz w:val="24"/>
      <w:szCs w:val="24"/>
    </w:rPr>
  </w:style>
  <w:style w:type="paragraph" w:customStyle="1" w:styleId="Pa31">
    <w:name w:val="Pa31"/>
    <w:basedOn w:val="Normal"/>
    <w:next w:val="Normal"/>
    <w:uiPriority w:val="99"/>
    <w:rsid w:val="002C76BB"/>
    <w:pPr>
      <w:autoSpaceDE w:val="0"/>
      <w:autoSpaceDN w:val="0"/>
      <w:adjustRightInd w:val="0"/>
      <w:spacing w:after="0" w:line="241" w:lineRule="atLeast"/>
    </w:pPr>
    <w:rPr>
      <w:rFonts w:ascii="Adobe Garamond Pro Bold" w:hAnsi="Adobe Garamond Pro Bold"/>
      <w:sz w:val="24"/>
      <w:szCs w:val="24"/>
    </w:rPr>
  </w:style>
  <w:style w:type="character" w:customStyle="1" w:styleId="A4">
    <w:name w:val="A4"/>
    <w:uiPriority w:val="99"/>
    <w:rsid w:val="002C76BB"/>
    <w:rPr>
      <w:rFonts w:ascii="Adobe Garamond Pro" w:hAnsi="Adobe Garamond Pro" w:cs="Adobe Garamond Pro"/>
      <w:color w:val="000000"/>
      <w:u w:val="single"/>
    </w:rPr>
  </w:style>
  <w:style w:type="paragraph" w:styleId="Header">
    <w:name w:val="header"/>
    <w:basedOn w:val="Normal"/>
    <w:link w:val="HeaderChar"/>
    <w:uiPriority w:val="99"/>
    <w:unhideWhenUsed/>
    <w:rsid w:val="002C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6BB"/>
  </w:style>
  <w:style w:type="paragraph" w:styleId="Footer">
    <w:name w:val="footer"/>
    <w:basedOn w:val="Normal"/>
    <w:link w:val="FooterChar"/>
    <w:uiPriority w:val="99"/>
    <w:unhideWhenUsed/>
    <w:rsid w:val="002C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BB"/>
  </w:style>
  <w:style w:type="paragraph" w:styleId="BalloonText">
    <w:name w:val="Balloon Text"/>
    <w:basedOn w:val="Normal"/>
    <w:link w:val="BalloonTextChar"/>
    <w:uiPriority w:val="99"/>
    <w:semiHidden/>
    <w:unhideWhenUsed/>
    <w:rsid w:val="002C7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6BB"/>
    <w:rPr>
      <w:rFonts w:ascii="Tahoma" w:hAnsi="Tahoma" w:cs="Tahoma"/>
      <w:sz w:val="16"/>
      <w:szCs w:val="16"/>
    </w:rPr>
  </w:style>
  <w:style w:type="paragraph" w:styleId="NoSpacing">
    <w:name w:val="No Spacing"/>
    <w:link w:val="NoSpacingChar"/>
    <w:uiPriority w:val="1"/>
    <w:qFormat/>
    <w:rsid w:val="002C76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76BB"/>
    <w:rPr>
      <w:rFonts w:eastAsiaTheme="minorEastAsia"/>
      <w:lang w:eastAsia="ja-JP"/>
    </w:rPr>
  </w:style>
  <w:style w:type="paragraph" w:customStyle="1" w:styleId="Default">
    <w:name w:val="Default"/>
    <w:rsid w:val="003B15AF"/>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0">
    <w:name w:val="Pa0"/>
    <w:basedOn w:val="Default"/>
    <w:next w:val="Default"/>
    <w:uiPriority w:val="99"/>
    <w:rsid w:val="003B15AF"/>
    <w:pPr>
      <w:spacing w:line="361" w:lineRule="atLeast"/>
    </w:pPr>
    <w:rPr>
      <w:rFonts w:cstheme="minorBidi"/>
      <w:color w:val="auto"/>
    </w:rPr>
  </w:style>
  <w:style w:type="character" w:styleId="Hyperlink">
    <w:name w:val="Hyperlink"/>
    <w:basedOn w:val="DefaultParagraphFont"/>
    <w:uiPriority w:val="99"/>
    <w:unhideWhenUsed/>
    <w:rsid w:val="003B15AF"/>
    <w:rPr>
      <w:color w:val="0000FF" w:themeColor="hyperlink"/>
      <w:u w:val="single"/>
    </w:rPr>
  </w:style>
  <w:style w:type="table" w:styleId="TableGrid">
    <w:name w:val="Table Grid"/>
    <w:basedOn w:val="TableNormal"/>
    <w:uiPriority w:val="59"/>
    <w:rsid w:val="008F5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1781"/>
    <w:rPr>
      <w:sz w:val="16"/>
      <w:szCs w:val="16"/>
    </w:rPr>
  </w:style>
  <w:style w:type="paragraph" w:styleId="CommentText">
    <w:name w:val="annotation text"/>
    <w:basedOn w:val="Normal"/>
    <w:link w:val="CommentTextChar"/>
    <w:uiPriority w:val="99"/>
    <w:semiHidden/>
    <w:unhideWhenUsed/>
    <w:rsid w:val="00281781"/>
    <w:pPr>
      <w:spacing w:line="240" w:lineRule="auto"/>
    </w:pPr>
    <w:rPr>
      <w:sz w:val="20"/>
      <w:szCs w:val="20"/>
    </w:rPr>
  </w:style>
  <w:style w:type="character" w:customStyle="1" w:styleId="CommentTextChar">
    <w:name w:val="Comment Text Char"/>
    <w:basedOn w:val="DefaultParagraphFont"/>
    <w:link w:val="CommentText"/>
    <w:uiPriority w:val="99"/>
    <w:semiHidden/>
    <w:rsid w:val="00281781"/>
    <w:rPr>
      <w:sz w:val="20"/>
      <w:szCs w:val="20"/>
    </w:rPr>
  </w:style>
  <w:style w:type="paragraph" w:styleId="CommentSubject">
    <w:name w:val="annotation subject"/>
    <w:basedOn w:val="CommentText"/>
    <w:next w:val="CommentText"/>
    <w:link w:val="CommentSubjectChar"/>
    <w:uiPriority w:val="99"/>
    <w:semiHidden/>
    <w:unhideWhenUsed/>
    <w:rsid w:val="00281781"/>
    <w:rPr>
      <w:b/>
      <w:bCs/>
    </w:rPr>
  </w:style>
  <w:style w:type="character" w:customStyle="1" w:styleId="CommentSubjectChar">
    <w:name w:val="Comment Subject Char"/>
    <w:basedOn w:val="CommentTextChar"/>
    <w:link w:val="CommentSubject"/>
    <w:uiPriority w:val="99"/>
    <w:semiHidden/>
    <w:rsid w:val="00281781"/>
    <w:rPr>
      <w:b/>
      <w:bCs/>
      <w:sz w:val="20"/>
      <w:szCs w:val="20"/>
    </w:rPr>
  </w:style>
  <w:style w:type="paragraph" w:styleId="Revision">
    <w:name w:val="Revision"/>
    <w:hidden/>
    <w:uiPriority w:val="99"/>
    <w:semiHidden/>
    <w:rsid w:val="00281781"/>
    <w:pPr>
      <w:spacing w:after="0" w:line="240" w:lineRule="auto"/>
    </w:pPr>
  </w:style>
  <w:style w:type="character" w:styleId="FollowedHyperlink">
    <w:name w:val="FollowedHyperlink"/>
    <w:basedOn w:val="DefaultParagraphFont"/>
    <w:uiPriority w:val="99"/>
    <w:semiHidden/>
    <w:unhideWhenUsed/>
    <w:rsid w:val="00281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ncer.gov/cancertopics/cancerlibrary/pinkbook" TargetMode="External"/><Relationship Id="rId18" Type="http://schemas.openxmlformats.org/officeDocument/2006/relationships/hyperlink" Target="http://www.pbgh.org/storage/documents/reports/PBGH-CDC_TobaccoCessation_06-2008.pdf" TargetMode="External"/><Relationship Id="rId26" Type="http://schemas.openxmlformats.org/officeDocument/2006/relationships/hyperlink" Target="http://www.businessgrouphealth.org/toolkits/et_breastfeeding.cfm" TargetMode="External"/><Relationship Id="rId39" Type="http://schemas.openxmlformats.org/officeDocument/2006/relationships/hyperlink" Target="http://www.cdc.gov/niosh/docs/99-101/" TargetMode="External"/><Relationship Id="rId21" Type="http://schemas.openxmlformats.org/officeDocument/2006/relationships/hyperlink" Target="http://www.cdc.gov/nccdphp/dnpao/hwi/toolkits/nutrition.htm" TargetMode="External"/><Relationship Id="rId34" Type="http://schemas.openxmlformats.org/officeDocument/2006/relationships/hyperlink" Target="http://www.cdc.gov/physicalactivity/strategies/community.html" TargetMode="External"/><Relationship Id="rId42" Type="http://schemas.openxmlformats.org/officeDocument/2006/relationships/hyperlink" Target="http://www.cdc.gov/niosh/docs/2008-136/default.html" TargetMode="External"/><Relationship Id="rId47" Type="http://schemas.openxmlformats.org/officeDocument/2006/relationships/hyperlink" Target="http://www.cdc.gov/cholesterol/" TargetMode="External"/><Relationship Id="rId50" Type="http://schemas.openxmlformats.org/officeDocument/2006/relationships/hyperlink" Target="http://www.businessgrouphealth.org/preventive/topics/lipid_disorders.cfm" TargetMode="External"/><Relationship Id="rId55" Type="http://schemas.openxmlformats.org/officeDocument/2006/relationships/hyperlink" Target="https://diabetesatwork.org/" TargetMode="External"/><Relationship Id="rId63" Type="http://schemas.openxmlformats.org/officeDocument/2006/relationships/hyperlink" Target="http://www.cdc.gov/niosh/" TargetMode="External"/><Relationship Id="rId68" Type="http://schemas.openxmlformats.org/officeDocument/2006/relationships/hyperlink" Target="http://www.osha.gov/SLTC/ergonomics/outreach.html" TargetMode="External"/><Relationship Id="rId76" Type="http://schemas.openxmlformats.org/officeDocument/2006/relationships/hyperlink" Target="http://www.cdc.gov/flu/pdf/business/toolkit_seasonal_flu_for_businesses_and_employers.pdf" TargetMode="Externa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cdc.gov/vaccines/adultquiz" TargetMode="External"/><Relationship Id="rId2" Type="http://schemas.microsoft.com/office/2007/relationships/stylesWithEffects" Target="stylesWithEffects.xml"/><Relationship Id="rId16" Type="http://schemas.openxmlformats.org/officeDocument/2006/relationships/hyperlink" Target="http://www.businessgrouphealth.org/preventive/background.cfm" TargetMode="External"/><Relationship Id="rId29" Type="http://schemas.openxmlformats.org/officeDocument/2006/relationships/hyperlink" Target="http://www.physicalactivityplan.org/" TargetMode="External"/><Relationship Id="rId11" Type="http://schemas.openxmlformats.org/officeDocument/2006/relationships/hyperlink" Target="http://www.cdc.gov/workplacehealthpromotion/planning/index.html" TargetMode="External"/><Relationship Id="rId24" Type="http://schemas.openxmlformats.org/officeDocument/2006/relationships/hyperlink" Target="http://www.cdc.gov/salt/pdfs/DHDSP_Procurement_Guide.pdf" TargetMode="External"/><Relationship Id="rId32" Type="http://schemas.openxmlformats.org/officeDocument/2006/relationships/hyperlink" Target="http://www.cdc.gov/physicalactivity/" TargetMode="External"/><Relationship Id="rId37" Type="http://schemas.openxmlformats.org/officeDocument/2006/relationships/hyperlink" Target="http://www.cdc.gov/healthyweight/index.html" TargetMode="External"/><Relationship Id="rId40" Type="http://schemas.openxmlformats.org/officeDocument/2006/relationships/hyperlink" Target="http://www.cdc.gov/niosh/docs/2002-116/" TargetMode="External"/><Relationship Id="rId45" Type="http://schemas.openxmlformats.org/officeDocument/2006/relationships/hyperlink" Target="http://www.cdc.gov/niosh/TWH/" TargetMode="External"/><Relationship Id="rId53" Type="http://schemas.openxmlformats.org/officeDocument/2006/relationships/hyperlink" Target="http://www.heart.org/HEARTORG/Conditions/HighBloodPressure/High-Blood-Pressure_UCM_002020_SubHomePage.jsp" TargetMode="External"/><Relationship Id="rId58" Type="http://schemas.openxmlformats.org/officeDocument/2006/relationships/hyperlink" Target="http://www.maclearinghouse.com/mm5/merchant.mvc?Screen=CTGY&amp;Store_Code=MAC&amp;Category_Code=HDSPPROG" TargetMode="External"/><Relationship Id="rId66" Type="http://schemas.openxmlformats.org/officeDocument/2006/relationships/hyperlink" Target="http://www.cdc.gov/niosh/topics/safety.html" TargetMode="External"/><Relationship Id="rId74" Type="http://schemas.openxmlformats.org/officeDocument/2006/relationships/hyperlink" Target="http://www.cdc.gov/vaccines/schedules/syndicate.html" TargetMode="External"/><Relationship Id="rId79" Type="http://schemas.openxmlformats.org/officeDocument/2006/relationships/hyperlink" Target="http://www.prevent.org/Initiatives/Leading-by-Example.aspx" TargetMode="External"/><Relationship Id="rId5" Type="http://schemas.openxmlformats.org/officeDocument/2006/relationships/footnotes" Target="footnotes.xml"/><Relationship Id="rId61" Type="http://schemas.openxmlformats.org/officeDocument/2006/relationships/hyperlink" Target="http://www.osha.gov/Publications/OSHA3317first-aid.pdf" TargetMode="External"/><Relationship Id="rId82" Type="http://schemas.openxmlformats.org/officeDocument/2006/relationships/footer" Target="footer1.xml"/><Relationship Id="rId10" Type="http://schemas.openxmlformats.org/officeDocument/2006/relationships/hyperlink" Target="http://www.cdc.gov/whp" TargetMode="External"/><Relationship Id="rId19" Type="http://schemas.openxmlformats.org/officeDocument/2006/relationships/hyperlink" Target="http://www.prevent.org/downloadStart.aspx?id=20" TargetMode="External"/><Relationship Id="rId31" Type="http://schemas.openxmlformats.org/officeDocument/2006/relationships/hyperlink" Target="http://www.cdc.gov/nccdphp/dnpao/hwi/policy/index.htm" TargetMode="External"/><Relationship Id="rId44" Type="http://schemas.openxmlformats.org/officeDocument/2006/relationships/hyperlink" Target="http://www2c.cdc.gov/podcasts/player.asp?f=3365838" TargetMode="External"/><Relationship Id="rId52" Type="http://schemas.openxmlformats.org/officeDocument/2006/relationships/hyperlink" Target="http://www.heart.org/HEARTORG/Conditions/Cholesterol/Cholesterol_UCM_001089_SubHomePage.jsp" TargetMode="External"/><Relationship Id="rId60" Type="http://schemas.openxmlformats.org/officeDocument/2006/relationships/hyperlink" Target="http://www.acoem.org/uploadedFiles/Public_Affairs/Policies_And_Position_Statements/Guidelines/Position_Statements/Automated%20External%20Defibrillation%20in%20Occup%20Setting.pdf" TargetMode="External"/><Relationship Id="rId65" Type="http://schemas.openxmlformats.org/officeDocument/2006/relationships/hyperlink" Target="http://www.cdc.gov/niosh/twh/" TargetMode="External"/><Relationship Id="rId73" Type="http://schemas.openxmlformats.org/officeDocument/2006/relationships/hyperlink" Target="http://www.cdc.gov/vaccines/schedules/hcp/adult.html" TargetMode="External"/><Relationship Id="rId78" Type="http://schemas.openxmlformats.org/officeDocument/2006/relationships/hyperlink" Target="http://www.cdc.gov/CommunitiesPuttingPreventiontoWork/resources/index.htm" TargetMode="External"/><Relationship Id="rId8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dc.gov/tobacco/" TargetMode="External"/><Relationship Id="rId22" Type="http://schemas.openxmlformats.org/officeDocument/2006/relationships/hyperlink" Target="http://www.cdc.gov/nccdphp/dnpao/hwi/toolkits/gardenmarket/index.htm" TargetMode="External"/><Relationship Id="rId27" Type="http://schemas.openxmlformats.org/officeDocument/2006/relationships/hyperlink" Target="http://www.breastfeedingpartners.org/index.php?option=com_content&amp;view=article&amp;id=164&amp;Itemid=411" TargetMode="External"/><Relationship Id="rId30" Type="http://schemas.openxmlformats.org/officeDocument/2006/relationships/hyperlink" Target="http://www.cdc.gov/nccdphp/dnpao/hwi/toolkits/index.htm" TargetMode="External"/><Relationship Id="rId35" Type="http://schemas.openxmlformats.org/officeDocument/2006/relationships/hyperlink" Target="http://exerciseismedicine.org/fitpros.htm" TargetMode="External"/><Relationship Id="rId43" Type="http://schemas.openxmlformats.org/officeDocument/2006/relationships/hyperlink" Target="http://www.depressioncalculator.com/Welcome.asp" TargetMode="External"/><Relationship Id="rId48" Type="http://schemas.openxmlformats.org/officeDocument/2006/relationships/hyperlink" Target="http://www.businessgrouphealth.org/preventive/background.cfm" TargetMode="External"/><Relationship Id="rId56" Type="http://schemas.openxmlformats.org/officeDocument/2006/relationships/hyperlink" Target="http://ndep.nih.gov/" TargetMode="External"/><Relationship Id="rId64" Type="http://schemas.openxmlformats.org/officeDocument/2006/relationships/hyperlink" Target="http://www.cdc.gov/niosh/twh/" TargetMode="External"/><Relationship Id="rId69" Type="http://schemas.openxmlformats.org/officeDocument/2006/relationships/hyperlink" Target="http://www.nonprofitrisk.org/tools/workplace-safety/workplace-safety.shtml" TargetMode="External"/><Relationship Id="rId77" Type="http://schemas.openxmlformats.org/officeDocument/2006/relationships/hyperlink" Target="http://www.businessgrouphealth.org/pub/f3137df6-2354-d714-5143-de37eb0ecd7c" TargetMode="External"/><Relationship Id="rId8" Type="http://schemas.openxmlformats.org/officeDocument/2006/relationships/image" Target="media/image2.jpeg"/><Relationship Id="rId51" Type="http://schemas.openxmlformats.org/officeDocument/2006/relationships/hyperlink" Target="http://www.nhlbi.nih.gov/health/public/heart/index.htm" TargetMode="External"/><Relationship Id="rId72" Type="http://schemas.openxmlformats.org/officeDocument/2006/relationships/hyperlink" Target="http://www.cdc.gov/vaccines/hcp/patient-ed/adults/downloads/fs-adult-immz.pdf" TargetMode="External"/><Relationship Id="rId80" Type="http://schemas.openxmlformats.org/officeDocument/2006/relationships/hyperlink" Target="http://www.cdc.gov/dhdsp/programs/nhdsp_program/docs/Pharmacist_Guide.pdf" TargetMode="External"/><Relationship Id="rId3" Type="http://schemas.openxmlformats.org/officeDocument/2006/relationships/settings" Target="settings.xml"/><Relationship Id="rId12" Type="http://schemas.openxmlformats.org/officeDocument/2006/relationships/hyperlink" Target="http://www.cdc.gov/nccdphp/dnpao/hwi/programdesign/health_risk_appraisals.htm" TargetMode="External"/><Relationship Id="rId17" Type="http://schemas.openxmlformats.org/officeDocument/2006/relationships/hyperlink" Target="http://www.businessgrouphealth.org/preventive/topics/tobacco_treatment.cfm" TargetMode="External"/><Relationship Id="rId25" Type="http://schemas.openxmlformats.org/officeDocument/2006/relationships/hyperlink" Target="http://www.womenshealth.gov/breastfeeding/government-in-action/business-case-for-breastfeeding/" TargetMode="External"/><Relationship Id="rId33" Type="http://schemas.openxmlformats.org/officeDocument/2006/relationships/hyperlink" Target="http://www.cdc.gov/physicalactivity/resources/index.html" TargetMode="External"/><Relationship Id="rId38" Type="http://schemas.openxmlformats.org/officeDocument/2006/relationships/hyperlink" Target="http://www.cdc.gov/leanworks/" TargetMode="External"/><Relationship Id="rId46" Type="http://schemas.openxmlformats.org/officeDocument/2006/relationships/hyperlink" Target="http://www.cdc.gov/bloodpressure/" TargetMode="External"/><Relationship Id="rId59" Type="http://schemas.openxmlformats.org/officeDocument/2006/relationships/hyperlink" Target="http://stroke.nih.gov/" TargetMode="External"/><Relationship Id="rId67" Type="http://schemas.openxmlformats.org/officeDocument/2006/relationships/hyperlink" Target="http://www.cdc.gov/niosh/topics/safety.html" TargetMode="External"/><Relationship Id="rId20" Type="http://schemas.openxmlformats.org/officeDocument/2006/relationships/hyperlink" Target="http://www.cdc.gov/nutrition/index.html" TargetMode="External"/><Relationship Id="rId41" Type="http://schemas.openxmlformats.org/officeDocument/2006/relationships/hyperlink" Target="http://www2a.cdc.gov/nioshtic-2/BuildQyr.asp?s1=20023942&amp;PageNo=1&amp;RecNo=1&amp;View=f&amp;" TargetMode="External"/><Relationship Id="rId54" Type="http://schemas.openxmlformats.org/officeDocument/2006/relationships/hyperlink" Target="http://patienteducation.stanford.edu/programs/cdsmp.html" TargetMode="External"/><Relationship Id="rId62" Type="http://schemas.openxmlformats.org/officeDocument/2006/relationships/hyperlink" Target="http://www.redcross.org/take-a-class/program-highlights/cpr-first-aid/workplaces-schools-individuals" TargetMode="External"/><Relationship Id="rId70" Type="http://schemas.openxmlformats.org/officeDocument/2006/relationships/hyperlink" Target="http://www.nonprofitrisk.org/tools/overview.asp" TargetMode="External"/><Relationship Id="rId75" Type="http://schemas.openxmlformats.org/officeDocument/2006/relationships/hyperlink" Target="http://www.cdc.gov/flu/business/index.htm"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cdc.gov/tobacco/quit_smoking/cessation/coverage/index.htm" TargetMode="External"/><Relationship Id="rId23" Type="http://schemas.openxmlformats.org/officeDocument/2006/relationships/hyperlink" Target="http://www.cdc.gov/nccdphp/dnpa/pdf/Healthy_Worksite_Food.pdf" TargetMode="External"/><Relationship Id="rId28" Type="http://schemas.openxmlformats.org/officeDocument/2006/relationships/hyperlink" Target="http://www.health.gov/paguidelines/" TargetMode="External"/><Relationship Id="rId36" Type="http://schemas.openxmlformats.org/officeDocument/2006/relationships/hyperlink" Target="http://www.cdc.gov/obesity/index.html" TargetMode="External"/><Relationship Id="rId49" Type="http://schemas.openxmlformats.org/officeDocument/2006/relationships/hyperlink" Target="http://www.businessgrouphealth.org/preventive/topics/hypertension.cfm" TargetMode="External"/><Relationship Id="rId57" Type="http://schemas.openxmlformats.org/officeDocument/2006/relationships/hyperlink" Target="http://www.nhlbi.nih.gov/health/public/hear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WORKSITE HEALTH SCORECARD RESOURCES FOR ACTION</dc:creator>
  <cp:lastModifiedBy>Lang, Jason (CDC/ONDIEH/NCCDPHP)</cp:lastModifiedBy>
  <cp:revision>2</cp:revision>
  <cp:lastPrinted>2013-10-24T11:54:00Z</cp:lastPrinted>
  <dcterms:created xsi:type="dcterms:W3CDTF">2014-04-10T12:31:00Z</dcterms:created>
  <dcterms:modified xsi:type="dcterms:W3CDTF">2014-04-10T12:31:00Z</dcterms:modified>
</cp:coreProperties>
</file>