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02" w:rsidRDefault="00D24302" w:rsidP="00D82F80">
      <w:pPr>
        <w:keepNext/>
        <w:tabs>
          <w:tab w:val="left" w:pos="360"/>
          <w:tab w:val="left" w:pos="630"/>
        </w:tabs>
        <w:spacing w:after="0"/>
        <w:ind w:left="360" w:hanging="360"/>
        <w:rPr>
          <w:rFonts w:ascii="Times New Roman" w:hAnsi="Times New Roman" w:cs="Times New Roman"/>
          <w:b/>
          <w:sz w:val="24"/>
          <w:szCs w:val="24"/>
        </w:rPr>
      </w:pPr>
      <w:r>
        <w:rPr>
          <w:rFonts w:ascii="Times New Roman" w:hAnsi="Times New Roman" w:cs="Times New Roman"/>
          <w:b/>
          <w:sz w:val="24"/>
          <w:szCs w:val="24"/>
        </w:rPr>
        <w:t>CDC Response to OMB questions for 0920-14BE: The CDC Worksite Health Scorecard</w:t>
      </w:r>
    </w:p>
    <w:p w:rsidR="00D24302" w:rsidRDefault="00D24302" w:rsidP="00D82F80">
      <w:pPr>
        <w:keepNext/>
        <w:tabs>
          <w:tab w:val="left" w:pos="360"/>
          <w:tab w:val="left" w:pos="630"/>
        </w:tabs>
        <w:spacing w:after="0"/>
        <w:ind w:left="360" w:hanging="360"/>
        <w:rPr>
          <w:rFonts w:ascii="Times New Roman" w:hAnsi="Times New Roman" w:cs="Times New Roman"/>
          <w:b/>
          <w:sz w:val="24"/>
          <w:szCs w:val="24"/>
        </w:rPr>
      </w:pPr>
      <w:r>
        <w:rPr>
          <w:rFonts w:ascii="Times New Roman" w:hAnsi="Times New Roman" w:cs="Times New Roman"/>
          <w:b/>
          <w:sz w:val="24"/>
          <w:szCs w:val="24"/>
        </w:rPr>
        <w:t>4-9-14</w:t>
      </w:r>
    </w:p>
    <w:p w:rsidR="00D24302" w:rsidRDefault="00D24302" w:rsidP="00D82F80">
      <w:pPr>
        <w:keepNext/>
        <w:tabs>
          <w:tab w:val="left" w:pos="360"/>
          <w:tab w:val="left" w:pos="630"/>
        </w:tabs>
        <w:spacing w:after="0"/>
        <w:ind w:left="360" w:hanging="360"/>
        <w:rPr>
          <w:rFonts w:ascii="Times New Roman" w:hAnsi="Times New Roman" w:cs="Times New Roman"/>
          <w:b/>
          <w:sz w:val="24"/>
          <w:szCs w:val="24"/>
        </w:rPr>
      </w:pPr>
    </w:p>
    <w:p w:rsidR="00D24302" w:rsidRPr="00D24302" w:rsidRDefault="00D24302" w:rsidP="00D24302">
      <w:pPr>
        <w:keepNext/>
        <w:tabs>
          <w:tab w:val="left" w:pos="360"/>
          <w:tab w:val="left" w:pos="630"/>
        </w:tabs>
        <w:spacing w:after="0"/>
        <w:ind w:left="360" w:hanging="360"/>
        <w:rPr>
          <w:rFonts w:ascii="Times New Roman" w:hAnsi="Times New Roman" w:cs="Times New Roman"/>
          <w:sz w:val="24"/>
          <w:szCs w:val="24"/>
        </w:rPr>
      </w:pPr>
      <w:r w:rsidRPr="00D24302">
        <w:rPr>
          <w:rFonts w:ascii="Times New Roman" w:hAnsi="Times New Roman" w:cs="Times New Roman"/>
          <w:sz w:val="24"/>
          <w:szCs w:val="24"/>
        </w:rPr>
        <w:t>Q:</w:t>
      </w:r>
      <w:r w:rsidRPr="00D24302">
        <w:t xml:space="preserve"> </w:t>
      </w:r>
      <w:r w:rsidRPr="00D24302">
        <w:rPr>
          <w:rFonts w:ascii="Times New Roman" w:hAnsi="Times New Roman" w:cs="Times New Roman"/>
          <w:sz w:val="24"/>
          <w:szCs w:val="24"/>
        </w:rPr>
        <w:t>“Would you please ask the Program to provide a fuller discussion of how CDC plans to use the data collected through the Scorecards and any specific data analysis plans that they have for the data?</w:t>
      </w:r>
    </w:p>
    <w:p w:rsidR="00D24302" w:rsidRPr="00D24302" w:rsidRDefault="00D24302" w:rsidP="00D24302">
      <w:pPr>
        <w:keepNext/>
        <w:tabs>
          <w:tab w:val="left" w:pos="360"/>
          <w:tab w:val="left" w:pos="630"/>
        </w:tabs>
        <w:spacing w:after="0"/>
        <w:ind w:left="360" w:hanging="360"/>
        <w:rPr>
          <w:rFonts w:ascii="Times New Roman" w:hAnsi="Times New Roman" w:cs="Times New Roman"/>
          <w:sz w:val="24"/>
          <w:szCs w:val="24"/>
        </w:rPr>
      </w:pPr>
      <w:r w:rsidRPr="00D24302">
        <w:rPr>
          <w:rFonts w:ascii="Times New Roman" w:hAnsi="Times New Roman" w:cs="Times New Roman"/>
          <w:sz w:val="24"/>
          <w:szCs w:val="24"/>
        </w:rPr>
        <w:tab/>
        <w:t>There is currently a lot of discussion around how the Scorecards will be useful to participating establishments but there is less info in the supporting statements related to CDC’s plans for the data.”</w:t>
      </w:r>
    </w:p>
    <w:p w:rsidR="00D24302" w:rsidRPr="00D24302" w:rsidRDefault="00D24302" w:rsidP="00D82F80">
      <w:pPr>
        <w:keepNext/>
        <w:tabs>
          <w:tab w:val="left" w:pos="360"/>
          <w:tab w:val="left" w:pos="630"/>
        </w:tabs>
        <w:spacing w:after="0"/>
        <w:ind w:left="360" w:hanging="360"/>
        <w:rPr>
          <w:rFonts w:ascii="Times New Roman" w:hAnsi="Times New Roman" w:cs="Times New Roman"/>
          <w:sz w:val="24"/>
          <w:szCs w:val="24"/>
        </w:rPr>
      </w:pPr>
    </w:p>
    <w:p w:rsidR="00D24302" w:rsidRPr="00D24302" w:rsidRDefault="00D24302" w:rsidP="00D82F80">
      <w:pPr>
        <w:keepNext/>
        <w:tabs>
          <w:tab w:val="left" w:pos="360"/>
          <w:tab w:val="left" w:pos="630"/>
        </w:tabs>
        <w:spacing w:after="0"/>
        <w:ind w:left="360" w:hanging="360"/>
        <w:rPr>
          <w:rFonts w:ascii="Times New Roman" w:hAnsi="Times New Roman" w:cs="Times New Roman"/>
          <w:sz w:val="24"/>
          <w:szCs w:val="24"/>
        </w:rPr>
      </w:pPr>
      <w:r w:rsidRPr="00D24302">
        <w:rPr>
          <w:rFonts w:ascii="Times New Roman" w:hAnsi="Times New Roman" w:cs="Times New Roman"/>
          <w:sz w:val="24"/>
          <w:szCs w:val="24"/>
        </w:rPr>
        <w:t xml:space="preserve">CDC’s response includes more detailed narrative for sections A.2 and A.16 of supporting statement A as well as providing a complete sample benchmarking report that would be generated by the system and providing to participating employers. </w:t>
      </w:r>
    </w:p>
    <w:p w:rsidR="00D24302" w:rsidRDefault="00D24302" w:rsidP="00D82F80">
      <w:pPr>
        <w:keepNext/>
        <w:tabs>
          <w:tab w:val="left" w:pos="360"/>
          <w:tab w:val="left" w:pos="630"/>
        </w:tabs>
        <w:spacing w:after="0"/>
        <w:ind w:left="360" w:hanging="360"/>
        <w:rPr>
          <w:rFonts w:ascii="Times New Roman" w:hAnsi="Times New Roman" w:cs="Times New Roman"/>
          <w:b/>
          <w:sz w:val="24"/>
          <w:szCs w:val="24"/>
        </w:rPr>
      </w:pPr>
    </w:p>
    <w:p w:rsidR="00D82F80" w:rsidRPr="001E1B70" w:rsidRDefault="00D82F80" w:rsidP="00D82F80">
      <w:pPr>
        <w:keepNext/>
        <w:tabs>
          <w:tab w:val="left" w:pos="360"/>
          <w:tab w:val="left" w:pos="630"/>
        </w:tabs>
        <w:spacing w:after="0"/>
        <w:ind w:left="360" w:hanging="360"/>
        <w:rPr>
          <w:rFonts w:ascii="Times New Roman" w:hAnsi="Times New Roman" w:cs="Times New Roman"/>
          <w:b/>
          <w:sz w:val="24"/>
          <w:szCs w:val="24"/>
        </w:rPr>
      </w:pPr>
      <w:r w:rsidRPr="001E1B70">
        <w:rPr>
          <w:rFonts w:ascii="Times New Roman" w:hAnsi="Times New Roman" w:cs="Times New Roman"/>
          <w:b/>
          <w:sz w:val="24"/>
          <w:szCs w:val="24"/>
        </w:rPr>
        <w:t xml:space="preserve">2. </w:t>
      </w:r>
      <w:r w:rsidRPr="001E1B70">
        <w:rPr>
          <w:rFonts w:ascii="Times New Roman" w:hAnsi="Times New Roman" w:cs="Times New Roman"/>
          <w:b/>
          <w:sz w:val="24"/>
          <w:szCs w:val="24"/>
        </w:rPr>
        <w:tab/>
        <w:t>Purpose and Use of the Data</w:t>
      </w:r>
    </w:p>
    <w:p w:rsidR="00D82F80" w:rsidRPr="00843F61" w:rsidRDefault="00D82F80" w:rsidP="00D82F80">
      <w:pPr>
        <w:tabs>
          <w:tab w:val="left" w:pos="450"/>
        </w:tabs>
        <w:spacing w:after="0"/>
        <w:ind w:left="360"/>
        <w:rPr>
          <w:rFonts w:ascii="Times New Roman" w:hAnsi="Times New Roman" w:cs="Times New Roman"/>
          <w:sz w:val="24"/>
          <w:szCs w:val="24"/>
          <w:highlight w:val="yellow"/>
        </w:rPr>
      </w:pPr>
    </w:p>
    <w:p w:rsidR="006A65B8" w:rsidRPr="001E1B70" w:rsidRDefault="006A65B8" w:rsidP="00D82F80">
      <w:pPr>
        <w:tabs>
          <w:tab w:val="left" w:pos="360"/>
          <w:tab w:val="left" w:pos="450"/>
          <w:tab w:val="left" w:pos="630"/>
        </w:tabs>
        <w:spacing w:after="0"/>
        <w:ind w:left="360"/>
        <w:rPr>
          <w:rFonts w:ascii="Times New Roman" w:hAnsi="Times New Roman" w:cs="Times New Roman"/>
          <w:sz w:val="24"/>
          <w:szCs w:val="24"/>
        </w:rPr>
      </w:pPr>
      <w:r>
        <w:rPr>
          <w:rFonts w:ascii="Times New Roman" w:hAnsi="Times New Roman" w:cs="Times New Roman"/>
          <w:sz w:val="24"/>
          <w:szCs w:val="24"/>
        </w:rPr>
        <w:t>CDC</w:t>
      </w:r>
      <w:r w:rsidR="00FE1480">
        <w:rPr>
          <w:rFonts w:ascii="Times New Roman" w:hAnsi="Times New Roman" w:cs="Times New Roman"/>
          <w:sz w:val="24"/>
          <w:szCs w:val="24"/>
        </w:rPr>
        <w:t xml:space="preserve"> intends to use the CDC Worksite Health Scorecard data collected from employer participants to:</w:t>
      </w:r>
      <w:r>
        <w:rPr>
          <w:rFonts w:ascii="Times New Roman" w:hAnsi="Times New Roman" w:cs="Times New Roman"/>
          <w:sz w:val="24"/>
          <w:szCs w:val="24"/>
        </w:rPr>
        <w:t xml:space="preserve"> </w:t>
      </w:r>
    </w:p>
    <w:p w:rsidR="00D82F80" w:rsidRPr="001E1B70" w:rsidRDefault="00D82F80" w:rsidP="00D82F80">
      <w:pPr>
        <w:tabs>
          <w:tab w:val="left" w:pos="360"/>
          <w:tab w:val="left" w:pos="450"/>
          <w:tab w:val="left" w:pos="630"/>
        </w:tabs>
        <w:spacing w:after="0"/>
        <w:ind w:left="360"/>
        <w:rPr>
          <w:rFonts w:ascii="Times New Roman" w:hAnsi="Times New Roman" w:cs="Times New Roman"/>
          <w:sz w:val="24"/>
          <w:szCs w:val="24"/>
        </w:rPr>
      </w:pPr>
    </w:p>
    <w:p w:rsidR="00D82F80" w:rsidRPr="001E1B70" w:rsidRDefault="00D82F80" w:rsidP="00D82F80">
      <w:pPr>
        <w:pStyle w:val="ListParagraph"/>
        <w:numPr>
          <w:ilvl w:val="0"/>
          <w:numId w:val="2"/>
        </w:numPr>
        <w:tabs>
          <w:tab w:val="left" w:pos="360"/>
          <w:tab w:val="left" w:pos="450"/>
          <w:tab w:val="left" w:pos="630"/>
        </w:tabs>
        <w:spacing w:after="0"/>
        <w:rPr>
          <w:rFonts w:ascii="Times New Roman" w:hAnsi="Times New Roman" w:cs="Times New Roman"/>
          <w:sz w:val="24"/>
          <w:szCs w:val="24"/>
        </w:rPr>
      </w:pPr>
      <w:r w:rsidRPr="001E1B70">
        <w:rPr>
          <w:rFonts w:ascii="Times New Roman" w:hAnsi="Times New Roman" w:cs="Times New Roman"/>
          <w:sz w:val="24"/>
          <w:szCs w:val="24"/>
        </w:rPr>
        <w:t xml:space="preserve">Provide feedback and </w:t>
      </w:r>
      <w:r w:rsidRPr="001E1B70">
        <w:rPr>
          <w:rFonts w:ascii="Times New Roman" w:hAnsi="Times New Roman" w:cs="Times New Roman"/>
          <w:iCs/>
          <w:sz w:val="24"/>
          <w:szCs w:val="24"/>
        </w:rPr>
        <w:t>support the implementation efforts of employers participating in the CDC Worksite Health Scorecard.</w:t>
      </w:r>
    </w:p>
    <w:p w:rsidR="00D82F80" w:rsidRPr="00D24302" w:rsidRDefault="00D82F80" w:rsidP="00D82F80">
      <w:pPr>
        <w:pStyle w:val="ListParagraph"/>
        <w:numPr>
          <w:ilvl w:val="0"/>
          <w:numId w:val="5"/>
        </w:numPr>
        <w:tabs>
          <w:tab w:val="left" w:pos="360"/>
          <w:tab w:val="left" w:pos="450"/>
          <w:tab w:val="left" w:pos="630"/>
        </w:tabs>
        <w:spacing w:after="0"/>
        <w:ind w:left="1080" w:hanging="360"/>
        <w:rPr>
          <w:rFonts w:ascii="Times New Roman" w:hAnsi="Times New Roman" w:cs="Times New Roman"/>
          <w:sz w:val="24"/>
          <w:szCs w:val="24"/>
        </w:rPr>
      </w:pPr>
      <w:r w:rsidRPr="001E1B70">
        <w:rPr>
          <w:rFonts w:ascii="Times New Roman" w:hAnsi="Times New Roman" w:cs="Times New Roman"/>
          <w:iCs/>
          <w:sz w:val="24"/>
          <w:szCs w:val="24"/>
        </w:rPr>
        <w:t>Improve technical assistance given to participating employers.</w:t>
      </w:r>
    </w:p>
    <w:p w:rsidR="00D24302" w:rsidRDefault="00D24302" w:rsidP="00D24302">
      <w:pPr>
        <w:pStyle w:val="ListParagraph"/>
        <w:tabs>
          <w:tab w:val="left" w:pos="360"/>
          <w:tab w:val="left" w:pos="450"/>
          <w:tab w:val="left" w:pos="630"/>
        </w:tabs>
        <w:spacing w:after="0"/>
        <w:ind w:left="1080"/>
        <w:rPr>
          <w:rFonts w:ascii="Times New Roman" w:hAnsi="Times New Roman" w:cs="Times New Roman"/>
          <w:iCs/>
          <w:sz w:val="24"/>
          <w:szCs w:val="24"/>
        </w:rPr>
      </w:pPr>
    </w:p>
    <w:p w:rsidR="006A65B8" w:rsidRDefault="006E019A" w:rsidP="006E019A">
      <w:pPr>
        <w:pStyle w:val="ListParagraph"/>
        <w:tabs>
          <w:tab w:val="left" w:pos="360"/>
          <w:tab w:val="left" w:pos="450"/>
          <w:tab w:val="left" w:pos="630"/>
        </w:tabs>
        <w:spacing w:after="0"/>
        <w:ind w:left="1440" w:hanging="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D24302" w:rsidRPr="00D24302">
        <w:rPr>
          <w:rFonts w:ascii="Times New Roman" w:hAnsi="Times New Roman" w:cs="Times New Roman"/>
          <w:sz w:val="24"/>
          <w:szCs w:val="24"/>
        </w:rPr>
        <w:t xml:space="preserve">Employers </w:t>
      </w:r>
      <w:r w:rsidR="00D24302">
        <w:rPr>
          <w:rFonts w:ascii="Times New Roman" w:hAnsi="Times New Roman" w:cs="Times New Roman"/>
          <w:sz w:val="24"/>
          <w:szCs w:val="24"/>
        </w:rPr>
        <w:t>will be encouraged to retake the CDC Worksite Health Scorecard</w:t>
      </w:r>
      <w:r w:rsidR="00D24302" w:rsidRPr="00D24302">
        <w:rPr>
          <w:rFonts w:ascii="Times New Roman" w:hAnsi="Times New Roman" w:cs="Times New Roman"/>
          <w:sz w:val="24"/>
          <w:szCs w:val="24"/>
        </w:rPr>
        <w:t xml:space="preserve"> assessment annually</w:t>
      </w:r>
      <w:r w:rsidR="00070F66">
        <w:rPr>
          <w:rFonts w:ascii="Times New Roman" w:hAnsi="Times New Roman" w:cs="Times New Roman"/>
          <w:sz w:val="24"/>
          <w:szCs w:val="24"/>
        </w:rPr>
        <w:t xml:space="preserve"> over the three year period</w:t>
      </w:r>
      <w:r w:rsidR="00D24302">
        <w:rPr>
          <w:rFonts w:ascii="Times New Roman" w:hAnsi="Times New Roman" w:cs="Times New Roman"/>
          <w:sz w:val="24"/>
          <w:szCs w:val="24"/>
        </w:rPr>
        <w:t xml:space="preserve">.  Each submission will </w:t>
      </w:r>
      <w:r w:rsidR="00D24302" w:rsidRPr="00D24302">
        <w:rPr>
          <w:rFonts w:ascii="Times New Roman" w:hAnsi="Times New Roman" w:cs="Times New Roman"/>
          <w:sz w:val="24"/>
          <w:szCs w:val="24"/>
        </w:rPr>
        <w:t>generate a new a benchmarking report</w:t>
      </w:r>
      <w:r w:rsidR="00D24302">
        <w:rPr>
          <w:rFonts w:ascii="Times New Roman" w:hAnsi="Times New Roman" w:cs="Times New Roman"/>
          <w:sz w:val="24"/>
          <w:szCs w:val="24"/>
        </w:rPr>
        <w:t xml:space="preserve"> (</w:t>
      </w:r>
      <w:r w:rsidR="00D24302" w:rsidRPr="006E019A">
        <w:rPr>
          <w:rFonts w:ascii="Times New Roman" w:hAnsi="Times New Roman" w:cs="Times New Roman"/>
          <w:b/>
          <w:sz w:val="24"/>
          <w:szCs w:val="24"/>
        </w:rPr>
        <w:t>See Attachment C-3</w:t>
      </w:r>
      <w:r w:rsidR="00D24302">
        <w:rPr>
          <w:rFonts w:ascii="Times New Roman" w:hAnsi="Times New Roman" w:cs="Times New Roman"/>
          <w:sz w:val="24"/>
          <w:szCs w:val="24"/>
        </w:rPr>
        <w:t>)</w:t>
      </w:r>
      <w:r w:rsidR="00D24302" w:rsidRPr="00D24302">
        <w:rPr>
          <w:rFonts w:ascii="Times New Roman" w:hAnsi="Times New Roman" w:cs="Times New Roman"/>
          <w:sz w:val="24"/>
          <w:szCs w:val="24"/>
        </w:rPr>
        <w:t xml:space="preserve"> to demonstrate progress in adopting effective workplace health strategies over time.</w:t>
      </w:r>
      <w:r w:rsidR="006A65B8">
        <w:rPr>
          <w:rFonts w:ascii="Times New Roman" w:hAnsi="Times New Roman" w:cs="Times New Roman"/>
          <w:sz w:val="24"/>
          <w:szCs w:val="24"/>
        </w:rPr>
        <w:t xml:space="preserve">  The benchmarking report will provide valuable information to the employers that can be used to plan and evaluate development of their workplace health programs. Information contained in the benchmarking report includes:</w:t>
      </w:r>
    </w:p>
    <w:p w:rsidR="006A65B8" w:rsidRDefault="006A65B8" w:rsidP="00D24302">
      <w:pPr>
        <w:pStyle w:val="ListParagraph"/>
        <w:tabs>
          <w:tab w:val="left" w:pos="360"/>
          <w:tab w:val="left" w:pos="450"/>
          <w:tab w:val="left" w:pos="630"/>
        </w:tabs>
        <w:spacing w:after="0"/>
        <w:ind w:left="1080"/>
        <w:rPr>
          <w:rFonts w:ascii="Times New Roman" w:hAnsi="Times New Roman" w:cs="Times New Roman"/>
          <w:sz w:val="24"/>
          <w:szCs w:val="24"/>
        </w:rPr>
      </w:pPr>
    </w:p>
    <w:p w:rsidR="006A65B8" w:rsidRPr="00FE1480" w:rsidRDefault="006A65B8" w:rsidP="00FE1480">
      <w:pPr>
        <w:pStyle w:val="ListParagraph"/>
        <w:numPr>
          <w:ilvl w:val="0"/>
          <w:numId w:val="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sz w:val="24"/>
          <w:szCs w:val="24"/>
        </w:rPr>
        <w:t xml:space="preserve">Comparisons between the current year score and prior year score by health topic. Arrow icons </w:t>
      </w:r>
      <w:r w:rsidR="00FE1480">
        <w:rPr>
          <w:rFonts w:ascii="Times New Roman" w:hAnsi="Times New Roman" w:cs="Times New Roman"/>
          <w:sz w:val="24"/>
          <w:szCs w:val="24"/>
        </w:rPr>
        <w:t>will show</w:t>
      </w:r>
      <w:r>
        <w:rPr>
          <w:rFonts w:ascii="Times New Roman" w:hAnsi="Times New Roman" w:cs="Times New Roman"/>
          <w:sz w:val="24"/>
          <w:szCs w:val="24"/>
        </w:rPr>
        <w:t xml:space="preserve"> score increases (green) or decreases (red) from the prior year indicating areas of improvement or gaps in service that the workplace health team can</w:t>
      </w:r>
      <w:r w:rsidR="00FE1480">
        <w:rPr>
          <w:rFonts w:ascii="Times New Roman" w:hAnsi="Times New Roman" w:cs="Times New Roman"/>
          <w:sz w:val="24"/>
          <w:szCs w:val="24"/>
        </w:rPr>
        <w:t xml:space="preserve"> use to</w:t>
      </w:r>
      <w:r>
        <w:rPr>
          <w:rFonts w:ascii="Times New Roman" w:hAnsi="Times New Roman" w:cs="Times New Roman"/>
          <w:sz w:val="24"/>
          <w:szCs w:val="24"/>
        </w:rPr>
        <w:t xml:space="preserve"> report</w:t>
      </w:r>
      <w:r w:rsidR="00FE1480">
        <w:rPr>
          <w:rFonts w:ascii="Times New Roman" w:hAnsi="Times New Roman" w:cs="Times New Roman"/>
          <w:sz w:val="24"/>
          <w:szCs w:val="24"/>
        </w:rPr>
        <w:t xml:space="preserve"> progress</w:t>
      </w:r>
      <w:r>
        <w:rPr>
          <w:rFonts w:ascii="Times New Roman" w:hAnsi="Times New Roman" w:cs="Times New Roman"/>
          <w:sz w:val="24"/>
          <w:szCs w:val="24"/>
        </w:rPr>
        <w:t xml:space="preserve"> to leadership</w:t>
      </w:r>
      <w:r w:rsidR="00FE1480">
        <w:rPr>
          <w:rFonts w:ascii="Times New Roman" w:hAnsi="Times New Roman" w:cs="Times New Roman"/>
          <w:sz w:val="24"/>
          <w:szCs w:val="24"/>
        </w:rPr>
        <w:t xml:space="preserve">; </w:t>
      </w:r>
      <w:r>
        <w:rPr>
          <w:rFonts w:ascii="Times New Roman" w:hAnsi="Times New Roman" w:cs="Times New Roman"/>
          <w:sz w:val="24"/>
          <w:szCs w:val="24"/>
        </w:rPr>
        <w:t xml:space="preserve">plan the next year’s </w:t>
      </w:r>
      <w:r w:rsidR="00FE1480">
        <w:rPr>
          <w:rFonts w:ascii="Times New Roman" w:hAnsi="Times New Roman" w:cs="Times New Roman"/>
          <w:sz w:val="24"/>
          <w:szCs w:val="24"/>
        </w:rPr>
        <w:t>workplace health program activities; and i</w:t>
      </w:r>
      <w:r w:rsidR="00FE1480" w:rsidRPr="00FE1480">
        <w:rPr>
          <w:rFonts w:ascii="Times New Roman" w:hAnsi="Times New Roman" w:cs="Times New Roman"/>
          <w:sz w:val="24"/>
          <w:szCs w:val="24"/>
        </w:rPr>
        <w:t>nform and e</w:t>
      </w:r>
      <w:r w:rsidR="00FE1480">
        <w:rPr>
          <w:rFonts w:ascii="Times New Roman" w:hAnsi="Times New Roman" w:cs="Times New Roman"/>
          <w:sz w:val="24"/>
          <w:szCs w:val="24"/>
        </w:rPr>
        <w:t>ducate employees about the</w:t>
      </w:r>
      <w:r w:rsidR="00FE1480" w:rsidRPr="00FE1480">
        <w:rPr>
          <w:rFonts w:ascii="Times New Roman" w:hAnsi="Times New Roman" w:cs="Times New Roman"/>
          <w:sz w:val="24"/>
          <w:szCs w:val="24"/>
        </w:rPr>
        <w:t xml:space="preserve"> organization’s health promotion program</w:t>
      </w:r>
      <w:r w:rsidR="00FE1480">
        <w:rPr>
          <w:rFonts w:ascii="Times New Roman" w:hAnsi="Times New Roman" w:cs="Times New Roman"/>
          <w:sz w:val="24"/>
          <w:szCs w:val="24"/>
        </w:rPr>
        <w:t xml:space="preserve"> offerings.</w:t>
      </w:r>
    </w:p>
    <w:p w:rsidR="006A65B8" w:rsidRDefault="006A65B8" w:rsidP="006A65B8">
      <w:pPr>
        <w:pStyle w:val="ListParagraph"/>
        <w:tabs>
          <w:tab w:val="left" w:pos="360"/>
          <w:tab w:val="left" w:pos="450"/>
          <w:tab w:val="left" w:pos="630"/>
        </w:tabs>
        <w:spacing w:after="0"/>
        <w:ind w:left="1440" w:hanging="360"/>
        <w:rPr>
          <w:rFonts w:ascii="Times New Roman" w:hAnsi="Times New Roman" w:cs="Times New Roman"/>
          <w:sz w:val="24"/>
          <w:szCs w:val="24"/>
        </w:rPr>
      </w:pPr>
    </w:p>
    <w:p w:rsidR="006A65B8" w:rsidRDefault="006A65B8" w:rsidP="006E019A">
      <w:pPr>
        <w:pStyle w:val="ListParagraph"/>
        <w:numPr>
          <w:ilvl w:val="0"/>
          <w:numId w:val="7"/>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sz w:val="24"/>
          <w:szCs w:val="24"/>
        </w:rPr>
        <w:t xml:space="preserve">Comparisons in the current year between multiple worksites within the same organization; a single worksite against all other worksites of similar size; a single worksite against all other users of the CDC Worksite Health Scorecard system regardless of size. Large organization with multiple </w:t>
      </w:r>
      <w:proofErr w:type="gramStart"/>
      <w:r>
        <w:rPr>
          <w:rFonts w:ascii="Times New Roman" w:hAnsi="Times New Roman" w:cs="Times New Roman"/>
          <w:sz w:val="24"/>
          <w:szCs w:val="24"/>
        </w:rPr>
        <w:t>worksite</w:t>
      </w:r>
      <w:proofErr w:type="gramEnd"/>
      <w:r>
        <w:rPr>
          <w:rFonts w:ascii="Times New Roman" w:hAnsi="Times New Roman" w:cs="Times New Roman"/>
          <w:sz w:val="24"/>
          <w:szCs w:val="24"/>
        </w:rPr>
        <w:t xml:space="preserve"> in different geographic areas or representing different business units </w:t>
      </w:r>
      <w:r w:rsidR="00F42985">
        <w:rPr>
          <w:rFonts w:ascii="Times New Roman" w:hAnsi="Times New Roman" w:cs="Times New Roman"/>
          <w:sz w:val="24"/>
          <w:szCs w:val="24"/>
        </w:rPr>
        <w:t>can</w:t>
      </w:r>
      <w:r>
        <w:rPr>
          <w:rFonts w:ascii="Times New Roman" w:hAnsi="Times New Roman" w:cs="Times New Roman"/>
          <w:sz w:val="24"/>
          <w:szCs w:val="24"/>
        </w:rPr>
        <w:t xml:space="preserve"> offer a different mix of workplace health programs, policies, and practices.  Comparisons among all worksites in a </w:t>
      </w:r>
      <w:r>
        <w:rPr>
          <w:rFonts w:ascii="Times New Roman" w:hAnsi="Times New Roman" w:cs="Times New Roman"/>
          <w:sz w:val="24"/>
          <w:szCs w:val="24"/>
        </w:rPr>
        <w:lastRenderedPageBreak/>
        <w:t xml:space="preserve">single organization will allow the employer to </w:t>
      </w:r>
      <w:r w:rsidR="006E019A">
        <w:rPr>
          <w:rFonts w:ascii="Times New Roman" w:hAnsi="Times New Roman" w:cs="Times New Roman"/>
          <w:sz w:val="24"/>
          <w:szCs w:val="24"/>
        </w:rPr>
        <w:t xml:space="preserve">understand the health promotion access points and opportunities available to different workforce sub-populations. The employer can use this information to better manage overall infrastructure investments so that workplace health program are uniformly administered; create competition </w:t>
      </w:r>
      <w:r w:rsidR="00635615">
        <w:rPr>
          <w:rFonts w:ascii="Times New Roman" w:hAnsi="Times New Roman" w:cs="Times New Roman"/>
          <w:sz w:val="24"/>
          <w:szCs w:val="24"/>
        </w:rPr>
        <w:t xml:space="preserve">among </w:t>
      </w:r>
      <w:r w:rsidR="006E019A">
        <w:rPr>
          <w:rFonts w:ascii="Times New Roman" w:hAnsi="Times New Roman" w:cs="Times New Roman"/>
          <w:sz w:val="24"/>
          <w:szCs w:val="24"/>
        </w:rPr>
        <w:t xml:space="preserve">different departments or business units to improve scorecard results; or link individual worksite scorecard results to </w:t>
      </w:r>
      <w:r>
        <w:rPr>
          <w:rFonts w:ascii="Times New Roman" w:hAnsi="Times New Roman" w:cs="Times New Roman"/>
          <w:sz w:val="24"/>
          <w:szCs w:val="24"/>
        </w:rPr>
        <w:t xml:space="preserve">other internal data such </w:t>
      </w:r>
      <w:r w:rsidR="00635615">
        <w:rPr>
          <w:rFonts w:ascii="Times New Roman" w:hAnsi="Times New Roman" w:cs="Times New Roman"/>
          <w:sz w:val="24"/>
          <w:szCs w:val="24"/>
        </w:rPr>
        <w:t xml:space="preserve">as </w:t>
      </w:r>
      <w:r>
        <w:rPr>
          <w:rFonts w:ascii="Times New Roman" w:hAnsi="Times New Roman" w:cs="Times New Roman"/>
          <w:sz w:val="24"/>
          <w:szCs w:val="24"/>
        </w:rPr>
        <w:t>employee engagement</w:t>
      </w:r>
      <w:r w:rsidR="00CF7FB9">
        <w:rPr>
          <w:rFonts w:ascii="Times New Roman" w:hAnsi="Times New Roman" w:cs="Times New Roman"/>
          <w:sz w:val="24"/>
          <w:szCs w:val="24"/>
        </w:rPr>
        <w:t>/</w:t>
      </w:r>
      <w:r>
        <w:rPr>
          <w:rFonts w:ascii="Times New Roman" w:hAnsi="Times New Roman" w:cs="Times New Roman"/>
          <w:sz w:val="24"/>
          <w:szCs w:val="24"/>
        </w:rPr>
        <w:t xml:space="preserve"> participation</w:t>
      </w:r>
      <w:r w:rsidR="006E019A">
        <w:rPr>
          <w:rFonts w:ascii="Times New Roman" w:hAnsi="Times New Roman" w:cs="Times New Roman"/>
          <w:sz w:val="24"/>
          <w:szCs w:val="24"/>
        </w:rPr>
        <w:t xml:space="preserve"> in workplace health programs; employee health status, </w:t>
      </w:r>
      <w:r w:rsidR="00635615">
        <w:rPr>
          <w:rFonts w:ascii="Times New Roman" w:hAnsi="Times New Roman" w:cs="Times New Roman"/>
          <w:sz w:val="24"/>
          <w:szCs w:val="24"/>
        </w:rPr>
        <w:t xml:space="preserve">or </w:t>
      </w:r>
      <w:r w:rsidR="006E019A">
        <w:rPr>
          <w:rFonts w:ascii="Times New Roman" w:hAnsi="Times New Roman" w:cs="Times New Roman"/>
          <w:sz w:val="24"/>
          <w:szCs w:val="24"/>
        </w:rPr>
        <w:t>program satisfaction to understand best practices that can be replicate</w:t>
      </w:r>
      <w:r w:rsidR="00635615">
        <w:rPr>
          <w:rFonts w:ascii="Times New Roman" w:hAnsi="Times New Roman" w:cs="Times New Roman"/>
          <w:sz w:val="24"/>
          <w:szCs w:val="24"/>
        </w:rPr>
        <w:t>d</w:t>
      </w:r>
      <w:r w:rsidR="006E019A">
        <w:rPr>
          <w:rFonts w:ascii="Times New Roman" w:hAnsi="Times New Roman" w:cs="Times New Roman"/>
          <w:sz w:val="24"/>
          <w:szCs w:val="24"/>
        </w:rPr>
        <w:t xml:space="preserve"> in other parts of the larger organization. Comparisons among all other worksite of similar size allow employers to benchmark their scorecard progress against users of the system who are more likely to </w:t>
      </w:r>
      <w:r w:rsidR="002D475E">
        <w:rPr>
          <w:rFonts w:ascii="Times New Roman" w:hAnsi="Times New Roman" w:cs="Times New Roman"/>
          <w:sz w:val="24"/>
          <w:szCs w:val="24"/>
        </w:rPr>
        <w:t xml:space="preserve">have </w:t>
      </w:r>
      <w:r w:rsidR="006E019A">
        <w:rPr>
          <w:rFonts w:ascii="Times New Roman" w:hAnsi="Times New Roman" w:cs="Times New Roman"/>
          <w:sz w:val="24"/>
          <w:szCs w:val="24"/>
        </w:rPr>
        <w:t xml:space="preserve">similar levels of capacity, resources, and experience similar barriers and obstacles to workplace health program development.  Lastly, comparisons among all other users of the system provide respondents the opportunity to see how they are doing in specific health areas or overall with employers in different states, industries, and sizes.    </w:t>
      </w:r>
    </w:p>
    <w:p w:rsidR="006A65B8" w:rsidRDefault="006A65B8" w:rsidP="00D24302">
      <w:pPr>
        <w:pStyle w:val="ListParagraph"/>
        <w:tabs>
          <w:tab w:val="left" w:pos="360"/>
          <w:tab w:val="left" w:pos="450"/>
          <w:tab w:val="left" w:pos="630"/>
        </w:tabs>
        <w:spacing w:after="0"/>
        <w:ind w:left="1080"/>
        <w:rPr>
          <w:rFonts w:ascii="Times New Roman" w:hAnsi="Times New Roman" w:cs="Times New Roman"/>
          <w:sz w:val="24"/>
          <w:szCs w:val="24"/>
        </w:rPr>
      </w:pPr>
    </w:p>
    <w:p w:rsidR="00AE64F9" w:rsidRDefault="006E019A" w:rsidP="00AE64F9">
      <w:pPr>
        <w:pStyle w:val="ListParagraph"/>
        <w:tabs>
          <w:tab w:val="left" w:pos="360"/>
          <w:tab w:val="left" w:pos="450"/>
          <w:tab w:val="left" w:pos="630"/>
        </w:tabs>
        <w:spacing w:after="0"/>
        <w:ind w:left="1440" w:hanging="360"/>
        <w:rPr>
          <w:rFonts w:ascii="Times New Roman" w:hAnsi="Times New Roman" w:cs="Times New Roman"/>
          <w:sz w:val="24"/>
          <w:szCs w:val="24"/>
        </w:rPr>
      </w:pPr>
      <w:r w:rsidRPr="00AE64F9">
        <w:rPr>
          <w:rFonts w:ascii="Times New Roman" w:hAnsi="Times New Roman" w:cs="Times New Roman"/>
          <w:sz w:val="24"/>
          <w:szCs w:val="24"/>
        </w:rPr>
        <w:t xml:space="preserve">2. </w:t>
      </w:r>
      <w:r w:rsidRPr="00AE64F9">
        <w:rPr>
          <w:rFonts w:ascii="Times New Roman" w:hAnsi="Times New Roman" w:cs="Times New Roman"/>
          <w:sz w:val="24"/>
          <w:szCs w:val="24"/>
        </w:rPr>
        <w:tab/>
        <w:t xml:space="preserve">CDC will </w:t>
      </w:r>
      <w:r w:rsidR="00AE64F9" w:rsidRPr="00AE64F9">
        <w:rPr>
          <w:rFonts w:ascii="Times New Roman" w:hAnsi="Times New Roman" w:cs="Times New Roman"/>
          <w:sz w:val="24"/>
          <w:szCs w:val="24"/>
        </w:rPr>
        <w:t>review benchmarking report data and work with e</w:t>
      </w:r>
      <w:r w:rsidRPr="00AE64F9">
        <w:rPr>
          <w:rFonts w:ascii="Times New Roman" w:hAnsi="Times New Roman" w:cs="Times New Roman"/>
          <w:sz w:val="24"/>
          <w:szCs w:val="24"/>
        </w:rPr>
        <w:t>mployer respondent</w:t>
      </w:r>
      <w:r w:rsidR="00AE64F9" w:rsidRPr="00AE64F9">
        <w:rPr>
          <w:rFonts w:ascii="Times New Roman" w:hAnsi="Times New Roman" w:cs="Times New Roman"/>
          <w:sz w:val="24"/>
          <w:szCs w:val="24"/>
        </w:rPr>
        <w:t>s to provide education, training, and technical assistance to assist employers in identifying areas of opportunity to improve or expand their workplace health programs. CDC Worksite Health Scorecard results can be used to prioritize strategies as users set near- and long-term goals for developing their worksite’s health promotion program. Scores can identify gaps in the worksite’s health promotion program (that is, topic areas where the organization currently has few strategies in place). CDC technical assistance and support will include working with employer to:</w:t>
      </w:r>
    </w:p>
    <w:p w:rsidR="00FE1480" w:rsidRPr="00AE64F9" w:rsidRDefault="00FE1480" w:rsidP="00AE64F9">
      <w:pPr>
        <w:pStyle w:val="ListParagraph"/>
        <w:tabs>
          <w:tab w:val="left" w:pos="360"/>
          <w:tab w:val="left" w:pos="450"/>
          <w:tab w:val="left" w:pos="630"/>
        </w:tabs>
        <w:spacing w:after="0"/>
        <w:ind w:left="1440" w:hanging="360"/>
        <w:rPr>
          <w:rFonts w:ascii="Times New Roman" w:hAnsi="Times New Roman" w:cs="Times New Roman"/>
          <w:sz w:val="24"/>
          <w:szCs w:val="24"/>
        </w:rPr>
      </w:pPr>
    </w:p>
    <w:p w:rsidR="00AE64F9" w:rsidRPr="00AE64F9" w:rsidRDefault="00AE64F9" w:rsidP="00AE64F9">
      <w:pPr>
        <w:pStyle w:val="Default"/>
        <w:numPr>
          <w:ilvl w:val="0"/>
          <w:numId w:val="8"/>
        </w:numPr>
        <w:tabs>
          <w:tab w:val="left" w:pos="1800"/>
        </w:tabs>
        <w:spacing w:after="164"/>
        <w:ind w:left="1800"/>
        <w:rPr>
          <w:rFonts w:ascii="Times New Roman" w:hAnsi="Times New Roman" w:cs="Times New Roman"/>
        </w:rPr>
      </w:pPr>
      <w:r w:rsidRPr="00AE64F9">
        <w:rPr>
          <w:rFonts w:ascii="Times New Roman" w:hAnsi="Times New Roman" w:cs="Times New Roman"/>
        </w:rPr>
        <w:t>Identify the highest impact strategies not currently in place at your worksite.</w:t>
      </w:r>
    </w:p>
    <w:p w:rsidR="00AE64F9" w:rsidRPr="00AE64F9" w:rsidRDefault="00AE64F9" w:rsidP="00AE64F9">
      <w:pPr>
        <w:pStyle w:val="Default"/>
        <w:numPr>
          <w:ilvl w:val="0"/>
          <w:numId w:val="8"/>
        </w:numPr>
        <w:tabs>
          <w:tab w:val="left" w:pos="1800"/>
        </w:tabs>
        <w:spacing w:after="164"/>
        <w:ind w:left="1800"/>
        <w:rPr>
          <w:rFonts w:ascii="Times New Roman" w:hAnsi="Times New Roman" w:cs="Times New Roman"/>
        </w:rPr>
      </w:pPr>
      <w:r w:rsidRPr="00AE64F9">
        <w:rPr>
          <w:rFonts w:ascii="Times New Roman" w:hAnsi="Times New Roman" w:cs="Times New Roman"/>
        </w:rPr>
        <w:t xml:space="preserve">Use this information and the employer’s scores to prioritize future strategies that are relevant, feasible, and consistent with the organization’s and employee’s needs, health issues, and health promotion budget. </w:t>
      </w:r>
    </w:p>
    <w:p w:rsidR="00AE64F9" w:rsidRPr="00AE64F9" w:rsidRDefault="00AE64F9" w:rsidP="00AE64F9">
      <w:pPr>
        <w:pStyle w:val="Default"/>
        <w:numPr>
          <w:ilvl w:val="0"/>
          <w:numId w:val="8"/>
        </w:numPr>
        <w:tabs>
          <w:tab w:val="left" w:pos="1800"/>
        </w:tabs>
        <w:spacing w:after="164"/>
        <w:ind w:left="1800"/>
        <w:rPr>
          <w:rFonts w:ascii="Times New Roman" w:hAnsi="Times New Roman" w:cs="Times New Roman"/>
        </w:rPr>
      </w:pPr>
      <w:r w:rsidRPr="00AE64F9">
        <w:rPr>
          <w:rFonts w:ascii="Times New Roman" w:hAnsi="Times New Roman" w:cs="Times New Roman"/>
        </w:rPr>
        <w:t xml:space="preserve">Identify which of the priority strategies are feasible for short- or long-term accomplishment. </w:t>
      </w:r>
    </w:p>
    <w:p w:rsidR="00AE64F9" w:rsidRPr="001E1B70" w:rsidRDefault="00AE64F9" w:rsidP="00601610">
      <w:pPr>
        <w:pStyle w:val="ListParagraph"/>
        <w:tabs>
          <w:tab w:val="left" w:pos="360"/>
          <w:tab w:val="left" w:pos="450"/>
          <w:tab w:val="left" w:pos="630"/>
        </w:tabs>
        <w:spacing w:after="0"/>
        <w:ind w:left="1440" w:hanging="360"/>
        <w:rPr>
          <w:rFonts w:ascii="Times New Roman" w:hAnsi="Times New Roman" w:cs="Times New Roman"/>
          <w:sz w:val="24"/>
          <w:szCs w:val="24"/>
        </w:rPr>
      </w:pPr>
      <w:r w:rsidRPr="00AE64F9">
        <w:rPr>
          <w:rFonts w:ascii="Times New Roman" w:hAnsi="Times New Roman" w:cs="Times New Roman"/>
          <w:sz w:val="24"/>
          <w:szCs w:val="24"/>
        </w:rPr>
        <w:t xml:space="preserve"> </w:t>
      </w:r>
      <w:r w:rsidRPr="00AE64F9">
        <w:rPr>
          <w:rFonts w:ascii="Times New Roman" w:hAnsi="Times New Roman" w:cs="Times New Roman"/>
          <w:sz w:val="24"/>
          <w:szCs w:val="24"/>
        </w:rPr>
        <w:tab/>
        <w:t xml:space="preserve">Employers will then be directed to CDC tools and resource to support the implementation of the priority strategies and interventions that have been selected. An example of one resource document is provided as </w:t>
      </w:r>
      <w:r w:rsidRPr="00AE64F9">
        <w:rPr>
          <w:rFonts w:ascii="Times New Roman" w:hAnsi="Times New Roman" w:cs="Times New Roman"/>
          <w:b/>
          <w:sz w:val="24"/>
          <w:szCs w:val="24"/>
        </w:rPr>
        <w:t>Attachment C-4</w:t>
      </w:r>
      <w:r w:rsidRPr="00AE64F9">
        <w:rPr>
          <w:rFonts w:ascii="Times New Roman" w:hAnsi="Times New Roman" w:cs="Times New Roman"/>
          <w:sz w:val="24"/>
          <w:szCs w:val="24"/>
        </w:rPr>
        <w:t>.</w:t>
      </w:r>
    </w:p>
    <w:p w:rsidR="00D82F80" w:rsidRPr="001E1B70" w:rsidRDefault="00D82F80" w:rsidP="00D82F80">
      <w:pPr>
        <w:pStyle w:val="ListParagraph"/>
        <w:tabs>
          <w:tab w:val="left" w:pos="360"/>
          <w:tab w:val="left" w:pos="450"/>
          <w:tab w:val="left" w:pos="630"/>
        </w:tabs>
        <w:spacing w:after="0"/>
        <w:ind w:left="1440"/>
        <w:rPr>
          <w:rFonts w:ascii="Times New Roman" w:hAnsi="Times New Roman" w:cs="Times New Roman"/>
          <w:sz w:val="24"/>
          <w:szCs w:val="24"/>
        </w:rPr>
      </w:pPr>
    </w:p>
    <w:p w:rsidR="00601610" w:rsidRPr="00601610" w:rsidRDefault="00601610" w:rsidP="00D82F80">
      <w:pPr>
        <w:pStyle w:val="ListParagraph"/>
        <w:numPr>
          <w:ilvl w:val="0"/>
          <w:numId w:val="2"/>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ab/>
        <w:t xml:space="preserve">Allow for comparisons </w:t>
      </w:r>
      <w:r w:rsidR="00ED5489">
        <w:rPr>
          <w:rFonts w:ascii="Times New Roman" w:hAnsi="Times New Roman" w:cs="Times New Roman"/>
          <w:iCs/>
          <w:sz w:val="24"/>
          <w:szCs w:val="24"/>
        </w:rPr>
        <w:t xml:space="preserve">among </w:t>
      </w:r>
      <w:r>
        <w:rPr>
          <w:rFonts w:ascii="Times New Roman" w:hAnsi="Times New Roman" w:cs="Times New Roman"/>
          <w:iCs/>
          <w:sz w:val="24"/>
          <w:szCs w:val="24"/>
        </w:rPr>
        <w:t xml:space="preserve">employer cohorts receiving various levels of </w:t>
      </w:r>
      <w:r w:rsidR="0052761E">
        <w:rPr>
          <w:rFonts w:ascii="Times New Roman" w:hAnsi="Times New Roman" w:cs="Times New Roman"/>
          <w:iCs/>
          <w:sz w:val="24"/>
          <w:szCs w:val="24"/>
        </w:rPr>
        <w:t xml:space="preserve">CDC </w:t>
      </w:r>
      <w:r>
        <w:rPr>
          <w:rFonts w:ascii="Times New Roman" w:hAnsi="Times New Roman" w:cs="Times New Roman"/>
          <w:iCs/>
          <w:sz w:val="24"/>
          <w:szCs w:val="24"/>
        </w:rPr>
        <w:t xml:space="preserve">workplace health program support. </w:t>
      </w:r>
    </w:p>
    <w:p w:rsidR="00601610" w:rsidRPr="00601610" w:rsidRDefault="00601610" w:rsidP="00601610">
      <w:pPr>
        <w:pStyle w:val="ListParagraph"/>
        <w:tabs>
          <w:tab w:val="left" w:pos="360"/>
          <w:tab w:val="left" w:pos="450"/>
          <w:tab w:val="left" w:pos="630"/>
        </w:tabs>
        <w:spacing w:after="0"/>
        <w:rPr>
          <w:rFonts w:ascii="Times New Roman" w:hAnsi="Times New Roman" w:cs="Times New Roman"/>
          <w:sz w:val="24"/>
          <w:szCs w:val="24"/>
        </w:rPr>
      </w:pPr>
    </w:p>
    <w:p w:rsidR="00601610" w:rsidRPr="00601610" w:rsidRDefault="00601610" w:rsidP="00070F66">
      <w:pPr>
        <w:pStyle w:val="ListParagraph"/>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sz w:val="24"/>
          <w:szCs w:val="24"/>
        </w:rPr>
        <w:t xml:space="preserve">CDC is currently </w:t>
      </w:r>
      <w:r w:rsidR="0052761E">
        <w:rPr>
          <w:rFonts w:ascii="Times New Roman" w:hAnsi="Times New Roman" w:cs="Times New Roman"/>
          <w:sz w:val="24"/>
          <w:szCs w:val="24"/>
        </w:rPr>
        <w:t xml:space="preserve">working </w:t>
      </w:r>
      <w:r>
        <w:rPr>
          <w:rFonts w:ascii="Times New Roman" w:hAnsi="Times New Roman" w:cs="Times New Roman"/>
          <w:sz w:val="24"/>
          <w:szCs w:val="24"/>
        </w:rPr>
        <w:t xml:space="preserve">with cohorts of employers through the National </w:t>
      </w:r>
      <w:r w:rsidR="0052761E">
        <w:rPr>
          <w:rFonts w:ascii="Times New Roman" w:hAnsi="Times New Roman" w:cs="Times New Roman"/>
          <w:sz w:val="24"/>
          <w:szCs w:val="24"/>
        </w:rPr>
        <w:t>Healthy Worksite</w:t>
      </w:r>
      <w:r>
        <w:rPr>
          <w:rFonts w:ascii="Times New Roman" w:hAnsi="Times New Roman" w:cs="Times New Roman"/>
          <w:sz w:val="24"/>
          <w:szCs w:val="24"/>
        </w:rPr>
        <w:t xml:space="preserve"> (OMB #0920-</w:t>
      </w:r>
      <w:r w:rsidR="0052761E">
        <w:rPr>
          <w:rFonts w:ascii="Times New Roman" w:hAnsi="Times New Roman" w:cs="Times New Roman"/>
          <w:sz w:val="24"/>
          <w:szCs w:val="24"/>
        </w:rPr>
        <w:t xml:space="preserve">0965) and </w:t>
      </w:r>
      <w:r>
        <w:rPr>
          <w:rFonts w:ascii="Times New Roman" w:hAnsi="Times New Roman" w:cs="Times New Roman"/>
          <w:sz w:val="24"/>
          <w:szCs w:val="24"/>
        </w:rPr>
        <w:t>Work@Health Program</w:t>
      </w:r>
      <w:r w:rsidR="0052761E">
        <w:rPr>
          <w:rFonts w:ascii="Times New Roman" w:hAnsi="Times New Roman" w:cs="Times New Roman"/>
          <w:sz w:val="24"/>
          <w:szCs w:val="24"/>
        </w:rPr>
        <w:t>s</w:t>
      </w:r>
      <w:r>
        <w:rPr>
          <w:rFonts w:ascii="Times New Roman" w:hAnsi="Times New Roman" w:cs="Times New Roman"/>
          <w:sz w:val="24"/>
          <w:szCs w:val="24"/>
        </w:rPr>
        <w:t xml:space="preserve"> (OMB #0920-1006).  These program</w:t>
      </w:r>
      <w:r w:rsidR="0052761E">
        <w:rPr>
          <w:rFonts w:ascii="Times New Roman" w:hAnsi="Times New Roman" w:cs="Times New Roman"/>
          <w:sz w:val="24"/>
          <w:szCs w:val="24"/>
        </w:rPr>
        <w:t>s</w:t>
      </w:r>
      <w:r>
        <w:rPr>
          <w:rFonts w:ascii="Times New Roman" w:hAnsi="Times New Roman" w:cs="Times New Roman"/>
          <w:sz w:val="24"/>
          <w:szCs w:val="24"/>
        </w:rPr>
        <w:t xml:space="preserve"> share a common goal of </w:t>
      </w:r>
      <w:r w:rsidR="0052761E">
        <w:rPr>
          <w:rFonts w:ascii="Times New Roman" w:hAnsi="Times New Roman" w:cs="Times New Roman"/>
          <w:sz w:val="24"/>
          <w:szCs w:val="24"/>
        </w:rPr>
        <w:t xml:space="preserve">providing support to </w:t>
      </w:r>
      <w:r>
        <w:rPr>
          <w:rFonts w:ascii="Times New Roman" w:hAnsi="Times New Roman" w:cs="Times New Roman"/>
          <w:sz w:val="24"/>
          <w:szCs w:val="24"/>
        </w:rPr>
        <w:t xml:space="preserve">employers to build </w:t>
      </w:r>
      <w:r w:rsidR="0052761E">
        <w:rPr>
          <w:rFonts w:ascii="Times New Roman" w:hAnsi="Times New Roman" w:cs="Times New Roman"/>
          <w:sz w:val="24"/>
          <w:szCs w:val="24"/>
        </w:rPr>
        <w:t xml:space="preserve">effective and sustainable comprehensive workplace health programs. </w:t>
      </w:r>
      <w:r>
        <w:rPr>
          <w:rFonts w:ascii="Times New Roman" w:hAnsi="Times New Roman" w:cs="Times New Roman"/>
          <w:sz w:val="24"/>
          <w:szCs w:val="24"/>
        </w:rPr>
        <w:t>Each program utilizes a separate strategy</w:t>
      </w:r>
      <w:r w:rsidR="0052761E">
        <w:rPr>
          <w:rFonts w:ascii="Times New Roman" w:hAnsi="Times New Roman" w:cs="Times New Roman"/>
          <w:sz w:val="24"/>
          <w:szCs w:val="24"/>
        </w:rPr>
        <w:t xml:space="preserve"> to provide </w:t>
      </w:r>
      <w:r w:rsidR="0052761E">
        <w:rPr>
          <w:rFonts w:ascii="Times New Roman" w:hAnsi="Times New Roman" w:cs="Times New Roman"/>
          <w:sz w:val="24"/>
          <w:szCs w:val="24"/>
        </w:rPr>
        <w:lastRenderedPageBreak/>
        <w:t>this support</w:t>
      </w:r>
      <w:r w:rsidR="00070F66">
        <w:rPr>
          <w:rFonts w:ascii="Times New Roman" w:hAnsi="Times New Roman" w:cs="Times New Roman"/>
          <w:sz w:val="24"/>
          <w:szCs w:val="24"/>
        </w:rPr>
        <w:t>. The</w:t>
      </w:r>
      <w:r w:rsidR="0052761E">
        <w:rPr>
          <w:rFonts w:ascii="Times New Roman" w:hAnsi="Times New Roman" w:cs="Times New Roman"/>
          <w:sz w:val="24"/>
          <w:szCs w:val="24"/>
        </w:rPr>
        <w:t xml:space="preserve"> National Healthy Worksite Program </w:t>
      </w:r>
      <w:r w:rsidR="00070F66">
        <w:rPr>
          <w:rFonts w:ascii="Times New Roman" w:hAnsi="Times New Roman" w:cs="Times New Roman"/>
          <w:sz w:val="24"/>
          <w:szCs w:val="24"/>
        </w:rPr>
        <w:t xml:space="preserve">is </w:t>
      </w:r>
      <w:r w:rsidR="0052761E">
        <w:rPr>
          <w:rFonts w:ascii="Times New Roman" w:hAnsi="Times New Roman" w:cs="Times New Roman"/>
          <w:sz w:val="24"/>
          <w:szCs w:val="24"/>
        </w:rPr>
        <w:t>buil</w:t>
      </w:r>
      <w:r w:rsidR="00070F66">
        <w:rPr>
          <w:rFonts w:ascii="Times New Roman" w:hAnsi="Times New Roman" w:cs="Times New Roman"/>
          <w:sz w:val="24"/>
          <w:szCs w:val="24"/>
        </w:rPr>
        <w:t>t</w:t>
      </w:r>
      <w:r w:rsidR="0052761E">
        <w:rPr>
          <w:rFonts w:ascii="Times New Roman" w:hAnsi="Times New Roman" w:cs="Times New Roman"/>
          <w:sz w:val="24"/>
          <w:szCs w:val="24"/>
        </w:rPr>
        <w:t xml:space="preserve"> around an intensive, onsite support model for employers where professionally trained staff are embedded locally with participating employers to advise and consult on workplace health program development</w:t>
      </w:r>
      <w:r w:rsidR="00070F66">
        <w:rPr>
          <w:rFonts w:ascii="Times New Roman" w:hAnsi="Times New Roman" w:cs="Times New Roman"/>
          <w:sz w:val="24"/>
          <w:szCs w:val="24"/>
        </w:rPr>
        <w:t>. The</w:t>
      </w:r>
      <w:r w:rsidR="0052761E">
        <w:rPr>
          <w:rFonts w:ascii="Times New Roman" w:hAnsi="Times New Roman" w:cs="Times New Roman"/>
          <w:sz w:val="24"/>
          <w:szCs w:val="24"/>
        </w:rPr>
        <w:t xml:space="preserve"> </w:t>
      </w:r>
      <w:proofErr w:type="spellStart"/>
      <w:r w:rsidR="0052761E">
        <w:rPr>
          <w:rFonts w:ascii="Times New Roman" w:hAnsi="Times New Roman" w:cs="Times New Roman"/>
          <w:sz w:val="24"/>
          <w:szCs w:val="24"/>
        </w:rPr>
        <w:t>Work@Health</w:t>
      </w:r>
      <w:proofErr w:type="spellEnd"/>
      <w:r w:rsidR="0052761E">
        <w:rPr>
          <w:rFonts w:ascii="Times New Roman" w:hAnsi="Times New Roman" w:cs="Times New Roman"/>
          <w:sz w:val="24"/>
          <w:szCs w:val="24"/>
        </w:rPr>
        <w:t xml:space="preserve"> program operationaliz</w:t>
      </w:r>
      <w:r w:rsidR="00070F66">
        <w:rPr>
          <w:rFonts w:ascii="Times New Roman" w:hAnsi="Times New Roman" w:cs="Times New Roman"/>
          <w:sz w:val="24"/>
          <w:szCs w:val="24"/>
        </w:rPr>
        <w:t>es</w:t>
      </w:r>
      <w:r w:rsidR="0052761E">
        <w:rPr>
          <w:rFonts w:ascii="Times New Roman" w:hAnsi="Times New Roman" w:cs="Times New Roman"/>
          <w:sz w:val="24"/>
          <w:szCs w:val="24"/>
        </w:rPr>
        <w:t xml:space="preserve"> </w:t>
      </w:r>
      <w:r w:rsidR="00070F66">
        <w:rPr>
          <w:rFonts w:ascii="Times New Roman" w:hAnsi="Times New Roman" w:cs="Times New Roman"/>
          <w:sz w:val="24"/>
          <w:szCs w:val="24"/>
        </w:rPr>
        <w:t xml:space="preserve">program </w:t>
      </w:r>
      <w:r w:rsidR="0052761E">
        <w:rPr>
          <w:rFonts w:ascii="Times New Roman" w:hAnsi="Times New Roman" w:cs="Times New Roman"/>
          <w:sz w:val="24"/>
          <w:szCs w:val="24"/>
        </w:rPr>
        <w:t>support through professional formal training, structured ongoing technical assistance, and seed funding support. This approach is less intensive.  Important outcome measures of each program are changes in organizational programs, policies, and practices that result f</w:t>
      </w:r>
      <w:r w:rsidR="00070F66">
        <w:rPr>
          <w:rFonts w:ascii="Times New Roman" w:hAnsi="Times New Roman" w:cs="Times New Roman"/>
          <w:sz w:val="24"/>
          <w:szCs w:val="24"/>
        </w:rPr>
        <w:t>rom</w:t>
      </w:r>
      <w:r w:rsidR="0052761E">
        <w:rPr>
          <w:rFonts w:ascii="Times New Roman" w:hAnsi="Times New Roman" w:cs="Times New Roman"/>
          <w:sz w:val="24"/>
          <w:szCs w:val="24"/>
        </w:rPr>
        <w:t xml:space="preserve"> the method of support and assistance provided. These organizational outcomes are measured utilizing the CDC Worksite Health Scorecard.  New users of the online version of the CDC Worksite Health Scorecard who are directed to online workplace health program tools and resources (e.g., </w:t>
      </w:r>
      <w:r w:rsidR="0052761E" w:rsidRPr="0052761E">
        <w:rPr>
          <w:rFonts w:ascii="Times New Roman" w:hAnsi="Times New Roman" w:cs="Times New Roman"/>
          <w:b/>
          <w:sz w:val="24"/>
          <w:szCs w:val="24"/>
        </w:rPr>
        <w:t>Attachment C-4</w:t>
      </w:r>
      <w:r w:rsidR="0052761E">
        <w:rPr>
          <w:rFonts w:ascii="Times New Roman" w:hAnsi="Times New Roman" w:cs="Times New Roman"/>
          <w:sz w:val="24"/>
          <w:szCs w:val="24"/>
        </w:rPr>
        <w:t>), archived webinars and educational content,</w:t>
      </w:r>
      <w:r w:rsidR="00AB032F">
        <w:rPr>
          <w:rFonts w:ascii="Times New Roman" w:hAnsi="Times New Roman" w:cs="Times New Roman"/>
          <w:sz w:val="24"/>
          <w:szCs w:val="24"/>
        </w:rPr>
        <w:t xml:space="preserve"> CDC technical assistance,</w:t>
      </w:r>
      <w:r w:rsidR="0052761E">
        <w:rPr>
          <w:rFonts w:ascii="Times New Roman" w:hAnsi="Times New Roman" w:cs="Times New Roman"/>
          <w:sz w:val="24"/>
          <w:szCs w:val="24"/>
        </w:rPr>
        <w:t xml:space="preserve"> and </w:t>
      </w:r>
      <w:r w:rsidR="003B1B24">
        <w:rPr>
          <w:rFonts w:ascii="Times New Roman" w:hAnsi="Times New Roman" w:cs="Times New Roman"/>
          <w:sz w:val="24"/>
          <w:szCs w:val="24"/>
        </w:rPr>
        <w:t xml:space="preserve">those users </w:t>
      </w:r>
      <w:r w:rsidR="0052761E">
        <w:rPr>
          <w:rFonts w:ascii="Times New Roman" w:hAnsi="Times New Roman" w:cs="Times New Roman"/>
          <w:sz w:val="24"/>
          <w:szCs w:val="24"/>
        </w:rPr>
        <w:t>who will not receive funding support in terms of staffing (National Healthy Worksite) or seed funding (Work@Health) will be compared in terms of overall score progression over three years.</w:t>
      </w:r>
      <w:r w:rsidR="00AB032F">
        <w:rPr>
          <w:rFonts w:ascii="Times New Roman" w:hAnsi="Times New Roman" w:cs="Times New Roman"/>
          <w:sz w:val="24"/>
          <w:szCs w:val="24"/>
        </w:rPr>
        <w:t xml:space="preserve"> Individual topic scores related to individual health risks or conditions of which specific online information, tools, and resources exist will also be monitored</w:t>
      </w:r>
      <w:r w:rsidR="00070F66">
        <w:rPr>
          <w:rFonts w:ascii="Times New Roman" w:hAnsi="Times New Roman" w:cs="Times New Roman"/>
          <w:sz w:val="24"/>
          <w:szCs w:val="24"/>
        </w:rPr>
        <w:t xml:space="preserve"> to </w:t>
      </w:r>
      <w:r w:rsidR="00070F66" w:rsidRPr="00070F66">
        <w:rPr>
          <w:rFonts w:ascii="Times New Roman" w:hAnsi="Times New Roman" w:cs="Times New Roman"/>
          <w:sz w:val="24"/>
          <w:szCs w:val="24"/>
        </w:rPr>
        <w:t xml:space="preserve">develop </w:t>
      </w:r>
      <w:r w:rsidR="00070F66">
        <w:rPr>
          <w:rFonts w:ascii="Times New Roman" w:hAnsi="Times New Roman" w:cs="Times New Roman"/>
          <w:sz w:val="24"/>
          <w:szCs w:val="24"/>
        </w:rPr>
        <w:t xml:space="preserve">specific </w:t>
      </w:r>
      <w:r w:rsidR="00070F66" w:rsidRPr="00070F66">
        <w:rPr>
          <w:rFonts w:ascii="Times New Roman" w:hAnsi="Times New Roman" w:cs="Times New Roman"/>
          <w:sz w:val="24"/>
          <w:szCs w:val="24"/>
        </w:rPr>
        <w:t>tools, resources,</w:t>
      </w:r>
      <w:r w:rsidR="00070F66">
        <w:rPr>
          <w:rFonts w:ascii="Times New Roman" w:hAnsi="Times New Roman" w:cs="Times New Roman"/>
          <w:sz w:val="24"/>
          <w:szCs w:val="24"/>
        </w:rPr>
        <w:t xml:space="preserve"> and guidance to support tailored</w:t>
      </w:r>
      <w:r w:rsidR="00070F66" w:rsidRPr="00070F66">
        <w:rPr>
          <w:rFonts w:ascii="Times New Roman" w:hAnsi="Times New Roman" w:cs="Times New Roman"/>
          <w:sz w:val="24"/>
          <w:szCs w:val="24"/>
        </w:rPr>
        <w:t xml:space="preserve"> workplace health </w:t>
      </w:r>
      <w:r w:rsidR="00070F66">
        <w:rPr>
          <w:rFonts w:ascii="Times New Roman" w:hAnsi="Times New Roman" w:cs="Times New Roman"/>
          <w:sz w:val="24"/>
          <w:szCs w:val="24"/>
        </w:rPr>
        <w:t xml:space="preserve">program </w:t>
      </w:r>
      <w:r w:rsidR="00070F66" w:rsidRPr="00070F66">
        <w:rPr>
          <w:rFonts w:ascii="Times New Roman" w:hAnsi="Times New Roman" w:cs="Times New Roman"/>
          <w:sz w:val="24"/>
          <w:szCs w:val="24"/>
        </w:rPr>
        <w:t>efforts</w:t>
      </w:r>
      <w:r w:rsidR="0090435B">
        <w:rPr>
          <w:rFonts w:ascii="Times New Roman" w:hAnsi="Times New Roman" w:cs="Times New Roman"/>
          <w:sz w:val="24"/>
          <w:szCs w:val="24"/>
        </w:rPr>
        <w:t xml:space="preserve"> in priority health areas and how those tools improve individual health risk or condition scores over time.</w:t>
      </w:r>
      <w:bookmarkStart w:id="0" w:name="_GoBack"/>
      <w:bookmarkEnd w:id="0"/>
    </w:p>
    <w:p w:rsidR="00601610" w:rsidRPr="00601610" w:rsidRDefault="00601610" w:rsidP="00601610">
      <w:pPr>
        <w:pStyle w:val="ListParagraph"/>
        <w:tabs>
          <w:tab w:val="left" w:pos="360"/>
          <w:tab w:val="left" w:pos="450"/>
          <w:tab w:val="left" w:pos="630"/>
        </w:tabs>
        <w:spacing w:after="0"/>
        <w:rPr>
          <w:rFonts w:ascii="Times New Roman" w:hAnsi="Times New Roman" w:cs="Times New Roman"/>
          <w:sz w:val="24"/>
          <w:szCs w:val="24"/>
        </w:rPr>
      </w:pPr>
    </w:p>
    <w:p w:rsidR="00AB032F" w:rsidRPr="00AB032F" w:rsidRDefault="00601610" w:rsidP="00AB032F">
      <w:pPr>
        <w:pStyle w:val="ListParagraph"/>
        <w:numPr>
          <w:ilvl w:val="0"/>
          <w:numId w:val="2"/>
        </w:num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 xml:space="preserve"> </w:t>
      </w:r>
      <w:r w:rsidR="00AB032F" w:rsidRPr="00AB032F">
        <w:rPr>
          <w:rFonts w:ascii="Times New Roman" w:hAnsi="Times New Roman" w:cs="Times New Roman"/>
          <w:iCs/>
          <w:sz w:val="24"/>
          <w:szCs w:val="24"/>
        </w:rPr>
        <w:t>CDC will use this information to refine key success elements and best practices in workplace health to operationalize future surveillance activities in framing potential questions that represent important elements of effective program.</w:t>
      </w:r>
    </w:p>
    <w:p w:rsidR="00AB032F" w:rsidRPr="00AB032F" w:rsidRDefault="00AB032F" w:rsidP="00AB032F">
      <w:pPr>
        <w:pStyle w:val="ListParagraph"/>
        <w:tabs>
          <w:tab w:val="left" w:pos="360"/>
          <w:tab w:val="left" w:pos="450"/>
          <w:tab w:val="left" w:pos="630"/>
        </w:tabs>
        <w:spacing w:after="0"/>
        <w:rPr>
          <w:rFonts w:ascii="Times New Roman" w:hAnsi="Times New Roman" w:cs="Times New Roman"/>
          <w:sz w:val="24"/>
          <w:szCs w:val="24"/>
        </w:rPr>
      </w:pPr>
    </w:p>
    <w:p w:rsidR="00AB032F" w:rsidRDefault="00AB032F" w:rsidP="00AB032F">
      <w:pPr>
        <w:pStyle w:val="ListParagraph"/>
        <w:tabs>
          <w:tab w:val="left" w:pos="360"/>
          <w:tab w:val="left" w:pos="450"/>
          <w:tab w:val="left" w:pos="630"/>
        </w:tabs>
        <w:spacing w:after="0"/>
        <w:rPr>
          <w:rFonts w:ascii="Times New Roman" w:hAnsi="Times New Roman" w:cs="Times New Roman"/>
          <w:sz w:val="24"/>
          <w:szCs w:val="24"/>
        </w:rPr>
      </w:pPr>
      <w:r w:rsidRPr="00AB032F">
        <w:rPr>
          <w:rFonts w:ascii="Times New Roman" w:hAnsi="Times New Roman" w:cs="Times New Roman"/>
          <w:sz w:val="24"/>
          <w:szCs w:val="24"/>
        </w:rPr>
        <w:t xml:space="preserve">Although a number of national and local level studies and surveys have been conducted over the past 25 years examining aspects of workplace health promotion and protection programs, there has not been to date a systematic and ongoing effort to document the evidenced-based and best practice strategies and interventions at the individual employee and organizational level that </w:t>
      </w:r>
      <w:proofErr w:type="gramStart"/>
      <w:r w:rsidR="0012583C">
        <w:rPr>
          <w:rFonts w:ascii="Times New Roman" w:hAnsi="Times New Roman" w:cs="Times New Roman"/>
          <w:sz w:val="24"/>
          <w:szCs w:val="24"/>
        </w:rPr>
        <w:t xml:space="preserve">uses </w:t>
      </w:r>
      <w:r w:rsidRPr="00AB032F">
        <w:rPr>
          <w:rFonts w:ascii="Times New Roman" w:hAnsi="Times New Roman" w:cs="Times New Roman"/>
          <w:sz w:val="24"/>
          <w:szCs w:val="24"/>
        </w:rPr>
        <w:t xml:space="preserve"> a</w:t>
      </w:r>
      <w:proofErr w:type="gramEnd"/>
      <w:r w:rsidRPr="00AB032F">
        <w:rPr>
          <w:rFonts w:ascii="Times New Roman" w:hAnsi="Times New Roman" w:cs="Times New Roman"/>
          <w:sz w:val="24"/>
          <w:szCs w:val="24"/>
        </w:rPr>
        <w:t xml:space="preserve"> comprehensive workplace health program.</w:t>
      </w:r>
      <w:r>
        <w:rPr>
          <w:rFonts w:ascii="Times New Roman" w:hAnsi="Times New Roman" w:cs="Times New Roman"/>
          <w:sz w:val="24"/>
          <w:szCs w:val="24"/>
        </w:rPr>
        <w:t xml:space="preserve"> The last such effort</w:t>
      </w:r>
      <w:r w:rsidR="00070F66">
        <w:rPr>
          <w:rFonts w:ascii="Times New Roman" w:hAnsi="Times New Roman" w:cs="Times New Roman"/>
          <w:sz w:val="24"/>
          <w:szCs w:val="24"/>
        </w:rPr>
        <w:t>, the National Worksite Health Promotion Survey,</w:t>
      </w:r>
      <w:r>
        <w:rPr>
          <w:rFonts w:ascii="Times New Roman" w:hAnsi="Times New Roman" w:cs="Times New Roman"/>
          <w:sz w:val="24"/>
          <w:szCs w:val="24"/>
        </w:rPr>
        <w:t xml:space="preserve"> was conducted in 2004</w:t>
      </w:r>
      <w:r w:rsidR="00070F66">
        <w:rPr>
          <w:rFonts w:ascii="Times New Roman" w:hAnsi="Times New Roman" w:cs="Times New Roman"/>
          <w:sz w:val="24"/>
          <w:szCs w:val="24"/>
        </w:rPr>
        <w:t xml:space="preserve"> </w:t>
      </w:r>
      <w:r w:rsidR="00070F66" w:rsidRPr="00070F66">
        <w:rPr>
          <w:rFonts w:ascii="Times New Roman" w:hAnsi="Times New Roman" w:cs="Times New Roman"/>
          <w:sz w:val="24"/>
          <w:szCs w:val="24"/>
        </w:rPr>
        <w:t>by the Partnership for Prevention and Watson Wyatt Worldwide, with the support of the Department of Health and Human Services and the Robert Wood Johnson Foundation. The first national worksite health promotion survey was conducted in 1985, and follow-up benchmark surveys were conducted in 1992, 1999, and 2004. The 2004 National Worksite Health Promotion Survey assessed the prevalence of worksite health promotion programs, policies, services, and supportive environments.</w:t>
      </w:r>
      <w:r w:rsidR="00070F66">
        <w:rPr>
          <w:rFonts w:ascii="Times New Roman" w:hAnsi="Times New Roman" w:cs="Times New Roman"/>
          <w:sz w:val="24"/>
          <w:szCs w:val="24"/>
        </w:rPr>
        <w:t xml:space="preserve"> </w:t>
      </w:r>
      <w:r w:rsidRPr="00AB032F">
        <w:rPr>
          <w:rFonts w:ascii="Times New Roman" w:hAnsi="Times New Roman" w:cs="Times New Roman"/>
          <w:sz w:val="24"/>
          <w:szCs w:val="24"/>
        </w:rPr>
        <w:t>The few national assessments of workplace health promotion that have been conducted have tended to focus on individual employee outcomes rather than consider</w:t>
      </w:r>
      <w:r w:rsidR="001675F0">
        <w:rPr>
          <w:rFonts w:ascii="Times New Roman" w:hAnsi="Times New Roman" w:cs="Times New Roman"/>
          <w:sz w:val="24"/>
          <w:szCs w:val="24"/>
        </w:rPr>
        <w:t>ing</w:t>
      </w:r>
      <w:r w:rsidRPr="00AB032F">
        <w:rPr>
          <w:rFonts w:ascii="Times New Roman" w:hAnsi="Times New Roman" w:cs="Times New Roman"/>
          <w:sz w:val="24"/>
          <w:szCs w:val="24"/>
        </w:rPr>
        <w:t xml:space="preserve"> the organization as the unit of analysis.</w:t>
      </w:r>
    </w:p>
    <w:p w:rsidR="00AB032F" w:rsidRDefault="00AB032F" w:rsidP="00AB032F">
      <w:pPr>
        <w:pStyle w:val="ListParagraph"/>
        <w:tabs>
          <w:tab w:val="left" w:pos="360"/>
          <w:tab w:val="left" w:pos="450"/>
          <w:tab w:val="left" w:pos="630"/>
        </w:tabs>
        <w:spacing w:after="0"/>
        <w:rPr>
          <w:rFonts w:ascii="Times New Roman" w:hAnsi="Times New Roman" w:cs="Times New Roman"/>
          <w:sz w:val="24"/>
          <w:szCs w:val="24"/>
        </w:rPr>
      </w:pPr>
    </w:p>
    <w:p w:rsidR="00D31D87" w:rsidRDefault="00AB032F" w:rsidP="00AB032F">
      <w:pPr>
        <w:pStyle w:val="ListParagraph"/>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sz w:val="24"/>
          <w:szCs w:val="24"/>
        </w:rPr>
        <w:t>The online CDC Worksite Health Scorecard is an important step in building an infrastructure that can inform the development of</w:t>
      </w:r>
      <w:r w:rsidR="00D31D87">
        <w:rPr>
          <w:rFonts w:ascii="Times New Roman" w:hAnsi="Times New Roman" w:cs="Times New Roman"/>
          <w:sz w:val="24"/>
          <w:szCs w:val="24"/>
        </w:rPr>
        <w:t xml:space="preserve"> regular nationally representative surveys on employer workplace health program. Working with employer respondent</w:t>
      </w:r>
      <w:r w:rsidR="001675F0">
        <w:rPr>
          <w:rFonts w:ascii="Times New Roman" w:hAnsi="Times New Roman" w:cs="Times New Roman"/>
          <w:sz w:val="24"/>
          <w:szCs w:val="24"/>
        </w:rPr>
        <w:t>s</w:t>
      </w:r>
      <w:r w:rsidR="00D31D87">
        <w:rPr>
          <w:rFonts w:ascii="Times New Roman" w:hAnsi="Times New Roman" w:cs="Times New Roman"/>
          <w:sz w:val="24"/>
          <w:szCs w:val="24"/>
        </w:rPr>
        <w:t xml:space="preserve"> to review benchmarking data, providing technical assistance, and monitoring organizational changes over time from a convenience sample of employers can identify focus and emerging areas of employer workplace health programs that would form core component</w:t>
      </w:r>
      <w:r w:rsidR="00070F66">
        <w:rPr>
          <w:rFonts w:ascii="Times New Roman" w:hAnsi="Times New Roman" w:cs="Times New Roman"/>
          <w:sz w:val="24"/>
          <w:szCs w:val="24"/>
        </w:rPr>
        <w:t>s</w:t>
      </w:r>
      <w:r w:rsidR="00D31D87">
        <w:rPr>
          <w:rFonts w:ascii="Times New Roman" w:hAnsi="Times New Roman" w:cs="Times New Roman"/>
          <w:sz w:val="24"/>
          <w:szCs w:val="24"/>
        </w:rPr>
        <w:t xml:space="preserve"> of ongoing</w:t>
      </w:r>
      <w:r w:rsidR="00070F66">
        <w:rPr>
          <w:rFonts w:ascii="Times New Roman" w:hAnsi="Times New Roman" w:cs="Times New Roman"/>
          <w:sz w:val="24"/>
          <w:szCs w:val="24"/>
        </w:rPr>
        <w:t xml:space="preserve"> survey questions</w:t>
      </w:r>
      <w:r w:rsidR="00D31D87">
        <w:rPr>
          <w:rFonts w:ascii="Times New Roman" w:hAnsi="Times New Roman" w:cs="Times New Roman"/>
          <w:sz w:val="24"/>
          <w:szCs w:val="24"/>
        </w:rPr>
        <w:t xml:space="preserve">. The ease and convenience of using an online reporting system with the benefit to the respondent of receiving </w:t>
      </w:r>
      <w:r w:rsidR="00D31D87">
        <w:rPr>
          <w:rFonts w:ascii="Times New Roman" w:hAnsi="Times New Roman" w:cs="Times New Roman"/>
          <w:sz w:val="24"/>
          <w:szCs w:val="24"/>
        </w:rPr>
        <w:lastRenderedPageBreak/>
        <w:t xml:space="preserve">immediate feedback and results (e.g., benchmarking report) may be leveraged for developing sampling frames, increasing response rates, facilitating data entry and coding, and organizing and analyzing results for a future larger, representative national survey.    </w:t>
      </w:r>
    </w:p>
    <w:p w:rsidR="004A1088" w:rsidRDefault="00D82F80" w:rsidP="00D31D87">
      <w:pPr>
        <w:pStyle w:val="ListParagraph"/>
        <w:tabs>
          <w:tab w:val="left" w:pos="360"/>
          <w:tab w:val="left" w:pos="450"/>
          <w:tab w:val="left" w:pos="630"/>
        </w:tabs>
        <w:spacing w:after="0"/>
        <w:ind w:left="1440"/>
        <w:rPr>
          <w:rFonts w:ascii="Times New Roman" w:hAnsi="Times New Roman" w:cs="Times New Roman"/>
          <w:sz w:val="24"/>
          <w:szCs w:val="24"/>
        </w:rPr>
      </w:pPr>
      <w:r w:rsidRPr="001E1B70">
        <w:rPr>
          <w:rFonts w:ascii="Times New Roman" w:hAnsi="Times New Roman" w:cs="Times New Roman"/>
          <w:iCs/>
          <w:sz w:val="24"/>
          <w:szCs w:val="24"/>
        </w:rPr>
        <w:tab/>
      </w:r>
    </w:p>
    <w:p w:rsidR="00D31D87" w:rsidRDefault="00D31D87" w:rsidP="00D31D87">
      <w:pPr>
        <w:pStyle w:val="ListParagraph"/>
        <w:tabs>
          <w:tab w:val="left" w:pos="360"/>
          <w:tab w:val="left" w:pos="450"/>
          <w:tab w:val="left" w:pos="630"/>
        </w:tabs>
        <w:spacing w:after="0"/>
        <w:ind w:left="1440"/>
        <w:rPr>
          <w:rFonts w:ascii="Times New Roman" w:hAnsi="Times New Roman" w:cs="Times New Roman"/>
          <w:sz w:val="24"/>
          <w:szCs w:val="24"/>
        </w:rPr>
      </w:pPr>
    </w:p>
    <w:p w:rsidR="00D82F80" w:rsidRPr="00D82F80" w:rsidRDefault="00D82F80" w:rsidP="00D82F80">
      <w:pPr>
        <w:tabs>
          <w:tab w:val="left" w:pos="0"/>
          <w:tab w:val="left" w:pos="45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Table 16A.</w:t>
      </w:r>
      <w:proofErr w:type="gramEnd"/>
      <w:r>
        <w:rPr>
          <w:rFonts w:ascii="Times New Roman" w:hAnsi="Times New Roman" w:cs="Times New Roman"/>
          <w:b/>
          <w:sz w:val="24"/>
          <w:szCs w:val="24"/>
        </w:rPr>
        <w:t xml:space="preserve"> Project Assessment Time Schedule</w:t>
      </w:r>
    </w:p>
    <w:tbl>
      <w:tblPr>
        <w:tblStyle w:val="TableGrid"/>
        <w:tblW w:w="5000" w:type="pct"/>
        <w:tblLook w:val="04A0" w:firstRow="1" w:lastRow="0" w:firstColumn="1" w:lastColumn="0" w:noHBand="0" w:noVBand="1"/>
      </w:tblPr>
      <w:tblGrid>
        <w:gridCol w:w="2158"/>
        <w:gridCol w:w="1942"/>
        <w:gridCol w:w="2310"/>
        <w:gridCol w:w="2418"/>
        <w:gridCol w:w="1468"/>
      </w:tblGrid>
      <w:tr w:rsidR="00D82F80" w:rsidTr="00A34138">
        <w:tc>
          <w:tcPr>
            <w:tcW w:w="1048" w:type="pct"/>
            <w:tcBorders>
              <w:bottom w:val="single" w:sz="4" w:space="0" w:color="000000" w:themeColor="text1"/>
            </w:tcBorders>
            <w:shd w:val="pct5" w:color="auto" w:fill="auto"/>
          </w:tcPr>
          <w:p w:rsidR="00D82F80" w:rsidRPr="00DF21D2" w:rsidRDefault="00D82F80" w:rsidP="00A34138">
            <w:pPr>
              <w:jc w:val="center"/>
              <w:rPr>
                <w:b/>
                <w:sz w:val="18"/>
                <w:szCs w:val="18"/>
              </w:rPr>
            </w:pPr>
            <w:r w:rsidRPr="00DF21D2">
              <w:rPr>
                <w:b/>
                <w:sz w:val="18"/>
                <w:szCs w:val="18"/>
              </w:rPr>
              <w:t>Respondents</w:t>
            </w:r>
            <w:r>
              <w:rPr>
                <w:b/>
                <w:sz w:val="18"/>
                <w:szCs w:val="18"/>
              </w:rPr>
              <w:t>/Sources</w:t>
            </w:r>
          </w:p>
        </w:tc>
        <w:tc>
          <w:tcPr>
            <w:tcW w:w="943" w:type="pct"/>
            <w:tcBorders>
              <w:bottom w:val="single" w:sz="4" w:space="0" w:color="000000" w:themeColor="text1"/>
            </w:tcBorders>
            <w:shd w:val="pct5" w:color="auto" w:fill="auto"/>
          </w:tcPr>
          <w:p w:rsidR="00D82F80" w:rsidRPr="00DF21D2" w:rsidRDefault="00D82F80" w:rsidP="00A34138">
            <w:pPr>
              <w:jc w:val="center"/>
              <w:rPr>
                <w:b/>
                <w:sz w:val="18"/>
                <w:szCs w:val="18"/>
              </w:rPr>
            </w:pPr>
            <w:r w:rsidRPr="00DF21D2">
              <w:rPr>
                <w:b/>
                <w:sz w:val="18"/>
                <w:szCs w:val="18"/>
              </w:rPr>
              <w:t>Method</w:t>
            </w:r>
          </w:p>
        </w:tc>
        <w:tc>
          <w:tcPr>
            <w:tcW w:w="1122" w:type="pct"/>
            <w:tcBorders>
              <w:bottom w:val="single" w:sz="4" w:space="0" w:color="000000" w:themeColor="text1"/>
            </w:tcBorders>
            <w:shd w:val="pct5" w:color="auto" w:fill="auto"/>
          </w:tcPr>
          <w:p w:rsidR="00D82F80" w:rsidRPr="00DF21D2" w:rsidRDefault="00D82F80" w:rsidP="00A34138">
            <w:pPr>
              <w:jc w:val="center"/>
              <w:rPr>
                <w:b/>
                <w:sz w:val="18"/>
                <w:szCs w:val="18"/>
              </w:rPr>
            </w:pPr>
            <w:r w:rsidRPr="00DF21D2">
              <w:rPr>
                <w:b/>
                <w:sz w:val="18"/>
                <w:szCs w:val="18"/>
              </w:rPr>
              <w:t>Content</w:t>
            </w:r>
          </w:p>
        </w:tc>
        <w:tc>
          <w:tcPr>
            <w:tcW w:w="1174" w:type="pct"/>
            <w:tcBorders>
              <w:bottom w:val="single" w:sz="4" w:space="0" w:color="000000" w:themeColor="text1"/>
            </w:tcBorders>
            <w:shd w:val="pct5" w:color="auto" w:fill="auto"/>
          </w:tcPr>
          <w:p w:rsidR="00D82F80" w:rsidRPr="00DF21D2" w:rsidRDefault="00D82F80" w:rsidP="00A34138">
            <w:pPr>
              <w:jc w:val="center"/>
              <w:rPr>
                <w:b/>
                <w:sz w:val="18"/>
                <w:szCs w:val="18"/>
              </w:rPr>
            </w:pPr>
            <w:r>
              <w:rPr>
                <w:b/>
                <w:sz w:val="18"/>
                <w:szCs w:val="18"/>
              </w:rPr>
              <w:t>Timing/Frequency</w:t>
            </w:r>
          </w:p>
        </w:tc>
        <w:tc>
          <w:tcPr>
            <w:tcW w:w="713" w:type="pct"/>
            <w:tcBorders>
              <w:bottom w:val="single" w:sz="4" w:space="0" w:color="000000" w:themeColor="text1"/>
            </w:tcBorders>
            <w:shd w:val="pct5" w:color="auto" w:fill="auto"/>
          </w:tcPr>
          <w:p w:rsidR="00D82F80" w:rsidRDefault="00D82F80" w:rsidP="00A34138">
            <w:pPr>
              <w:jc w:val="center"/>
              <w:rPr>
                <w:b/>
                <w:sz w:val="18"/>
                <w:szCs w:val="18"/>
              </w:rPr>
            </w:pPr>
            <w:r>
              <w:rPr>
                <w:b/>
                <w:sz w:val="18"/>
                <w:szCs w:val="18"/>
              </w:rPr>
              <w:t>Attachment #</w:t>
            </w:r>
          </w:p>
        </w:tc>
      </w:tr>
      <w:tr w:rsidR="00D82F80" w:rsidRPr="00817ABA" w:rsidTr="00A34138">
        <w:trPr>
          <w:trHeight w:val="188"/>
        </w:trPr>
        <w:tc>
          <w:tcPr>
            <w:tcW w:w="5000" w:type="pct"/>
            <w:gridSpan w:val="5"/>
            <w:tcBorders>
              <w:bottom w:val="single" w:sz="4" w:space="0" w:color="auto"/>
            </w:tcBorders>
            <w:shd w:val="clear" w:color="auto" w:fill="F2F2F2" w:themeFill="background1" w:themeFillShade="F2"/>
          </w:tcPr>
          <w:p w:rsidR="00D82F80" w:rsidRPr="00817ABA" w:rsidRDefault="00D82F80" w:rsidP="00A34138">
            <w:pPr>
              <w:rPr>
                <w:i/>
                <w:sz w:val="18"/>
                <w:szCs w:val="18"/>
              </w:rPr>
            </w:pPr>
            <w:r w:rsidRPr="00817ABA">
              <w:rPr>
                <w:rFonts w:cstheme="minorHAnsi"/>
                <w:i/>
                <w:sz w:val="18"/>
                <w:szCs w:val="18"/>
              </w:rPr>
              <w:t>OMB App</w:t>
            </w:r>
            <w:r>
              <w:rPr>
                <w:rFonts w:cstheme="minorHAnsi"/>
                <w:i/>
                <w:sz w:val="18"/>
                <w:szCs w:val="18"/>
              </w:rPr>
              <w:t>roval – Interested Employers/Gatekeeper Organizations</w:t>
            </w:r>
          </w:p>
        </w:tc>
      </w:tr>
      <w:tr w:rsidR="00D82F80" w:rsidRPr="007E038A" w:rsidTr="00A34138">
        <w:trPr>
          <w:trHeight w:val="188"/>
        </w:trPr>
        <w:tc>
          <w:tcPr>
            <w:tcW w:w="1048" w:type="pct"/>
            <w:tcBorders>
              <w:bottom w:val="single" w:sz="4" w:space="0" w:color="auto"/>
            </w:tcBorders>
          </w:tcPr>
          <w:p w:rsidR="00D82F80" w:rsidRPr="007E038A" w:rsidRDefault="00D82F80" w:rsidP="00A34138">
            <w:pPr>
              <w:rPr>
                <w:rFonts w:cstheme="minorHAnsi"/>
                <w:sz w:val="18"/>
                <w:szCs w:val="18"/>
              </w:rPr>
            </w:pPr>
            <w:r w:rsidRPr="007E038A">
              <w:rPr>
                <w:rFonts w:cstheme="minorHAnsi"/>
                <w:sz w:val="18"/>
                <w:szCs w:val="18"/>
              </w:rPr>
              <w:t>OMB Approval</w:t>
            </w:r>
          </w:p>
        </w:tc>
        <w:tc>
          <w:tcPr>
            <w:tcW w:w="943" w:type="pct"/>
            <w:tcBorders>
              <w:bottom w:val="single" w:sz="4" w:space="0" w:color="auto"/>
            </w:tcBorders>
          </w:tcPr>
          <w:p w:rsidR="00D82F80" w:rsidRPr="007E038A" w:rsidRDefault="00D82F80" w:rsidP="00A34138">
            <w:pPr>
              <w:rPr>
                <w:rFonts w:ascii="Calibri" w:eastAsia="Calibri" w:hAnsi="Calibri" w:cs="Times New Roman"/>
                <w:sz w:val="18"/>
                <w:szCs w:val="18"/>
              </w:rPr>
            </w:pPr>
            <w:r>
              <w:rPr>
                <w:sz w:val="18"/>
                <w:szCs w:val="18"/>
              </w:rPr>
              <w:t>N/A</w:t>
            </w:r>
          </w:p>
        </w:tc>
        <w:tc>
          <w:tcPr>
            <w:tcW w:w="1122" w:type="pct"/>
            <w:tcBorders>
              <w:bottom w:val="single" w:sz="4" w:space="0" w:color="auto"/>
            </w:tcBorders>
          </w:tcPr>
          <w:p w:rsidR="00D82F80" w:rsidRPr="007E038A" w:rsidRDefault="00D82F80" w:rsidP="00A34138">
            <w:pPr>
              <w:rPr>
                <w:rFonts w:ascii="Calibri" w:eastAsia="Calibri" w:hAnsi="Calibri" w:cs="Times New Roman"/>
                <w:sz w:val="18"/>
                <w:szCs w:val="18"/>
              </w:rPr>
            </w:pPr>
            <w:r>
              <w:rPr>
                <w:sz w:val="18"/>
                <w:szCs w:val="18"/>
              </w:rPr>
              <w:t>N/A</w:t>
            </w:r>
          </w:p>
        </w:tc>
        <w:tc>
          <w:tcPr>
            <w:tcW w:w="1174" w:type="pct"/>
            <w:tcBorders>
              <w:bottom w:val="single" w:sz="4" w:space="0" w:color="auto"/>
            </w:tcBorders>
          </w:tcPr>
          <w:p w:rsidR="00D82F80" w:rsidRPr="007E038A" w:rsidRDefault="00D82F80" w:rsidP="00D82F80">
            <w:pPr>
              <w:rPr>
                <w:rFonts w:ascii="Calibri" w:eastAsia="Calibri" w:hAnsi="Calibri" w:cs="Times New Roman"/>
                <w:sz w:val="18"/>
                <w:szCs w:val="18"/>
              </w:rPr>
            </w:pPr>
            <w:r>
              <w:rPr>
                <w:sz w:val="18"/>
                <w:szCs w:val="18"/>
              </w:rPr>
              <w:t>spring</w:t>
            </w:r>
            <w:r w:rsidRPr="007E038A">
              <w:rPr>
                <w:sz w:val="18"/>
                <w:szCs w:val="18"/>
              </w:rPr>
              <w:t xml:space="preserve"> 201</w:t>
            </w:r>
            <w:r>
              <w:rPr>
                <w:sz w:val="18"/>
                <w:szCs w:val="18"/>
              </w:rPr>
              <w:t>4</w:t>
            </w:r>
            <w:r w:rsidRPr="007E038A">
              <w:rPr>
                <w:sz w:val="18"/>
                <w:szCs w:val="18"/>
              </w:rPr>
              <w:t xml:space="preserve"> (estimated)</w:t>
            </w:r>
            <w:r>
              <w:rPr>
                <w:sz w:val="18"/>
                <w:szCs w:val="18"/>
              </w:rPr>
              <w:t xml:space="preserve"> for launch of web application</w:t>
            </w:r>
          </w:p>
        </w:tc>
        <w:tc>
          <w:tcPr>
            <w:tcW w:w="713" w:type="pct"/>
            <w:tcBorders>
              <w:bottom w:val="single" w:sz="4" w:space="0" w:color="auto"/>
            </w:tcBorders>
          </w:tcPr>
          <w:p w:rsidR="00D82F80" w:rsidRPr="007E038A" w:rsidRDefault="00D82F80" w:rsidP="00A34138">
            <w:pPr>
              <w:jc w:val="center"/>
              <w:rPr>
                <w:sz w:val="18"/>
                <w:szCs w:val="18"/>
              </w:rPr>
            </w:pPr>
            <w:r>
              <w:rPr>
                <w:sz w:val="18"/>
                <w:szCs w:val="18"/>
              </w:rPr>
              <w:t>N/A</w:t>
            </w:r>
          </w:p>
        </w:tc>
      </w:tr>
      <w:tr w:rsidR="00D82F80" w:rsidRPr="003A08FC" w:rsidTr="00A34138">
        <w:trPr>
          <w:trHeight w:val="188"/>
        </w:trPr>
        <w:tc>
          <w:tcPr>
            <w:tcW w:w="1048" w:type="pct"/>
            <w:tcBorders>
              <w:top w:val="single" w:sz="4" w:space="0" w:color="auto"/>
              <w:bottom w:val="single" w:sz="4" w:space="0" w:color="auto"/>
            </w:tcBorders>
          </w:tcPr>
          <w:p w:rsidR="00D82F80" w:rsidRPr="00D82F80" w:rsidRDefault="00D82F80" w:rsidP="00D82F80">
            <w:pPr>
              <w:rPr>
                <w:rFonts w:cstheme="minorHAnsi"/>
                <w:sz w:val="18"/>
                <w:szCs w:val="18"/>
              </w:rPr>
            </w:pPr>
            <w:r w:rsidRPr="00D82F80">
              <w:rPr>
                <w:sz w:val="18"/>
                <w:szCs w:val="18"/>
              </w:rPr>
              <w:t xml:space="preserve">Interested Employers who </w:t>
            </w:r>
            <w:r>
              <w:rPr>
                <w:sz w:val="18"/>
                <w:szCs w:val="18"/>
              </w:rPr>
              <w:t xml:space="preserve">would benefit from </w:t>
            </w:r>
            <w:r w:rsidRPr="00D82F80">
              <w:rPr>
                <w:sz w:val="18"/>
                <w:szCs w:val="18"/>
              </w:rPr>
              <w:t>conduct</w:t>
            </w:r>
            <w:r>
              <w:rPr>
                <w:sz w:val="18"/>
                <w:szCs w:val="18"/>
              </w:rPr>
              <w:t>ing</w:t>
            </w:r>
            <w:r w:rsidRPr="00D82F80">
              <w:rPr>
                <w:sz w:val="18"/>
                <w:szCs w:val="18"/>
              </w:rPr>
              <w:t xml:space="preserve"> an organizational assessment of their workplace health program</w:t>
            </w:r>
          </w:p>
        </w:tc>
        <w:tc>
          <w:tcPr>
            <w:tcW w:w="943" w:type="pct"/>
            <w:tcBorders>
              <w:top w:val="single" w:sz="4" w:space="0" w:color="auto"/>
              <w:bottom w:val="single" w:sz="4" w:space="0" w:color="auto"/>
            </w:tcBorders>
          </w:tcPr>
          <w:p w:rsidR="00D82F80" w:rsidRPr="003A08FC" w:rsidRDefault="00D82F80" w:rsidP="00A34138">
            <w:pPr>
              <w:rPr>
                <w:sz w:val="18"/>
                <w:szCs w:val="18"/>
              </w:rPr>
            </w:pPr>
            <w:r>
              <w:rPr>
                <w:sz w:val="18"/>
                <w:szCs w:val="18"/>
              </w:rPr>
              <w:t>Email distribution lists; website; targeted communications; meetings/conferences; teleconferences; webinars</w:t>
            </w:r>
          </w:p>
        </w:tc>
        <w:tc>
          <w:tcPr>
            <w:tcW w:w="1122" w:type="pct"/>
            <w:tcBorders>
              <w:top w:val="single" w:sz="4" w:space="0" w:color="auto"/>
              <w:bottom w:val="single" w:sz="4" w:space="0" w:color="auto"/>
            </w:tcBorders>
          </w:tcPr>
          <w:p w:rsidR="00D82F80" w:rsidRPr="003A08FC" w:rsidRDefault="00D82F80" w:rsidP="00A34138">
            <w:pPr>
              <w:rPr>
                <w:sz w:val="18"/>
                <w:szCs w:val="18"/>
              </w:rPr>
            </w:pPr>
            <w:r>
              <w:rPr>
                <w:sz w:val="18"/>
                <w:szCs w:val="18"/>
              </w:rPr>
              <w:t>Marketing and outreach of the CDC Worksite Health Scorecard to d</w:t>
            </w:r>
            <w:r w:rsidR="004A1088">
              <w:rPr>
                <w:sz w:val="18"/>
                <w:szCs w:val="18"/>
              </w:rPr>
              <w:t>escribe the system, process,</w:t>
            </w:r>
            <w:r>
              <w:rPr>
                <w:sz w:val="18"/>
                <w:szCs w:val="18"/>
              </w:rPr>
              <w:t xml:space="preserve"> benefits to participation</w:t>
            </w:r>
            <w:r w:rsidR="004A1088">
              <w:rPr>
                <w:sz w:val="18"/>
                <w:szCs w:val="18"/>
              </w:rPr>
              <w:t>, and frequently asked questions (FAQ)</w:t>
            </w:r>
          </w:p>
        </w:tc>
        <w:tc>
          <w:tcPr>
            <w:tcW w:w="1174" w:type="pct"/>
            <w:tcBorders>
              <w:top w:val="single" w:sz="4" w:space="0" w:color="auto"/>
              <w:bottom w:val="single" w:sz="4" w:space="0" w:color="auto"/>
            </w:tcBorders>
          </w:tcPr>
          <w:p w:rsidR="00D82F80" w:rsidRPr="003A08FC" w:rsidRDefault="00D82F80" w:rsidP="00A34138">
            <w:pPr>
              <w:rPr>
                <w:sz w:val="18"/>
                <w:szCs w:val="18"/>
              </w:rPr>
            </w:pPr>
            <w:r>
              <w:rPr>
                <w:sz w:val="18"/>
                <w:szCs w:val="18"/>
              </w:rPr>
              <w:t>Initiated with launch of web application; ongoing</w:t>
            </w:r>
          </w:p>
        </w:tc>
        <w:tc>
          <w:tcPr>
            <w:tcW w:w="713" w:type="pct"/>
            <w:tcBorders>
              <w:top w:val="single" w:sz="4" w:space="0" w:color="auto"/>
              <w:bottom w:val="single" w:sz="4" w:space="0" w:color="auto"/>
            </w:tcBorders>
          </w:tcPr>
          <w:p w:rsidR="00D82F80" w:rsidRPr="003A08FC" w:rsidRDefault="00D82F80" w:rsidP="00A34138">
            <w:pPr>
              <w:jc w:val="center"/>
              <w:rPr>
                <w:sz w:val="18"/>
                <w:szCs w:val="18"/>
              </w:rPr>
            </w:pPr>
            <w:r>
              <w:rPr>
                <w:sz w:val="18"/>
                <w:szCs w:val="18"/>
              </w:rPr>
              <w:t>N/A</w:t>
            </w:r>
          </w:p>
        </w:tc>
      </w:tr>
      <w:tr w:rsidR="00D82F80" w:rsidRPr="001D3CBF" w:rsidTr="00A34138">
        <w:tc>
          <w:tcPr>
            <w:tcW w:w="5000" w:type="pct"/>
            <w:gridSpan w:val="5"/>
            <w:shd w:val="clear" w:color="auto" w:fill="F2F2F2" w:themeFill="background1" w:themeFillShade="F2"/>
          </w:tcPr>
          <w:p w:rsidR="00D82F80" w:rsidRPr="001D3CBF" w:rsidRDefault="00D82F80" w:rsidP="00A34138">
            <w:pPr>
              <w:rPr>
                <w:b/>
                <w:i/>
                <w:sz w:val="18"/>
                <w:szCs w:val="18"/>
              </w:rPr>
            </w:pPr>
            <w:r w:rsidRPr="00817ABA">
              <w:rPr>
                <w:rFonts w:cstheme="minorHAnsi"/>
                <w:i/>
                <w:sz w:val="18"/>
                <w:szCs w:val="18"/>
              </w:rPr>
              <w:t>OMB App</w:t>
            </w:r>
            <w:r>
              <w:rPr>
                <w:rFonts w:cstheme="minorHAnsi"/>
                <w:i/>
                <w:sz w:val="18"/>
                <w:szCs w:val="18"/>
              </w:rPr>
              <w:t>roval  - Survey Instruments / Assessments (estimated)</w:t>
            </w:r>
          </w:p>
        </w:tc>
      </w:tr>
      <w:tr w:rsidR="00D82F80" w:rsidTr="00A34138">
        <w:tc>
          <w:tcPr>
            <w:tcW w:w="1048" w:type="pct"/>
          </w:tcPr>
          <w:p w:rsidR="00D82F80" w:rsidRPr="007F5325" w:rsidRDefault="00D82F80" w:rsidP="00A34138">
            <w:pPr>
              <w:rPr>
                <w:sz w:val="18"/>
                <w:szCs w:val="18"/>
              </w:rPr>
            </w:pPr>
            <w:r w:rsidRPr="007E038A">
              <w:rPr>
                <w:rFonts w:cstheme="minorHAnsi"/>
                <w:sz w:val="18"/>
                <w:szCs w:val="18"/>
              </w:rPr>
              <w:t>OMB Approval</w:t>
            </w:r>
          </w:p>
        </w:tc>
        <w:tc>
          <w:tcPr>
            <w:tcW w:w="943" w:type="pct"/>
          </w:tcPr>
          <w:p w:rsidR="00D82F80" w:rsidRPr="007F5325" w:rsidRDefault="00D82F80" w:rsidP="00A34138">
            <w:pPr>
              <w:rPr>
                <w:sz w:val="18"/>
                <w:szCs w:val="18"/>
              </w:rPr>
            </w:pPr>
            <w:r>
              <w:rPr>
                <w:sz w:val="18"/>
                <w:szCs w:val="18"/>
              </w:rPr>
              <w:t>N/A</w:t>
            </w:r>
          </w:p>
        </w:tc>
        <w:tc>
          <w:tcPr>
            <w:tcW w:w="1122" w:type="pct"/>
          </w:tcPr>
          <w:p w:rsidR="00D82F80" w:rsidRPr="007F5325" w:rsidRDefault="00D82F80" w:rsidP="00A34138">
            <w:pPr>
              <w:rPr>
                <w:sz w:val="18"/>
                <w:szCs w:val="18"/>
              </w:rPr>
            </w:pPr>
            <w:r>
              <w:rPr>
                <w:sz w:val="18"/>
                <w:szCs w:val="18"/>
              </w:rPr>
              <w:t>N/A</w:t>
            </w:r>
          </w:p>
        </w:tc>
        <w:tc>
          <w:tcPr>
            <w:tcW w:w="1174" w:type="pct"/>
          </w:tcPr>
          <w:p w:rsidR="00D82F80" w:rsidRPr="007F5325" w:rsidRDefault="00D82F80" w:rsidP="00A34138">
            <w:pPr>
              <w:rPr>
                <w:sz w:val="18"/>
                <w:szCs w:val="18"/>
              </w:rPr>
            </w:pPr>
            <w:r>
              <w:rPr>
                <w:sz w:val="18"/>
                <w:szCs w:val="18"/>
              </w:rPr>
              <w:t>spring 2014</w:t>
            </w:r>
            <w:r w:rsidRPr="007E038A">
              <w:rPr>
                <w:sz w:val="18"/>
                <w:szCs w:val="18"/>
              </w:rPr>
              <w:t xml:space="preserve"> (estimated)</w:t>
            </w:r>
            <w:r>
              <w:rPr>
                <w:sz w:val="18"/>
                <w:szCs w:val="18"/>
              </w:rPr>
              <w:t xml:space="preserve"> for survey instrument  </w:t>
            </w:r>
          </w:p>
        </w:tc>
        <w:tc>
          <w:tcPr>
            <w:tcW w:w="713" w:type="pct"/>
          </w:tcPr>
          <w:p w:rsidR="00D82F80" w:rsidRDefault="00D82F80" w:rsidP="00A34138">
            <w:pPr>
              <w:jc w:val="center"/>
              <w:rPr>
                <w:sz w:val="18"/>
                <w:szCs w:val="18"/>
              </w:rPr>
            </w:pPr>
            <w:r>
              <w:rPr>
                <w:sz w:val="18"/>
                <w:szCs w:val="18"/>
              </w:rPr>
              <w:t>N/A</w:t>
            </w:r>
          </w:p>
        </w:tc>
      </w:tr>
      <w:tr w:rsidR="00D82F80" w:rsidRPr="003A08FC" w:rsidTr="00A34138">
        <w:tc>
          <w:tcPr>
            <w:tcW w:w="5000" w:type="pct"/>
            <w:gridSpan w:val="5"/>
            <w:shd w:val="clear" w:color="auto" w:fill="F2F2F2" w:themeFill="background1" w:themeFillShade="F2"/>
          </w:tcPr>
          <w:p w:rsidR="00D82F80" w:rsidRPr="003A08FC" w:rsidRDefault="00D82F80" w:rsidP="00A34138">
            <w:pPr>
              <w:rPr>
                <w:b/>
                <w:i/>
                <w:sz w:val="18"/>
                <w:szCs w:val="18"/>
              </w:rPr>
            </w:pPr>
            <w:r w:rsidRPr="003A08FC">
              <w:rPr>
                <w:b/>
                <w:i/>
                <w:sz w:val="18"/>
                <w:szCs w:val="18"/>
              </w:rPr>
              <w:t>Employer Information:</w:t>
            </w:r>
          </w:p>
        </w:tc>
      </w:tr>
      <w:tr w:rsidR="00D82F80" w:rsidRPr="00DE0139" w:rsidTr="00A34138">
        <w:tc>
          <w:tcPr>
            <w:tcW w:w="1048" w:type="pct"/>
          </w:tcPr>
          <w:p w:rsidR="00D82F80" w:rsidRPr="00B169E6" w:rsidRDefault="00D82F80" w:rsidP="00A34138">
            <w:pPr>
              <w:rPr>
                <w:sz w:val="18"/>
                <w:szCs w:val="18"/>
              </w:rPr>
            </w:pPr>
            <w:r w:rsidRPr="00B169E6">
              <w:rPr>
                <w:sz w:val="18"/>
                <w:szCs w:val="18"/>
              </w:rPr>
              <w:t xml:space="preserve">Employers </w:t>
            </w:r>
          </w:p>
          <w:p w:rsidR="00D82F80" w:rsidRPr="00B169E6" w:rsidRDefault="00D82F80" w:rsidP="00A34138">
            <w:pPr>
              <w:rPr>
                <w:sz w:val="18"/>
                <w:szCs w:val="18"/>
              </w:rPr>
            </w:pPr>
            <w:r w:rsidRPr="00B169E6">
              <w:rPr>
                <w:sz w:val="18"/>
                <w:szCs w:val="18"/>
              </w:rPr>
              <w:t>(All worksites)</w:t>
            </w:r>
          </w:p>
        </w:tc>
        <w:tc>
          <w:tcPr>
            <w:tcW w:w="943" w:type="pct"/>
          </w:tcPr>
          <w:p w:rsidR="00D82F80" w:rsidRPr="00B169E6" w:rsidRDefault="00D82F80" w:rsidP="00A34138">
            <w:pPr>
              <w:rPr>
                <w:sz w:val="18"/>
                <w:szCs w:val="18"/>
              </w:rPr>
            </w:pPr>
            <w:r>
              <w:rPr>
                <w:sz w:val="18"/>
                <w:szCs w:val="18"/>
              </w:rPr>
              <w:t>CDC Worksite Health Scorecard online instrument</w:t>
            </w:r>
          </w:p>
        </w:tc>
        <w:tc>
          <w:tcPr>
            <w:tcW w:w="1122" w:type="pct"/>
          </w:tcPr>
          <w:p w:rsidR="00D82F80" w:rsidRPr="00B169E6" w:rsidRDefault="00D82F80" w:rsidP="00A34138">
            <w:pPr>
              <w:rPr>
                <w:sz w:val="18"/>
                <w:szCs w:val="18"/>
              </w:rPr>
            </w:pPr>
            <w:r w:rsidRPr="00B169E6">
              <w:rPr>
                <w:sz w:val="18"/>
                <w:szCs w:val="18"/>
              </w:rPr>
              <w:t>Status of worksite policy/practices/programs across priority health areas</w:t>
            </w:r>
          </w:p>
        </w:tc>
        <w:tc>
          <w:tcPr>
            <w:tcW w:w="1174" w:type="pct"/>
          </w:tcPr>
          <w:p w:rsidR="00D82F80" w:rsidRPr="00B169E6" w:rsidRDefault="00D82F80" w:rsidP="00A34138">
            <w:pPr>
              <w:rPr>
                <w:sz w:val="18"/>
                <w:szCs w:val="18"/>
              </w:rPr>
            </w:pPr>
            <w:r>
              <w:rPr>
                <w:sz w:val="18"/>
                <w:szCs w:val="18"/>
              </w:rPr>
              <w:t>Annually</w:t>
            </w:r>
          </w:p>
        </w:tc>
        <w:tc>
          <w:tcPr>
            <w:tcW w:w="713" w:type="pct"/>
          </w:tcPr>
          <w:p w:rsidR="00D82F80" w:rsidRDefault="00D82F80" w:rsidP="00A34138">
            <w:pPr>
              <w:jc w:val="center"/>
              <w:rPr>
                <w:b/>
                <w:sz w:val="18"/>
                <w:szCs w:val="18"/>
              </w:rPr>
            </w:pPr>
          </w:p>
          <w:p w:rsidR="00D82F80" w:rsidRPr="00DE0139" w:rsidRDefault="00D82F80" w:rsidP="00A34138">
            <w:pPr>
              <w:jc w:val="center"/>
              <w:rPr>
                <w:sz w:val="18"/>
                <w:szCs w:val="18"/>
              </w:rPr>
            </w:pPr>
            <w:r>
              <w:rPr>
                <w:sz w:val="18"/>
                <w:szCs w:val="18"/>
              </w:rPr>
              <w:t>C-1; C-2</w:t>
            </w:r>
          </w:p>
        </w:tc>
      </w:tr>
      <w:tr w:rsidR="00303201" w:rsidRPr="00DE0139" w:rsidTr="00A34138">
        <w:tc>
          <w:tcPr>
            <w:tcW w:w="1048" w:type="pct"/>
          </w:tcPr>
          <w:p w:rsidR="00303201" w:rsidRPr="00B169E6" w:rsidRDefault="00303201" w:rsidP="00A34138">
            <w:pPr>
              <w:rPr>
                <w:sz w:val="18"/>
                <w:szCs w:val="18"/>
              </w:rPr>
            </w:pPr>
            <w:r>
              <w:rPr>
                <w:sz w:val="18"/>
                <w:szCs w:val="18"/>
              </w:rPr>
              <w:t>Employers (All worksites)</w:t>
            </w:r>
          </w:p>
        </w:tc>
        <w:tc>
          <w:tcPr>
            <w:tcW w:w="943" w:type="pct"/>
          </w:tcPr>
          <w:p w:rsidR="00303201" w:rsidRDefault="00303201" w:rsidP="00A34138">
            <w:pPr>
              <w:rPr>
                <w:sz w:val="18"/>
                <w:szCs w:val="18"/>
              </w:rPr>
            </w:pPr>
            <w:r>
              <w:rPr>
                <w:sz w:val="18"/>
                <w:szCs w:val="18"/>
              </w:rPr>
              <w:t>Technical Assistance</w:t>
            </w:r>
          </w:p>
        </w:tc>
        <w:tc>
          <w:tcPr>
            <w:tcW w:w="1122" w:type="pct"/>
          </w:tcPr>
          <w:p w:rsidR="00303201" w:rsidRPr="00B169E6" w:rsidRDefault="00303201" w:rsidP="00A34138">
            <w:pPr>
              <w:rPr>
                <w:sz w:val="18"/>
                <w:szCs w:val="18"/>
              </w:rPr>
            </w:pPr>
            <w:r>
              <w:rPr>
                <w:sz w:val="18"/>
                <w:szCs w:val="18"/>
              </w:rPr>
              <w:t>Review benchmarking data, lend support to program planning (strategy/intervention prioritization) and implementation through education, access to online tools and resources</w:t>
            </w:r>
          </w:p>
        </w:tc>
        <w:tc>
          <w:tcPr>
            <w:tcW w:w="1174" w:type="pct"/>
          </w:tcPr>
          <w:p w:rsidR="00303201" w:rsidRDefault="00303201" w:rsidP="00A34138">
            <w:pPr>
              <w:rPr>
                <w:sz w:val="18"/>
                <w:szCs w:val="18"/>
              </w:rPr>
            </w:pPr>
            <w:r>
              <w:rPr>
                <w:sz w:val="18"/>
                <w:szCs w:val="18"/>
              </w:rPr>
              <w:t>Quarterly</w:t>
            </w:r>
          </w:p>
        </w:tc>
        <w:tc>
          <w:tcPr>
            <w:tcW w:w="713" w:type="pct"/>
          </w:tcPr>
          <w:p w:rsidR="00303201" w:rsidRPr="00303201" w:rsidRDefault="00303201" w:rsidP="00A34138">
            <w:pPr>
              <w:jc w:val="center"/>
              <w:rPr>
                <w:sz w:val="18"/>
                <w:szCs w:val="18"/>
              </w:rPr>
            </w:pPr>
            <w:r w:rsidRPr="00303201">
              <w:rPr>
                <w:sz w:val="18"/>
                <w:szCs w:val="18"/>
              </w:rPr>
              <w:t>C-3; C-4</w:t>
            </w:r>
          </w:p>
        </w:tc>
      </w:tr>
    </w:tbl>
    <w:p w:rsidR="00601610" w:rsidRDefault="00601610" w:rsidP="00D82F80"/>
    <w:sectPr w:rsidR="00601610"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variable"/>
    <w:sig w:usb0="00000003"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F9E"/>
    <w:multiLevelType w:val="hybridMultilevel"/>
    <w:tmpl w:val="9EAE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45556"/>
    <w:multiLevelType w:val="hybridMultilevel"/>
    <w:tmpl w:val="08249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79119D"/>
    <w:multiLevelType w:val="hybridMultilevel"/>
    <w:tmpl w:val="BEDC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11060E"/>
    <w:multiLevelType w:val="hybridMultilevel"/>
    <w:tmpl w:val="C6507446"/>
    <w:lvl w:ilvl="0" w:tplc="139CC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696525"/>
    <w:multiLevelType w:val="hybridMultilevel"/>
    <w:tmpl w:val="D7D47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D162BCB"/>
    <w:multiLevelType w:val="hybridMultilevel"/>
    <w:tmpl w:val="AC585C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A6D746F"/>
    <w:multiLevelType w:val="hybridMultilevel"/>
    <w:tmpl w:val="97FADD9C"/>
    <w:lvl w:ilvl="0" w:tplc="E65CF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656337"/>
    <w:multiLevelType w:val="hybridMultilevel"/>
    <w:tmpl w:val="B3D8F652"/>
    <w:lvl w:ilvl="0" w:tplc="6A3E35F2">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80"/>
    <w:rsid w:val="00070F66"/>
    <w:rsid w:val="000F48F6"/>
    <w:rsid w:val="0012583C"/>
    <w:rsid w:val="001675F0"/>
    <w:rsid w:val="002D475E"/>
    <w:rsid w:val="00303201"/>
    <w:rsid w:val="003B1B24"/>
    <w:rsid w:val="0040309D"/>
    <w:rsid w:val="004A1088"/>
    <w:rsid w:val="0052761E"/>
    <w:rsid w:val="00601610"/>
    <w:rsid w:val="006247DD"/>
    <w:rsid w:val="00635615"/>
    <w:rsid w:val="006A65B8"/>
    <w:rsid w:val="006E019A"/>
    <w:rsid w:val="00793340"/>
    <w:rsid w:val="007A6537"/>
    <w:rsid w:val="0090435B"/>
    <w:rsid w:val="009D5C9F"/>
    <w:rsid w:val="00AB032F"/>
    <w:rsid w:val="00AE64F9"/>
    <w:rsid w:val="00CF7FB9"/>
    <w:rsid w:val="00D24302"/>
    <w:rsid w:val="00D31D87"/>
    <w:rsid w:val="00D82F80"/>
    <w:rsid w:val="00E05126"/>
    <w:rsid w:val="00ED5489"/>
    <w:rsid w:val="00F42985"/>
    <w:rsid w:val="00FE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80"/>
    <w:pPr>
      <w:ind w:left="720"/>
      <w:contextualSpacing/>
    </w:pPr>
  </w:style>
  <w:style w:type="table" w:styleId="TableGrid">
    <w:name w:val="Table Grid"/>
    <w:basedOn w:val="TableNormal"/>
    <w:uiPriority w:val="59"/>
    <w:rsid w:val="00D82F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E64F9"/>
    <w:pPr>
      <w:autoSpaceDE w:val="0"/>
      <w:autoSpaceDN w:val="0"/>
      <w:adjustRightInd w:val="0"/>
      <w:spacing w:after="0" w:line="240" w:lineRule="auto"/>
    </w:pPr>
    <w:rPr>
      <w:rFonts w:ascii="Adobe Garamond Pro" w:hAnsi="Adobe Garamond Pro" w:cs="Adobe Garamond Pro"/>
      <w:color w:val="000000"/>
      <w:sz w:val="24"/>
      <w:szCs w:val="24"/>
    </w:rPr>
  </w:style>
  <w:style w:type="character" w:styleId="CommentReference">
    <w:name w:val="annotation reference"/>
    <w:basedOn w:val="DefaultParagraphFont"/>
    <w:uiPriority w:val="99"/>
    <w:semiHidden/>
    <w:unhideWhenUsed/>
    <w:rsid w:val="00F42985"/>
    <w:rPr>
      <w:sz w:val="16"/>
      <w:szCs w:val="16"/>
    </w:rPr>
  </w:style>
  <w:style w:type="paragraph" w:styleId="CommentText">
    <w:name w:val="annotation text"/>
    <w:basedOn w:val="Normal"/>
    <w:link w:val="CommentTextChar"/>
    <w:uiPriority w:val="99"/>
    <w:semiHidden/>
    <w:unhideWhenUsed/>
    <w:rsid w:val="00F42985"/>
    <w:pPr>
      <w:spacing w:line="240" w:lineRule="auto"/>
    </w:pPr>
    <w:rPr>
      <w:sz w:val="20"/>
      <w:szCs w:val="20"/>
    </w:rPr>
  </w:style>
  <w:style w:type="character" w:customStyle="1" w:styleId="CommentTextChar">
    <w:name w:val="Comment Text Char"/>
    <w:basedOn w:val="DefaultParagraphFont"/>
    <w:link w:val="CommentText"/>
    <w:uiPriority w:val="99"/>
    <w:semiHidden/>
    <w:rsid w:val="00F42985"/>
    <w:rPr>
      <w:sz w:val="20"/>
      <w:szCs w:val="20"/>
    </w:rPr>
  </w:style>
  <w:style w:type="paragraph" w:styleId="CommentSubject">
    <w:name w:val="annotation subject"/>
    <w:basedOn w:val="CommentText"/>
    <w:next w:val="CommentText"/>
    <w:link w:val="CommentSubjectChar"/>
    <w:uiPriority w:val="99"/>
    <w:semiHidden/>
    <w:unhideWhenUsed/>
    <w:rsid w:val="00F42985"/>
    <w:rPr>
      <w:b/>
      <w:bCs/>
    </w:rPr>
  </w:style>
  <w:style w:type="character" w:customStyle="1" w:styleId="CommentSubjectChar">
    <w:name w:val="Comment Subject Char"/>
    <w:basedOn w:val="CommentTextChar"/>
    <w:link w:val="CommentSubject"/>
    <w:uiPriority w:val="99"/>
    <w:semiHidden/>
    <w:rsid w:val="00F42985"/>
    <w:rPr>
      <w:b/>
      <w:bCs/>
      <w:sz w:val="20"/>
      <w:szCs w:val="20"/>
    </w:rPr>
  </w:style>
  <w:style w:type="paragraph" w:styleId="BalloonText">
    <w:name w:val="Balloon Text"/>
    <w:basedOn w:val="Normal"/>
    <w:link w:val="BalloonTextChar"/>
    <w:uiPriority w:val="99"/>
    <w:semiHidden/>
    <w:unhideWhenUsed/>
    <w:rsid w:val="00F42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80"/>
    <w:pPr>
      <w:ind w:left="720"/>
      <w:contextualSpacing/>
    </w:pPr>
  </w:style>
  <w:style w:type="table" w:styleId="TableGrid">
    <w:name w:val="Table Grid"/>
    <w:basedOn w:val="TableNormal"/>
    <w:uiPriority w:val="59"/>
    <w:rsid w:val="00D82F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E64F9"/>
    <w:pPr>
      <w:autoSpaceDE w:val="0"/>
      <w:autoSpaceDN w:val="0"/>
      <w:adjustRightInd w:val="0"/>
      <w:spacing w:after="0" w:line="240" w:lineRule="auto"/>
    </w:pPr>
    <w:rPr>
      <w:rFonts w:ascii="Adobe Garamond Pro" w:hAnsi="Adobe Garamond Pro" w:cs="Adobe Garamond Pro"/>
      <w:color w:val="000000"/>
      <w:sz w:val="24"/>
      <w:szCs w:val="24"/>
    </w:rPr>
  </w:style>
  <w:style w:type="character" w:styleId="CommentReference">
    <w:name w:val="annotation reference"/>
    <w:basedOn w:val="DefaultParagraphFont"/>
    <w:uiPriority w:val="99"/>
    <w:semiHidden/>
    <w:unhideWhenUsed/>
    <w:rsid w:val="00F42985"/>
    <w:rPr>
      <w:sz w:val="16"/>
      <w:szCs w:val="16"/>
    </w:rPr>
  </w:style>
  <w:style w:type="paragraph" w:styleId="CommentText">
    <w:name w:val="annotation text"/>
    <w:basedOn w:val="Normal"/>
    <w:link w:val="CommentTextChar"/>
    <w:uiPriority w:val="99"/>
    <w:semiHidden/>
    <w:unhideWhenUsed/>
    <w:rsid w:val="00F42985"/>
    <w:pPr>
      <w:spacing w:line="240" w:lineRule="auto"/>
    </w:pPr>
    <w:rPr>
      <w:sz w:val="20"/>
      <w:szCs w:val="20"/>
    </w:rPr>
  </w:style>
  <w:style w:type="character" w:customStyle="1" w:styleId="CommentTextChar">
    <w:name w:val="Comment Text Char"/>
    <w:basedOn w:val="DefaultParagraphFont"/>
    <w:link w:val="CommentText"/>
    <w:uiPriority w:val="99"/>
    <w:semiHidden/>
    <w:rsid w:val="00F42985"/>
    <w:rPr>
      <w:sz w:val="20"/>
      <w:szCs w:val="20"/>
    </w:rPr>
  </w:style>
  <w:style w:type="paragraph" w:styleId="CommentSubject">
    <w:name w:val="annotation subject"/>
    <w:basedOn w:val="CommentText"/>
    <w:next w:val="CommentText"/>
    <w:link w:val="CommentSubjectChar"/>
    <w:uiPriority w:val="99"/>
    <w:semiHidden/>
    <w:unhideWhenUsed/>
    <w:rsid w:val="00F42985"/>
    <w:rPr>
      <w:b/>
      <w:bCs/>
    </w:rPr>
  </w:style>
  <w:style w:type="character" w:customStyle="1" w:styleId="CommentSubjectChar">
    <w:name w:val="Comment Subject Char"/>
    <w:basedOn w:val="CommentTextChar"/>
    <w:link w:val="CommentSubject"/>
    <w:uiPriority w:val="99"/>
    <w:semiHidden/>
    <w:rsid w:val="00F42985"/>
    <w:rPr>
      <w:b/>
      <w:bCs/>
      <w:sz w:val="20"/>
      <w:szCs w:val="20"/>
    </w:rPr>
  </w:style>
  <w:style w:type="paragraph" w:styleId="BalloonText">
    <w:name w:val="Balloon Text"/>
    <w:basedOn w:val="Normal"/>
    <w:link w:val="BalloonTextChar"/>
    <w:uiPriority w:val="99"/>
    <w:semiHidden/>
    <w:unhideWhenUsed/>
    <w:rsid w:val="00F42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C1C8-E812-493C-938C-E3D34022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8978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Lang, Jason (CDC/ONDIEH/NCCDPHP)</cp:lastModifiedBy>
  <cp:revision>2</cp:revision>
  <dcterms:created xsi:type="dcterms:W3CDTF">2014-04-10T17:01:00Z</dcterms:created>
  <dcterms:modified xsi:type="dcterms:W3CDTF">2014-04-10T17:01:00Z</dcterms:modified>
</cp:coreProperties>
</file>