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EA" w:rsidRPr="004F5322" w:rsidRDefault="005348EA" w:rsidP="005348EA">
      <w:pPr>
        <w:autoSpaceDE/>
        <w:autoSpaceDN/>
        <w:adjustRightInd/>
        <w:spacing w:after="200" w:line="276" w:lineRule="auto"/>
        <w:rPr>
          <w:rFonts w:asciiTheme="minorHAnsi" w:hAnsiTheme="minorHAns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color w:val="000000"/>
          <w:sz w:val="24"/>
          <w:szCs w:val="24"/>
        </w:rPr>
        <w:t xml:space="preserve">Enclosure 1: </w:t>
      </w:r>
      <w:r w:rsidRPr="004F5322">
        <w:rPr>
          <w:rFonts w:asciiTheme="minorHAnsi" w:eastAsia="@MingLiU_HKSCS" w:hAnsiTheme="minorHAnsi"/>
          <w:b/>
          <w:sz w:val="24"/>
          <w:szCs w:val="22"/>
        </w:rPr>
        <w:t>GovD</w:t>
      </w:r>
      <w:r w:rsidR="00102EE8">
        <w:rPr>
          <w:rFonts w:asciiTheme="minorHAnsi" w:eastAsia="@MingLiU_HKSCS" w:hAnsiTheme="minorHAnsi"/>
          <w:b/>
          <w:sz w:val="24"/>
          <w:szCs w:val="22"/>
        </w:rPr>
        <w:t>elivery Emails for Affinity Panel</w:t>
      </w:r>
      <w:r w:rsidRPr="004F5322">
        <w:rPr>
          <w:rFonts w:asciiTheme="minorHAnsi" w:eastAsia="@MingLiU_HKSCS" w:hAnsiTheme="minorHAnsi"/>
          <w:b/>
          <w:sz w:val="24"/>
          <w:szCs w:val="22"/>
        </w:rPr>
        <w:t xml:space="preserve"> Sample</w:t>
      </w:r>
    </w:p>
    <w:p w:rsidR="005348EA" w:rsidRDefault="005348EA" w:rsidP="005348E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@MingLiU_HKSCS" w:hAnsiTheme="minorHAnsi"/>
          <w:b/>
          <w:sz w:val="22"/>
          <w:szCs w:val="22"/>
        </w:rPr>
      </w:pPr>
    </w:p>
    <w:p w:rsidR="005348EA" w:rsidRDefault="005348EA" w:rsidP="005348E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@MingLiU_HKSCS" w:hAnsiTheme="minorHAnsi"/>
          <w:b/>
          <w:sz w:val="22"/>
          <w:szCs w:val="22"/>
        </w:rPr>
      </w:pPr>
      <w:r>
        <w:rPr>
          <w:rFonts w:asciiTheme="minorHAnsi" w:eastAsia="@MingLiU_HKSCS" w:hAnsiTheme="minorHAnsi"/>
          <w:b/>
          <w:sz w:val="22"/>
          <w:szCs w:val="22"/>
        </w:rPr>
        <w:t>Initial Email</w:t>
      </w:r>
    </w:p>
    <w:p w:rsidR="005348EA" w:rsidRDefault="005348EA" w:rsidP="005348E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@MingLiU_HKSCS" w:hAnsiTheme="minorHAnsi"/>
          <w:b/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From: U.S. Census Bureau  &lt;</w:t>
      </w:r>
      <w:hyperlink r:id="rId4" w:history="1">
        <w:r w:rsidRPr="008F10D6">
          <w:rPr>
            <w:rStyle w:val="Hyperlink"/>
            <w:sz w:val="22"/>
            <w:szCs w:val="22"/>
          </w:rPr>
          <w:t>census@subscriptions.census.gov</w:t>
        </w:r>
      </w:hyperlink>
      <w:r w:rsidRPr="008F10D6">
        <w:rPr>
          <w:sz w:val="22"/>
          <w:szCs w:val="22"/>
        </w:rPr>
        <w:t>&gt;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3466C5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To: _</w:t>
      </w:r>
      <w:r w:rsidR="005348EA" w:rsidRPr="008F10D6">
        <w:rPr>
          <w:sz w:val="22"/>
          <w:szCs w:val="22"/>
        </w:rPr>
        <w:t>_________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Subject: 10-minute U.S. Census Study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 xml:space="preserve">-----   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 xml:space="preserve">The U.S. Census Bureau is conducting research to </w:t>
      </w:r>
      <w:r w:rsidR="00CF676B">
        <w:rPr>
          <w:sz w:val="22"/>
          <w:szCs w:val="22"/>
        </w:rPr>
        <w:t>underst</w:t>
      </w:r>
      <w:r w:rsidR="00F3469D">
        <w:rPr>
          <w:sz w:val="22"/>
          <w:szCs w:val="22"/>
        </w:rPr>
        <w:t xml:space="preserve">and how respondents answer survey </w:t>
      </w:r>
      <w:r w:rsidR="00E53BFC">
        <w:rPr>
          <w:sz w:val="22"/>
          <w:szCs w:val="22"/>
        </w:rPr>
        <w:t xml:space="preserve">questions about </w:t>
      </w:r>
      <w:r w:rsidR="00E04635">
        <w:rPr>
          <w:sz w:val="22"/>
          <w:szCs w:val="22"/>
        </w:rPr>
        <w:t xml:space="preserve">weekly behaviors. </w:t>
      </w:r>
      <w:r w:rsidRPr="008F10D6">
        <w:rPr>
          <w:sz w:val="22"/>
          <w:szCs w:val="22"/>
        </w:rPr>
        <w:t>This research will help us understand ho</w:t>
      </w:r>
      <w:r w:rsidR="00CD349F">
        <w:rPr>
          <w:sz w:val="22"/>
          <w:szCs w:val="22"/>
        </w:rPr>
        <w:t>w to improve survey questions asked of</w:t>
      </w:r>
      <w:r w:rsidRPr="008F10D6">
        <w:rPr>
          <w:sz w:val="22"/>
          <w:szCs w:val="22"/>
        </w:rPr>
        <w:t xml:space="preserve"> you – members of the public.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Default="003466C5" w:rsidP="005348EA">
      <w:pPr>
        <w:rPr>
          <w:rStyle w:val="Hyperlink"/>
          <w:sz w:val="22"/>
          <w:szCs w:val="22"/>
        </w:rPr>
      </w:pPr>
      <w:hyperlink r:id="rId5" w:history="1">
        <w:r w:rsidR="00E04635" w:rsidRPr="009C2D4C">
          <w:rPr>
            <w:rStyle w:val="Hyperlink"/>
            <w:sz w:val="22"/>
            <w:szCs w:val="22"/>
          </w:rPr>
          <w:t>Click</w:t>
        </w:r>
      </w:hyperlink>
      <w:r w:rsidR="00E04635">
        <w:rPr>
          <w:rStyle w:val="Hyperlink"/>
          <w:sz w:val="22"/>
          <w:szCs w:val="22"/>
        </w:rPr>
        <w:t xml:space="preserve"> here to complete the research study online. </w:t>
      </w:r>
    </w:p>
    <w:p w:rsidR="00E04635" w:rsidRPr="008F10D6" w:rsidRDefault="00E04635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 xml:space="preserve">The study will take 10 minutes or less to complete. 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contextualSpacing/>
        <w:jc w:val="both"/>
      </w:pPr>
      <w:r w:rsidRPr="008F10D6">
        <w:t>This data collection uses a third-</w:t>
      </w:r>
      <w:r w:rsidR="00CD349F">
        <w:t>party website, called SurveyMonkey</w:t>
      </w:r>
      <w:r w:rsidRPr="008F10D6">
        <w:t xml:space="preserve">, to collect the data. The website does not collect personally identifiable information and your responses will not be shared with anyone in a way that could personally identify you. </w:t>
      </w:r>
    </w:p>
    <w:p w:rsidR="005348EA" w:rsidRPr="008F10D6" w:rsidRDefault="005348EA" w:rsidP="005348EA">
      <w:pPr>
        <w:contextualSpacing/>
        <w:jc w:val="both"/>
      </w:pPr>
    </w:p>
    <w:p w:rsidR="005348EA" w:rsidRPr="008F10D6" w:rsidRDefault="005348EA" w:rsidP="005348EA">
      <w:pPr>
        <w:contextualSpacing/>
        <w:jc w:val="both"/>
      </w:pPr>
      <w:r w:rsidRPr="008F10D6">
        <w:t>Your participation in this study is voluntary. The legal authority under which this information is being collected is Title 13 U.S.C. Chapter 5 Sections 141 and 193. This data collection is approved under OMB No. 0690-0030 and the approval expires 06/30/17.</w:t>
      </w: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/>
    <w:p w:rsidR="005348EA" w:rsidRDefault="005348EA" w:rsidP="005348EA">
      <w:r>
        <w:rPr>
          <w:noProof/>
        </w:rPr>
        <w:drawing>
          <wp:anchor distT="0" distB="0" distL="114300" distR="114300" simplePos="0" relativeHeight="251659264" behindDoc="1" locked="0" layoutInCell="1" allowOverlap="1" wp14:anchorId="5C024EAF" wp14:editId="5F91643E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EA" w:rsidRPr="000C002B" w:rsidRDefault="005348EA" w:rsidP="005348EA">
      <w:pPr>
        <w:rPr>
          <w:b/>
        </w:rPr>
      </w:pPr>
      <w:r>
        <w:t xml:space="preserve"> </w:t>
      </w:r>
      <w:r w:rsidRPr="000C002B">
        <w:rPr>
          <w:b/>
        </w:rPr>
        <w:t>U.S. Department of Commerce</w:t>
      </w:r>
    </w:p>
    <w:p w:rsidR="005348EA" w:rsidRDefault="005348EA" w:rsidP="005348EA">
      <w:r>
        <w:t xml:space="preserve"> Economics and Statistics Administration </w:t>
      </w:r>
    </w:p>
    <w:p w:rsidR="005348EA" w:rsidRDefault="005348EA" w:rsidP="005348EA">
      <w:r>
        <w:t xml:space="preserve"> U.S. Census Bureau </w:t>
      </w:r>
    </w:p>
    <w:p w:rsidR="005348EA" w:rsidRPr="008A6F3D" w:rsidRDefault="005348EA" w:rsidP="005348EA">
      <w:pPr>
        <w:rPr>
          <w:b/>
          <w:i/>
        </w:rPr>
      </w:pPr>
      <w:r>
        <w:t xml:space="preserve"> </w:t>
      </w:r>
      <w:r w:rsidRPr="008A6F3D">
        <w:rPr>
          <w:b/>
          <w:i/>
        </w:rPr>
        <w:t xml:space="preserve">census.gov                     </w:t>
      </w:r>
    </w:p>
    <w:p w:rsidR="005348EA" w:rsidRDefault="005348EA" w:rsidP="005348EA">
      <w:r>
        <w:t xml:space="preserve">                                                                       </w:t>
      </w:r>
    </w:p>
    <w:p w:rsidR="005348EA" w:rsidRDefault="005348EA" w:rsidP="005348EA">
      <w:r>
        <w:br w:type="page"/>
      </w:r>
    </w:p>
    <w:p w:rsidR="005348EA" w:rsidRDefault="005348EA" w:rsidP="005348E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@MingLiU_HKSCS" w:hAnsiTheme="minorHAnsi"/>
          <w:b/>
          <w:sz w:val="22"/>
          <w:szCs w:val="22"/>
        </w:rPr>
      </w:pPr>
      <w:r>
        <w:rPr>
          <w:rFonts w:asciiTheme="minorHAnsi" w:eastAsia="@MingLiU_HKSCS" w:hAnsiTheme="minorHAnsi"/>
          <w:b/>
          <w:sz w:val="22"/>
          <w:szCs w:val="22"/>
        </w:rPr>
        <w:lastRenderedPageBreak/>
        <w:t>First Reminder</w:t>
      </w:r>
    </w:p>
    <w:p w:rsidR="005348EA" w:rsidRDefault="005348EA" w:rsidP="005348EA"/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From: U.S. Census Bureau  &lt;</w:t>
      </w:r>
      <w:hyperlink r:id="rId7" w:history="1">
        <w:r w:rsidRPr="008F10D6">
          <w:rPr>
            <w:rStyle w:val="Hyperlink"/>
            <w:sz w:val="22"/>
            <w:szCs w:val="22"/>
          </w:rPr>
          <w:t>census@subscriptions.census.gov</w:t>
        </w:r>
      </w:hyperlink>
      <w:r w:rsidRPr="008F10D6">
        <w:rPr>
          <w:sz w:val="22"/>
          <w:szCs w:val="22"/>
        </w:rPr>
        <w:t>&gt;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3466C5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To: _</w:t>
      </w:r>
      <w:r w:rsidR="005348EA" w:rsidRPr="008F10D6">
        <w:rPr>
          <w:sz w:val="22"/>
          <w:szCs w:val="22"/>
        </w:rPr>
        <w:t>_________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>Subject: Reminder: Complete the U.S. Census Study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 xml:space="preserve">-----   </w:t>
      </w:r>
    </w:p>
    <w:p w:rsidR="005348EA" w:rsidRPr="008F10D6" w:rsidRDefault="005348EA" w:rsidP="005348EA">
      <w:pPr>
        <w:rPr>
          <w:sz w:val="22"/>
          <w:szCs w:val="22"/>
        </w:rPr>
      </w:pPr>
    </w:p>
    <w:p w:rsidR="005348EA" w:rsidRPr="008F10D6" w:rsidRDefault="005348EA" w:rsidP="005348EA">
      <w:pPr>
        <w:rPr>
          <w:sz w:val="22"/>
          <w:szCs w:val="22"/>
        </w:rPr>
      </w:pPr>
      <w:r w:rsidRPr="008F10D6">
        <w:rPr>
          <w:sz w:val="22"/>
          <w:szCs w:val="22"/>
        </w:rPr>
        <w:t xml:space="preserve">A few days ago, you should have received an email about completing an important U.S. Census Bureau study. The study will take 10 minutes or less to complete. </w:t>
      </w:r>
    </w:p>
    <w:p w:rsidR="00563698" w:rsidRPr="008F10D6" w:rsidRDefault="00563698" w:rsidP="005348EA">
      <w:pPr>
        <w:rPr>
          <w:sz w:val="22"/>
          <w:szCs w:val="22"/>
        </w:rPr>
      </w:pPr>
    </w:p>
    <w:p w:rsidR="00F54644" w:rsidRDefault="005348EA" w:rsidP="00563698">
      <w:pPr>
        <w:rPr>
          <w:sz w:val="22"/>
          <w:szCs w:val="22"/>
        </w:rPr>
      </w:pPr>
      <w:r w:rsidRPr="008F10D6">
        <w:rPr>
          <w:sz w:val="22"/>
          <w:szCs w:val="22"/>
        </w:rPr>
        <w:t>If you have not yet responded, now is the time to comp</w:t>
      </w:r>
      <w:r w:rsidR="00563698">
        <w:rPr>
          <w:sz w:val="22"/>
          <w:szCs w:val="22"/>
        </w:rPr>
        <w:t xml:space="preserve">lete the survey online. </w:t>
      </w:r>
    </w:p>
    <w:p w:rsidR="00F54644" w:rsidRDefault="00F54644" w:rsidP="00563698">
      <w:pPr>
        <w:rPr>
          <w:sz w:val="22"/>
          <w:szCs w:val="22"/>
        </w:rPr>
      </w:pPr>
    </w:p>
    <w:p w:rsidR="00563698" w:rsidRDefault="003466C5" w:rsidP="00563698">
      <w:pPr>
        <w:rPr>
          <w:rStyle w:val="Hyperlink"/>
          <w:sz w:val="22"/>
          <w:szCs w:val="22"/>
        </w:rPr>
      </w:pPr>
      <w:hyperlink r:id="rId8" w:history="1">
        <w:r w:rsidR="00563698" w:rsidRPr="009C2D4C">
          <w:rPr>
            <w:rStyle w:val="Hyperlink"/>
            <w:sz w:val="22"/>
            <w:szCs w:val="22"/>
          </w:rPr>
          <w:t>Click</w:t>
        </w:r>
      </w:hyperlink>
      <w:r w:rsidR="00563698">
        <w:rPr>
          <w:rStyle w:val="Hyperlink"/>
          <w:sz w:val="22"/>
          <w:szCs w:val="22"/>
        </w:rPr>
        <w:t xml:space="preserve"> here to complete the research study online. </w:t>
      </w:r>
    </w:p>
    <w:p w:rsidR="005348EA" w:rsidRDefault="005348EA" w:rsidP="005348EA"/>
    <w:p w:rsidR="005348EA" w:rsidRPr="008F10D6" w:rsidRDefault="005348EA" w:rsidP="005348EA">
      <w:pPr>
        <w:contextualSpacing/>
        <w:jc w:val="both"/>
      </w:pPr>
      <w:r w:rsidRPr="008F10D6">
        <w:t>This data collection uses a th</w:t>
      </w:r>
      <w:r w:rsidR="00CD349F">
        <w:t>ird-party website, called SurveyMonkey</w:t>
      </w:r>
      <w:r w:rsidRPr="008F10D6">
        <w:t xml:space="preserve">, to collect the data. The website does not collect personally identifiable information and your responses will not be shared with anyone in a way that could personally identify you. </w:t>
      </w:r>
    </w:p>
    <w:p w:rsidR="005348EA" w:rsidRPr="008F10D6" w:rsidRDefault="005348EA" w:rsidP="005348EA">
      <w:pPr>
        <w:contextualSpacing/>
        <w:jc w:val="both"/>
      </w:pPr>
    </w:p>
    <w:p w:rsidR="005348EA" w:rsidRPr="008F10D6" w:rsidRDefault="005348EA" w:rsidP="005348EA">
      <w:pPr>
        <w:contextualSpacing/>
        <w:jc w:val="both"/>
      </w:pPr>
      <w:r w:rsidRPr="008F10D6">
        <w:t>Your participation in this study is voluntary. The legal authority under which this information is being collected is Title 13 U.S.C. Chapter 5 Sections 141 and 193. This data collection is approved under OMB No. 0690-0030 and the approval expires 06/30/17.</w:t>
      </w: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/>
    <w:p w:rsidR="005348EA" w:rsidRDefault="005348EA" w:rsidP="005348EA">
      <w:r>
        <w:rPr>
          <w:noProof/>
        </w:rPr>
        <w:drawing>
          <wp:anchor distT="0" distB="0" distL="114300" distR="114300" simplePos="0" relativeHeight="251660288" behindDoc="1" locked="0" layoutInCell="1" allowOverlap="1" wp14:anchorId="67BF821A" wp14:editId="38EF08A5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EA" w:rsidRPr="000C002B" w:rsidRDefault="005348EA" w:rsidP="005348EA">
      <w:pPr>
        <w:rPr>
          <w:b/>
        </w:rPr>
      </w:pPr>
      <w:r>
        <w:t xml:space="preserve"> </w:t>
      </w:r>
      <w:r w:rsidRPr="000C002B">
        <w:rPr>
          <w:b/>
        </w:rPr>
        <w:t>U.S. Department of Commerce</w:t>
      </w:r>
    </w:p>
    <w:p w:rsidR="005348EA" w:rsidRDefault="005348EA" w:rsidP="005348EA">
      <w:r>
        <w:t xml:space="preserve"> Economics and Statistics Administration </w:t>
      </w:r>
    </w:p>
    <w:p w:rsidR="005348EA" w:rsidRDefault="005348EA" w:rsidP="005348EA">
      <w:r>
        <w:t xml:space="preserve"> U.S. Census Bureau </w:t>
      </w:r>
    </w:p>
    <w:p w:rsidR="005348EA" w:rsidRPr="008A6F3D" w:rsidRDefault="005348EA" w:rsidP="005348EA">
      <w:pPr>
        <w:rPr>
          <w:b/>
          <w:i/>
        </w:rPr>
      </w:pPr>
      <w:r>
        <w:t xml:space="preserve"> </w:t>
      </w:r>
      <w:r w:rsidRPr="008A6F3D">
        <w:rPr>
          <w:b/>
          <w:i/>
        </w:rPr>
        <w:t xml:space="preserve">census.gov                     </w:t>
      </w:r>
    </w:p>
    <w:p w:rsidR="005348EA" w:rsidRDefault="005348EA" w:rsidP="005348EA">
      <w:r>
        <w:t xml:space="preserve">                                                                       </w:t>
      </w:r>
    </w:p>
    <w:p w:rsidR="005348EA" w:rsidRDefault="005348EA" w:rsidP="005348EA"/>
    <w:p w:rsidR="005348EA" w:rsidRDefault="005348EA" w:rsidP="005348EA"/>
    <w:p w:rsidR="005348EA" w:rsidRDefault="005348EA" w:rsidP="005348EA">
      <w:r>
        <w:br w:type="page"/>
      </w:r>
    </w:p>
    <w:p w:rsidR="005348EA" w:rsidRDefault="005348EA" w:rsidP="005348E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="@MingLiU_HKSCS" w:hAnsiTheme="minorHAnsi"/>
          <w:b/>
          <w:sz w:val="22"/>
          <w:szCs w:val="22"/>
        </w:rPr>
      </w:pPr>
      <w:r>
        <w:rPr>
          <w:rFonts w:asciiTheme="minorHAnsi" w:eastAsia="@MingLiU_HKSCS" w:hAnsiTheme="minorHAnsi"/>
          <w:b/>
          <w:sz w:val="22"/>
          <w:szCs w:val="22"/>
        </w:rPr>
        <w:lastRenderedPageBreak/>
        <w:t>Final Reminder</w:t>
      </w:r>
    </w:p>
    <w:p w:rsidR="005348EA" w:rsidRDefault="005348EA" w:rsidP="005348EA"/>
    <w:p w:rsidR="005348EA" w:rsidRPr="004E4A38" w:rsidRDefault="005348EA" w:rsidP="005348EA">
      <w:pPr>
        <w:rPr>
          <w:sz w:val="22"/>
          <w:szCs w:val="22"/>
        </w:rPr>
      </w:pPr>
      <w:r w:rsidRPr="004E4A38">
        <w:rPr>
          <w:sz w:val="22"/>
          <w:szCs w:val="22"/>
        </w:rPr>
        <w:t>From: U.S. Census Bureau  &lt;</w:t>
      </w:r>
      <w:hyperlink r:id="rId9" w:history="1">
        <w:r w:rsidRPr="004E4A38">
          <w:rPr>
            <w:rStyle w:val="Hyperlink"/>
            <w:sz w:val="22"/>
            <w:szCs w:val="22"/>
          </w:rPr>
          <w:t>census@subscriptions.census.gov</w:t>
        </w:r>
      </w:hyperlink>
      <w:r w:rsidRPr="004E4A38">
        <w:rPr>
          <w:sz w:val="22"/>
          <w:szCs w:val="22"/>
        </w:rPr>
        <w:t>&gt;</w:t>
      </w:r>
    </w:p>
    <w:p w:rsidR="005348EA" w:rsidRPr="004E4A38" w:rsidRDefault="005348EA" w:rsidP="005348EA">
      <w:pPr>
        <w:rPr>
          <w:sz w:val="22"/>
          <w:szCs w:val="22"/>
        </w:rPr>
      </w:pPr>
    </w:p>
    <w:p w:rsidR="005348EA" w:rsidRPr="004E4A38" w:rsidRDefault="003466C5" w:rsidP="005348EA">
      <w:pPr>
        <w:rPr>
          <w:sz w:val="22"/>
          <w:szCs w:val="22"/>
        </w:rPr>
      </w:pPr>
      <w:r w:rsidRPr="004E4A38">
        <w:rPr>
          <w:sz w:val="22"/>
          <w:szCs w:val="22"/>
        </w:rPr>
        <w:t>To: _</w:t>
      </w:r>
      <w:r w:rsidR="005348EA" w:rsidRPr="004E4A38">
        <w:rPr>
          <w:sz w:val="22"/>
          <w:szCs w:val="22"/>
        </w:rPr>
        <w:t>_________</w:t>
      </w:r>
    </w:p>
    <w:p w:rsidR="005348EA" w:rsidRPr="004E4A38" w:rsidRDefault="005348EA" w:rsidP="005348EA">
      <w:pPr>
        <w:rPr>
          <w:sz w:val="22"/>
          <w:szCs w:val="22"/>
        </w:rPr>
      </w:pPr>
    </w:p>
    <w:p w:rsidR="005348EA" w:rsidRPr="004E4A38" w:rsidRDefault="005348EA" w:rsidP="005348EA">
      <w:pPr>
        <w:rPr>
          <w:sz w:val="22"/>
          <w:szCs w:val="22"/>
        </w:rPr>
      </w:pPr>
      <w:r w:rsidRPr="004E4A38">
        <w:rPr>
          <w:sz w:val="22"/>
          <w:szCs w:val="22"/>
        </w:rPr>
        <w:t>Subject: Final Reminder: Complete the U.S. Census Study</w:t>
      </w:r>
    </w:p>
    <w:p w:rsidR="005348EA" w:rsidRPr="004E4A38" w:rsidRDefault="005348EA" w:rsidP="005348EA">
      <w:pPr>
        <w:rPr>
          <w:sz w:val="22"/>
          <w:szCs w:val="22"/>
        </w:rPr>
      </w:pPr>
    </w:p>
    <w:p w:rsidR="005348EA" w:rsidRPr="004E4A38" w:rsidRDefault="005348EA" w:rsidP="005348EA">
      <w:pPr>
        <w:rPr>
          <w:sz w:val="22"/>
          <w:szCs w:val="22"/>
        </w:rPr>
      </w:pPr>
      <w:r w:rsidRPr="004E4A38">
        <w:rPr>
          <w:sz w:val="22"/>
          <w:szCs w:val="22"/>
        </w:rPr>
        <w:t xml:space="preserve">-----   </w:t>
      </w:r>
    </w:p>
    <w:p w:rsidR="005348EA" w:rsidRPr="004E4A38" w:rsidRDefault="005348EA" w:rsidP="005348EA">
      <w:pPr>
        <w:rPr>
          <w:sz w:val="22"/>
          <w:szCs w:val="22"/>
        </w:rPr>
      </w:pPr>
    </w:p>
    <w:p w:rsidR="00F54644" w:rsidRDefault="005348EA" w:rsidP="00563698">
      <w:pPr>
        <w:rPr>
          <w:sz w:val="22"/>
          <w:szCs w:val="22"/>
        </w:rPr>
      </w:pPr>
      <w:r w:rsidRPr="004E4A38">
        <w:rPr>
          <w:sz w:val="22"/>
          <w:szCs w:val="22"/>
        </w:rPr>
        <w:t>About a week ago, you should have received a couple of emails about completing an important U.S. Census Bureau study.  If you have not yet responded, this is your last chan</w:t>
      </w:r>
      <w:r w:rsidR="00563698">
        <w:rPr>
          <w:sz w:val="22"/>
          <w:szCs w:val="22"/>
        </w:rPr>
        <w:t xml:space="preserve">ce to complete the study online. </w:t>
      </w:r>
    </w:p>
    <w:p w:rsidR="00F54644" w:rsidRDefault="00F54644" w:rsidP="00563698">
      <w:pPr>
        <w:rPr>
          <w:sz w:val="22"/>
          <w:szCs w:val="22"/>
        </w:rPr>
      </w:pPr>
    </w:p>
    <w:p w:rsidR="005348EA" w:rsidRDefault="003466C5" w:rsidP="00563698">
      <w:pPr>
        <w:rPr>
          <w:sz w:val="22"/>
          <w:szCs w:val="22"/>
        </w:rPr>
      </w:pPr>
      <w:hyperlink r:id="rId10" w:history="1">
        <w:r w:rsidR="00563698" w:rsidRPr="009C2D4C">
          <w:rPr>
            <w:rStyle w:val="Hyperlink"/>
            <w:sz w:val="22"/>
            <w:szCs w:val="22"/>
          </w:rPr>
          <w:t>Click</w:t>
        </w:r>
      </w:hyperlink>
      <w:r w:rsidR="00563698">
        <w:rPr>
          <w:rStyle w:val="Hyperlink"/>
          <w:sz w:val="22"/>
          <w:szCs w:val="22"/>
        </w:rPr>
        <w:t xml:space="preserve"> here to complete the research study online.</w:t>
      </w:r>
    </w:p>
    <w:p w:rsidR="00563698" w:rsidRPr="004E4A38" w:rsidRDefault="00563698" w:rsidP="005348EA">
      <w:pPr>
        <w:rPr>
          <w:rStyle w:val="Hyperlink"/>
          <w:sz w:val="22"/>
          <w:szCs w:val="22"/>
        </w:rPr>
      </w:pPr>
    </w:p>
    <w:p w:rsidR="005348EA" w:rsidRPr="004E4A38" w:rsidRDefault="005348EA" w:rsidP="005348EA">
      <w:pPr>
        <w:rPr>
          <w:sz w:val="22"/>
          <w:szCs w:val="22"/>
        </w:rPr>
      </w:pPr>
      <w:r w:rsidRPr="004E4A38">
        <w:rPr>
          <w:sz w:val="22"/>
          <w:szCs w:val="22"/>
        </w:rPr>
        <w:t>The s</w:t>
      </w:r>
      <w:r>
        <w:rPr>
          <w:sz w:val="22"/>
          <w:szCs w:val="22"/>
        </w:rPr>
        <w:t>tudy</w:t>
      </w:r>
      <w:r w:rsidRPr="004E4A38">
        <w:rPr>
          <w:sz w:val="22"/>
          <w:szCs w:val="22"/>
        </w:rPr>
        <w:t xml:space="preserve"> will take 10 minutes or less to complete.</w:t>
      </w:r>
    </w:p>
    <w:p w:rsidR="005348EA" w:rsidRDefault="005348EA" w:rsidP="005348EA"/>
    <w:p w:rsidR="005348EA" w:rsidRDefault="005348EA" w:rsidP="005348EA"/>
    <w:p w:rsidR="005348EA" w:rsidRPr="008F10D6" w:rsidRDefault="005348EA" w:rsidP="005348EA">
      <w:pPr>
        <w:contextualSpacing/>
        <w:jc w:val="both"/>
      </w:pPr>
      <w:r w:rsidRPr="008F10D6">
        <w:t>This data collection uses a th</w:t>
      </w:r>
      <w:r w:rsidR="00CD349F">
        <w:t>ird-party website, called SurveyMonkey</w:t>
      </w:r>
      <w:r w:rsidRPr="008F10D6">
        <w:t xml:space="preserve">, to collect the data. The website does not collect personally identifiable information and your responses will not be shared with anyone in a way that could personally identify you. </w:t>
      </w:r>
    </w:p>
    <w:p w:rsidR="005348EA" w:rsidRPr="008F10D6" w:rsidRDefault="005348EA" w:rsidP="005348EA">
      <w:pPr>
        <w:contextualSpacing/>
        <w:jc w:val="both"/>
      </w:pPr>
    </w:p>
    <w:p w:rsidR="005348EA" w:rsidRPr="008F10D6" w:rsidRDefault="005348EA" w:rsidP="005348EA">
      <w:pPr>
        <w:contextualSpacing/>
        <w:jc w:val="both"/>
      </w:pPr>
      <w:r w:rsidRPr="008F10D6">
        <w:t>Your participation in this study is voluntary. The legal authority under which this information is being collected is Title 13 U.S.C. Chapter 5 Sections 141 and 193. This data collection is approved under OMB No. 0690-0030 and the approval expires 06/30/17.</w:t>
      </w: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>
      <w:pPr>
        <w:pBdr>
          <w:bottom w:val="single" w:sz="6" w:space="1" w:color="auto"/>
        </w:pBdr>
      </w:pPr>
    </w:p>
    <w:p w:rsidR="005348EA" w:rsidRDefault="005348EA" w:rsidP="005348EA"/>
    <w:p w:rsidR="005348EA" w:rsidRDefault="005348EA" w:rsidP="005348EA">
      <w:r>
        <w:rPr>
          <w:noProof/>
        </w:rPr>
        <w:drawing>
          <wp:anchor distT="0" distB="0" distL="114300" distR="114300" simplePos="0" relativeHeight="251661312" behindDoc="1" locked="0" layoutInCell="1" allowOverlap="1" wp14:anchorId="452B7CAE" wp14:editId="305AF7C7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EA" w:rsidRPr="000C002B" w:rsidRDefault="005348EA" w:rsidP="005348EA">
      <w:pPr>
        <w:rPr>
          <w:b/>
        </w:rPr>
      </w:pPr>
      <w:r>
        <w:t xml:space="preserve"> </w:t>
      </w:r>
      <w:r w:rsidRPr="000C002B">
        <w:rPr>
          <w:b/>
        </w:rPr>
        <w:t>U.S. Department of Commerce</w:t>
      </w:r>
    </w:p>
    <w:p w:rsidR="005348EA" w:rsidRDefault="005348EA" w:rsidP="005348EA">
      <w:r>
        <w:t xml:space="preserve"> Economics and Statistics Administration </w:t>
      </w:r>
    </w:p>
    <w:p w:rsidR="005348EA" w:rsidRDefault="005348EA" w:rsidP="005348EA">
      <w:r>
        <w:t xml:space="preserve"> U.S. Census Bureau </w:t>
      </w:r>
    </w:p>
    <w:p w:rsidR="005348EA" w:rsidRPr="008A6F3D" w:rsidRDefault="005348EA" w:rsidP="005348EA">
      <w:pPr>
        <w:rPr>
          <w:b/>
          <w:i/>
        </w:rPr>
      </w:pPr>
      <w:r>
        <w:t xml:space="preserve"> </w:t>
      </w:r>
      <w:r w:rsidRPr="008A6F3D">
        <w:rPr>
          <w:b/>
          <w:i/>
        </w:rPr>
        <w:t xml:space="preserve">census.gov                     </w:t>
      </w:r>
    </w:p>
    <w:p w:rsidR="005348EA" w:rsidRDefault="005348EA" w:rsidP="005348EA">
      <w:r>
        <w:t xml:space="preserve">                                                                       </w:t>
      </w:r>
    </w:p>
    <w:p w:rsidR="005348EA" w:rsidRDefault="005348EA" w:rsidP="005348EA"/>
    <w:p w:rsidR="005348EA" w:rsidRDefault="005348EA" w:rsidP="005348EA"/>
    <w:p w:rsidR="00C72014" w:rsidRDefault="00C72014"/>
    <w:sectPr w:rsidR="00C7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a15fbb70-87ed-45c9-abde-32a39e42762e"/>
  </w:docVars>
  <w:rsids>
    <w:rsidRoot w:val="00EB19E9"/>
    <w:rsid w:val="0004045C"/>
    <w:rsid w:val="00094C5C"/>
    <w:rsid w:val="00102EE8"/>
    <w:rsid w:val="001A7D11"/>
    <w:rsid w:val="003466C5"/>
    <w:rsid w:val="00374684"/>
    <w:rsid w:val="005348EA"/>
    <w:rsid w:val="00563698"/>
    <w:rsid w:val="00666455"/>
    <w:rsid w:val="0070511F"/>
    <w:rsid w:val="00894DE3"/>
    <w:rsid w:val="009F1801"/>
    <w:rsid w:val="00B070E3"/>
    <w:rsid w:val="00C72014"/>
    <w:rsid w:val="00CD349F"/>
    <w:rsid w:val="00CF676B"/>
    <w:rsid w:val="00D60DA4"/>
    <w:rsid w:val="00D646C6"/>
    <w:rsid w:val="00E04635"/>
    <w:rsid w:val="00E255F0"/>
    <w:rsid w:val="00E53BFC"/>
    <w:rsid w:val="00E725D6"/>
    <w:rsid w:val="00EB19E9"/>
    <w:rsid w:val="00F3469D"/>
    <w:rsid w:val="00F54644"/>
    <w:rsid w:val="00FC533A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1D7F4-4BAB-43BF-970D-8970D3E2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48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Cli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sus@subscriptions.censu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census@subscriptions.census.govClick" TargetMode="External"/><Relationship Id="rId10" Type="http://schemas.openxmlformats.org/officeDocument/2006/relationships/hyperlink" Target="mailto:census@subscriptions.census.govClick" TargetMode="External"/><Relationship Id="rId4" Type="http://schemas.openxmlformats.org/officeDocument/2006/relationships/hyperlink" Target="mailto:census@subscriptions.census.gov" TargetMode="External"/><Relationship Id="rId9" Type="http://schemas.openxmlformats.org/officeDocument/2006/relationships/hyperlink" Target="mailto:census@subscriptions.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L. Holzberg</dc:creator>
  <cp:lastModifiedBy>Dumas, Sheleen (Federal)</cp:lastModifiedBy>
  <cp:revision>2</cp:revision>
  <dcterms:created xsi:type="dcterms:W3CDTF">2017-03-20T11:33:00Z</dcterms:created>
  <dcterms:modified xsi:type="dcterms:W3CDTF">2017-03-20T11:33:00Z</dcterms:modified>
</cp:coreProperties>
</file>