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77777777" w:rsidR="00686DD1" w:rsidRPr="00587624" w:rsidRDefault="00686DD1" w:rsidP="00E23089">
      <w:pPr>
        <w:spacing w:line="360" w:lineRule="auto"/>
        <w:rPr>
          <w:b/>
          <w:color w:val="000000"/>
          <w:sz w:val="24"/>
          <w:szCs w:val="24"/>
        </w:rPr>
      </w:pPr>
      <w:bookmarkStart w:id="0" w:name="_GoBack"/>
      <w:bookmarkEnd w:id="0"/>
      <w:r w:rsidRPr="00587624">
        <w:rPr>
          <w:b/>
          <w:color w:val="000000"/>
          <w:sz w:val="24"/>
          <w:szCs w:val="24"/>
        </w:rPr>
        <w:t>Generic Information Collection Request</w:t>
      </w:r>
    </w:p>
    <w:p w14:paraId="6B673C8E" w14:textId="77777777" w:rsidR="00686DD1" w:rsidRPr="00587624" w:rsidRDefault="00686DD1" w:rsidP="00E23089">
      <w:pPr>
        <w:spacing w:line="360" w:lineRule="auto"/>
        <w:rPr>
          <w:color w:val="000000"/>
          <w:sz w:val="24"/>
          <w:szCs w:val="24"/>
        </w:rPr>
      </w:pPr>
    </w:p>
    <w:p w14:paraId="728AF404" w14:textId="2AC19C79" w:rsidR="004F20AE" w:rsidRPr="00D458E3" w:rsidRDefault="00A52414" w:rsidP="00E23089">
      <w:pPr>
        <w:spacing w:line="360" w:lineRule="auto"/>
        <w:rPr>
          <w:color w:val="000000"/>
          <w:sz w:val="24"/>
          <w:szCs w:val="24"/>
        </w:rPr>
      </w:pPr>
      <w:r w:rsidRPr="00587624">
        <w:rPr>
          <w:b/>
          <w:color w:val="000000"/>
          <w:sz w:val="24"/>
          <w:szCs w:val="24"/>
        </w:rPr>
        <w:t>Request</w:t>
      </w:r>
      <w:r w:rsidRPr="00587624">
        <w:rPr>
          <w:color w:val="000000"/>
          <w:sz w:val="24"/>
          <w:szCs w:val="24"/>
        </w:rPr>
        <w:t xml:space="preserve">: </w:t>
      </w:r>
      <w:r w:rsidR="008F7F56" w:rsidRPr="00587624">
        <w:rPr>
          <w:color w:val="000000"/>
          <w:sz w:val="24"/>
          <w:szCs w:val="24"/>
        </w:rPr>
        <w:t xml:space="preserve">The Census Bureau plans to conduct additional research under the generic clearance for </w:t>
      </w:r>
      <w:r w:rsidR="009E544F" w:rsidRPr="00587624">
        <w:rPr>
          <w:color w:val="000000"/>
          <w:sz w:val="24"/>
          <w:szCs w:val="24"/>
        </w:rPr>
        <w:t>the collection of focus group data</w:t>
      </w:r>
      <w:r w:rsidR="007A691D" w:rsidRPr="00587624">
        <w:rPr>
          <w:color w:val="000000"/>
          <w:sz w:val="24"/>
          <w:szCs w:val="24"/>
        </w:rPr>
        <w:t xml:space="preserve"> </w:t>
      </w:r>
      <w:r w:rsidR="008F7F56" w:rsidRPr="00587624">
        <w:rPr>
          <w:color w:val="000000"/>
          <w:sz w:val="24"/>
          <w:szCs w:val="24"/>
        </w:rPr>
        <w:t>(OMB number 06</w:t>
      </w:r>
      <w:r w:rsidR="007A691D" w:rsidRPr="00587624">
        <w:rPr>
          <w:color w:val="000000"/>
          <w:sz w:val="24"/>
          <w:szCs w:val="24"/>
        </w:rPr>
        <w:t>90</w:t>
      </w:r>
      <w:r w:rsidR="008F7F56" w:rsidRPr="00587624">
        <w:rPr>
          <w:color w:val="000000"/>
          <w:sz w:val="24"/>
          <w:szCs w:val="24"/>
        </w:rPr>
        <w:t>-0</w:t>
      </w:r>
      <w:r w:rsidR="007A691D" w:rsidRPr="00587624">
        <w:rPr>
          <w:color w:val="000000"/>
          <w:sz w:val="24"/>
          <w:szCs w:val="24"/>
        </w:rPr>
        <w:t>030</w:t>
      </w:r>
      <w:r w:rsidR="008F7F56" w:rsidRPr="00587624">
        <w:rPr>
          <w:color w:val="000000"/>
          <w:sz w:val="24"/>
          <w:szCs w:val="24"/>
        </w:rPr>
        <w:t xml:space="preserve">).  </w:t>
      </w:r>
      <w:r w:rsidR="00D458E3">
        <w:rPr>
          <w:color w:val="000000"/>
          <w:sz w:val="24"/>
          <w:szCs w:val="24"/>
        </w:rPr>
        <w:t>A total of 42</w:t>
      </w:r>
      <w:r w:rsidR="00D458E3" w:rsidRPr="00D458E3">
        <w:rPr>
          <w:color w:val="000000"/>
          <w:sz w:val="24"/>
          <w:szCs w:val="24"/>
        </w:rPr>
        <w:t xml:space="preserve"> focus groups w</w:t>
      </w:r>
      <w:r w:rsidR="00D458E3">
        <w:rPr>
          <w:color w:val="000000"/>
          <w:sz w:val="24"/>
          <w:szCs w:val="24"/>
        </w:rPr>
        <w:t>ill be conducted across seven</w:t>
      </w:r>
      <w:r w:rsidR="00D458E3" w:rsidRPr="00D458E3">
        <w:rPr>
          <w:color w:val="000000"/>
          <w:sz w:val="24"/>
          <w:szCs w:val="24"/>
        </w:rPr>
        <w:t xml:space="preserve"> languages: English, Spanish, Chinese, Vietnamese, Korean, Russian, and Arabic. Six focus groups will be carried out in each language. For each language, three groups will be composed of monolingual respondents and three groups will be composed of target-language-dominant bilingual respondents. Each group will be comprised of 8 r</w:t>
      </w:r>
      <w:r w:rsidR="00D458E3">
        <w:rPr>
          <w:color w:val="000000"/>
          <w:sz w:val="24"/>
          <w:szCs w:val="24"/>
        </w:rPr>
        <w:t>espondents for a total of 336</w:t>
      </w:r>
      <w:r w:rsidR="00D458E3" w:rsidRPr="00D458E3">
        <w:rPr>
          <w:color w:val="000000"/>
          <w:sz w:val="24"/>
          <w:szCs w:val="24"/>
        </w:rPr>
        <w:t xml:space="preserve"> respondents.</w:t>
      </w:r>
    </w:p>
    <w:p w14:paraId="4C671E01" w14:textId="0F8AD9C6" w:rsidR="007A691D" w:rsidRPr="00587624" w:rsidRDefault="00A52414" w:rsidP="00E23089">
      <w:pPr>
        <w:shd w:val="clear" w:color="auto" w:fill="FFFFFF"/>
        <w:spacing w:before="100" w:beforeAutospacing="1" w:after="100" w:afterAutospacing="1" w:line="360" w:lineRule="auto"/>
        <w:rPr>
          <w:color w:val="000000"/>
          <w:sz w:val="24"/>
          <w:szCs w:val="24"/>
          <w:lang w:val="en"/>
        </w:rPr>
      </w:pPr>
      <w:r w:rsidRPr="00587624">
        <w:rPr>
          <w:b/>
          <w:sz w:val="24"/>
          <w:szCs w:val="24"/>
        </w:rPr>
        <w:t>Purpose</w:t>
      </w:r>
      <w:r w:rsidRPr="00587624">
        <w:rPr>
          <w:sz w:val="24"/>
          <w:szCs w:val="24"/>
        </w:rPr>
        <w:t xml:space="preserve">: </w:t>
      </w:r>
      <w:r w:rsidR="009E544F" w:rsidRPr="00587624">
        <w:rPr>
          <w:sz w:val="24"/>
          <w:szCs w:val="24"/>
        </w:rPr>
        <w:t>The purpose of this research is to tailor and improve messages for use with non-English speakers in order to increase response from these populations in general and self-response in particular.</w:t>
      </w:r>
    </w:p>
    <w:p w14:paraId="5E43C240" w14:textId="79D6F524" w:rsidR="00A52414" w:rsidRPr="00587624" w:rsidRDefault="00A52414" w:rsidP="00E23089">
      <w:pPr>
        <w:shd w:val="clear" w:color="auto" w:fill="FFFFFF"/>
        <w:autoSpaceDE/>
        <w:autoSpaceDN/>
        <w:adjustRightInd/>
        <w:spacing w:line="360" w:lineRule="auto"/>
        <w:rPr>
          <w:sz w:val="24"/>
          <w:szCs w:val="24"/>
        </w:rPr>
      </w:pPr>
      <w:r w:rsidRPr="00587624">
        <w:rPr>
          <w:b/>
          <w:sz w:val="24"/>
          <w:szCs w:val="24"/>
        </w:rPr>
        <w:t>Population of Interest</w:t>
      </w:r>
      <w:r w:rsidRPr="00587624">
        <w:rPr>
          <w:sz w:val="24"/>
          <w:szCs w:val="24"/>
        </w:rPr>
        <w:t xml:space="preserve">: </w:t>
      </w:r>
      <w:r w:rsidR="00D94609" w:rsidRPr="00587624">
        <w:rPr>
          <w:sz w:val="24"/>
          <w:szCs w:val="24"/>
        </w:rPr>
        <w:t>bilingual and monolingual speakers of English, Spanish, Chinese, Vietnam</w:t>
      </w:r>
      <w:r w:rsidR="00240AC4" w:rsidRPr="00587624">
        <w:rPr>
          <w:sz w:val="24"/>
          <w:szCs w:val="24"/>
        </w:rPr>
        <w:t>ese, Korean, Russian</w:t>
      </w:r>
      <w:r w:rsidR="002B49CF">
        <w:rPr>
          <w:sz w:val="24"/>
          <w:szCs w:val="24"/>
        </w:rPr>
        <w:t>,</w:t>
      </w:r>
      <w:r w:rsidR="00240AC4" w:rsidRPr="00587624">
        <w:rPr>
          <w:sz w:val="24"/>
          <w:szCs w:val="24"/>
        </w:rPr>
        <w:t xml:space="preserve"> and Arabic.</w:t>
      </w:r>
    </w:p>
    <w:p w14:paraId="687FF653" w14:textId="77777777" w:rsidR="00A52414" w:rsidRPr="00587624" w:rsidRDefault="00A52414" w:rsidP="00E23089">
      <w:pPr>
        <w:spacing w:line="360" w:lineRule="auto"/>
        <w:rPr>
          <w:sz w:val="24"/>
        </w:rPr>
      </w:pPr>
    </w:p>
    <w:p w14:paraId="1019CFA2" w14:textId="22EA7645" w:rsidR="00A52414" w:rsidRPr="00587624" w:rsidRDefault="00A52414" w:rsidP="00E23089">
      <w:pPr>
        <w:shd w:val="clear" w:color="auto" w:fill="FFFFFF"/>
        <w:autoSpaceDE/>
        <w:autoSpaceDN/>
        <w:adjustRightInd/>
        <w:spacing w:line="360" w:lineRule="auto"/>
        <w:rPr>
          <w:color w:val="000000"/>
          <w:sz w:val="24"/>
          <w:szCs w:val="24"/>
        </w:rPr>
      </w:pPr>
      <w:r w:rsidRPr="00587624">
        <w:rPr>
          <w:b/>
          <w:color w:val="000000"/>
          <w:sz w:val="24"/>
          <w:szCs w:val="24"/>
        </w:rPr>
        <w:t>Timeline</w:t>
      </w:r>
      <w:r w:rsidRPr="00587624">
        <w:rPr>
          <w:color w:val="000000"/>
          <w:sz w:val="24"/>
          <w:szCs w:val="24"/>
        </w:rPr>
        <w:t xml:space="preserve">: </w:t>
      </w:r>
      <w:r w:rsidR="004F20AE" w:rsidRPr="00587624">
        <w:rPr>
          <w:color w:val="000000"/>
          <w:sz w:val="24"/>
          <w:szCs w:val="24"/>
        </w:rPr>
        <w:t>T</w:t>
      </w:r>
      <w:r w:rsidR="008D0E72" w:rsidRPr="00587624">
        <w:rPr>
          <w:color w:val="000000"/>
          <w:sz w:val="24"/>
          <w:szCs w:val="24"/>
        </w:rPr>
        <w:t xml:space="preserve">esting will be conducted </w:t>
      </w:r>
      <w:r w:rsidR="00D94609" w:rsidRPr="00587624">
        <w:rPr>
          <w:color w:val="000000"/>
          <w:sz w:val="24"/>
          <w:szCs w:val="24"/>
        </w:rPr>
        <w:t>between February 2017 and September 2017.</w:t>
      </w:r>
      <w:r w:rsidR="00C53D90" w:rsidRPr="00587624">
        <w:rPr>
          <w:color w:val="000000"/>
          <w:sz w:val="24"/>
          <w:szCs w:val="24"/>
        </w:rPr>
        <w:t xml:space="preserve"> </w:t>
      </w:r>
    </w:p>
    <w:p w14:paraId="493F2888" w14:textId="77777777" w:rsidR="00A52414" w:rsidRPr="00587624" w:rsidRDefault="00A52414" w:rsidP="00E23089">
      <w:pPr>
        <w:shd w:val="clear" w:color="auto" w:fill="FFFFFF"/>
        <w:autoSpaceDE/>
        <w:autoSpaceDN/>
        <w:adjustRightInd/>
        <w:spacing w:line="360" w:lineRule="auto"/>
        <w:rPr>
          <w:color w:val="000000"/>
          <w:sz w:val="24"/>
          <w:szCs w:val="24"/>
        </w:rPr>
      </w:pPr>
    </w:p>
    <w:p w14:paraId="1702C978" w14:textId="3B132D30" w:rsidR="006321D1" w:rsidRPr="00587624" w:rsidRDefault="00A52414" w:rsidP="00E23089">
      <w:pPr>
        <w:shd w:val="clear" w:color="auto" w:fill="FFFFFF"/>
        <w:autoSpaceDE/>
        <w:autoSpaceDN/>
        <w:adjustRightInd/>
        <w:spacing w:line="360" w:lineRule="auto"/>
        <w:rPr>
          <w:sz w:val="24"/>
          <w:szCs w:val="24"/>
        </w:rPr>
      </w:pPr>
      <w:r w:rsidRPr="00587624">
        <w:rPr>
          <w:b/>
          <w:color w:val="000000"/>
          <w:sz w:val="24"/>
          <w:szCs w:val="24"/>
        </w:rPr>
        <w:t>Language</w:t>
      </w:r>
      <w:r w:rsidRPr="00587624">
        <w:rPr>
          <w:color w:val="000000"/>
          <w:sz w:val="24"/>
          <w:szCs w:val="24"/>
        </w:rPr>
        <w:t xml:space="preserve">: </w:t>
      </w:r>
      <w:r w:rsidR="00D94609" w:rsidRPr="00587624">
        <w:rPr>
          <w:color w:val="000000"/>
          <w:sz w:val="24"/>
          <w:szCs w:val="24"/>
        </w:rPr>
        <w:t>The focus groups will be conducted in English and in the top 6 more frequently spoken non-English languages in the U.S.: Spanish, Chinese, Vietnamese, Korean, Russian and Arabic.</w:t>
      </w:r>
      <w:r w:rsidR="00240AC4" w:rsidRPr="00587624">
        <w:rPr>
          <w:color w:val="000000"/>
          <w:sz w:val="24"/>
          <w:szCs w:val="24"/>
        </w:rPr>
        <w:t xml:space="preserve"> </w:t>
      </w:r>
      <w:r w:rsidR="00D458E3">
        <w:rPr>
          <w:color w:val="000000"/>
          <w:sz w:val="24"/>
          <w:szCs w:val="24"/>
        </w:rPr>
        <w:t>Focus groups will be conducted i</w:t>
      </w:r>
      <w:r w:rsidR="00240AC4" w:rsidRPr="00587624">
        <w:rPr>
          <w:color w:val="000000"/>
          <w:sz w:val="24"/>
          <w:szCs w:val="24"/>
        </w:rPr>
        <w:t>n Chicago,</w:t>
      </w:r>
      <w:r w:rsidR="002B49CF">
        <w:rPr>
          <w:color w:val="000000"/>
          <w:sz w:val="24"/>
          <w:szCs w:val="24"/>
        </w:rPr>
        <w:t xml:space="preserve"> IL;</w:t>
      </w:r>
      <w:r w:rsidR="00240AC4" w:rsidRPr="00587624">
        <w:rPr>
          <w:color w:val="000000"/>
          <w:sz w:val="24"/>
          <w:szCs w:val="24"/>
        </w:rPr>
        <w:t xml:space="preserve"> Raleigh-Durham,</w:t>
      </w:r>
      <w:r w:rsidR="002B49CF">
        <w:rPr>
          <w:color w:val="000000"/>
          <w:sz w:val="24"/>
          <w:szCs w:val="24"/>
        </w:rPr>
        <w:t xml:space="preserve"> NC;</w:t>
      </w:r>
      <w:r w:rsidR="00240AC4" w:rsidRPr="00587624">
        <w:rPr>
          <w:color w:val="000000"/>
          <w:sz w:val="24"/>
          <w:szCs w:val="24"/>
        </w:rPr>
        <w:t xml:space="preserve"> Pasadena, </w:t>
      </w:r>
      <w:r w:rsidR="002B49CF">
        <w:rPr>
          <w:color w:val="000000"/>
          <w:sz w:val="24"/>
          <w:szCs w:val="24"/>
        </w:rPr>
        <w:t xml:space="preserve">CA; </w:t>
      </w:r>
      <w:r w:rsidR="00240AC4" w:rsidRPr="00587624">
        <w:rPr>
          <w:color w:val="000000"/>
          <w:sz w:val="24"/>
          <w:szCs w:val="24"/>
        </w:rPr>
        <w:t>Garden Grove,</w:t>
      </w:r>
      <w:r w:rsidR="002B49CF">
        <w:rPr>
          <w:color w:val="000000"/>
          <w:sz w:val="24"/>
          <w:szCs w:val="24"/>
        </w:rPr>
        <w:t xml:space="preserve"> CA;</w:t>
      </w:r>
      <w:r w:rsidR="00240AC4" w:rsidRPr="00587624">
        <w:rPr>
          <w:color w:val="000000"/>
          <w:sz w:val="24"/>
          <w:szCs w:val="24"/>
        </w:rPr>
        <w:t xml:space="preserve"> Westminster,</w:t>
      </w:r>
      <w:r w:rsidR="002B49CF">
        <w:rPr>
          <w:color w:val="000000"/>
          <w:sz w:val="24"/>
          <w:szCs w:val="24"/>
        </w:rPr>
        <w:t xml:space="preserve"> CA;</w:t>
      </w:r>
      <w:r w:rsidR="00240AC4" w:rsidRPr="00587624">
        <w:rPr>
          <w:color w:val="000000"/>
          <w:sz w:val="24"/>
          <w:szCs w:val="24"/>
        </w:rPr>
        <w:t xml:space="preserve"> Los Angeles,</w:t>
      </w:r>
      <w:r w:rsidR="002B49CF">
        <w:rPr>
          <w:color w:val="000000"/>
          <w:sz w:val="24"/>
          <w:szCs w:val="24"/>
        </w:rPr>
        <w:t xml:space="preserve"> CA;</w:t>
      </w:r>
      <w:r w:rsidR="00240AC4" w:rsidRPr="00587624">
        <w:rPr>
          <w:color w:val="000000"/>
          <w:sz w:val="24"/>
          <w:szCs w:val="24"/>
        </w:rPr>
        <w:t xml:space="preserve"> Detroit,</w:t>
      </w:r>
      <w:r w:rsidR="0013674B">
        <w:rPr>
          <w:color w:val="000000"/>
          <w:sz w:val="24"/>
          <w:szCs w:val="24"/>
        </w:rPr>
        <w:t xml:space="preserve"> MI;</w:t>
      </w:r>
      <w:r w:rsidR="00240AC4" w:rsidRPr="00587624">
        <w:rPr>
          <w:color w:val="000000"/>
          <w:sz w:val="24"/>
          <w:szCs w:val="24"/>
        </w:rPr>
        <w:t xml:space="preserve"> and Washington, DC.</w:t>
      </w:r>
    </w:p>
    <w:p w14:paraId="60F7AED3" w14:textId="77777777" w:rsidR="00DC4966" w:rsidRPr="00587624" w:rsidRDefault="00DC4966" w:rsidP="00E23089">
      <w:pPr>
        <w:shd w:val="clear" w:color="auto" w:fill="FFFFFF"/>
        <w:autoSpaceDE/>
        <w:autoSpaceDN/>
        <w:adjustRightInd/>
        <w:spacing w:line="360" w:lineRule="auto"/>
        <w:rPr>
          <w:color w:val="000000"/>
          <w:sz w:val="24"/>
          <w:szCs w:val="24"/>
        </w:rPr>
      </w:pPr>
    </w:p>
    <w:p w14:paraId="58A6BC1F" w14:textId="2DAED1D3" w:rsidR="00FF322B" w:rsidRPr="00587624" w:rsidRDefault="00A52414" w:rsidP="00E23089">
      <w:pPr>
        <w:shd w:val="clear" w:color="auto" w:fill="FFFFFF"/>
        <w:autoSpaceDE/>
        <w:autoSpaceDN/>
        <w:adjustRightInd/>
        <w:spacing w:line="360" w:lineRule="auto"/>
        <w:rPr>
          <w:color w:val="000000"/>
          <w:sz w:val="24"/>
          <w:szCs w:val="24"/>
        </w:rPr>
      </w:pPr>
      <w:r w:rsidRPr="00587624">
        <w:rPr>
          <w:b/>
          <w:color w:val="000000"/>
          <w:sz w:val="24"/>
          <w:szCs w:val="24"/>
        </w:rPr>
        <w:t>Method</w:t>
      </w:r>
      <w:r w:rsidRPr="00587624">
        <w:rPr>
          <w:color w:val="000000"/>
          <w:sz w:val="24"/>
          <w:szCs w:val="24"/>
        </w:rPr>
        <w:t xml:space="preserve">: </w:t>
      </w:r>
      <w:r w:rsidR="00FF322B" w:rsidRPr="00587624">
        <w:rPr>
          <w:color w:val="000000"/>
          <w:sz w:val="24"/>
          <w:szCs w:val="24"/>
        </w:rPr>
        <w:t>The Census Bureau is testing materials, designed to encourage and assist respondents with filling out their Census Forms, and looking at responses of monolingual v. bilingu</w:t>
      </w:r>
      <w:r w:rsidR="00D458E3">
        <w:rPr>
          <w:color w:val="000000"/>
          <w:sz w:val="24"/>
          <w:szCs w:val="24"/>
        </w:rPr>
        <w:t xml:space="preserve">al respondents. The messages </w:t>
      </w:r>
      <w:r w:rsidR="00FF322B" w:rsidRPr="00587624">
        <w:rPr>
          <w:color w:val="000000"/>
          <w:sz w:val="24"/>
          <w:szCs w:val="24"/>
        </w:rPr>
        <w:t xml:space="preserve">will be tested in a </w:t>
      </w:r>
      <w:r w:rsidR="0013674B" w:rsidRPr="00587624">
        <w:rPr>
          <w:color w:val="000000"/>
          <w:sz w:val="24"/>
          <w:szCs w:val="24"/>
        </w:rPr>
        <w:t xml:space="preserve">focus group </w:t>
      </w:r>
      <w:r w:rsidR="00FF322B" w:rsidRPr="00587624">
        <w:rPr>
          <w:color w:val="000000"/>
          <w:sz w:val="24"/>
          <w:szCs w:val="24"/>
        </w:rPr>
        <w:t xml:space="preserve">format with either </w:t>
      </w:r>
      <w:r w:rsidR="0078151B" w:rsidRPr="00587624">
        <w:rPr>
          <w:color w:val="000000"/>
          <w:sz w:val="24"/>
          <w:szCs w:val="24"/>
        </w:rPr>
        <w:t>English and target-language respondents that are monolingual and bilingual.</w:t>
      </w:r>
    </w:p>
    <w:p w14:paraId="646F44A9" w14:textId="77777777" w:rsidR="00904877" w:rsidRPr="00587624" w:rsidRDefault="00904877" w:rsidP="00E23089">
      <w:pPr>
        <w:shd w:val="clear" w:color="auto" w:fill="FFFFFF"/>
        <w:autoSpaceDE/>
        <w:autoSpaceDN/>
        <w:adjustRightInd/>
        <w:spacing w:line="360" w:lineRule="auto"/>
        <w:rPr>
          <w:color w:val="000000"/>
          <w:sz w:val="24"/>
          <w:szCs w:val="24"/>
        </w:rPr>
      </w:pPr>
    </w:p>
    <w:p w14:paraId="1BA9E1C3" w14:textId="7AB7BB6C" w:rsidR="00A52414" w:rsidRPr="00587624" w:rsidRDefault="00A52414" w:rsidP="00E23089">
      <w:pPr>
        <w:shd w:val="clear" w:color="auto" w:fill="FFFFFF"/>
        <w:autoSpaceDE/>
        <w:autoSpaceDN/>
        <w:adjustRightInd/>
        <w:spacing w:line="360" w:lineRule="auto"/>
        <w:rPr>
          <w:color w:val="000000"/>
        </w:rPr>
      </w:pPr>
      <w:r w:rsidRPr="00587624">
        <w:rPr>
          <w:b/>
          <w:color w:val="000000"/>
          <w:sz w:val="24"/>
          <w:szCs w:val="24"/>
        </w:rPr>
        <w:t>Sample</w:t>
      </w:r>
      <w:r w:rsidRPr="00587624">
        <w:rPr>
          <w:color w:val="000000"/>
          <w:sz w:val="24"/>
          <w:szCs w:val="24"/>
        </w:rPr>
        <w:t xml:space="preserve">: </w:t>
      </w:r>
      <w:r w:rsidR="0078151B" w:rsidRPr="00587624">
        <w:rPr>
          <w:color w:val="000000"/>
          <w:sz w:val="24"/>
          <w:szCs w:val="24"/>
        </w:rPr>
        <w:t xml:space="preserve">Respondents will be recruited through flyers, </w:t>
      </w:r>
      <w:r w:rsidR="007E4849" w:rsidRPr="00587624">
        <w:rPr>
          <w:color w:val="000000"/>
          <w:sz w:val="24"/>
          <w:szCs w:val="24"/>
        </w:rPr>
        <w:t>advertisement</w:t>
      </w:r>
      <w:r w:rsidR="0078151B" w:rsidRPr="00587624">
        <w:rPr>
          <w:color w:val="000000"/>
          <w:sz w:val="24"/>
          <w:szCs w:val="24"/>
        </w:rPr>
        <w:t xml:space="preserve">, or community </w:t>
      </w:r>
      <w:r w:rsidR="007E4849" w:rsidRPr="00587624">
        <w:rPr>
          <w:color w:val="000000"/>
          <w:sz w:val="24"/>
          <w:szCs w:val="24"/>
        </w:rPr>
        <w:t>contacts</w:t>
      </w:r>
      <w:r w:rsidR="0078151B" w:rsidRPr="00587624">
        <w:rPr>
          <w:color w:val="000000"/>
          <w:sz w:val="24"/>
          <w:szCs w:val="24"/>
        </w:rPr>
        <w:t>, therefore the sample is not a representative sample. None</w:t>
      </w:r>
      <w:r w:rsidR="007E4849" w:rsidRPr="00587624">
        <w:rPr>
          <w:color w:val="000000"/>
          <w:sz w:val="24"/>
          <w:szCs w:val="24"/>
        </w:rPr>
        <w:t xml:space="preserve">theless we will attempt to make the sample as representative of the population as possible by using targeted recruitment. </w:t>
      </w:r>
    </w:p>
    <w:p w14:paraId="5F46AB90" w14:textId="77777777" w:rsidR="00A52414" w:rsidRPr="00587624" w:rsidRDefault="00A52414" w:rsidP="00E23089">
      <w:pPr>
        <w:pStyle w:val="NormalWeb"/>
        <w:shd w:val="clear" w:color="auto" w:fill="FFFFFF"/>
        <w:spacing w:before="0" w:beforeAutospacing="0" w:after="0" w:afterAutospacing="0" w:line="360" w:lineRule="auto"/>
        <w:rPr>
          <w:color w:val="000000"/>
        </w:rPr>
      </w:pPr>
    </w:p>
    <w:p w14:paraId="4A1B769B" w14:textId="7E383363" w:rsidR="007E4849" w:rsidRPr="00587624" w:rsidRDefault="00A52414" w:rsidP="00E23089">
      <w:pPr>
        <w:pStyle w:val="NormalWeb"/>
        <w:shd w:val="clear" w:color="auto" w:fill="FFFFFF"/>
        <w:spacing w:before="0" w:beforeAutospacing="0" w:after="0" w:afterAutospacing="0" w:line="360" w:lineRule="auto"/>
      </w:pPr>
      <w:r w:rsidRPr="00587624">
        <w:rPr>
          <w:b/>
          <w:color w:val="000000"/>
        </w:rPr>
        <w:t>Recruitment</w:t>
      </w:r>
      <w:r w:rsidRPr="00587624">
        <w:rPr>
          <w:color w:val="000000"/>
        </w:rPr>
        <w:t xml:space="preserve">: </w:t>
      </w:r>
      <w:r w:rsidR="007E4849" w:rsidRPr="00587624">
        <w:t>Recruitment screening will begin when someone responds to an advertisement, flyer, or community contact. Potential participants will call a number where a bilingual recruiter will screen the caller for eligibility for the project. The 3- to 5-minute screener, completed only on paper, will include a brief description of the project, the purpose of the interview, and the confidential nature of the study</w:t>
      </w:r>
      <w:r w:rsidR="0013674B">
        <w:t xml:space="preserve">. </w:t>
      </w:r>
      <w:r w:rsidR="0013674B" w:rsidRPr="0013674B">
        <w:t>The total number of respondents required for each language is 48 (eight per each of the 6 groups). We will overrecruit respondents to ensure that the number of respondents for each focus group can be a minimum of eight, even in the case of no-shows</w:t>
      </w:r>
      <w:r w:rsidR="0013674B">
        <w:t>. The details of the recruitment plan can be found in the document “AttachmentC_recruitment and consent.”</w:t>
      </w:r>
    </w:p>
    <w:p w14:paraId="23FFB332" w14:textId="77777777" w:rsidR="00DC4966" w:rsidRPr="00587624" w:rsidRDefault="00DC4966" w:rsidP="00E23089">
      <w:pPr>
        <w:pStyle w:val="NormalWeb"/>
        <w:shd w:val="clear" w:color="auto" w:fill="FFFFFF"/>
        <w:spacing w:before="0" w:beforeAutospacing="0" w:after="0" w:afterAutospacing="0" w:line="360" w:lineRule="auto"/>
        <w:rPr>
          <w:color w:val="000000"/>
        </w:rPr>
      </w:pPr>
    </w:p>
    <w:p w14:paraId="238A3844" w14:textId="1924B641" w:rsidR="008D0E72" w:rsidRPr="00587624" w:rsidRDefault="00A52414" w:rsidP="00E23089">
      <w:pPr>
        <w:shd w:val="clear" w:color="auto" w:fill="FFFFFF"/>
        <w:autoSpaceDE/>
        <w:autoSpaceDN/>
        <w:adjustRightInd/>
        <w:spacing w:line="360" w:lineRule="auto"/>
        <w:rPr>
          <w:color w:val="000000"/>
          <w:sz w:val="24"/>
          <w:szCs w:val="24"/>
        </w:rPr>
      </w:pPr>
      <w:r w:rsidRPr="00587624">
        <w:rPr>
          <w:b/>
          <w:color w:val="000000"/>
          <w:sz w:val="24"/>
          <w:szCs w:val="24"/>
        </w:rPr>
        <w:t>Protocol</w:t>
      </w:r>
      <w:r w:rsidRPr="00587624">
        <w:rPr>
          <w:color w:val="000000"/>
          <w:sz w:val="24"/>
          <w:szCs w:val="24"/>
        </w:rPr>
        <w:t xml:space="preserve">: </w:t>
      </w:r>
      <w:r w:rsidR="008D14BA" w:rsidRPr="00587624">
        <w:rPr>
          <w:color w:val="000000"/>
          <w:sz w:val="24"/>
          <w:szCs w:val="24"/>
        </w:rPr>
        <w:t>Participants will be asked to participate in a Focus Group. During the groups participants will be asked to view 4 videos that contain Census Bureau messages. Each video addresses a different type of situation that respondents may encounter. The scripts for the videos can be found in the document “Attachment</w:t>
      </w:r>
      <w:r w:rsidR="00132805" w:rsidRPr="00587624">
        <w:rPr>
          <w:color w:val="000000"/>
          <w:sz w:val="24"/>
          <w:szCs w:val="24"/>
        </w:rPr>
        <w:t>B_</w:t>
      </w:r>
      <w:r w:rsidR="008D14BA" w:rsidRPr="00587624">
        <w:rPr>
          <w:color w:val="000000"/>
          <w:sz w:val="24"/>
          <w:szCs w:val="24"/>
        </w:rPr>
        <w:t xml:space="preserve">videoscripts.” </w:t>
      </w:r>
      <w:r w:rsidR="00132805" w:rsidRPr="00587624">
        <w:rPr>
          <w:color w:val="000000"/>
          <w:sz w:val="24"/>
          <w:szCs w:val="24"/>
        </w:rPr>
        <w:t>After viewing the videos respondents will be asked to provide input on two research vignettes</w:t>
      </w:r>
      <w:r w:rsidR="00F54172" w:rsidRPr="00587624">
        <w:rPr>
          <w:color w:val="000000"/>
          <w:sz w:val="24"/>
          <w:szCs w:val="24"/>
        </w:rPr>
        <w:t xml:space="preserve">. </w:t>
      </w:r>
      <w:r w:rsidR="00132805" w:rsidRPr="00587624">
        <w:rPr>
          <w:color w:val="000000"/>
          <w:sz w:val="24"/>
          <w:szCs w:val="24"/>
        </w:rPr>
        <w:t>The moderator’s guide, the text of the vignettes, and other materials that will be used during the focus groups discussion can be found in the document “AttachmentA_Guides.”</w:t>
      </w:r>
      <w:r w:rsidR="00F54172" w:rsidRPr="00587624">
        <w:rPr>
          <w:color w:val="000000"/>
          <w:sz w:val="24"/>
          <w:szCs w:val="24"/>
        </w:rPr>
        <w:t xml:space="preserve"> </w:t>
      </w:r>
    </w:p>
    <w:p w14:paraId="089D5DE6" w14:textId="77777777" w:rsidR="008D0E72" w:rsidRPr="00587624" w:rsidRDefault="008D0E72" w:rsidP="00E23089">
      <w:pPr>
        <w:shd w:val="clear" w:color="auto" w:fill="FFFFFF"/>
        <w:autoSpaceDE/>
        <w:autoSpaceDN/>
        <w:adjustRightInd/>
        <w:spacing w:line="360" w:lineRule="auto"/>
        <w:rPr>
          <w:color w:val="000000"/>
          <w:sz w:val="24"/>
          <w:szCs w:val="24"/>
        </w:rPr>
      </w:pPr>
    </w:p>
    <w:p w14:paraId="18280830" w14:textId="454E06F2" w:rsidR="005678A0" w:rsidRPr="00587624" w:rsidRDefault="00A52414" w:rsidP="00E23089">
      <w:pPr>
        <w:pStyle w:val="NormalWeb"/>
        <w:shd w:val="clear" w:color="auto" w:fill="FFFFFF"/>
        <w:spacing w:before="0" w:beforeAutospacing="0" w:after="0" w:afterAutospacing="0" w:line="360" w:lineRule="auto"/>
        <w:rPr>
          <w:color w:val="000000"/>
        </w:rPr>
      </w:pPr>
      <w:r w:rsidRPr="00587624">
        <w:rPr>
          <w:b/>
          <w:color w:val="000000"/>
        </w:rPr>
        <w:t>Use of Incentive</w:t>
      </w:r>
      <w:r w:rsidRPr="00587624">
        <w:rPr>
          <w:color w:val="000000"/>
        </w:rPr>
        <w:t xml:space="preserve">: </w:t>
      </w:r>
      <w:r w:rsidR="00132805" w:rsidRPr="00587624">
        <w:rPr>
          <w:color w:val="000000"/>
        </w:rPr>
        <w:t>Respondents will receive a $75 ince</w:t>
      </w:r>
      <w:r w:rsidR="002B49CF">
        <w:rPr>
          <w:color w:val="000000"/>
        </w:rPr>
        <w:t>ntive for participation in a 90-</w:t>
      </w:r>
      <w:r w:rsidR="00132805" w:rsidRPr="00587624">
        <w:rPr>
          <w:color w:val="000000"/>
        </w:rPr>
        <w:t xml:space="preserve">minute focus group discussion. </w:t>
      </w:r>
    </w:p>
    <w:p w14:paraId="52CEE5CA" w14:textId="77777777" w:rsidR="005678A0" w:rsidRPr="00587624" w:rsidRDefault="005678A0" w:rsidP="00E23089">
      <w:pPr>
        <w:shd w:val="clear" w:color="auto" w:fill="FFFFFF"/>
        <w:autoSpaceDE/>
        <w:autoSpaceDN/>
        <w:adjustRightInd/>
        <w:spacing w:line="360" w:lineRule="auto"/>
        <w:rPr>
          <w:color w:val="000000"/>
          <w:sz w:val="24"/>
          <w:szCs w:val="24"/>
        </w:rPr>
      </w:pPr>
    </w:p>
    <w:p w14:paraId="7F63864C" w14:textId="2E7351B1" w:rsidR="008D0E72" w:rsidRPr="00E23089" w:rsidRDefault="008D0E72" w:rsidP="00E23089">
      <w:pPr>
        <w:spacing w:line="360" w:lineRule="auto"/>
        <w:rPr>
          <w:sz w:val="24"/>
        </w:rPr>
      </w:pPr>
      <w:r w:rsidRPr="00587624">
        <w:rPr>
          <w:sz w:val="24"/>
        </w:rPr>
        <w:t xml:space="preserve">Below is a list of materials to be used in the current study. </w:t>
      </w:r>
    </w:p>
    <w:p w14:paraId="4DF6C656" w14:textId="65F81944" w:rsidR="007E351E" w:rsidRPr="007E351E" w:rsidRDefault="007E351E" w:rsidP="00E23089">
      <w:pPr>
        <w:numPr>
          <w:ilvl w:val="0"/>
          <w:numId w:val="15"/>
        </w:numPr>
        <w:autoSpaceDE/>
        <w:autoSpaceDN/>
        <w:adjustRightInd/>
        <w:spacing w:after="200" w:line="360" w:lineRule="auto"/>
        <w:contextualSpacing/>
        <w:rPr>
          <w:rFonts w:eastAsiaTheme="minorHAnsi"/>
          <w:sz w:val="22"/>
          <w:szCs w:val="22"/>
        </w:rPr>
      </w:pPr>
      <w:r w:rsidRPr="007E351E">
        <w:rPr>
          <w:rFonts w:eastAsiaTheme="minorHAnsi"/>
          <w:sz w:val="22"/>
          <w:szCs w:val="22"/>
        </w:rPr>
        <w:t>Moderator guide</w:t>
      </w:r>
    </w:p>
    <w:p w14:paraId="0F23A923" w14:textId="77777777" w:rsidR="007E351E" w:rsidRPr="007E351E" w:rsidRDefault="007E351E" w:rsidP="00E23089">
      <w:pPr>
        <w:numPr>
          <w:ilvl w:val="0"/>
          <w:numId w:val="15"/>
        </w:numPr>
        <w:autoSpaceDE/>
        <w:autoSpaceDN/>
        <w:adjustRightInd/>
        <w:spacing w:after="200" w:line="360" w:lineRule="auto"/>
        <w:contextualSpacing/>
        <w:rPr>
          <w:rFonts w:eastAsiaTheme="minorHAnsi"/>
          <w:sz w:val="22"/>
          <w:szCs w:val="22"/>
        </w:rPr>
      </w:pPr>
      <w:r w:rsidRPr="007E351E">
        <w:rPr>
          <w:rFonts w:eastAsiaTheme="minorHAnsi"/>
          <w:sz w:val="22"/>
          <w:szCs w:val="22"/>
        </w:rPr>
        <w:t>Handouts or other materials to be used in the focus groups</w:t>
      </w:r>
    </w:p>
    <w:p w14:paraId="2816D5BD" w14:textId="3659FEC5" w:rsidR="007E351E" w:rsidRPr="007E351E" w:rsidRDefault="007E351E" w:rsidP="00E23089">
      <w:pPr>
        <w:numPr>
          <w:ilvl w:val="1"/>
          <w:numId w:val="15"/>
        </w:numPr>
        <w:autoSpaceDE/>
        <w:autoSpaceDN/>
        <w:adjustRightInd/>
        <w:spacing w:after="200" w:line="360" w:lineRule="auto"/>
        <w:contextualSpacing/>
        <w:rPr>
          <w:rFonts w:eastAsiaTheme="minorHAnsi"/>
          <w:sz w:val="22"/>
          <w:szCs w:val="22"/>
        </w:rPr>
      </w:pPr>
      <w:r w:rsidRPr="00587624">
        <w:rPr>
          <w:rFonts w:eastAsiaTheme="minorHAnsi"/>
          <w:sz w:val="22"/>
          <w:szCs w:val="22"/>
        </w:rPr>
        <w:t>Handout Language flash card</w:t>
      </w:r>
    </w:p>
    <w:p w14:paraId="0F128E40" w14:textId="77777777" w:rsidR="007E351E" w:rsidRPr="007E351E" w:rsidRDefault="007E351E" w:rsidP="00E23089">
      <w:pPr>
        <w:numPr>
          <w:ilvl w:val="1"/>
          <w:numId w:val="15"/>
        </w:numPr>
        <w:autoSpaceDE/>
        <w:autoSpaceDN/>
        <w:adjustRightInd/>
        <w:spacing w:after="200" w:line="360" w:lineRule="auto"/>
        <w:contextualSpacing/>
        <w:rPr>
          <w:rFonts w:eastAsiaTheme="minorHAnsi"/>
          <w:sz w:val="22"/>
          <w:szCs w:val="22"/>
        </w:rPr>
      </w:pPr>
      <w:r w:rsidRPr="007E351E">
        <w:rPr>
          <w:rFonts w:eastAsiaTheme="minorHAnsi"/>
          <w:sz w:val="22"/>
          <w:szCs w:val="22"/>
        </w:rPr>
        <w:t>Proxy message fill-in form</w:t>
      </w:r>
    </w:p>
    <w:p w14:paraId="55E7F7E1" w14:textId="77777777" w:rsidR="007E351E" w:rsidRPr="007E351E" w:rsidRDefault="007E351E" w:rsidP="00E23089">
      <w:pPr>
        <w:numPr>
          <w:ilvl w:val="1"/>
          <w:numId w:val="15"/>
        </w:numPr>
        <w:autoSpaceDE/>
        <w:autoSpaceDN/>
        <w:adjustRightInd/>
        <w:spacing w:after="200" w:line="360" w:lineRule="auto"/>
        <w:contextualSpacing/>
        <w:rPr>
          <w:rFonts w:eastAsiaTheme="minorHAnsi"/>
          <w:sz w:val="22"/>
          <w:szCs w:val="22"/>
        </w:rPr>
      </w:pPr>
      <w:r w:rsidRPr="007E351E">
        <w:rPr>
          <w:rFonts w:eastAsiaTheme="minorHAnsi"/>
          <w:sz w:val="22"/>
          <w:szCs w:val="22"/>
        </w:rPr>
        <w:t>Section D personal information form</w:t>
      </w:r>
    </w:p>
    <w:p w14:paraId="61912120" w14:textId="519905E9" w:rsidR="007E351E" w:rsidRPr="007E351E" w:rsidRDefault="007E351E" w:rsidP="00E23089">
      <w:pPr>
        <w:numPr>
          <w:ilvl w:val="0"/>
          <w:numId w:val="15"/>
        </w:numPr>
        <w:autoSpaceDE/>
        <w:autoSpaceDN/>
        <w:adjustRightInd/>
        <w:spacing w:after="200" w:line="360" w:lineRule="auto"/>
        <w:contextualSpacing/>
        <w:rPr>
          <w:rFonts w:eastAsiaTheme="minorHAnsi"/>
          <w:sz w:val="22"/>
          <w:szCs w:val="22"/>
        </w:rPr>
      </w:pPr>
      <w:r w:rsidRPr="00587624">
        <w:rPr>
          <w:rFonts w:eastAsiaTheme="minorHAnsi"/>
          <w:sz w:val="22"/>
          <w:szCs w:val="22"/>
        </w:rPr>
        <w:t xml:space="preserve">Video Scripts </w:t>
      </w:r>
    </w:p>
    <w:p w14:paraId="17B0BDE4" w14:textId="77777777" w:rsidR="007E351E" w:rsidRPr="007E351E" w:rsidRDefault="007E351E" w:rsidP="00E23089">
      <w:pPr>
        <w:numPr>
          <w:ilvl w:val="0"/>
          <w:numId w:val="15"/>
        </w:numPr>
        <w:autoSpaceDE/>
        <w:autoSpaceDN/>
        <w:adjustRightInd/>
        <w:spacing w:after="200" w:line="360" w:lineRule="auto"/>
        <w:contextualSpacing/>
        <w:rPr>
          <w:rFonts w:eastAsiaTheme="minorHAnsi"/>
          <w:sz w:val="22"/>
          <w:szCs w:val="22"/>
        </w:rPr>
      </w:pPr>
      <w:r w:rsidRPr="007E351E">
        <w:rPr>
          <w:rFonts w:eastAsiaTheme="minorHAnsi"/>
          <w:sz w:val="22"/>
          <w:szCs w:val="22"/>
        </w:rPr>
        <w:t>Recruitment plan – Census has a version of the plan</w:t>
      </w:r>
    </w:p>
    <w:p w14:paraId="09EA5B4B" w14:textId="5A851DF2" w:rsidR="007E351E" w:rsidRPr="007E351E" w:rsidRDefault="007E351E" w:rsidP="00E23089">
      <w:pPr>
        <w:numPr>
          <w:ilvl w:val="1"/>
          <w:numId w:val="15"/>
        </w:numPr>
        <w:autoSpaceDE/>
        <w:autoSpaceDN/>
        <w:adjustRightInd/>
        <w:spacing w:after="200" w:line="360" w:lineRule="auto"/>
        <w:contextualSpacing/>
        <w:rPr>
          <w:rFonts w:eastAsiaTheme="minorHAnsi"/>
          <w:sz w:val="22"/>
          <w:szCs w:val="22"/>
        </w:rPr>
      </w:pPr>
      <w:r w:rsidRPr="00587624">
        <w:rPr>
          <w:rFonts w:eastAsiaTheme="minorHAnsi"/>
          <w:sz w:val="22"/>
          <w:szCs w:val="22"/>
        </w:rPr>
        <w:t>Flyers</w:t>
      </w:r>
    </w:p>
    <w:p w14:paraId="7EBD0A35" w14:textId="4C9BB967" w:rsidR="007E351E" w:rsidRPr="007E351E" w:rsidRDefault="007E351E" w:rsidP="00E23089">
      <w:pPr>
        <w:numPr>
          <w:ilvl w:val="1"/>
          <w:numId w:val="15"/>
        </w:numPr>
        <w:autoSpaceDE/>
        <w:autoSpaceDN/>
        <w:adjustRightInd/>
        <w:spacing w:after="200" w:line="360" w:lineRule="auto"/>
        <w:contextualSpacing/>
        <w:rPr>
          <w:rFonts w:eastAsiaTheme="minorHAnsi"/>
          <w:sz w:val="22"/>
          <w:szCs w:val="22"/>
        </w:rPr>
      </w:pPr>
      <w:r w:rsidRPr="007E351E">
        <w:rPr>
          <w:rFonts w:eastAsiaTheme="minorHAnsi"/>
          <w:sz w:val="22"/>
          <w:szCs w:val="22"/>
        </w:rPr>
        <w:t>Other advertising</w:t>
      </w:r>
    </w:p>
    <w:p w14:paraId="6DA4EAA8" w14:textId="77777777" w:rsidR="008F7F56" w:rsidRPr="00587624" w:rsidRDefault="008F7F56" w:rsidP="00E23089">
      <w:pPr>
        <w:shd w:val="clear" w:color="auto" w:fill="FFFFFF"/>
        <w:autoSpaceDE/>
        <w:autoSpaceDN/>
        <w:adjustRightInd/>
        <w:spacing w:line="360" w:lineRule="auto"/>
        <w:rPr>
          <w:color w:val="000000"/>
          <w:sz w:val="24"/>
          <w:szCs w:val="24"/>
        </w:rPr>
      </w:pPr>
    </w:p>
    <w:p w14:paraId="6ACB330D" w14:textId="6A4891B5" w:rsidR="00593D86" w:rsidRPr="00587624" w:rsidRDefault="00A52414"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b/>
          <w:color w:val="000000"/>
          <w:sz w:val="24"/>
          <w:szCs w:val="24"/>
        </w:rPr>
        <w:t>Length of interview</w:t>
      </w:r>
      <w:r w:rsidRPr="00587624">
        <w:rPr>
          <w:color w:val="000000"/>
          <w:sz w:val="24"/>
          <w:szCs w:val="24"/>
        </w:rPr>
        <w:t xml:space="preserve">: We estimate </w:t>
      </w:r>
      <w:r w:rsidR="007E351E" w:rsidRPr="00587624">
        <w:rPr>
          <w:color w:val="000000"/>
          <w:sz w:val="24"/>
          <w:szCs w:val="24"/>
        </w:rPr>
        <w:t xml:space="preserve">the focus groups will take 90 minutes. </w:t>
      </w:r>
    </w:p>
    <w:p w14:paraId="10727C07" w14:textId="77777777" w:rsidR="00593D86" w:rsidRPr="00587624" w:rsidRDefault="00593D86"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p>
    <w:p w14:paraId="130CC73A" w14:textId="77777777" w:rsidR="00FB6223" w:rsidRPr="00587624" w:rsidRDefault="00FB6223"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color w:val="000000"/>
          <w:sz w:val="24"/>
          <w:szCs w:val="24"/>
        </w:rPr>
        <w:t>The contact person for questions regarding data collection and statistical aspects of the design of this research is listed below:</w:t>
      </w:r>
    </w:p>
    <w:p w14:paraId="6C43B5C3" w14:textId="77777777" w:rsidR="00D2154F" w:rsidRPr="00587624" w:rsidRDefault="00D2154F"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p>
    <w:p w14:paraId="7CA0F4CB" w14:textId="604C40B5" w:rsidR="00D2154F" w:rsidRPr="00587624" w:rsidRDefault="007E351E"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color w:val="000000"/>
          <w:sz w:val="24"/>
          <w:szCs w:val="24"/>
        </w:rPr>
        <w:t>Anna Sandoval Girón</w:t>
      </w:r>
    </w:p>
    <w:p w14:paraId="45DC12CC" w14:textId="77777777" w:rsidR="00D2154F" w:rsidRPr="00587624" w:rsidRDefault="00D2154F"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color w:val="000000"/>
          <w:sz w:val="24"/>
          <w:szCs w:val="24"/>
        </w:rPr>
        <w:t xml:space="preserve">Center for Survey Measurement </w:t>
      </w:r>
    </w:p>
    <w:p w14:paraId="26C9EA1D" w14:textId="77777777" w:rsidR="00D2154F" w:rsidRPr="00587624" w:rsidRDefault="00D2154F"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color w:val="000000"/>
          <w:sz w:val="24"/>
          <w:szCs w:val="24"/>
        </w:rPr>
        <w:t xml:space="preserve">U.S. Census Bureau </w:t>
      </w:r>
    </w:p>
    <w:p w14:paraId="2B271162" w14:textId="77777777" w:rsidR="00D2154F" w:rsidRPr="00587624" w:rsidRDefault="00D2154F"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color w:val="000000"/>
          <w:sz w:val="24"/>
          <w:szCs w:val="24"/>
        </w:rPr>
        <w:t>Washington, D.C. 20233</w:t>
      </w:r>
    </w:p>
    <w:p w14:paraId="14D2B4F2" w14:textId="02D4F088" w:rsidR="00D2154F" w:rsidRPr="00587624" w:rsidRDefault="00D2154F"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color w:val="000000"/>
          <w:sz w:val="24"/>
          <w:szCs w:val="24"/>
        </w:rPr>
        <w:t>(301) 763-</w:t>
      </w:r>
      <w:r w:rsidR="007E351E" w:rsidRPr="00587624">
        <w:rPr>
          <w:color w:val="000000"/>
          <w:sz w:val="24"/>
          <w:szCs w:val="24"/>
        </w:rPr>
        <w:t>3575</w:t>
      </w:r>
    </w:p>
    <w:p w14:paraId="7274614E" w14:textId="351E8C4E" w:rsidR="00D2154F" w:rsidRPr="00587624" w:rsidRDefault="007E351E" w:rsidP="00E23089">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sz w:val="24"/>
          <w:szCs w:val="24"/>
        </w:rPr>
      </w:pPr>
      <w:r w:rsidRPr="00587624">
        <w:rPr>
          <w:color w:val="000000"/>
          <w:sz w:val="24"/>
          <w:szCs w:val="24"/>
        </w:rPr>
        <w:t>Anna.b.sandoval.giron</w:t>
      </w:r>
      <w:r w:rsidR="00D2154F" w:rsidRPr="00587624">
        <w:rPr>
          <w:color w:val="000000"/>
          <w:sz w:val="24"/>
          <w:szCs w:val="24"/>
        </w:rPr>
        <w:t>@census.gov</w:t>
      </w:r>
    </w:p>
    <w:p w14:paraId="75C5F2C8" w14:textId="77777777" w:rsidR="00D2154F" w:rsidRPr="00587624" w:rsidRDefault="00D2154F" w:rsidP="00E23089">
      <w:pPr>
        <w:spacing w:line="360" w:lineRule="auto"/>
      </w:pPr>
    </w:p>
    <w:sectPr w:rsidR="00D2154F" w:rsidRPr="005876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6321D1" w:rsidRDefault="006321D1" w:rsidP="00EB74A3">
      <w:r>
        <w:separator/>
      </w:r>
    </w:p>
  </w:endnote>
  <w:endnote w:type="continuationSeparator" w:id="0">
    <w:p w14:paraId="2AF0F3C4" w14:textId="77777777" w:rsidR="006321D1" w:rsidRDefault="006321D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168548"/>
      <w:docPartObj>
        <w:docPartGallery w:val="Page Numbers (Bottom of Page)"/>
        <w:docPartUnique/>
      </w:docPartObj>
    </w:sdtPr>
    <w:sdtEndPr>
      <w:rPr>
        <w:noProof/>
      </w:rPr>
    </w:sdtEndPr>
    <w:sdtContent>
      <w:p w14:paraId="27FDACDA" w14:textId="77681A82" w:rsidR="007B5EF1" w:rsidRDefault="007B5EF1">
        <w:pPr>
          <w:pStyle w:val="Footer"/>
          <w:jc w:val="center"/>
        </w:pPr>
        <w:r>
          <w:fldChar w:fldCharType="begin"/>
        </w:r>
        <w:r>
          <w:instrText xml:space="preserve"> PAGE   \* MERGEFORMAT </w:instrText>
        </w:r>
        <w:r>
          <w:fldChar w:fldCharType="separate"/>
        </w:r>
        <w:r w:rsidR="00E16AE7">
          <w:rPr>
            <w:noProof/>
          </w:rPr>
          <w:t>3</w:t>
        </w:r>
        <w:r>
          <w:rPr>
            <w:noProof/>
          </w:rPr>
          <w:fldChar w:fldCharType="end"/>
        </w:r>
      </w:p>
    </w:sdtContent>
  </w:sdt>
  <w:p w14:paraId="6AC2312E" w14:textId="77777777" w:rsidR="006321D1" w:rsidRDefault="0063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6321D1" w:rsidRDefault="006321D1" w:rsidP="00EB74A3">
      <w:r>
        <w:separator/>
      </w:r>
    </w:p>
  </w:footnote>
  <w:footnote w:type="continuationSeparator" w:id="0">
    <w:p w14:paraId="6837A0D7" w14:textId="77777777" w:rsidR="006321D1" w:rsidRDefault="006321D1" w:rsidP="00EB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B81850"/>
    <w:multiLevelType w:val="hybridMultilevel"/>
    <w:tmpl w:val="E7D80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63EA4"/>
    <w:rsid w:val="00065B0B"/>
    <w:rsid w:val="000662AA"/>
    <w:rsid w:val="00076DFB"/>
    <w:rsid w:val="000958CC"/>
    <w:rsid w:val="000B2654"/>
    <w:rsid w:val="000B63B8"/>
    <w:rsid w:val="000C2E69"/>
    <w:rsid w:val="000D3F1B"/>
    <w:rsid w:val="000F28A9"/>
    <w:rsid w:val="001029AE"/>
    <w:rsid w:val="00132805"/>
    <w:rsid w:val="0013674B"/>
    <w:rsid w:val="00177779"/>
    <w:rsid w:val="00194249"/>
    <w:rsid w:val="001B1537"/>
    <w:rsid w:val="001C7024"/>
    <w:rsid w:val="00215556"/>
    <w:rsid w:val="00240AC4"/>
    <w:rsid w:val="0027512E"/>
    <w:rsid w:val="00281160"/>
    <w:rsid w:val="002971AB"/>
    <w:rsid w:val="002A5E94"/>
    <w:rsid w:val="002B49CF"/>
    <w:rsid w:val="002D2371"/>
    <w:rsid w:val="002D6353"/>
    <w:rsid w:val="00315D8F"/>
    <w:rsid w:val="00326C3D"/>
    <w:rsid w:val="003432E7"/>
    <w:rsid w:val="003611F1"/>
    <w:rsid w:val="00372AAE"/>
    <w:rsid w:val="00402F86"/>
    <w:rsid w:val="004362C1"/>
    <w:rsid w:val="0045316E"/>
    <w:rsid w:val="00466B7B"/>
    <w:rsid w:val="004A7301"/>
    <w:rsid w:val="004D74CE"/>
    <w:rsid w:val="004F20AE"/>
    <w:rsid w:val="005162AF"/>
    <w:rsid w:val="0054167F"/>
    <w:rsid w:val="00561FA8"/>
    <w:rsid w:val="005678A0"/>
    <w:rsid w:val="00567A43"/>
    <w:rsid w:val="00572590"/>
    <w:rsid w:val="00587624"/>
    <w:rsid w:val="00593D86"/>
    <w:rsid w:val="005978EE"/>
    <w:rsid w:val="005B1129"/>
    <w:rsid w:val="005D00C8"/>
    <w:rsid w:val="005D38BD"/>
    <w:rsid w:val="005E07EC"/>
    <w:rsid w:val="005F41CA"/>
    <w:rsid w:val="005F42D1"/>
    <w:rsid w:val="00625734"/>
    <w:rsid w:val="00630113"/>
    <w:rsid w:val="00631045"/>
    <w:rsid w:val="006321D1"/>
    <w:rsid w:val="0066461F"/>
    <w:rsid w:val="00686DD1"/>
    <w:rsid w:val="006C22C8"/>
    <w:rsid w:val="006E7E11"/>
    <w:rsid w:val="007203A8"/>
    <w:rsid w:val="007760E3"/>
    <w:rsid w:val="0078151B"/>
    <w:rsid w:val="007A691D"/>
    <w:rsid w:val="007B5EF1"/>
    <w:rsid w:val="007B7959"/>
    <w:rsid w:val="007C374E"/>
    <w:rsid w:val="007D074C"/>
    <w:rsid w:val="007D468D"/>
    <w:rsid w:val="007E351E"/>
    <w:rsid w:val="007E4849"/>
    <w:rsid w:val="00801471"/>
    <w:rsid w:val="00815A21"/>
    <w:rsid w:val="00825309"/>
    <w:rsid w:val="00844C7D"/>
    <w:rsid w:val="008766CA"/>
    <w:rsid w:val="00884A79"/>
    <w:rsid w:val="008B6BFF"/>
    <w:rsid w:val="008D0E72"/>
    <w:rsid w:val="008D14BA"/>
    <w:rsid w:val="008F7F56"/>
    <w:rsid w:val="0090177C"/>
    <w:rsid w:val="00901829"/>
    <w:rsid w:val="00904877"/>
    <w:rsid w:val="00937751"/>
    <w:rsid w:val="009742E9"/>
    <w:rsid w:val="0097650C"/>
    <w:rsid w:val="009A523F"/>
    <w:rsid w:val="009C476D"/>
    <w:rsid w:val="009E544F"/>
    <w:rsid w:val="009F0967"/>
    <w:rsid w:val="009F64C3"/>
    <w:rsid w:val="00A14952"/>
    <w:rsid w:val="00A52414"/>
    <w:rsid w:val="00A569EE"/>
    <w:rsid w:val="00A830B6"/>
    <w:rsid w:val="00A85A2C"/>
    <w:rsid w:val="00AC1F80"/>
    <w:rsid w:val="00B00C5E"/>
    <w:rsid w:val="00B22036"/>
    <w:rsid w:val="00B51C02"/>
    <w:rsid w:val="00B5695B"/>
    <w:rsid w:val="00BE4268"/>
    <w:rsid w:val="00BE4A65"/>
    <w:rsid w:val="00C16CE0"/>
    <w:rsid w:val="00C375A3"/>
    <w:rsid w:val="00C53D90"/>
    <w:rsid w:val="00C66DF2"/>
    <w:rsid w:val="00C8293E"/>
    <w:rsid w:val="00CA2E0E"/>
    <w:rsid w:val="00CD01A9"/>
    <w:rsid w:val="00D2154F"/>
    <w:rsid w:val="00D458E3"/>
    <w:rsid w:val="00D5061E"/>
    <w:rsid w:val="00D775B9"/>
    <w:rsid w:val="00D87D75"/>
    <w:rsid w:val="00D94609"/>
    <w:rsid w:val="00DA7423"/>
    <w:rsid w:val="00DC4966"/>
    <w:rsid w:val="00E0606C"/>
    <w:rsid w:val="00E165F0"/>
    <w:rsid w:val="00E16AE7"/>
    <w:rsid w:val="00E23089"/>
    <w:rsid w:val="00E34C90"/>
    <w:rsid w:val="00E36DD4"/>
    <w:rsid w:val="00E43C9B"/>
    <w:rsid w:val="00E550DF"/>
    <w:rsid w:val="00E75AA2"/>
    <w:rsid w:val="00EB371F"/>
    <w:rsid w:val="00EB74A3"/>
    <w:rsid w:val="00EC1E8E"/>
    <w:rsid w:val="00EC6745"/>
    <w:rsid w:val="00EF539C"/>
    <w:rsid w:val="00F54172"/>
    <w:rsid w:val="00F66212"/>
    <w:rsid w:val="00F673D0"/>
    <w:rsid w:val="00FA459E"/>
    <w:rsid w:val="00FB6223"/>
    <w:rsid w:val="00FC0BD4"/>
    <w:rsid w:val="00FD35AF"/>
    <w:rsid w:val="00FF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2799A265-13D4-471E-AD6B-A0DF9617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F463-0C01-42E8-B84F-7659B65C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Dumas, Sheleen (Federal)</cp:lastModifiedBy>
  <cp:revision>2</cp:revision>
  <dcterms:created xsi:type="dcterms:W3CDTF">2016-12-22T18:00:00Z</dcterms:created>
  <dcterms:modified xsi:type="dcterms:W3CDTF">2016-12-22T18:00:00Z</dcterms:modified>
</cp:coreProperties>
</file>