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C1522" w14:textId="77777777" w:rsidR="00E6326A" w:rsidRPr="00326682" w:rsidRDefault="00AC1F5B" w:rsidP="007C23F0">
      <w:pPr>
        <w:tabs>
          <w:tab w:val="left" w:pos="547"/>
          <w:tab w:val="left" w:pos="1080"/>
          <w:tab w:val="left" w:pos="1627"/>
          <w:tab w:val="left" w:pos="2160"/>
          <w:tab w:val="left" w:pos="2880"/>
        </w:tabs>
        <w:jc w:val="center"/>
        <w:rPr>
          <w:b/>
          <w:bCs/>
          <w:sz w:val="32"/>
          <w:szCs w:val="32"/>
        </w:rPr>
      </w:pPr>
      <w:bookmarkStart w:id="0" w:name="_GoBack"/>
      <w:bookmarkEnd w:id="0"/>
      <w:r>
        <w:rPr>
          <w:b/>
          <w:bCs/>
          <w:sz w:val="32"/>
          <w:szCs w:val="32"/>
        </w:rPr>
        <w:t xml:space="preserve">Airborne Hazards </w:t>
      </w:r>
      <w:proofErr w:type="gramStart"/>
      <w:r>
        <w:rPr>
          <w:b/>
          <w:bCs/>
          <w:sz w:val="32"/>
          <w:szCs w:val="32"/>
        </w:rPr>
        <w:t>And</w:t>
      </w:r>
      <w:proofErr w:type="gramEnd"/>
      <w:r>
        <w:rPr>
          <w:b/>
          <w:bCs/>
          <w:sz w:val="32"/>
          <w:szCs w:val="32"/>
        </w:rPr>
        <w:t xml:space="preserve"> </w:t>
      </w:r>
      <w:r w:rsidR="00326682" w:rsidRPr="00326682">
        <w:rPr>
          <w:b/>
          <w:bCs/>
          <w:sz w:val="32"/>
          <w:szCs w:val="32"/>
        </w:rPr>
        <w:t>Open Burn Pit Registry</w:t>
      </w:r>
      <w:r w:rsidR="00BA4B08">
        <w:rPr>
          <w:b/>
          <w:bCs/>
          <w:sz w:val="32"/>
          <w:szCs w:val="32"/>
        </w:rPr>
        <w:br/>
        <w:t>Self-Assessment Questionnaire</w:t>
      </w:r>
    </w:p>
    <w:p w14:paraId="76E3A878" w14:textId="77777777" w:rsidR="00A77A80" w:rsidRDefault="00A77A80" w:rsidP="002379B1">
      <w:pPr>
        <w:tabs>
          <w:tab w:val="left" w:pos="547"/>
          <w:tab w:val="left" w:pos="1080"/>
          <w:tab w:val="left" w:pos="1627"/>
          <w:tab w:val="left" w:pos="2160"/>
          <w:tab w:val="left" w:pos="2880"/>
        </w:tabs>
        <w:jc w:val="center"/>
        <w:rPr>
          <w:b/>
          <w:bCs/>
        </w:rPr>
      </w:pPr>
      <w:r>
        <w:rPr>
          <w:b/>
          <w:bCs/>
        </w:rPr>
        <w:t>Web-Accessible</w:t>
      </w:r>
      <w:r w:rsidR="00D546A2">
        <w:rPr>
          <w:b/>
          <w:bCs/>
        </w:rPr>
        <w:t xml:space="preserve">: </w:t>
      </w:r>
      <w:r>
        <w:rPr>
          <w:b/>
          <w:bCs/>
        </w:rPr>
        <w:t xml:space="preserve">VA Form </w:t>
      </w:r>
      <w:r w:rsidRPr="002379B1">
        <w:rPr>
          <w:b/>
          <w:bCs/>
        </w:rPr>
        <w:t>10-10066</w:t>
      </w:r>
    </w:p>
    <w:p w14:paraId="16C2EBBF" w14:textId="77777777" w:rsidR="00A77A80" w:rsidRDefault="00A77A80" w:rsidP="002379B1">
      <w:pPr>
        <w:tabs>
          <w:tab w:val="left" w:pos="547"/>
          <w:tab w:val="left" w:pos="1080"/>
          <w:tab w:val="left" w:pos="1627"/>
          <w:tab w:val="left" w:pos="2160"/>
          <w:tab w:val="left" w:pos="2880"/>
        </w:tabs>
        <w:jc w:val="center"/>
        <w:rPr>
          <w:b/>
          <w:bCs/>
        </w:rPr>
      </w:pPr>
    </w:p>
    <w:p w14:paraId="4EDAC44B" w14:textId="77777777" w:rsidR="00E6326A" w:rsidRPr="00A37DED" w:rsidRDefault="002D63BC" w:rsidP="002379B1">
      <w:pPr>
        <w:tabs>
          <w:tab w:val="left" w:pos="547"/>
          <w:tab w:val="left" w:pos="1080"/>
          <w:tab w:val="left" w:pos="1627"/>
          <w:tab w:val="left" w:pos="2160"/>
          <w:tab w:val="left" w:pos="2880"/>
        </w:tabs>
        <w:jc w:val="center"/>
        <w:rPr>
          <w:b/>
          <w:bCs/>
          <w:sz w:val="28"/>
          <w:szCs w:val="28"/>
        </w:rPr>
      </w:pPr>
      <w:r w:rsidRPr="00A37DED">
        <w:rPr>
          <w:b/>
          <w:bCs/>
          <w:sz w:val="28"/>
          <w:szCs w:val="28"/>
        </w:rPr>
        <w:t>OMB</w:t>
      </w:r>
      <w:r w:rsidR="007C23F0" w:rsidRPr="00A37DED">
        <w:rPr>
          <w:b/>
          <w:bCs/>
          <w:sz w:val="28"/>
          <w:szCs w:val="28"/>
        </w:rPr>
        <w:t xml:space="preserve"> 2900-XXXX</w:t>
      </w:r>
      <w:r w:rsidR="00326682" w:rsidRPr="00A37DED">
        <w:rPr>
          <w:b/>
          <w:bCs/>
          <w:sz w:val="28"/>
          <w:szCs w:val="28"/>
        </w:rPr>
        <w:br/>
      </w:r>
    </w:p>
    <w:p w14:paraId="39A95D25" w14:textId="77777777" w:rsidR="00536A11" w:rsidRPr="00326682" w:rsidRDefault="00536A11" w:rsidP="007C23F0">
      <w:pPr>
        <w:tabs>
          <w:tab w:val="left" w:pos="547"/>
          <w:tab w:val="left" w:pos="1080"/>
          <w:tab w:val="left" w:pos="1627"/>
          <w:tab w:val="left" w:pos="2160"/>
          <w:tab w:val="left" w:pos="2880"/>
        </w:tabs>
        <w:jc w:val="center"/>
      </w:pPr>
    </w:p>
    <w:p w14:paraId="31671D7F" w14:textId="77777777" w:rsidR="00536A11" w:rsidRPr="00326682"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326682">
        <w:t>A.</w:t>
      </w:r>
      <w:r w:rsidRPr="00326682">
        <w:tab/>
        <w:t xml:space="preserve">JUSTIFICATION </w:t>
      </w:r>
    </w:p>
    <w:p w14:paraId="5BE36ECC" w14:textId="77777777" w:rsidR="00536A11" w:rsidRPr="00326682" w:rsidRDefault="00536A11">
      <w:pPr>
        <w:tabs>
          <w:tab w:val="left" w:pos="547"/>
          <w:tab w:val="left" w:pos="1080"/>
          <w:tab w:val="left" w:pos="1627"/>
          <w:tab w:val="left" w:pos="2160"/>
          <w:tab w:val="left" w:pos="2880"/>
        </w:tabs>
      </w:pPr>
    </w:p>
    <w:p w14:paraId="3F1E63E6" w14:textId="77777777" w:rsidR="00536A11" w:rsidRPr="00326682" w:rsidRDefault="00536A11">
      <w:pPr>
        <w:tabs>
          <w:tab w:val="left" w:pos="547"/>
          <w:tab w:val="left" w:pos="1080"/>
          <w:tab w:val="left" w:pos="1627"/>
          <w:tab w:val="left" w:pos="2160"/>
          <w:tab w:val="left" w:pos="2880"/>
        </w:tabs>
        <w:rPr>
          <w:b/>
        </w:rPr>
      </w:pPr>
      <w:r w:rsidRPr="00326682">
        <w:rPr>
          <w:b/>
        </w:rPr>
        <w:t>1.</w:t>
      </w:r>
      <w:r w:rsidRPr="00326682">
        <w:rPr>
          <w:b/>
        </w:rPr>
        <w:tab/>
        <w:t>Explain the circumstances that make the collection of information necessary.  Identify legal or administrative requirements that necessitate the collection of information.</w:t>
      </w:r>
    </w:p>
    <w:p w14:paraId="0BEB3597" w14:textId="77777777" w:rsidR="00536A11" w:rsidRPr="00326682" w:rsidRDefault="00536A11">
      <w:pPr>
        <w:tabs>
          <w:tab w:val="left" w:pos="547"/>
          <w:tab w:val="left" w:pos="1080"/>
          <w:tab w:val="left" w:pos="1627"/>
          <w:tab w:val="left" w:pos="2160"/>
          <w:tab w:val="left" w:pos="2880"/>
        </w:tabs>
      </w:pPr>
    </w:p>
    <w:p w14:paraId="59739CD3" w14:textId="77777777" w:rsidR="00A63C7F" w:rsidRDefault="001A05E0" w:rsidP="00A63C7F">
      <w:pPr>
        <w:widowControl w:val="0"/>
        <w:tabs>
          <w:tab w:val="left" w:pos="540"/>
        </w:tabs>
        <w:rPr>
          <w:bCs/>
        </w:rPr>
      </w:pPr>
      <w:r w:rsidRPr="00326682">
        <w:rPr>
          <w:bCs/>
        </w:rPr>
        <w:tab/>
      </w:r>
      <w:r w:rsidR="009C2C4E" w:rsidRPr="00326682">
        <w:rPr>
          <w:bCs/>
        </w:rPr>
        <w:t xml:space="preserve">Public Law 112-260 Section 201, </w:t>
      </w:r>
      <w:r w:rsidR="009164EE" w:rsidRPr="00326682">
        <w:rPr>
          <w:bCs/>
        </w:rPr>
        <w:t>enacted</w:t>
      </w:r>
      <w:r w:rsidR="009C2C4E" w:rsidRPr="00326682">
        <w:rPr>
          <w:bCs/>
        </w:rPr>
        <w:t xml:space="preserve"> by President Obama on 10 January 2013, requires VA to establish and maintain an “Open Burn Pit Registry” no later than one year from enactment.</w:t>
      </w:r>
      <w:r w:rsidR="008A324C" w:rsidRPr="00326682">
        <w:rPr>
          <w:bCs/>
        </w:rPr>
        <w:t xml:space="preserve">  The Secretary of Veterans Affairs may “include any information in such </w:t>
      </w:r>
      <w:r w:rsidR="00783823" w:rsidRPr="00326682">
        <w:rPr>
          <w:bCs/>
        </w:rPr>
        <w:t>registry that the Secretary of V</w:t>
      </w:r>
      <w:r w:rsidR="008A324C" w:rsidRPr="00326682">
        <w:rPr>
          <w:bCs/>
        </w:rPr>
        <w:t>eterans Affairs determines necessary to ascertain and monitor the health effects of the exposure of members of the Armed Forces to toxic airborne chemicals and fumes caused by open burn pits”.</w:t>
      </w:r>
      <w:r w:rsidR="00485018">
        <w:rPr>
          <w:bCs/>
        </w:rPr>
        <w:t xml:space="preserve"> </w:t>
      </w:r>
    </w:p>
    <w:p w14:paraId="4354229E" w14:textId="77777777" w:rsidR="00D876FB" w:rsidRDefault="00D876FB" w:rsidP="00A63C7F">
      <w:pPr>
        <w:widowControl w:val="0"/>
        <w:tabs>
          <w:tab w:val="left" w:pos="540"/>
        </w:tabs>
        <w:rPr>
          <w:bCs/>
        </w:rPr>
      </w:pPr>
    </w:p>
    <w:p w14:paraId="0DC0EAAF" w14:textId="6E596831" w:rsidR="00D876FB" w:rsidRDefault="00D876FB" w:rsidP="00A63C7F">
      <w:pPr>
        <w:widowControl w:val="0"/>
        <w:tabs>
          <w:tab w:val="left" w:pos="540"/>
        </w:tabs>
        <w:rPr>
          <w:bCs/>
        </w:rPr>
      </w:pPr>
      <w:r>
        <w:rPr>
          <w:bCs/>
        </w:rPr>
        <w:t xml:space="preserve">VA plans </w:t>
      </w:r>
      <w:r w:rsidR="00C4133C">
        <w:rPr>
          <w:bCs/>
        </w:rPr>
        <w:t>to conduct field trials with a</w:t>
      </w:r>
      <w:r w:rsidR="00931E3B">
        <w:rPr>
          <w:bCs/>
        </w:rPr>
        <w:t xml:space="preserve"> limited number of V</w:t>
      </w:r>
      <w:r>
        <w:rPr>
          <w:bCs/>
        </w:rPr>
        <w:t>eterans. By conducting field trials before th</w:t>
      </w:r>
      <w:r w:rsidR="00931E3B">
        <w:rPr>
          <w:bCs/>
        </w:rPr>
        <w:t>e registry becomes open to all V</w:t>
      </w:r>
      <w:r>
        <w:rPr>
          <w:bCs/>
        </w:rPr>
        <w:t>eterans, VA can better ensure that all aspects of the registry are functional.</w:t>
      </w:r>
      <w:r w:rsidR="00DB211C">
        <w:rPr>
          <w:bCs/>
        </w:rPr>
        <w:t xml:space="preserve">  At this time, VA requests approval </w:t>
      </w:r>
      <w:r w:rsidR="00BC7CB8">
        <w:rPr>
          <w:bCs/>
        </w:rPr>
        <w:t>to</w:t>
      </w:r>
      <w:r w:rsidR="00DB211C">
        <w:rPr>
          <w:bCs/>
        </w:rPr>
        <w:t xml:space="preserve"> set up the registry and administer the baseline questionnaire.</w:t>
      </w:r>
      <w:r w:rsidR="00BC7CB8">
        <w:rPr>
          <w:bCs/>
        </w:rPr>
        <w:t xml:space="preserve">  Any follow-up work involving other information collections (e.g., follow-up self-assessments) will be the subject of future requests for approval. </w:t>
      </w:r>
    </w:p>
    <w:p w14:paraId="3CF7E28A" w14:textId="77777777" w:rsidR="00640262" w:rsidRDefault="00640262" w:rsidP="00A63C7F">
      <w:pPr>
        <w:widowControl w:val="0"/>
        <w:tabs>
          <w:tab w:val="left" w:pos="540"/>
        </w:tabs>
        <w:rPr>
          <w:bCs/>
        </w:rPr>
      </w:pPr>
    </w:p>
    <w:p w14:paraId="6BBFC356" w14:textId="77777777" w:rsidR="001A05E0" w:rsidRPr="00326682" w:rsidRDefault="001A05E0">
      <w:pPr>
        <w:tabs>
          <w:tab w:val="left" w:pos="547"/>
          <w:tab w:val="left" w:pos="1080"/>
          <w:tab w:val="left" w:pos="1627"/>
          <w:tab w:val="left" w:pos="2160"/>
          <w:tab w:val="left" w:pos="2880"/>
        </w:tabs>
      </w:pPr>
    </w:p>
    <w:p w14:paraId="36B5BCFE" w14:textId="77777777" w:rsidR="00536A11" w:rsidRPr="00326682" w:rsidRDefault="00536A11">
      <w:pPr>
        <w:tabs>
          <w:tab w:val="left" w:pos="547"/>
          <w:tab w:val="left" w:pos="1080"/>
          <w:tab w:val="left" w:pos="1627"/>
          <w:tab w:val="left" w:pos="2160"/>
          <w:tab w:val="left" w:pos="2880"/>
        </w:tabs>
        <w:rPr>
          <w:b/>
        </w:rPr>
      </w:pPr>
      <w:r w:rsidRPr="00326682">
        <w:rPr>
          <w:b/>
        </w:rPr>
        <w:t>2.</w:t>
      </w:r>
      <w:r w:rsidRPr="00326682">
        <w:rPr>
          <w:b/>
        </w:rPr>
        <w:tab/>
        <w:t>Indicate how, by whom, and for what purposes the information is to be used; indicate actual use the agency has made of the information received from current collection.</w:t>
      </w:r>
    </w:p>
    <w:p w14:paraId="752034C3" w14:textId="77777777" w:rsidR="009C233A" w:rsidRPr="00326682" w:rsidRDefault="009C233A">
      <w:pPr>
        <w:tabs>
          <w:tab w:val="left" w:pos="547"/>
          <w:tab w:val="left" w:pos="1080"/>
          <w:tab w:val="left" w:pos="1627"/>
          <w:tab w:val="left" w:pos="2160"/>
          <w:tab w:val="left" w:pos="2880"/>
        </w:tabs>
        <w:rPr>
          <w:b/>
        </w:rPr>
      </w:pPr>
    </w:p>
    <w:p w14:paraId="33D92312" w14:textId="7578745C" w:rsidR="00804201" w:rsidRPr="00804201" w:rsidRDefault="009C233A" w:rsidP="009164EE">
      <w:r w:rsidRPr="00326682">
        <w:t xml:space="preserve">Information collected </w:t>
      </w:r>
      <w:r w:rsidR="00426787" w:rsidRPr="00326682">
        <w:t xml:space="preserve">is voluntary and </w:t>
      </w:r>
      <w:r w:rsidRPr="00326682">
        <w:t xml:space="preserve">will be used to provide outreach and quality health services to </w:t>
      </w:r>
      <w:r w:rsidR="003F7085">
        <w:t>Airborne Hazard</w:t>
      </w:r>
      <w:r w:rsidR="00BF4631">
        <w:t>s</w:t>
      </w:r>
      <w:r w:rsidR="003F7085">
        <w:t xml:space="preserve"> and </w:t>
      </w:r>
      <w:r w:rsidRPr="00326682">
        <w:t>Open Burn Pit Registry participants</w:t>
      </w:r>
      <w:r w:rsidR="00804201">
        <w:t>,</w:t>
      </w:r>
      <w:r w:rsidRPr="00326682">
        <w:t xml:space="preserve"> and </w:t>
      </w:r>
      <w:r w:rsidR="00804201">
        <w:t xml:space="preserve">if the data quality permit, contribute to </w:t>
      </w:r>
      <w:r w:rsidRPr="00326682">
        <w:t xml:space="preserve">VA’s ability to understand the </w:t>
      </w:r>
      <w:r w:rsidR="00804201">
        <w:t xml:space="preserve">potential </w:t>
      </w:r>
      <w:r w:rsidR="00F147AB" w:rsidRPr="00326682">
        <w:t xml:space="preserve">health </w:t>
      </w:r>
      <w:r w:rsidRPr="00326682">
        <w:t>effects of the exposure to “fumes caused by open burn pits” and other airborne hazards of deployment such as particulate matter (PM</w:t>
      </w:r>
      <w:r w:rsidRPr="00804201">
        <w:t xml:space="preserve">). </w:t>
      </w:r>
      <w:r w:rsidR="00804201" w:rsidRPr="00804201">
        <w:t xml:space="preserve">Because of self-selection bias, the registry is unlikely, to provide </w:t>
      </w:r>
      <w:r w:rsidR="0090193B">
        <w:t>“</w:t>
      </w:r>
      <w:r w:rsidR="00804201" w:rsidRPr="00804201">
        <w:t xml:space="preserve">reliable” data generalizable to the population of all eligible individuals. </w:t>
      </w:r>
      <w:r w:rsidR="00804201">
        <w:t xml:space="preserve">As such, </w:t>
      </w:r>
      <w:r w:rsidR="00804201" w:rsidRPr="00804201">
        <w:t>t</w:t>
      </w:r>
      <w:r w:rsidR="00804201" w:rsidRPr="0090193B">
        <w:t>he intent of the registry is not to make generalizations or reliable estimates, but rather to help inform health care decisions and guide future research</w:t>
      </w:r>
      <w:r w:rsidR="00804201" w:rsidRPr="00804201">
        <w:t>.</w:t>
      </w:r>
    </w:p>
    <w:p w14:paraId="5CDD3470" w14:textId="77777777" w:rsidR="00804201" w:rsidRPr="00804201" w:rsidRDefault="00804201" w:rsidP="009164EE"/>
    <w:p w14:paraId="503D69A1" w14:textId="56000017" w:rsidR="00804201" w:rsidRDefault="00D636D4" w:rsidP="009164EE">
      <w:r w:rsidRPr="00326682">
        <w:t xml:space="preserve"> Participant </w:t>
      </w:r>
      <w:r w:rsidR="009164EE" w:rsidRPr="00326682">
        <w:t xml:space="preserve">health concerns, </w:t>
      </w:r>
      <w:r w:rsidRPr="00326682">
        <w:t xml:space="preserve">demographics, </w:t>
      </w:r>
      <w:r w:rsidR="009164EE" w:rsidRPr="00326682">
        <w:t xml:space="preserve">deployment information, environmental monitoring data, self-reported </w:t>
      </w:r>
      <w:r w:rsidRPr="00326682">
        <w:t>exposure</w:t>
      </w:r>
      <w:r w:rsidR="009164EE" w:rsidRPr="00326682">
        <w:t>s</w:t>
      </w:r>
      <w:r w:rsidRPr="00326682">
        <w:t xml:space="preserve">, health </w:t>
      </w:r>
      <w:r w:rsidR="004825EB" w:rsidRPr="00326682">
        <w:t>status,</w:t>
      </w:r>
      <w:r w:rsidRPr="00326682">
        <w:t xml:space="preserve"> and </w:t>
      </w:r>
      <w:r w:rsidR="009C233A" w:rsidRPr="00326682">
        <w:t>health care u</w:t>
      </w:r>
      <w:r w:rsidR="00931E3B">
        <w:t xml:space="preserve">tilization will be monitored </w:t>
      </w:r>
      <w:r w:rsidR="009C233A" w:rsidRPr="00326682">
        <w:t>over time</w:t>
      </w:r>
      <w:r w:rsidR="009164EE" w:rsidRPr="00326682">
        <w:t xml:space="preserve"> through routine and ad</w:t>
      </w:r>
      <w:r w:rsidR="00BF4631">
        <w:t xml:space="preserve"> </w:t>
      </w:r>
      <w:r w:rsidR="009164EE" w:rsidRPr="00326682">
        <w:t>hoc analysis</w:t>
      </w:r>
      <w:r w:rsidR="00756489" w:rsidRPr="00326682">
        <w:t xml:space="preserve"> </w:t>
      </w:r>
      <w:r w:rsidR="009C233A" w:rsidRPr="00326682">
        <w:t>to improve health care programs an</w:t>
      </w:r>
      <w:r w:rsidR="009164EE" w:rsidRPr="00326682">
        <w:t>d develop hypothese</w:t>
      </w:r>
      <w:r w:rsidR="009C233A" w:rsidRPr="00326682">
        <w:t>s as to the health effects of exposur</w:t>
      </w:r>
      <w:r w:rsidRPr="00326682">
        <w:t xml:space="preserve">es.  </w:t>
      </w:r>
    </w:p>
    <w:p w14:paraId="24439576" w14:textId="77777777" w:rsidR="00804201" w:rsidRDefault="00804201" w:rsidP="009164EE"/>
    <w:p w14:paraId="07423DBA" w14:textId="60F48F96" w:rsidR="00124D71" w:rsidRDefault="00804201" w:rsidP="009164EE">
      <w:r>
        <w:t>VA r</w:t>
      </w:r>
      <w:r w:rsidR="005B4808" w:rsidRPr="00326682">
        <w:t>esearchers may access the</w:t>
      </w:r>
      <w:r>
        <w:t xml:space="preserve"> identifiable</w:t>
      </w:r>
      <w:r w:rsidR="005B4808" w:rsidRPr="00326682">
        <w:t xml:space="preserve"> data</w:t>
      </w:r>
      <w:r>
        <w:t xml:space="preserve"> in a secure environment, and may</w:t>
      </w:r>
      <w:r w:rsidR="005B4808" w:rsidRPr="00326682">
        <w:t xml:space="preserve"> merge</w:t>
      </w:r>
      <w:r>
        <w:t xml:space="preserve"> it</w:t>
      </w:r>
      <w:r w:rsidR="005B4808" w:rsidRPr="00326682">
        <w:t xml:space="preserve"> with other data sets in IRB approved research studies to test hypothesis or solicit participation in research studies</w:t>
      </w:r>
      <w:r>
        <w:t xml:space="preserve"> (which may require approval under the Paperwork Reduction Act)</w:t>
      </w:r>
      <w:r w:rsidR="005B4808" w:rsidRPr="00326682">
        <w:t xml:space="preserve">.  </w:t>
      </w:r>
      <w:r w:rsidR="00D636D4" w:rsidRPr="00326682">
        <w:t>Data may be used to target outreach</w:t>
      </w:r>
      <w:r w:rsidR="009164EE" w:rsidRPr="00326682">
        <w:t xml:space="preserve"> to Veterans with specific exposures or health status of concern.  </w:t>
      </w:r>
      <w:r w:rsidR="009C233A" w:rsidRPr="00326682">
        <w:t>Registry data will be maintained in accordance with federal privacy and information security standards</w:t>
      </w:r>
      <w:r w:rsidR="004825EB" w:rsidRPr="00326682">
        <w:t xml:space="preserve">.  </w:t>
      </w:r>
      <w:r>
        <w:t xml:space="preserve"> Participant questionnaires </w:t>
      </w:r>
      <w:r w:rsidR="009164EE" w:rsidRPr="00326682">
        <w:t xml:space="preserve">will be </w:t>
      </w:r>
      <w:r>
        <w:t>administered</w:t>
      </w:r>
      <w:r w:rsidR="009164EE" w:rsidRPr="00326682">
        <w:t xml:space="preserve"> via W</w:t>
      </w:r>
      <w:r w:rsidR="009C233A" w:rsidRPr="00326682">
        <w:t>orld</w:t>
      </w:r>
      <w:r w:rsidR="009164EE" w:rsidRPr="00326682">
        <w:t xml:space="preserve"> Wide W</w:t>
      </w:r>
      <w:r w:rsidR="009C233A" w:rsidRPr="00326682">
        <w:t>eb</w:t>
      </w:r>
      <w:r w:rsidR="00CF7CD7">
        <w:t xml:space="preserve">.  </w:t>
      </w:r>
      <w:r w:rsidR="009C233A" w:rsidRPr="00326682">
        <w:t>Data elements</w:t>
      </w:r>
      <w:r w:rsidR="00CF7CD7">
        <w:t xml:space="preserve"> for the first component of the study</w:t>
      </w:r>
      <w:r w:rsidR="009C233A" w:rsidRPr="00326682">
        <w:t xml:space="preserve"> include individual </w:t>
      </w:r>
      <w:r w:rsidR="009164EE" w:rsidRPr="00326682">
        <w:t xml:space="preserve">health concerns, </w:t>
      </w:r>
      <w:r w:rsidR="009C233A" w:rsidRPr="00326682">
        <w:t xml:space="preserve">demographic, </w:t>
      </w:r>
      <w:r w:rsidR="009164EE" w:rsidRPr="00326682">
        <w:t xml:space="preserve">self-reported exposures, </w:t>
      </w:r>
      <w:r w:rsidR="00433884" w:rsidRPr="00326682">
        <w:t>communication preference</w:t>
      </w:r>
      <w:r w:rsidR="00E54B55">
        <w:t>, and</w:t>
      </w:r>
      <w:r w:rsidR="0090193B">
        <w:t xml:space="preserve"> </w:t>
      </w:r>
      <w:r w:rsidR="009C233A" w:rsidRPr="00326682">
        <w:t>health</w:t>
      </w:r>
      <w:r w:rsidR="00D636D4" w:rsidRPr="00326682">
        <w:t xml:space="preserve"> status</w:t>
      </w:r>
      <w:r w:rsidR="00CF7CD7">
        <w:t xml:space="preserve">.  </w:t>
      </w:r>
      <w:r w:rsidR="00CF7CD7">
        <w:lastRenderedPageBreak/>
        <w:t xml:space="preserve">Subsequent studies may include </w:t>
      </w:r>
      <w:r w:rsidR="00433884">
        <w:t xml:space="preserve">measures of </w:t>
      </w:r>
      <w:r w:rsidR="00CF7CD7">
        <w:t>environmental</w:t>
      </w:r>
      <w:r w:rsidR="00E54B55">
        <w:t xml:space="preserve"> </w:t>
      </w:r>
      <w:r w:rsidR="00931E3B">
        <w:t>exposure,</w:t>
      </w:r>
      <w:r w:rsidR="00433884">
        <w:t xml:space="preserve"> and</w:t>
      </w:r>
      <w:r w:rsidR="00E54B55">
        <w:t xml:space="preserve"> </w:t>
      </w:r>
      <w:r w:rsidR="00124D71">
        <w:t>questions about health care. Additional PRA clearance would be required for such collections.</w:t>
      </w:r>
    </w:p>
    <w:p w14:paraId="13FA43BA" w14:textId="19FC9D4E" w:rsidR="00124D71" w:rsidRDefault="00124D71" w:rsidP="009164EE"/>
    <w:p w14:paraId="14F93F20" w14:textId="18F354BA" w:rsidR="00CF7CD7" w:rsidRDefault="00124D71" w:rsidP="009164EE">
      <w:r>
        <w:t xml:space="preserve">The data collected via participant </w:t>
      </w:r>
      <w:r w:rsidR="003A1F7C">
        <w:t>questionnaires</w:t>
      </w:r>
      <w:r>
        <w:t xml:space="preserve"> will be analyzed in concert with data available from VA patient health records and </w:t>
      </w:r>
      <w:r w:rsidR="00931E3B">
        <w:t>Department of Defense (</w:t>
      </w:r>
      <w:r>
        <w:t>DoD</w:t>
      </w:r>
      <w:r w:rsidR="00931E3B">
        <w:t>)</w:t>
      </w:r>
      <w:r>
        <w:t xml:space="preserve"> personnel and other administrative records.  If VA actively recruits participants to </w:t>
      </w:r>
      <w:r w:rsidR="003A1F7C">
        <w:t>engage in</w:t>
      </w:r>
      <w:r w:rsidR="00931E3B">
        <w:t xml:space="preserve"> follow-</w:t>
      </w:r>
      <w:r>
        <w:t>up</w:t>
      </w:r>
      <w:r w:rsidR="009164EE" w:rsidRPr="00326682">
        <w:t xml:space="preserve"> clinical evaluation</w:t>
      </w:r>
      <w:r w:rsidR="004825EB" w:rsidRPr="00326682">
        <w:t>, medical</w:t>
      </w:r>
      <w:r w:rsidR="00D636D4" w:rsidRPr="00326682">
        <w:t xml:space="preserve"> diagnosis, medical procedure</w:t>
      </w:r>
      <w:r>
        <w:t xml:space="preserve">s or </w:t>
      </w:r>
      <w:r w:rsidR="00D636D4" w:rsidRPr="00326682">
        <w:t>other ancillary health care,</w:t>
      </w:r>
      <w:r w:rsidR="009C233A" w:rsidRPr="00326682">
        <w:t xml:space="preserve"> </w:t>
      </w:r>
      <w:r>
        <w:t>VA</w:t>
      </w:r>
      <w:r w:rsidR="003A1F7C">
        <w:t xml:space="preserve"> understands that participants need to be informed that the information collected during these procedures will be used in the aforementioned study, and that, depending on the study design, PRA clearance may be necessary.</w:t>
      </w:r>
      <w:r w:rsidR="00A55AFD" w:rsidRPr="00326682">
        <w:t xml:space="preserve"> </w:t>
      </w:r>
      <w:r w:rsidR="009C233A" w:rsidRPr="00326682">
        <w:t xml:space="preserve"> </w:t>
      </w:r>
    </w:p>
    <w:p w14:paraId="6D462F08" w14:textId="77777777" w:rsidR="00124D71" w:rsidRDefault="00124D71" w:rsidP="009164EE"/>
    <w:p w14:paraId="6F950A88" w14:textId="3FC43EDA" w:rsidR="009C233A" w:rsidRDefault="00A55AFD" w:rsidP="009164EE">
      <w:r w:rsidRPr="00326682">
        <w:t>I</w:t>
      </w:r>
      <w:r w:rsidR="009C233A" w:rsidRPr="00326682">
        <w:t>ndividuals</w:t>
      </w:r>
      <w:r w:rsidRPr="00326682">
        <w:t xml:space="preserve"> eligible for the registry include </w:t>
      </w:r>
      <w:r w:rsidR="00CC24ED">
        <w:t>members of the Armed Forces who</w:t>
      </w:r>
      <w:r w:rsidR="00CC24ED" w:rsidRPr="00326682">
        <w:t xml:space="preserve"> may have been exposed to burn pit emissions or other potential airborne environmental hazards </w:t>
      </w:r>
      <w:r w:rsidR="00CC24ED">
        <w:t>while</w:t>
      </w:r>
      <w:r w:rsidR="00CC24ED" w:rsidRPr="00326682">
        <w:t xml:space="preserve"> deployed </w:t>
      </w:r>
      <w:r w:rsidR="009C233A" w:rsidRPr="00326682">
        <w:t xml:space="preserve">to </w:t>
      </w:r>
      <w:r w:rsidR="00931E3B">
        <w:t>the</w:t>
      </w:r>
      <w:r w:rsidR="003F7085">
        <w:t xml:space="preserve"> </w:t>
      </w:r>
      <w:r w:rsidR="00931E3B">
        <w:t>S</w:t>
      </w:r>
      <w:r w:rsidR="00DC13F8">
        <w:t xml:space="preserve">outhwest Asia </w:t>
      </w:r>
      <w:r w:rsidR="00931E3B">
        <w:t xml:space="preserve">theater of operations </w:t>
      </w:r>
      <w:r w:rsidR="003F7085">
        <w:t>(</w:t>
      </w:r>
      <w:r w:rsidR="003F7085" w:rsidRPr="003F7085">
        <w:t>Iraq, Kuwait, Saudi Arabia, Bahrain, Qatar, the United Arab Emirates, Oman, Gulf of Aden, Gulf of Oman, waters of the Persian Gulf, the Arabian Sea, and the Red Sea</w:t>
      </w:r>
      <w:r w:rsidR="003F7085">
        <w:t>)</w:t>
      </w:r>
      <w:r w:rsidR="00DC13F8">
        <w:t xml:space="preserve"> on or after </w:t>
      </w:r>
      <w:r w:rsidR="00DC13F8" w:rsidRPr="007B3029">
        <w:t>August 2, 1990 (as defined in 38 CFR 3.317(e)(2))</w:t>
      </w:r>
      <w:r w:rsidR="003F7085">
        <w:t xml:space="preserve">, </w:t>
      </w:r>
      <w:r w:rsidR="00F4687D">
        <w:t xml:space="preserve">or </w:t>
      </w:r>
      <w:r w:rsidR="009C233A" w:rsidRPr="00326682">
        <w:t>Afghanistan</w:t>
      </w:r>
      <w:r w:rsidR="00931E3B">
        <w:t xml:space="preserve"> or</w:t>
      </w:r>
      <w:r w:rsidR="003F7085">
        <w:t xml:space="preserve"> Djibouti</w:t>
      </w:r>
      <w:r w:rsidR="00931E3B">
        <w:t>, Africa</w:t>
      </w:r>
      <w:r w:rsidR="009C233A" w:rsidRPr="00326682">
        <w:t xml:space="preserve"> </w:t>
      </w:r>
      <w:r w:rsidR="00A11391">
        <w:t xml:space="preserve">on or </w:t>
      </w:r>
      <w:r w:rsidR="009C233A" w:rsidRPr="00326682">
        <w:t>after September 11, 2001.</w:t>
      </w:r>
      <w:r w:rsidR="00426787" w:rsidRPr="00326682">
        <w:t xml:space="preserve"> </w:t>
      </w:r>
    </w:p>
    <w:p w14:paraId="43C2009D" w14:textId="77777777" w:rsidR="00A37DED" w:rsidRPr="00326682" w:rsidRDefault="00A37DED" w:rsidP="009164EE"/>
    <w:p w14:paraId="049E4E98" w14:textId="77777777" w:rsidR="00536A11" w:rsidRPr="00326682" w:rsidRDefault="00536A11">
      <w:pPr>
        <w:pStyle w:val="Header"/>
        <w:tabs>
          <w:tab w:val="clear" w:pos="4320"/>
          <w:tab w:val="clear" w:pos="8640"/>
          <w:tab w:val="left" w:pos="547"/>
          <w:tab w:val="left" w:pos="1080"/>
          <w:tab w:val="left" w:pos="1627"/>
          <w:tab w:val="left" w:pos="2160"/>
          <w:tab w:val="left" w:pos="2880"/>
        </w:tabs>
        <w:rPr>
          <w:sz w:val="24"/>
        </w:rPr>
      </w:pPr>
    </w:p>
    <w:p w14:paraId="4839E29A" w14:textId="77777777" w:rsidR="00536A11" w:rsidRPr="00326682" w:rsidRDefault="00536A11">
      <w:pPr>
        <w:tabs>
          <w:tab w:val="left" w:pos="547"/>
          <w:tab w:val="left" w:pos="1080"/>
          <w:tab w:val="left" w:pos="1627"/>
          <w:tab w:val="left" w:pos="2160"/>
          <w:tab w:val="left" w:pos="2880"/>
        </w:tabs>
      </w:pPr>
      <w:r w:rsidRPr="00326682">
        <w:rPr>
          <w:b/>
        </w:rPr>
        <w:t>3.</w:t>
      </w:r>
      <w:r w:rsidRPr="00326682">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FB70F6D" w14:textId="77777777" w:rsidR="00536A11" w:rsidRPr="00326682" w:rsidRDefault="00536A11">
      <w:pPr>
        <w:tabs>
          <w:tab w:val="left" w:pos="547"/>
          <w:tab w:val="left" w:pos="1080"/>
          <w:tab w:val="left" w:pos="1627"/>
          <w:tab w:val="left" w:pos="2160"/>
          <w:tab w:val="left" w:pos="2880"/>
        </w:tabs>
      </w:pPr>
    </w:p>
    <w:p w14:paraId="5CD7AE80" w14:textId="661619AA" w:rsidR="00536A11" w:rsidRPr="00326682"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326682">
        <w:rPr>
          <w:color w:val="auto"/>
          <w:szCs w:val="20"/>
        </w:rPr>
        <w:tab/>
      </w:r>
      <w:r w:rsidR="00931E3B">
        <w:rPr>
          <w:color w:val="auto"/>
          <w:szCs w:val="20"/>
        </w:rPr>
        <w:t>Self-assessment questionnaires</w:t>
      </w:r>
      <w:r w:rsidR="009C233A" w:rsidRPr="00326682">
        <w:rPr>
          <w:color w:val="auto"/>
          <w:szCs w:val="20"/>
        </w:rPr>
        <w:t xml:space="preserve"> will be completed using </w:t>
      </w:r>
      <w:r w:rsidR="005C4DFE" w:rsidRPr="00326682">
        <w:rPr>
          <w:color w:val="auto"/>
          <w:szCs w:val="20"/>
        </w:rPr>
        <w:t>a</w:t>
      </w:r>
      <w:r w:rsidR="00056B5A">
        <w:rPr>
          <w:color w:val="auto"/>
          <w:szCs w:val="20"/>
        </w:rPr>
        <w:t>n</w:t>
      </w:r>
      <w:r w:rsidR="005C4DFE" w:rsidRPr="00326682">
        <w:rPr>
          <w:color w:val="auto"/>
          <w:szCs w:val="20"/>
        </w:rPr>
        <w:t xml:space="preserve"> internet </w:t>
      </w:r>
      <w:r w:rsidR="009C233A" w:rsidRPr="00326682">
        <w:rPr>
          <w:color w:val="auto"/>
          <w:szCs w:val="20"/>
        </w:rPr>
        <w:t xml:space="preserve">information technology solution to </w:t>
      </w:r>
      <w:r w:rsidR="005C4DFE" w:rsidRPr="00326682">
        <w:rPr>
          <w:color w:val="auto"/>
          <w:szCs w:val="20"/>
        </w:rPr>
        <w:t>improve access by removing the requirement</w:t>
      </w:r>
      <w:r w:rsidR="009C233A" w:rsidRPr="00326682">
        <w:rPr>
          <w:color w:val="auto"/>
          <w:szCs w:val="20"/>
        </w:rPr>
        <w:t xml:space="preserve"> to travel to VA facilities</w:t>
      </w:r>
      <w:r w:rsidR="005C4DFE" w:rsidRPr="00326682">
        <w:rPr>
          <w:color w:val="auto"/>
          <w:szCs w:val="20"/>
        </w:rPr>
        <w:t xml:space="preserve"> to </w:t>
      </w:r>
      <w:r w:rsidR="004825EB" w:rsidRPr="00326682">
        <w:rPr>
          <w:color w:val="auto"/>
          <w:szCs w:val="20"/>
        </w:rPr>
        <w:t>complete the</w:t>
      </w:r>
      <w:r w:rsidR="005C4DFE" w:rsidRPr="00326682">
        <w:rPr>
          <w:color w:val="auto"/>
          <w:szCs w:val="20"/>
        </w:rPr>
        <w:t xml:space="preserve"> questionnaire</w:t>
      </w:r>
      <w:r w:rsidR="009C233A" w:rsidRPr="00326682">
        <w:rPr>
          <w:color w:val="auto"/>
          <w:szCs w:val="20"/>
        </w:rPr>
        <w:t>.</w:t>
      </w:r>
    </w:p>
    <w:p w14:paraId="594E3F89" w14:textId="77777777" w:rsidR="00536A11" w:rsidRPr="00326682" w:rsidRDefault="00536A11">
      <w:pPr>
        <w:tabs>
          <w:tab w:val="left" w:pos="547"/>
          <w:tab w:val="left" w:pos="1080"/>
          <w:tab w:val="left" w:pos="1627"/>
          <w:tab w:val="left" w:pos="2160"/>
          <w:tab w:val="left" w:pos="2880"/>
        </w:tabs>
      </w:pPr>
    </w:p>
    <w:p w14:paraId="29E85F36" w14:textId="77777777" w:rsidR="00536A11" w:rsidRPr="00326682" w:rsidRDefault="00536A11">
      <w:pPr>
        <w:tabs>
          <w:tab w:val="left" w:pos="547"/>
          <w:tab w:val="left" w:pos="1080"/>
          <w:tab w:val="left" w:pos="1627"/>
          <w:tab w:val="left" w:pos="2160"/>
          <w:tab w:val="left" w:pos="2880"/>
        </w:tabs>
        <w:rPr>
          <w:b/>
        </w:rPr>
      </w:pPr>
      <w:r w:rsidRPr="00326682">
        <w:rPr>
          <w:b/>
        </w:rPr>
        <w:t>4.</w:t>
      </w:r>
      <w:r w:rsidRPr="00326682">
        <w:rPr>
          <w:b/>
        </w:rPr>
        <w:tab/>
        <w:t>Describe efforts to identify duplication.  Show specifically why any similar information already available cannot be used or modified for use for the purposes described in Item 2 above.</w:t>
      </w:r>
    </w:p>
    <w:p w14:paraId="5299586F" w14:textId="77777777" w:rsidR="009C233A" w:rsidRPr="00326682" w:rsidRDefault="009C233A">
      <w:pPr>
        <w:pStyle w:val="Header"/>
        <w:tabs>
          <w:tab w:val="clear" w:pos="4320"/>
          <w:tab w:val="clear" w:pos="8640"/>
          <w:tab w:val="left" w:pos="547"/>
          <w:tab w:val="left" w:pos="1080"/>
          <w:tab w:val="left" w:pos="1627"/>
          <w:tab w:val="left" w:pos="2160"/>
          <w:tab w:val="left" w:pos="2880"/>
        </w:tabs>
        <w:rPr>
          <w:sz w:val="24"/>
        </w:rPr>
      </w:pPr>
    </w:p>
    <w:p w14:paraId="5FE26E8B" w14:textId="77777777" w:rsidR="009C233A" w:rsidRPr="00326682" w:rsidRDefault="002E11D2">
      <w:pPr>
        <w:pStyle w:val="Header"/>
        <w:tabs>
          <w:tab w:val="clear" w:pos="4320"/>
          <w:tab w:val="clear" w:pos="8640"/>
          <w:tab w:val="left" w:pos="547"/>
          <w:tab w:val="left" w:pos="1080"/>
          <w:tab w:val="left" w:pos="1627"/>
          <w:tab w:val="left" w:pos="2160"/>
          <w:tab w:val="left" w:pos="2880"/>
        </w:tabs>
        <w:rPr>
          <w:sz w:val="24"/>
        </w:rPr>
      </w:pPr>
      <w:r w:rsidRPr="00326682">
        <w:rPr>
          <w:sz w:val="24"/>
        </w:rPr>
        <w:tab/>
      </w:r>
      <w:r w:rsidR="009C233A" w:rsidRPr="00326682">
        <w:rPr>
          <w:sz w:val="24"/>
        </w:rPr>
        <w:t>There are no existing registries that will satisfy the legislative mandate of Pub L</w:t>
      </w:r>
      <w:r w:rsidR="00BF4631">
        <w:rPr>
          <w:sz w:val="24"/>
        </w:rPr>
        <w:t>aw</w:t>
      </w:r>
      <w:r w:rsidR="009C233A" w:rsidRPr="00326682">
        <w:rPr>
          <w:sz w:val="24"/>
        </w:rPr>
        <w:t xml:space="preserve"> 112-260 section 2</w:t>
      </w:r>
      <w:r w:rsidR="00FE3FFB">
        <w:rPr>
          <w:sz w:val="24"/>
        </w:rPr>
        <w:t>01</w:t>
      </w:r>
      <w:r w:rsidR="009C233A" w:rsidRPr="00326682">
        <w:rPr>
          <w:sz w:val="24"/>
        </w:rPr>
        <w:t>.</w:t>
      </w:r>
    </w:p>
    <w:p w14:paraId="0CB7AAA2" w14:textId="77777777" w:rsidR="009C233A" w:rsidRPr="00326682" w:rsidRDefault="009C233A">
      <w:pPr>
        <w:pStyle w:val="Header"/>
        <w:tabs>
          <w:tab w:val="clear" w:pos="4320"/>
          <w:tab w:val="clear" w:pos="8640"/>
          <w:tab w:val="left" w:pos="547"/>
          <w:tab w:val="left" w:pos="1080"/>
          <w:tab w:val="left" w:pos="1627"/>
          <w:tab w:val="left" w:pos="2160"/>
          <w:tab w:val="left" w:pos="2880"/>
        </w:tabs>
        <w:rPr>
          <w:sz w:val="24"/>
        </w:rPr>
      </w:pPr>
    </w:p>
    <w:p w14:paraId="7D19BE0C" w14:textId="77777777" w:rsidR="00536A11" w:rsidRPr="00326682" w:rsidRDefault="00536A11">
      <w:pPr>
        <w:tabs>
          <w:tab w:val="left" w:pos="547"/>
          <w:tab w:val="left" w:pos="1080"/>
          <w:tab w:val="left" w:pos="1627"/>
          <w:tab w:val="left" w:pos="2160"/>
          <w:tab w:val="left" w:pos="2880"/>
        </w:tabs>
        <w:rPr>
          <w:b/>
        </w:rPr>
      </w:pPr>
      <w:r w:rsidRPr="00326682">
        <w:rPr>
          <w:b/>
        </w:rPr>
        <w:t>5.</w:t>
      </w:r>
      <w:r w:rsidRPr="00326682">
        <w:rPr>
          <w:b/>
        </w:rPr>
        <w:tab/>
        <w:t>If the collection of information impacts small businesses or other small entities, describe any methods used to minimize burden.</w:t>
      </w:r>
    </w:p>
    <w:p w14:paraId="5F9CD136" w14:textId="77777777" w:rsidR="00536A11" w:rsidRPr="00326682" w:rsidRDefault="00536A11">
      <w:pPr>
        <w:pStyle w:val="Header"/>
        <w:tabs>
          <w:tab w:val="clear" w:pos="4320"/>
          <w:tab w:val="clear" w:pos="8640"/>
          <w:tab w:val="left" w:pos="547"/>
          <w:tab w:val="left" w:pos="1080"/>
          <w:tab w:val="left" w:pos="1627"/>
          <w:tab w:val="left" w:pos="2160"/>
          <w:tab w:val="left" w:pos="2880"/>
        </w:tabs>
        <w:rPr>
          <w:sz w:val="24"/>
        </w:rPr>
      </w:pPr>
    </w:p>
    <w:p w14:paraId="1E12F264" w14:textId="78E37EC6" w:rsidR="008618F0" w:rsidRPr="00326682"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326682">
        <w:tab/>
      </w:r>
      <w:r w:rsidR="00CF7CD7">
        <w:t>N</w:t>
      </w:r>
      <w:r w:rsidRPr="00326682">
        <w:t>o small businesses or other small entities are impacted by the information collection</w:t>
      </w:r>
      <w:r w:rsidR="00931E3B">
        <w:t>.</w:t>
      </w:r>
    </w:p>
    <w:p w14:paraId="57E99DC6" w14:textId="77777777" w:rsidR="009C233A" w:rsidRPr="00326682" w:rsidRDefault="009C233A"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38569EA8" w14:textId="77777777" w:rsidR="00536A11" w:rsidRPr="00326682" w:rsidRDefault="00536A11">
      <w:pPr>
        <w:tabs>
          <w:tab w:val="left" w:pos="547"/>
          <w:tab w:val="left" w:pos="1080"/>
          <w:tab w:val="left" w:pos="1627"/>
          <w:tab w:val="left" w:pos="2160"/>
          <w:tab w:val="left" w:pos="2880"/>
        </w:tabs>
        <w:rPr>
          <w:b/>
        </w:rPr>
      </w:pPr>
      <w:r w:rsidRPr="00326682">
        <w:rPr>
          <w:b/>
        </w:rPr>
        <w:t>6.</w:t>
      </w:r>
      <w:r w:rsidRPr="00326682">
        <w:rPr>
          <w:b/>
        </w:rPr>
        <w:tab/>
        <w:t>Describe the consequences to Federal program or policy activities if the collection is not conducted or is conducted less frequently as well as any technical or legal obstacles to reducing burden.</w:t>
      </w:r>
    </w:p>
    <w:p w14:paraId="6E1151D2" w14:textId="77777777" w:rsidR="00536A11" w:rsidRPr="00326682" w:rsidRDefault="00536A11">
      <w:pPr>
        <w:tabs>
          <w:tab w:val="left" w:pos="547"/>
          <w:tab w:val="left" w:pos="1080"/>
          <w:tab w:val="left" w:pos="1627"/>
          <w:tab w:val="left" w:pos="2160"/>
          <w:tab w:val="left" w:pos="2880"/>
        </w:tabs>
      </w:pPr>
    </w:p>
    <w:p w14:paraId="297CC75F" w14:textId="77777777" w:rsidR="00536A11" w:rsidRPr="00326682" w:rsidRDefault="00536A11">
      <w:pPr>
        <w:tabs>
          <w:tab w:val="left" w:pos="547"/>
          <w:tab w:val="left" w:pos="1080"/>
          <w:tab w:val="left" w:pos="1627"/>
          <w:tab w:val="left" w:pos="2160"/>
          <w:tab w:val="left" w:pos="2880"/>
        </w:tabs>
      </w:pPr>
      <w:r w:rsidRPr="00326682">
        <w:tab/>
        <w:t xml:space="preserve">VA </w:t>
      </w:r>
      <w:r w:rsidR="00940108" w:rsidRPr="00326682">
        <w:t xml:space="preserve">is required to establish the registry by 10 January 2014 per Public Law 112-260.  </w:t>
      </w:r>
    </w:p>
    <w:p w14:paraId="32F95883" w14:textId="77777777" w:rsidR="00536A11" w:rsidRPr="00326682" w:rsidRDefault="00536A11">
      <w:pPr>
        <w:tabs>
          <w:tab w:val="left" w:pos="547"/>
          <w:tab w:val="left" w:pos="1080"/>
          <w:tab w:val="left" w:pos="1627"/>
          <w:tab w:val="left" w:pos="2160"/>
          <w:tab w:val="left" w:pos="2880"/>
        </w:tabs>
      </w:pPr>
    </w:p>
    <w:p w14:paraId="22C55AA1" w14:textId="77777777" w:rsidR="00536A11" w:rsidRPr="00326682" w:rsidRDefault="00536A11">
      <w:pPr>
        <w:tabs>
          <w:tab w:val="left" w:pos="547"/>
          <w:tab w:val="left" w:pos="1080"/>
          <w:tab w:val="left" w:pos="1627"/>
          <w:tab w:val="left" w:pos="2160"/>
          <w:tab w:val="left" w:pos="2880"/>
        </w:tabs>
        <w:rPr>
          <w:b/>
        </w:rPr>
      </w:pPr>
      <w:r w:rsidRPr="00326682">
        <w:rPr>
          <w:b/>
        </w:rPr>
        <w:t>7</w:t>
      </w:r>
      <w:r w:rsidRPr="00326682">
        <w:t>.</w:t>
      </w:r>
      <w:r w:rsidRPr="00326682">
        <w:tab/>
      </w:r>
      <w:r w:rsidRPr="00326682">
        <w:rPr>
          <w:b/>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w:t>
      </w:r>
      <w:r w:rsidRPr="00326682">
        <w:rPr>
          <w:b/>
        </w:rPr>
        <w:lastRenderedPageBreak/>
        <w:t>produce valid and reliable results that can be generalized to the universe of study and require the use of a statistical data classification that has not been reviewed and approved by OMB.</w:t>
      </w:r>
    </w:p>
    <w:p w14:paraId="08329F72" w14:textId="77777777" w:rsidR="00536A11" w:rsidRPr="00326682" w:rsidRDefault="00536A11">
      <w:pPr>
        <w:tabs>
          <w:tab w:val="left" w:pos="547"/>
          <w:tab w:val="left" w:pos="1080"/>
          <w:tab w:val="left" w:pos="1627"/>
          <w:tab w:val="left" w:pos="2160"/>
          <w:tab w:val="left" w:pos="2880"/>
        </w:tabs>
      </w:pPr>
    </w:p>
    <w:p w14:paraId="191B7A6F" w14:textId="77777777" w:rsidR="00536A11" w:rsidRPr="00326682" w:rsidRDefault="00536A11">
      <w:pPr>
        <w:tabs>
          <w:tab w:val="left" w:pos="547"/>
          <w:tab w:val="left" w:pos="1080"/>
          <w:tab w:val="left" w:pos="1627"/>
          <w:tab w:val="left" w:pos="2160"/>
          <w:tab w:val="left" w:pos="2880"/>
        </w:tabs>
      </w:pPr>
      <w:r w:rsidRPr="00326682">
        <w:tab/>
        <w:t>There are no such special circumstances.</w:t>
      </w:r>
    </w:p>
    <w:p w14:paraId="4E34B9A2" w14:textId="77777777" w:rsidR="00536A11" w:rsidRPr="00326682" w:rsidRDefault="00536A11">
      <w:pPr>
        <w:tabs>
          <w:tab w:val="left" w:pos="547"/>
          <w:tab w:val="left" w:pos="1080"/>
          <w:tab w:val="left" w:pos="1627"/>
          <w:tab w:val="left" w:pos="2160"/>
          <w:tab w:val="left" w:pos="2880"/>
        </w:tabs>
      </w:pPr>
    </w:p>
    <w:p w14:paraId="57C2565D" w14:textId="77777777" w:rsidR="00536A11" w:rsidRPr="00326682" w:rsidRDefault="00536A11">
      <w:pPr>
        <w:tabs>
          <w:tab w:val="left" w:pos="547"/>
          <w:tab w:val="left" w:pos="1080"/>
          <w:tab w:val="left" w:pos="1627"/>
          <w:tab w:val="left" w:pos="2160"/>
          <w:tab w:val="left" w:pos="2880"/>
        </w:tabs>
        <w:rPr>
          <w:b/>
        </w:rPr>
      </w:pPr>
      <w:r w:rsidRPr="00326682">
        <w:rPr>
          <w:b/>
        </w:rPr>
        <w:t>8.</w:t>
      </w:r>
      <w:r w:rsidRPr="00326682">
        <w:rPr>
          <w:b/>
        </w:rPr>
        <w:tab/>
      </w:r>
      <w:proofErr w:type="gramStart"/>
      <w:r w:rsidRPr="00326682">
        <w:rPr>
          <w:b/>
        </w:rPr>
        <w:t>a</w:t>
      </w:r>
      <w:proofErr w:type="gramEnd"/>
      <w:r w:rsidRPr="00326682">
        <w:rPr>
          <w:b/>
        </w:rPr>
        <w:t>.</w:t>
      </w:r>
      <w:r w:rsidRPr="00326682">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557817CF" w14:textId="77777777" w:rsidR="00536A11" w:rsidRPr="00326682" w:rsidRDefault="00536A11">
      <w:pPr>
        <w:tabs>
          <w:tab w:val="left" w:pos="547"/>
          <w:tab w:val="left" w:pos="1080"/>
          <w:tab w:val="left" w:pos="1627"/>
          <w:tab w:val="left" w:pos="2160"/>
          <w:tab w:val="left" w:pos="2880"/>
        </w:tabs>
      </w:pPr>
    </w:p>
    <w:p w14:paraId="7B363ADC" w14:textId="77777777" w:rsidR="001E33FD" w:rsidRPr="00326682" w:rsidRDefault="001E33FD" w:rsidP="001E33FD">
      <w:pPr>
        <w:tabs>
          <w:tab w:val="left" w:pos="540"/>
          <w:tab w:val="left" w:pos="1080"/>
          <w:tab w:val="left" w:pos="1620"/>
          <w:tab w:val="left" w:pos="2160"/>
        </w:tabs>
      </w:pPr>
    </w:p>
    <w:p w14:paraId="6A7D01E1" w14:textId="77777777" w:rsidR="00486027" w:rsidRDefault="001E33FD" w:rsidP="001E33FD">
      <w:pPr>
        <w:tabs>
          <w:tab w:val="left" w:pos="547"/>
          <w:tab w:val="left" w:pos="1080"/>
          <w:tab w:val="left" w:pos="1627"/>
          <w:tab w:val="left" w:pos="2160"/>
          <w:tab w:val="left" w:pos="2880"/>
        </w:tabs>
      </w:pPr>
      <w:r w:rsidRPr="00326682">
        <w:tab/>
      </w:r>
      <w:r w:rsidRPr="002379B1">
        <w:t>The notice of Proposed Information Collection Activity was publi</w:t>
      </w:r>
      <w:r w:rsidR="00CB06A2">
        <w:t xml:space="preserve">shed in the Federal Register Wednesday, June 5, 2013 </w:t>
      </w:r>
      <w:r w:rsidRPr="002379B1">
        <w:t xml:space="preserve">(Volume </w:t>
      </w:r>
      <w:r w:rsidR="00CB06A2">
        <w:t>78</w:t>
      </w:r>
      <w:r w:rsidRPr="002379B1">
        <w:t xml:space="preserve">, Number </w:t>
      </w:r>
      <w:r w:rsidR="00CB06A2">
        <w:t>108</w:t>
      </w:r>
      <w:r w:rsidRPr="002379B1">
        <w:t xml:space="preserve">, </w:t>
      </w:r>
      <w:proofErr w:type="gramStart"/>
      <w:r w:rsidRPr="002379B1">
        <w:t>Page</w:t>
      </w:r>
      <w:proofErr w:type="gramEnd"/>
      <w:r w:rsidRPr="002379B1">
        <w:t xml:space="preserve"> </w:t>
      </w:r>
      <w:r w:rsidR="00CB06A2">
        <w:t>33894 - 33895</w:t>
      </w:r>
      <w:r w:rsidRPr="002379B1">
        <w:t xml:space="preserve">).  </w:t>
      </w:r>
    </w:p>
    <w:p w14:paraId="58BE0D99" w14:textId="77777777" w:rsidR="00486027" w:rsidRDefault="00486027" w:rsidP="001E33FD">
      <w:pPr>
        <w:tabs>
          <w:tab w:val="left" w:pos="547"/>
          <w:tab w:val="left" w:pos="1080"/>
          <w:tab w:val="left" w:pos="1627"/>
          <w:tab w:val="left" w:pos="2160"/>
          <w:tab w:val="left" w:pos="2880"/>
        </w:tabs>
      </w:pPr>
    </w:p>
    <w:p w14:paraId="0E1C7FE6" w14:textId="77777777" w:rsidR="00536A11" w:rsidRDefault="0089682E" w:rsidP="001E33FD">
      <w:pPr>
        <w:tabs>
          <w:tab w:val="left" w:pos="547"/>
          <w:tab w:val="left" w:pos="1080"/>
          <w:tab w:val="left" w:pos="1627"/>
          <w:tab w:val="left" w:pos="2160"/>
          <w:tab w:val="left" w:pos="2880"/>
        </w:tabs>
      </w:pPr>
      <w:r>
        <w:tab/>
      </w:r>
      <w:r w:rsidR="00CB06A2">
        <w:t>VHA has received</w:t>
      </w:r>
      <w:r w:rsidR="001E33FD" w:rsidRPr="002379B1">
        <w:t xml:space="preserve"> </w:t>
      </w:r>
      <w:r w:rsidR="00CB06A2">
        <w:t>over</w:t>
      </w:r>
      <w:r w:rsidR="001E33FD" w:rsidRPr="002379B1">
        <w:t xml:space="preserve"> </w:t>
      </w:r>
      <w:r w:rsidR="004375D3">
        <w:t>274</w:t>
      </w:r>
      <w:r w:rsidR="00F2751C">
        <w:t xml:space="preserve"> </w:t>
      </w:r>
      <w:r w:rsidR="004375D3">
        <w:t xml:space="preserve">public </w:t>
      </w:r>
      <w:r w:rsidR="00BF04DD">
        <w:t>response</w:t>
      </w:r>
      <w:r w:rsidR="00F2751C">
        <w:t xml:space="preserve">s </w:t>
      </w:r>
      <w:r w:rsidR="001E33FD" w:rsidRPr="002379B1">
        <w:t>to this notice</w:t>
      </w:r>
      <w:r w:rsidR="004375D3">
        <w:t xml:space="preserve"> in Regulations.gov</w:t>
      </w:r>
      <w:r w:rsidR="001E33FD" w:rsidRPr="002379B1">
        <w:t>.</w:t>
      </w:r>
      <w:r w:rsidR="00F2751C">
        <w:t xml:space="preserve"> </w:t>
      </w:r>
      <w:r w:rsidR="00BF04DD">
        <w:t xml:space="preserve"> </w:t>
      </w:r>
      <w:r w:rsidR="004375D3">
        <w:t xml:space="preserve">The VHA PRA liaison has fielded an additional 80 public responses, by email and telephone calls. </w:t>
      </w:r>
      <w:r w:rsidR="00486027">
        <w:t xml:space="preserve"> The comments can be reviewed by following the link provided.</w:t>
      </w:r>
    </w:p>
    <w:p w14:paraId="766361CF" w14:textId="77777777" w:rsidR="00486027" w:rsidRPr="00486027" w:rsidRDefault="00486027" w:rsidP="001E33FD">
      <w:pPr>
        <w:tabs>
          <w:tab w:val="left" w:pos="547"/>
          <w:tab w:val="left" w:pos="1080"/>
          <w:tab w:val="left" w:pos="1627"/>
          <w:tab w:val="left" w:pos="2160"/>
          <w:tab w:val="left" w:pos="2880"/>
        </w:tabs>
        <w:rPr>
          <w:sz w:val="22"/>
          <w:szCs w:val="22"/>
        </w:rPr>
      </w:pPr>
    </w:p>
    <w:p w14:paraId="5DAC386F" w14:textId="77777777" w:rsidR="00486027" w:rsidRPr="00486027" w:rsidRDefault="006020ED" w:rsidP="001E33FD">
      <w:pPr>
        <w:tabs>
          <w:tab w:val="left" w:pos="547"/>
          <w:tab w:val="left" w:pos="1080"/>
          <w:tab w:val="left" w:pos="1627"/>
          <w:tab w:val="left" w:pos="2160"/>
          <w:tab w:val="left" w:pos="2880"/>
        </w:tabs>
        <w:rPr>
          <w:sz w:val="22"/>
          <w:szCs w:val="22"/>
        </w:rPr>
      </w:pPr>
      <w:hyperlink r:id="rId10" w:anchor="!searchResults;rpp=25;po=0;s=Open%252BBurn%252BPit%252BRegistry%252BAirborne%252BHazard%252BSelf-Assessment%252BQuestionnaire;ns=true" w:history="1">
        <w:r w:rsidR="00486027" w:rsidRPr="00486027">
          <w:rPr>
            <w:rStyle w:val="Hyperlink"/>
            <w:sz w:val="22"/>
            <w:szCs w:val="22"/>
          </w:rPr>
          <w:t>http://www.regulations.gov/#!searchResults;rpp=25;po=0;s=Open%252BBurn%252BPit%252BRegistry%252BAirborne%252BHazard%252BSelf-Assessment%252BQuestionnaire;ns=true</w:t>
        </w:r>
      </w:hyperlink>
    </w:p>
    <w:p w14:paraId="32FDEC4B" w14:textId="77777777" w:rsidR="00536A11" w:rsidRDefault="00536A11">
      <w:pPr>
        <w:tabs>
          <w:tab w:val="left" w:pos="547"/>
          <w:tab w:val="left" w:pos="1080"/>
          <w:tab w:val="left" w:pos="1627"/>
          <w:tab w:val="left" w:pos="2160"/>
          <w:tab w:val="left" w:pos="2880"/>
        </w:tabs>
      </w:pPr>
    </w:p>
    <w:p w14:paraId="525EB749" w14:textId="15AB7FBA" w:rsidR="008508F5" w:rsidRDefault="00931E3B" w:rsidP="008508F5">
      <w:pPr>
        <w:tabs>
          <w:tab w:val="left" w:pos="547"/>
          <w:tab w:val="left" w:pos="1080"/>
          <w:tab w:val="left" w:pos="1627"/>
          <w:tab w:val="left" w:pos="2160"/>
          <w:tab w:val="left" w:pos="2880"/>
        </w:tabs>
      </w:pPr>
      <w:r>
        <w:tab/>
      </w:r>
      <w:r w:rsidR="008508F5">
        <w:t>VA would like to thank all those who participated in its recent solicitation for comments on the Airborne Hazards and Open Burn Pit Registry Questionnaire.  In total, over 325 comments were received and, in general, commenters supported VA’s effort to document the activities that may be associated with environmental exposures and the health concerns of veterans who deployed during their military service.  Many comments provided personal accounts of deployed experie</w:t>
      </w:r>
      <w:r>
        <w:t>nces and how this impacted the V</w:t>
      </w:r>
      <w:r w:rsidR="008508F5">
        <w:t>eteran.  VA examined all of the feedback it received through thi</w:t>
      </w:r>
      <w:r w:rsidR="00821946">
        <w:t>s solicitation</w:t>
      </w:r>
      <w:r w:rsidR="008508F5">
        <w:t>—whether it was a personal account, a comment on questionnaire methodology, or a question about the regist</w:t>
      </w:r>
      <w:r w:rsidR="00821946">
        <w:t xml:space="preserve">ry. Feedback helped </w:t>
      </w:r>
      <w:r>
        <w:t>VA to understand V</w:t>
      </w:r>
      <w:r w:rsidR="008508F5">
        <w:t>eterans’ concerns about potential exposure to airborne hazards.</w:t>
      </w:r>
    </w:p>
    <w:p w14:paraId="16AA54A6" w14:textId="77777777" w:rsidR="008508F5" w:rsidRDefault="008508F5" w:rsidP="008508F5">
      <w:pPr>
        <w:tabs>
          <w:tab w:val="left" w:pos="547"/>
          <w:tab w:val="left" w:pos="1080"/>
          <w:tab w:val="left" w:pos="1627"/>
          <w:tab w:val="left" w:pos="2160"/>
          <w:tab w:val="left" w:pos="2880"/>
        </w:tabs>
      </w:pPr>
    </w:p>
    <w:p w14:paraId="1F7E11B7" w14:textId="05DE710D" w:rsidR="008508F5" w:rsidRDefault="008508F5" w:rsidP="008508F5">
      <w:pPr>
        <w:tabs>
          <w:tab w:val="left" w:pos="547"/>
          <w:tab w:val="left" w:pos="1080"/>
          <w:tab w:val="left" w:pos="1627"/>
          <w:tab w:val="left" w:pos="2160"/>
          <w:tab w:val="left" w:pos="2880"/>
        </w:tabs>
      </w:pPr>
      <w:r>
        <w:tab/>
        <w:t xml:space="preserve">VA received comments on the draft questionnaire’s wording and answer choices and suggestions for additional questions.  Many of these suggestions were integrated into VA’s revision of the questionnaire.  For example, VA added questions on </w:t>
      </w:r>
      <w:r w:rsidR="00F4346C">
        <w:t>fibromyalgia</w:t>
      </w:r>
      <w:r w:rsidR="00C92578">
        <w:t>, irritable bowel syndrome</w:t>
      </w:r>
      <w:r w:rsidR="00F4346C">
        <w:t xml:space="preserve">, </w:t>
      </w:r>
      <w:r>
        <w:t>constrictive bronchiolitis, pulmonary fibrosis, immune and neurological disorders, sewage treatment ponds, and modified exposure questions to enable more detail to the duration of exposures.  Among commenter’s, there was disagreement over the time burden that th</w:t>
      </w:r>
      <w:r w:rsidR="00821946">
        <w:t>e questionnaire should pose to V</w:t>
      </w:r>
      <w:r>
        <w:t>eterans.  One commenter suggested the burden be “10 to 15 minutes</w:t>
      </w:r>
      <w:r w:rsidR="00BF4631">
        <w:t>,</w:t>
      </w:r>
      <w:r>
        <w:t xml:space="preserve">” while others suggested VA </w:t>
      </w:r>
      <w:r w:rsidR="00821946">
        <w:t>asks</w:t>
      </w:r>
      <w:r>
        <w:t xml:space="preserve"> very detailed questions or make the questionnaire mandatory.  </w:t>
      </w:r>
    </w:p>
    <w:p w14:paraId="427A4FCE" w14:textId="77777777" w:rsidR="00C92578" w:rsidRDefault="00C92578" w:rsidP="00C92578">
      <w:pPr>
        <w:tabs>
          <w:tab w:val="left" w:pos="547"/>
          <w:tab w:val="left" w:pos="1080"/>
          <w:tab w:val="left" w:pos="1627"/>
          <w:tab w:val="left" w:pos="2160"/>
          <w:tab w:val="left" w:pos="2880"/>
        </w:tabs>
      </w:pPr>
    </w:p>
    <w:p w14:paraId="69545FC2" w14:textId="56A37647" w:rsidR="00C92578" w:rsidRDefault="00C92578" w:rsidP="00C92578">
      <w:pPr>
        <w:tabs>
          <w:tab w:val="left" w:pos="547"/>
          <w:tab w:val="left" w:pos="1080"/>
          <w:tab w:val="left" w:pos="1627"/>
          <w:tab w:val="left" w:pos="2160"/>
          <w:tab w:val="left" w:pos="2880"/>
        </w:tabs>
      </w:pPr>
      <w:r>
        <w:tab/>
      </w:r>
      <w:r w:rsidR="008508F5">
        <w:t>Many commenters questioned the rationale o</w:t>
      </w:r>
      <w:r w:rsidR="00821946">
        <w:t>f including sections detailing V</w:t>
      </w:r>
      <w:r w:rsidR="008508F5">
        <w:t>eteran residential history, hobbies, and occupational history.</w:t>
      </w:r>
      <w:r w:rsidR="00BF4631">
        <w:t xml:space="preserve"> </w:t>
      </w:r>
      <w:r w:rsidR="008508F5">
        <w:t xml:space="preserve"> Others indicated that VA included these sections to allow it to blame health outcomes on non-deployment exposures.</w:t>
      </w:r>
      <w:r w:rsidR="00BF4631">
        <w:t xml:space="preserve"> </w:t>
      </w:r>
      <w:r w:rsidR="008508F5">
        <w:t xml:space="preserve"> Questions on residential history, hobbies, and occupational history were included in the questionnaire to help gauge non-deployment exposure levels.  Such exposures may help the VA determine whether these exposures interact with one another to affect the likelihood of a health outcome. </w:t>
      </w:r>
      <w:r>
        <w:t>VA has added the response, “I do not wish to answer this question” throughout the self-assessment questionnaire to enable veterans to “opt-out” of certain questions.</w:t>
      </w:r>
    </w:p>
    <w:p w14:paraId="64EA9215" w14:textId="77777777" w:rsidR="008508F5" w:rsidRDefault="008508F5" w:rsidP="008508F5">
      <w:pPr>
        <w:tabs>
          <w:tab w:val="left" w:pos="547"/>
          <w:tab w:val="left" w:pos="1080"/>
          <w:tab w:val="left" w:pos="1627"/>
          <w:tab w:val="left" w:pos="2160"/>
          <w:tab w:val="left" w:pos="2880"/>
        </w:tabs>
      </w:pPr>
      <w:r>
        <w:t xml:space="preserve">It should be noted that the registry is best suited to identify possible associations between potential exposures and adverse health outcomes.  The voluntary nature of registry participation restricts the ability of data generated from the registry to be generalized to the entire deployed population. VA is proposing </w:t>
      </w:r>
      <w:r>
        <w:lastRenderedPageBreak/>
        <w:t xml:space="preserve">research studies to investigate the health effects of airborne hazards and deployment on a population basis which may provide additional information. Finally, it should be noted that under current VA authority, the presence of additional risk factors, such as environmental exposures, does not prevent service connection for diseases incurred or aggravated during military service. </w:t>
      </w:r>
    </w:p>
    <w:p w14:paraId="15F30C18" w14:textId="77777777" w:rsidR="008508F5" w:rsidRDefault="008508F5" w:rsidP="008508F5">
      <w:pPr>
        <w:tabs>
          <w:tab w:val="left" w:pos="547"/>
          <w:tab w:val="left" w:pos="1080"/>
          <w:tab w:val="left" w:pos="1627"/>
          <w:tab w:val="left" w:pos="2160"/>
          <w:tab w:val="left" w:pos="2880"/>
        </w:tabs>
      </w:pPr>
    </w:p>
    <w:p w14:paraId="2823ADBE" w14:textId="01FC5CD5" w:rsidR="008508F5" w:rsidRPr="0090193B" w:rsidRDefault="008508F5" w:rsidP="008508F5">
      <w:pPr>
        <w:tabs>
          <w:tab w:val="left" w:pos="547"/>
          <w:tab w:val="left" w:pos="1080"/>
          <w:tab w:val="left" w:pos="1627"/>
          <w:tab w:val="left" w:pos="2160"/>
          <w:tab w:val="left" w:pos="2880"/>
        </w:tabs>
      </w:pPr>
      <w:r>
        <w:tab/>
        <w:t xml:space="preserve">One common thread in the comments was the expression of concerns, questions, and comments on registry eligibility. Some commenters wanted to expand eligibility to current active duty </w:t>
      </w:r>
      <w:r w:rsidR="00821946">
        <w:t>Service</w:t>
      </w:r>
      <w:r w:rsidR="00640262">
        <w:t>members</w:t>
      </w:r>
      <w:r>
        <w:t xml:space="preserve"> or to deployed civilian employees.   The VA is currently working with the </w:t>
      </w:r>
      <w:r w:rsidR="00821946">
        <w:t>DoD</w:t>
      </w:r>
      <w:r>
        <w:t xml:space="preserve"> to extend eligibility to active duty military members, and although VA cannot extend eligibility to civilians, it encourages exposed civilians to contact their former employers with their concerns.  Some commenters were concerned that veterans would have to prove individual exposure in order to be found eligible for the registry, which they said was not feasible.  Eligibility will be determined via existing DoD electronic deployment records and does not involve individual exposure. The largest area of eligibility comments centered on geographic and temporal (timeframe) eligibility.  Public Law 112-260 requires that VA establish an open burn pit registry for members of the Armed Forces who deployed as part of a c</w:t>
      </w:r>
      <w:r w:rsidR="00821946">
        <w:t>ontingency operation to Iraq or</w:t>
      </w:r>
      <w:r>
        <w:t xml:space="preserve"> Afghanistan on or after September 11, 2001. At this time, VA intends to extend eligibility in the Airborne Hazards and Open Burn Pit Registry to deployments on or after September 11, 2001, to the Persian Gulf region and Djibouti, or during the first Persian Gulf War.  The larger numbers of Veterans in this expanded eligibility criteria will improve VA’s ability to analyze </w:t>
      </w:r>
      <w:r w:rsidR="00821946">
        <w:t>V</w:t>
      </w:r>
      <w:r>
        <w:t>eteran outcomes, especially for rare outcomes from potential exposures in this geographic region.  Some commenters asked that other contingency operations such as Somalia and Vietnam be included in the registry.  Including other contingency operations would significantly increase the length of the questionnaire because of the need to ascertain exposures unique to these other regions (e</w:t>
      </w:r>
      <w:r w:rsidR="00821946">
        <w:t>.g. Vietnam and Somalia</w:t>
      </w:r>
      <w:r w:rsidRPr="0090193B">
        <w:t xml:space="preserve">).  </w:t>
      </w:r>
      <w:r w:rsidR="00821946">
        <w:t xml:space="preserve">(Note: See supporting </w:t>
      </w:r>
      <w:r w:rsidR="00485018" w:rsidRPr="0090193B">
        <w:t>F</w:t>
      </w:r>
      <w:r w:rsidR="00821946">
        <w:t xml:space="preserve">ederal </w:t>
      </w:r>
      <w:r w:rsidR="00485018" w:rsidRPr="0090193B">
        <w:t>R</w:t>
      </w:r>
      <w:r w:rsidR="00821946">
        <w:t xml:space="preserve">egister </w:t>
      </w:r>
      <w:r w:rsidR="00485018" w:rsidRPr="0090193B">
        <w:t>N</w:t>
      </w:r>
      <w:r w:rsidR="00821946">
        <w:t>otice (FRN)</w:t>
      </w:r>
      <w:r w:rsidR="00485018" w:rsidRPr="0090193B">
        <w:t xml:space="preserve"> to be posted when the registry is established</w:t>
      </w:r>
      <w:r w:rsidR="00821946">
        <w:t xml:space="preserve"> announcing the expansion of</w:t>
      </w:r>
      <w:r w:rsidR="00485018" w:rsidRPr="0090193B">
        <w:t xml:space="preserve"> eligibility to include the Persian Gulf region and Djibouti.)</w:t>
      </w:r>
    </w:p>
    <w:p w14:paraId="7BCD0E43" w14:textId="77777777" w:rsidR="008508F5" w:rsidRPr="0090193B" w:rsidRDefault="008508F5" w:rsidP="008508F5">
      <w:pPr>
        <w:tabs>
          <w:tab w:val="left" w:pos="547"/>
          <w:tab w:val="left" w:pos="1080"/>
          <w:tab w:val="left" w:pos="1627"/>
          <w:tab w:val="left" w:pos="2160"/>
          <w:tab w:val="left" w:pos="2880"/>
        </w:tabs>
      </w:pPr>
    </w:p>
    <w:p w14:paraId="04A9220B" w14:textId="17CC9CF6" w:rsidR="00F4346C" w:rsidRDefault="008508F5" w:rsidP="008508F5">
      <w:pPr>
        <w:tabs>
          <w:tab w:val="left" w:pos="547"/>
          <w:tab w:val="left" w:pos="1080"/>
          <w:tab w:val="left" w:pos="1627"/>
          <w:tab w:val="left" w:pos="2160"/>
          <w:tab w:val="left" w:pos="2880"/>
        </w:tabs>
      </w:pPr>
      <w:r w:rsidRPr="0090193B">
        <w:tab/>
        <w:t>VA would also like to let comment</w:t>
      </w:r>
      <w:r w:rsidR="00821946">
        <w:t>ers and all others know that V</w:t>
      </w:r>
      <w:r w:rsidRPr="0090193B">
        <w:t>eterans who participate in the</w:t>
      </w:r>
      <w:r>
        <w:t xml:space="preserve"> registry do not need to enroll in the VA health care system, although we encourage them to do so.  Also, registry participat</w:t>
      </w:r>
      <w:r w:rsidR="00821946">
        <w:t>ion will not impact individual V</w:t>
      </w:r>
      <w:r>
        <w:t>eteran eligibility for VA benefits or health care services.  VA believes that its current eligibility criteria will be sufficient to meet the goals of the registry program, as the registry is primarily a public health initiative aimed at facilitating outreach and health care, monitoring the hea</w:t>
      </w:r>
      <w:r w:rsidR="00821946">
        <w:t>lth care needs and concerns of V</w:t>
      </w:r>
      <w:r>
        <w:t xml:space="preserve">eterans, developing possible reasons for any possible associations between potential exposures and the development of adverse health effects, and to aid in recruiting veterans to participate in future research.  </w:t>
      </w:r>
    </w:p>
    <w:p w14:paraId="678BC3A7" w14:textId="77777777" w:rsidR="008508F5" w:rsidRPr="00326682" w:rsidRDefault="00F4346C">
      <w:pPr>
        <w:tabs>
          <w:tab w:val="left" w:pos="547"/>
          <w:tab w:val="left" w:pos="1080"/>
          <w:tab w:val="left" w:pos="1627"/>
          <w:tab w:val="left" w:pos="2160"/>
          <w:tab w:val="left" w:pos="2880"/>
        </w:tabs>
      </w:pPr>
      <w:r>
        <w:tab/>
      </w:r>
    </w:p>
    <w:p w14:paraId="77DDDEB1" w14:textId="77777777" w:rsidR="00536A11" w:rsidRPr="00326682" w:rsidRDefault="00536A11">
      <w:pPr>
        <w:tabs>
          <w:tab w:val="left" w:pos="547"/>
          <w:tab w:val="left" w:pos="1080"/>
          <w:tab w:val="left" w:pos="1627"/>
          <w:tab w:val="left" w:pos="2160"/>
          <w:tab w:val="left" w:pos="2880"/>
        </w:tabs>
        <w:rPr>
          <w:b/>
        </w:rPr>
      </w:pPr>
      <w:r w:rsidRPr="00326682">
        <w:tab/>
      </w:r>
      <w:r w:rsidRPr="00326682">
        <w:rPr>
          <w:b/>
        </w:rPr>
        <w:t>b.</w:t>
      </w:r>
      <w:r w:rsidRPr="00326682">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15B52444" w14:textId="77777777" w:rsidR="00B47D0D" w:rsidRPr="00326682" w:rsidRDefault="00B47D0D" w:rsidP="00B47D0D">
      <w:pPr>
        <w:tabs>
          <w:tab w:val="left" w:pos="547"/>
          <w:tab w:val="left" w:pos="1080"/>
          <w:tab w:val="left" w:pos="1627"/>
          <w:tab w:val="left" w:pos="2160"/>
          <w:tab w:val="left" w:pos="2880"/>
        </w:tabs>
        <w:rPr>
          <w:b/>
        </w:rPr>
      </w:pPr>
    </w:p>
    <w:p w14:paraId="613CF0D6" w14:textId="10032F31" w:rsidR="00B47D0D" w:rsidRPr="00326682" w:rsidRDefault="00B47D0D" w:rsidP="00B47D0D">
      <w:pPr>
        <w:tabs>
          <w:tab w:val="left" w:pos="547"/>
          <w:tab w:val="left" w:pos="1080"/>
          <w:tab w:val="left" w:pos="1627"/>
          <w:tab w:val="left" w:pos="2160"/>
          <w:tab w:val="left" w:pos="2880"/>
        </w:tabs>
      </w:pPr>
      <w:r w:rsidRPr="00326682">
        <w:tab/>
        <w:t>Outside consultation is conducted</w:t>
      </w:r>
      <w:r w:rsidR="00821946">
        <w:t xml:space="preserve"> with the public through the 60 and 30-day FRNs</w:t>
      </w:r>
      <w:r w:rsidRPr="00326682">
        <w:t>.</w:t>
      </w:r>
      <w:r w:rsidR="009D1904" w:rsidRPr="00326682">
        <w:t xml:space="preserve">  Interagency coordination of the VA response to open burn pit and other airborne health hazards included a VA sponsored study by the Institute of Medicine (IOM</w:t>
      </w:r>
      <w:r w:rsidR="004F139B" w:rsidRPr="00326682">
        <w:t>) released in October of 2011, a</w:t>
      </w:r>
      <w:r w:rsidR="009D1904" w:rsidRPr="00326682">
        <w:t xml:space="preserve"> DoD sponsored study by the National Research Council in 2009 of the DoD Enhanced Particulate Matter Study, and f</w:t>
      </w:r>
      <w:r w:rsidR="00821946">
        <w:t>requent collaboration with the N</w:t>
      </w:r>
      <w:r w:rsidR="009D1904" w:rsidRPr="00326682">
        <w:t xml:space="preserve">ational </w:t>
      </w:r>
      <w:r w:rsidR="004F139B" w:rsidRPr="00326682">
        <w:t>Institute</w:t>
      </w:r>
      <w:r w:rsidR="009D1904" w:rsidRPr="00326682">
        <w:t xml:space="preserve"> of Occupational Safety and Health (NIOSH), Centers for Disease Control </w:t>
      </w:r>
      <w:r w:rsidR="001F3FB3" w:rsidRPr="00326682">
        <w:t xml:space="preserve">and Prevention </w:t>
      </w:r>
      <w:r w:rsidR="009D1904" w:rsidRPr="00326682">
        <w:t>(CDC), and academic institutions.</w:t>
      </w:r>
      <w:r w:rsidR="004F139B" w:rsidRPr="00326682">
        <w:t xml:space="preserve">  Veteran Service Organizations (VSO) </w:t>
      </w:r>
      <w:proofErr w:type="gramStart"/>
      <w:r w:rsidR="004F139B" w:rsidRPr="00326682">
        <w:t>were</w:t>
      </w:r>
      <w:proofErr w:type="gramEnd"/>
      <w:r w:rsidR="004F139B" w:rsidRPr="00326682">
        <w:t xml:space="preserve"> invited to provide opening remarks during an Airborne Hazard Symposium in August 2012</w:t>
      </w:r>
      <w:r w:rsidR="00056B5A">
        <w:t xml:space="preserve"> and attend a follow-on symposium in August 2013</w:t>
      </w:r>
      <w:r w:rsidR="004F139B" w:rsidRPr="00326682">
        <w:t xml:space="preserve">. </w:t>
      </w:r>
      <w:r w:rsidR="004825EB" w:rsidRPr="00326682">
        <w:t xml:space="preserve"> </w:t>
      </w:r>
      <w:r w:rsidR="004F139B" w:rsidRPr="00326682">
        <w:t>V</w:t>
      </w:r>
      <w:r w:rsidR="00821946">
        <w:t xml:space="preserve">eterans </w:t>
      </w:r>
      <w:r w:rsidR="004F139B" w:rsidRPr="00326682">
        <w:t>H</w:t>
      </w:r>
      <w:r w:rsidR="00821946">
        <w:t xml:space="preserve">ealth </w:t>
      </w:r>
      <w:r w:rsidR="004F139B" w:rsidRPr="00326682">
        <w:t>A</w:t>
      </w:r>
      <w:r w:rsidR="00821946">
        <w:t>dministration (VHA) has briefed</w:t>
      </w:r>
      <w:r w:rsidR="004F139B" w:rsidRPr="00326682">
        <w:t xml:space="preserve"> Veteran Service Organizations twice during an established quarterly VHA-VSO meeting.</w:t>
      </w:r>
    </w:p>
    <w:p w14:paraId="79F01B0E" w14:textId="77777777" w:rsidR="00B47D0D" w:rsidRPr="00326682" w:rsidRDefault="00B47D0D" w:rsidP="00B47D0D">
      <w:pPr>
        <w:tabs>
          <w:tab w:val="left" w:pos="547"/>
          <w:tab w:val="left" w:pos="1080"/>
          <w:tab w:val="left" w:pos="1627"/>
          <w:tab w:val="left" w:pos="2160"/>
          <w:tab w:val="left" w:pos="2880"/>
        </w:tabs>
        <w:rPr>
          <w:b/>
        </w:rPr>
      </w:pPr>
    </w:p>
    <w:p w14:paraId="0B4AD5B6" w14:textId="77777777" w:rsidR="00536A11" w:rsidRPr="00326682" w:rsidRDefault="00536A11">
      <w:pPr>
        <w:tabs>
          <w:tab w:val="left" w:pos="547"/>
          <w:tab w:val="left" w:pos="1080"/>
          <w:tab w:val="left" w:pos="1627"/>
          <w:tab w:val="left" w:pos="2160"/>
          <w:tab w:val="left" w:pos="2880"/>
        </w:tabs>
      </w:pPr>
      <w:r w:rsidRPr="00326682">
        <w:rPr>
          <w:b/>
        </w:rPr>
        <w:t>9</w:t>
      </w:r>
      <w:r w:rsidRPr="00326682">
        <w:t>.</w:t>
      </w:r>
      <w:r w:rsidRPr="00326682">
        <w:tab/>
      </w:r>
      <w:r w:rsidRPr="00326682">
        <w:rPr>
          <w:b/>
        </w:rPr>
        <w:t>Explain any decision to provide any payment or gift to respondents, other than remuneration of contractors or grantees.</w:t>
      </w:r>
    </w:p>
    <w:p w14:paraId="50F550B4" w14:textId="77777777" w:rsidR="00536A11" w:rsidRPr="00326682" w:rsidRDefault="00536A11">
      <w:pPr>
        <w:tabs>
          <w:tab w:val="left" w:pos="547"/>
          <w:tab w:val="left" w:pos="1080"/>
          <w:tab w:val="left" w:pos="1627"/>
          <w:tab w:val="left" w:pos="2160"/>
          <w:tab w:val="left" w:pos="2880"/>
        </w:tabs>
      </w:pPr>
    </w:p>
    <w:p w14:paraId="6E25DBF6" w14:textId="77777777" w:rsidR="00407746" w:rsidRPr="00326682" w:rsidRDefault="00536A11" w:rsidP="00407746">
      <w:pPr>
        <w:tabs>
          <w:tab w:val="left" w:pos="547"/>
          <w:tab w:val="left" w:pos="1080"/>
          <w:tab w:val="left" w:pos="1627"/>
          <w:tab w:val="left" w:pos="2160"/>
          <w:tab w:val="left" w:pos="2880"/>
        </w:tabs>
      </w:pPr>
      <w:r w:rsidRPr="00326682">
        <w:tab/>
        <w:t>No payment or gift is provided to respondents.</w:t>
      </w:r>
      <w:r w:rsidR="00407746" w:rsidRPr="00326682">
        <w:t xml:space="preserve"> </w:t>
      </w:r>
    </w:p>
    <w:p w14:paraId="3D744CA7" w14:textId="77777777" w:rsidR="00536A11" w:rsidRPr="00326682" w:rsidRDefault="00536A11">
      <w:pPr>
        <w:tabs>
          <w:tab w:val="left" w:pos="547"/>
          <w:tab w:val="left" w:pos="1080"/>
          <w:tab w:val="left" w:pos="1627"/>
          <w:tab w:val="left" w:pos="2160"/>
          <w:tab w:val="left" w:pos="2880"/>
        </w:tabs>
      </w:pPr>
    </w:p>
    <w:p w14:paraId="31AD65E1" w14:textId="77777777" w:rsidR="00536A11" w:rsidRPr="00326682" w:rsidRDefault="00536A11">
      <w:pPr>
        <w:tabs>
          <w:tab w:val="left" w:pos="547"/>
          <w:tab w:val="left" w:pos="1080"/>
          <w:tab w:val="left" w:pos="1627"/>
          <w:tab w:val="left" w:pos="2160"/>
          <w:tab w:val="left" w:pos="2880"/>
        </w:tabs>
        <w:rPr>
          <w:b/>
        </w:rPr>
      </w:pPr>
      <w:r w:rsidRPr="00326682">
        <w:rPr>
          <w:b/>
        </w:rPr>
        <w:t>10.</w:t>
      </w:r>
      <w:r w:rsidRPr="00326682">
        <w:rPr>
          <w:b/>
        </w:rPr>
        <w:tab/>
        <w:t xml:space="preserve">Describe any assurance of </w:t>
      </w:r>
      <w:r w:rsidR="00AE459B" w:rsidRPr="00326682">
        <w:rPr>
          <w:b/>
        </w:rPr>
        <w:t>privacy to the extent permitted by law</w:t>
      </w:r>
      <w:r w:rsidRPr="00326682">
        <w:rPr>
          <w:b/>
        </w:rPr>
        <w:t xml:space="preserve"> provided to respondents and the basis for the assurance in statu</w:t>
      </w:r>
      <w:r w:rsidR="00F6088C" w:rsidRPr="00326682">
        <w:rPr>
          <w:b/>
        </w:rPr>
        <w:t>t</w:t>
      </w:r>
      <w:r w:rsidRPr="00326682">
        <w:rPr>
          <w:b/>
        </w:rPr>
        <w:t>e, regulation, or agency policy.</w:t>
      </w:r>
    </w:p>
    <w:p w14:paraId="642A3FF4" w14:textId="77777777" w:rsidR="0009405D" w:rsidRPr="00326682" w:rsidRDefault="001E0EF2" w:rsidP="0009405D">
      <w:pPr>
        <w:tabs>
          <w:tab w:val="left" w:pos="547"/>
          <w:tab w:val="left" w:pos="1080"/>
          <w:tab w:val="left" w:pos="1627"/>
          <w:tab w:val="left" w:pos="2160"/>
          <w:tab w:val="left" w:pos="2880"/>
        </w:tabs>
        <w:rPr>
          <w:i/>
        </w:rPr>
      </w:pPr>
      <w:r w:rsidRPr="00326682">
        <w:tab/>
      </w:r>
    </w:p>
    <w:p w14:paraId="43E45DF7" w14:textId="77777777" w:rsidR="00407746" w:rsidRPr="00326682" w:rsidRDefault="002E11D2" w:rsidP="002E11D2">
      <w:pPr>
        <w:widowControl w:val="0"/>
        <w:tabs>
          <w:tab w:val="left" w:pos="540"/>
          <w:tab w:val="left" w:pos="1080"/>
          <w:tab w:val="left" w:pos="1620"/>
          <w:tab w:val="left" w:pos="2160"/>
          <w:tab w:val="left" w:pos="2880"/>
        </w:tabs>
      </w:pPr>
      <w:r w:rsidRPr="00326682">
        <w:rPr>
          <w:snapToGrid w:val="0"/>
        </w:rPr>
        <w:tab/>
      </w:r>
      <w:r w:rsidR="00536A11" w:rsidRPr="00326682">
        <w:rPr>
          <w:snapToGrid w:val="0"/>
        </w:rPr>
        <w:t xml:space="preserve">Information on these forms will become part of a </w:t>
      </w:r>
      <w:r w:rsidR="00536A11" w:rsidRPr="00326682">
        <w:rPr>
          <w:noProof/>
          <w:snapToGrid w:val="0"/>
        </w:rPr>
        <w:t xml:space="preserve">system of records </w:t>
      </w:r>
      <w:r w:rsidR="00536A11" w:rsidRPr="00326682">
        <w:t xml:space="preserve">which complies with the Privacy Act of 1974.  This system is </w:t>
      </w:r>
      <w:r w:rsidR="00536A11" w:rsidRPr="00326682">
        <w:rPr>
          <w:noProof/>
          <w:snapToGrid w:val="0"/>
        </w:rPr>
        <w:t>identified as "</w:t>
      </w:r>
      <w:r w:rsidR="0054255C" w:rsidRPr="00E54B55">
        <w:rPr>
          <w:noProof/>
          <w:snapToGrid w:val="0"/>
        </w:rPr>
        <w:t xml:space="preserve">VA Mobile Application Environment (MAE)-VA” (173VA005OP2) </w:t>
      </w:r>
      <w:r w:rsidR="00536A11" w:rsidRPr="00E54B55">
        <w:rPr>
          <w:noProof/>
          <w:snapToGrid w:val="0"/>
        </w:rPr>
        <w:t>as set forth in the Compilation</w:t>
      </w:r>
      <w:r w:rsidR="00536A11" w:rsidRPr="00326682">
        <w:t xml:space="preserve"> of Privacy Act Issuances via online GPO access at </w:t>
      </w:r>
      <w:r w:rsidR="007142A1" w:rsidRPr="00326682">
        <w:rPr>
          <w:i/>
        </w:rPr>
        <w:t>http://www.gpoaccess.gov/privacyact/index.html</w:t>
      </w:r>
    </w:p>
    <w:p w14:paraId="2AF59CE8" w14:textId="77777777" w:rsidR="001A05E0" w:rsidRPr="00326682" w:rsidRDefault="001A05E0">
      <w:pPr>
        <w:widowControl w:val="0"/>
        <w:tabs>
          <w:tab w:val="left" w:pos="547"/>
          <w:tab w:val="left" w:pos="1080"/>
          <w:tab w:val="left" w:pos="1627"/>
          <w:tab w:val="left" w:pos="2160"/>
          <w:tab w:val="left" w:pos="2880"/>
        </w:tabs>
      </w:pPr>
    </w:p>
    <w:p w14:paraId="2B913165" w14:textId="77777777" w:rsidR="00536A11" w:rsidRPr="00326682" w:rsidRDefault="00536A11" w:rsidP="005D5EF6">
      <w:pPr>
        <w:pStyle w:val="NormalWeb"/>
        <w:spacing w:before="0" w:beforeAutospacing="0" w:after="0" w:afterAutospacing="0"/>
        <w:rPr>
          <w:b/>
          <w:color w:val="auto"/>
          <w:sz w:val="24"/>
          <w:szCs w:val="24"/>
        </w:rPr>
      </w:pPr>
      <w:r w:rsidRPr="00326682">
        <w:rPr>
          <w:b/>
          <w:color w:val="auto"/>
          <w:sz w:val="24"/>
          <w:szCs w:val="24"/>
        </w:rPr>
        <w:t>11.</w:t>
      </w:r>
      <w:r w:rsidRPr="00326682">
        <w:rPr>
          <w:b/>
          <w:color w:val="auto"/>
          <w:sz w:val="24"/>
          <w:szCs w:val="24"/>
        </w:rPr>
        <w:tab/>
        <w:t>Provide additional justification for any questions of a sensitive nature</w:t>
      </w:r>
      <w:r w:rsidR="005D5EF6" w:rsidRPr="00326682">
        <w:rPr>
          <w:b/>
          <w:color w:val="auto"/>
          <w:sz w:val="24"/>
          <w:szCs w:val="24"/>
        </w:rPr>
        <w:t xml:space="preserve"> </w:t>
      </w:r>
      <w:r w:rsidR="005D5EF6" w:rsidRPr="00326682">
        <w:rPr>
          <w:rFonts w:ascii="Times New (W1)" w:hAnsi="Times New (W1)"/>
          <w:b/>
          <w:color w:val="auto"/>
          <w:sz w:val="24"/>
          <w:szCs w:val="24"/>
        </w:rPr>
        <w:t>(Information that, with a reasonable degree of medical certainty, is likely to have a serious adverse effect on an individual's mental or physical health if revealed to him or her)</w:t>
      </w:r>
      <w:r w:rsidRPr="00326682">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7C20C39C" w14:textId="77777777" w:rsidR="00536A11" w:rsidRPr="0032668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14:paraId="1561EB5A" w14:textId="3BBEBD5F" w:rsidR="002B040C" w:rsidRDefault="00536A11" w:rsidP="00E54B55">
      <w:pPr>
        <w:tabs>
          <w:tab w:val="left" w:pos="547"/>
          <w:tab w:val="left" w:pos="1080"/>
          <w:tab w:val="left" w:pos="1627"/>
          <w:tab w:val="left" w:pos="2160"/>
          <w:tab w:val="left" w:pos="2880"/>
        </w:tabs>
      </w:pPr>
      <w:r w:rsidRPr="00326682">
        <w:tab/>
      </w:r>
      <w:r w:rsidR="00E54B55">
        <w:t xml:space="preserve">Information regarding sexual behavior and attitudes, religious beliefs, or mental health issues will not be collected. </w:t>
      </w:r>
      <w:r w:rsidR="00171B19">
        <w:t xml:space="preserve">Collected data will be secured </w:t>
      </w:r>
      <w:r w:rsidR="00171B19" w:rsidRPr="00E54B55">
        <w:t xml:space="preserve">in accordance with the VHA Systems of Record Notices. Refer to </w:t>
      </w:r>
      <w:proofErr w:type="gramStart"/>
      <w:r w:rsidR="00171B19" w:rsidRPr="00E54B55">
        <w:t>173VA005OP2  VA</w:t>
      </w:r>
      <w:proofErr w:type="gramEnd"/>
      <w:r w:rsidR="00171B19" w:rsidRPr="00E54B55">
        <w:t xml:space="preserve"> Mobile Application Environment (MAE) –VA, 172VA10P2 VHA Corporate Data Warehouse-VA, and 24VA10P2 Patient Medical Record –VA)</w:t>
      </w:r>
      <w:r w:rsidR="00E54B55">
        <w:t>.</w:t>
      </w:r>
      <w:r w:rsidR="00171B19" w:rsidRPr="00E54B55">
        <w:t xml:space="preserve"> </w:t>
      </w:r>
      <w:r w:rsidR="002B040C">
        <w:t xml:space="preserve"> The benefits of responding to the web survey is that this information will help VA answer important questions about the health effects of airborne hazard exposures and provide an evidence base for policy recommendations and research.</w:t>
      </w:r>
    </w:p>
    <w:p w14:paraId="7D19835D" w14:textId="77777777" w:rsidR="00A37DED" w:rsidRPr="00326682" w:rsidRDefault="00A37DED">
      <w:pPr>
        <w:tabs>
          <w:tab w:val="left" w:pos="547"/>
          <w:tab w:val="left" w:pos="1080"/>
          <w:tab w:val="left" w:pos="1627"/>
          <w:tab w:val="left" w:pos="2160"/>
          <w:tab w:val="left" w:pos="2880"/>
        </w:tabs>
      </w:pPr>
    </w:p>
    <w:p w14:paraId="56D18B1C" w14:textId="77777777" w:rsidR="00536A11" w:rsidRPr="00326682" w:rsidRDefault="00536A11">
      <w:pPr>
        <w:tabs>
          <w:tab w:val="left" w:pos="547"/>
          <w:tab w:val="left" w:pos="1080"/>
          <w:tab w:val="left" w:pos="1627"/>
          <w:tab w:val="left" w:pos="2160"/>
          <w:tab w:val="left" w:pos="2880"/>
        </w:tabs>
        <w:ind w:right="3744"/>
      </w:pPr>
    </w:p>
    <w:p w14:paraId="3FD28278" w14:textId="77777777" w:rsidR="00536A11" w:rsidRPr="00326682" w:rsidRDefault="00536A11">
      <w:pPr>
        <w:tabs>
          <w:tab w:val="left" w:pos="547"/>
          <w:tab w:val="left" w:pos="1080"/>
          <w:tab w:val="left" w:pos="1627"/>
          <w:tab w:val="left" w:pos="2160"/>
          <w:tab w:val="left" w:pos="2880"/>
        </w:tabs>
        <w:rPr>
          <w:b/>
        </w:rPr>
      </w:pPr>
      <w:r w:rsidRPr="00326682">
        <w:rPr>
          <w:b/>
        </w:rPr>
        <w:t>12.</w:t>
      </w:r>
      <w:r w:rsidRPr="00326682">
        <w:rPr>
          <w:b/>
        </w:rPr>
        <w:tab/>
        <w:t>Estimate of the hour burden of the collection of information:</w:t>
      </w:r>
    </w:p>
    <w:p w14:paraId="09E41282" w14:textId="77777777" w:rsidR="00536A11" w:rsidRPr="00326682" w:rsidRDefault="00536A11">
      <w:pPr>
        <w:tabs>
          <w:tab w:val="left" w:pos="547"/>
          <w:tab w:val="left" w:pos="1080"/>
          <w:tab w:val="left" w:pos="1627"/>
          <w:tab w:val="left" w:pos="2160"/>
          <w:tab w:val="left" w:pos="2880"/>
        </w:tabs>
      </w:pPr>
    </w:p>
    <w:p w14:paraId="0DA6C1B2" w14:textId="77777777" w:rsidR="0025306C" w:rsidRPr="00326682"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326682">
        <w:rPr>
          <w:b/>
        </w:rPr>
        <w:tab/>
        <w:t>a.</w:t>
      </w:r>
      <w:r w:rsidRPr="00326682">
        <w:rPr>
          <w:b/>
        </w:rPr>
        <w:tab/>
        <w:t>The number of respondents, frequency of responses, annual hour burden, and explanation for each form is reported as follows:</w:t>
      </w:r>
      <w:r w:rsidR="00C62BC4" w:rsidRPr="00326682">
        <w:rPr>
          <w:b/>
        </w:rPr>
        <w:t xml:space="preserve">  </w:t>
      </w:r>
    </w:p>
    <w:p w14:paraId="5161938B" w14:textId="77777777" w:rsidR="00CD6329" w:rsidRPr="00326682"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93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350"/>
        <w:gridCol w:w="1170"/>
        <w:gridCol w:w="1080"/>
        <w:gridCol w:w="1080"/>
        <w:gridCol w:w="1170"/>
        <w:gridCol w:w="810"/>
        <w:gridCol w:w="1170"/>
      </w:tblGrid>
      <w:tr w:rsidR="00F35D38" w:rsidRPr="00326682" w14:paraId="38DA0F6B" w14:textId="77777777" w:rsidTr="007B3029">
        <w:trPr>
          <w:trHeight w:val="602"/>
        </w:trPr>
        <w:tc>
          <w:tcPr>
            <w:tcW w:w="1530" w:type="dxa"/>
            <w:vAlign w:val="center"/>
          </w:tcPr>
          <w:p w14:paraId="27661915" w14:textId="77777777" w:rsidR="00F35D38" w:rsidRPr="00D546A2" w:rsidRDefault="00E96D18" w:rsidP="00E96D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D546A2">
              <w:rPr>
                <w:rFonts w:ascii="Arial" w:hAnsi="Arial" w:cs="Arial"/>
                <w:b/>
                <w:sz w:val="18"/>
                <w:szCs w:val="18"/>
              </w:rPr>
              <w:t>Open Pit Burn Registry</w:t>
            </w:r>
          </w:p>
        </w:tc>
        <w:tc>
          <w:tcPr>
            <w:tcW w:w="1350" w:type="dxa"/>
            <w:vAlign w:val="center"/>
          </w:tcPr>
          <w:p w14:paraId="12DD0F73" w14:textId="77777777" w:rsidR="00F35D38" w:rsidRPr="00D546A2" w:rsidRDefault="00F35D38" w:rsidP="00E96D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D546A2">
              <w:rPr>
                <w:rFonts w:ascii="Arial" w:hAnsi="Arial" w:cs="Arial"/>
                <w:b/>
                <w:sz w:val="18"/>
                <w:szCs w:val="18"/>
              </w:rPr>
              <w:t>No. of respondents</w:t>
            </w:r>
          </w:p>
        </w:tc>
        <w:tc>
          <w:tcPr>
            <w:tcW w:w="1170" w:type="dxa"/>
            <w:vAlign w:val="center"/>
          </w:tcPr>
          <w:p w14:paraId="45A679EE" w14:textId="77777777" w:rsidR="00F35D38" w:rsidRPr="00D546A2" w:rsidRDefault="00F35D38" w:rsidP="00E96D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D546A2">
              <w:rPr>
                <w:rFonts w:ascii="Arial" w:hAnsi="Arial" w:cs="Arial"/>
                <w:b/>
                <w:sz w:val="18"/>
                <w:szCs w:val="18"/>
              </w:rPr>
              <w:t>x No. of responses</w:t>
            </w:r>
          </w:p>
        </w:tc>
        <w:tc>
          <w:tcPr>
            <w:tcW w:w="1080" w:type="dxa"/>
            <w:vAlign w:val="center"/>
          </w:tcPr>
          <w:p w14:paraId="1EA0806C" w14:textId="77777777" w:rsidR="00F35D38" w:rsidRPr="00D546A2" w:rsidRDefault="00F35D38" w:rsidP="00E96D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D546A2">
              <w:rPr>
                <w:rFonts w:ascii="Arial" w:hAnsi="Arial" w:cs="Arial"/>
                <w:b/>
                <w:sz w:val="18"/>
                <w:szCs w:val="18"/>
              </w:rPr>
              <w:t>Equals</w:t>
            </w:r>
          </w:p>
        </w:tc>
        <w:tc>
          <w:tcPr>
            <w:tcW w:w="1080" w:type="dxa"/>
            <w:vAlign w:val="center"/>
          </w:tcPr>
          <w:p w14:paraId="0E6B645D" w14:textId="77777777" w:rsidR="00F35D38" w:rsidRPr="00D546A2" w:rsidRDefault="00F35D38" w:rsidP="00E96D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D546A2">
              <w:rPr>
                <w:rFonts w:ascii="Arial" w:hAnsi="Arial" w:cs="Arial"/>
                <w:b/>
                <w:sz w:val="18"/>
                <w:szCs w:val="18"/>
              </w:rPr>
              <w:t>x No. of minutes</w:t>
            </w:r>
          </w:p>
        </w:tc>
        <w:tc>
          <w:tcPr>
            <w:tcW w:w="1170" w:type="dxa"/>
            <w:vAlign w:val="center"/>
          </w:tcPr>
          <w:p w14:paraId="48F5EEF2" w14:textId="77777777" w:rsidR="00F35D38" w:rsidRPr="00D546A2" w:rsidRDefault="00F35D38" w:rsidP="00E96D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D546A2">
              <w:rPr>
                <w:rFonts w:ascii="Arial" w:hAnsi="Arial" w:cs="Arial"/>
                <w:b/>
                <w:sz w:val="18"/>
                <w:szCs w:val="18"/>
              </w:rPr>
              <w:t>Equals</w:t>
            </w:r>
          </w:p>
        </w:tc>
        <w:tc>
          <w:tcPr>
            <w:tcW w:w="810" w:type="dxa"/>
            <w:vMerge w:val="restart"/>
            <w:vAlign w:val="center"/>
          </w:tcPr>
          <w:p w14:paraId="1DDC855F" w14:textId="77777777" w:rsidR="00F35D38" w:rsidRPr="00D546A2" w:rsidRDefault="00F35D38" w:rsidP="00E96D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D546A2">
              <w:rPr>
                <w:rFonts w:ascii="Arial" w:hAnsi="Arial" w:cs="Arial"/>
                <w:b/>
                <w:sz w:val="18"/>
                <w:szCs w:val="18"/>
              </w:rPr>
              <w:t>÷</w:t>
            </w:r>
          </w:p>
          <w:p w14:paraId="2FF53D9E" w14:textId="77777777" w:rsidR="00F35D38" w:rsidRPr="00D546A2" w:rsidRDefault="00F35D38" w:rsidP="00E96D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D546A2">
              <w:rPr>
                <w:rFonts w:ascii="Arial" w:hAnsi="Arial" w:cs="Arial"/>
                <w:b/>
                <w:sz w:val="18"/>
                <w:szCs w:val="18"/>
              </w:rPr>
              <w:t>by 60=</w:t>
            </w:r>
          </w:p>
          <w:p w14:paraId="6E49A166" w14:textId="77777777" w:rsidR="00F35D38" w:rsidRPr="00D546A2" w:rsidRDefault="00F35D38" w:rsidP="00E96D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p>
        </w:tc>
        <w:tc>
          <w:tcPr>
            <w:tcW w:w="1170" w:type="dxa"/>
            <w:vAlign w:val="center"/>
          </w:tcPr>
          <w:p w14:paraId="19C1BF71" w14:textId="77777777" w:rsidR="00F35D38" w:rsidRPr="00D546A2" w:rsidRDefault="00F35D38" w:rsidP="00E96D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D546A2">
              <w:rPr>
                <w:rFonts w:ascii="Arial" w:hAnsi="Arial" w:cs="Arial"/>
                <w:b/>
                <w:sz w:val="18"/>
                <w:szCs w:val="18"/>
              </w:rPr>
              <w:t>Number of Hours</w:t>
            </w:r>
          </w:p>
        </w:tc>
      </w:tr>
      <w:tr w:rsidR="00F35D38" w:rsidRPr="00326682" w14:paraId="243CE94C" w14:textId="77777777" w:rsidTr="007B3029">
        <w:trPr>
          <w:trHeight w:val="530"/>
        </w:trPr>
        <w:tc>
          <w:tcPr>
            <w:tcW w:w="1530" w:type="dxa"/>
            <w:vAlign w:val="center"/>
          </w:tcPr>
          <w:p w14:paraId="208E4CA5" w14:textId="77777777" w:rsidR="00E96D18" w:rsidRPr="00D546A2" w:rsidRDefault="00E96D18" w:rsidP="00E96D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sz w:val="18"/>
                <w:szCs w:val="18"/>
              </w:rPr>
            </w:pPr>
            <w:r w:rsidRPr="00D546A2">
              <w:rPr>
                <w:rFonts w:ascii="Arial" w:hAnsi="Arial" w:cs="Arial"/>
                <w:sz w:val="18"/>
                <w:szCs w:val="18"/>
              </w:rPr>
              <w:t>VA Form</w:t>
            </w:r>
          </w:p>
          <w:p w14:paraId="0E1F2871" w14:textId="77777777" w:rsidR="00F35D38" w:rsidRPr="00D546A2" w:rsidRDefault="00E96D18" w:rsidP="00E96D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D546A2">
              <w:rPr>
                <w:rFonts w:ascii="Arial" w:hAnsi="Arial" w:cs="Arial"/>
                <w:sz w:val="18"/>
                <w:szCs w:val="18"/>
              </w:rPr>
              <w:t>10-10066</w:t>
            </w:r>
          </w:p>
        </w:tc>
        <w:tc>
          <w:tcPr>
            <w:tcW w:w="1350" w:type="dxa"/>
            <w:vAlign w:val="center"/>
          </w:tcPr>
          <w:p w14:paraId="5C5F2A00" w14:textId="77777777" w:rsidR="00F35D38" w:rsidRPr="00D546A2" w:rsidRDefault="00177F60"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D546A2">
              <w:rPr>
                <w:rFonts w:ascii="Arial" w:hAnsi="Arial" w:cs="Arial"/>
                <w:sz w:val="18"/>
                <w:szCs w:val="18"/>
              </w:rPr>
              <w:t>5</w:t>
            </w:r>
            <w:r w:rsidR="00141E9A" w:rsidRPr="00D546A2">
              <w:rPr>
                <w:rFonts w:ascii="Arial" w:hAnsi="Arial" w:cs="Arial"/>
                <w:sz w:val="18"/>
                <w:szCs w:val="18"/>
              </w:rPr>
              <w:t>0,000</w:t>
            </w:r>
          </w:p>
        </w:tc>
        <w:tc>
          <w:tcPr>
            <w:tcW w:w="1170" w:type="dxa"/>
            <w:vAlign w:val="center"/>
          </w:tcPr>
          <w:p w14:paraId="49DB2F9F" w14:textId="77777777" w:rsidR="00F35D38" w:rsidRPr="00D546A2" w:rsidRDefault="00F35D38"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D546A2">
              <w:rPr>
                <w:rFonts w:ascii="Arial" w:hAnsi="Arial" w:cs="Arial"/>
                <w:sz w:val="18"/>
                <w:szCs w:val="18"/>
              </w:rPr>
              <w:t>1</w:t>
            </w:r>
          </w:p>
        </w:tc>
        <w:tc>
          <w:tcPr>
            <w:tcW w:w="1080" w:type="dxa"/>
            <w:vAlign w:val="center"/>
          </w:tcPr>
          <w:p w14:paraId="78BEB6A2" w14:textId="77777777" w:rsidR="00F35D38" w:rsidRPr="00D546A2" w:rsidRDefault="00177F60" w:rsidP="00F35D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D546A2">
              <w:rPr>
                <w:rFonts w:ascii="Arial" w:hAnsi="Arial" w:cs="Arial"/>
                <w:sz w:val="18"/>
                <w:szCs w:val="18"/>
              </w:rPr>
              <w:t>5</w:t>
            </w:r>
            <w:r w:rsidR="00704789" w:rsidRPr="00D546A2">
              <w:rPr>
                <w:rFonts w:ascii="Arial" w:hAnsi="Arial" w:cs="Arial"/>
                <w:sz w:val="18"/>
                <w:szCs w:val="18"/>
              </w:rPr>
              <w:t>0,000</w:t>
            </w:r>
          </w:p>
        </w:tc>
        <w:tc>
          <w:tcPr>
            <w:tcW w:w="1080" w:type="dxa"/>
            <w:vAlign w:val="center"/>
          </w:tcPr>
          <w:p w14:paraId="477156D1" w14:textId="77777777" w:rsidR="00F35D38" w:rsidRPr="00D546A2" w:rsidRDefault="009A6A66" w:rsidP="00F35D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40</w:t>
            </w:r>
          </w:p>
        </w:tc>
        <w:tc>
          <w:tcPr>
            <w:tcW w:w="1170" w:type="dxa"/>
            <w:vAlign w:val="center"/>
          </w:tcPr>
          <w:p w14:paraId="621C7467" w14:textId="77777777" w:rsidR="00F35D38" w:rsidRPr="00D546A2" w:rsidRDefault="009A6A66" w:rsidP="00F35D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2,0</w:t>
            </w:r>
            <w:r w:rsidR="00704789" w:rsidRPr="00D546A2">
              <w:rPr>
                <w:rFonts w:ascii="Arial" w:hAnsi="Arial" w:cs="Arial"/>
                <w:sz w:val="18"/>
                <w:szCs w:val="18"/>
              </w:rPr>
              <w:t>00,000</w:t>
            </w:r>
          </w:p>
        </w:tc>
        <w:tc>
          <w:tcPr>
            <w:tcW w:w="810" w:type="dxa"/>
            <w:vMerge/>
            <w:vAlign w:val="center"/>
          </w:tcPr>
          <w:p w14:paraId="78AA8382" w14:textId="77777777" w:rsidR="00F35D38" w:rsidRPr="00D546A2" w:rsidRDefault="00F35D38"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170" w:type="dxa"/>
            <w:vAlign w:val="center"/>
          </w:tcPr>
          <w:p w14:paraId="4084083D" w14:textId="77777777" w:rsidR="00F35D38" w:rsidRPr="00D546A2" w:rsidRDefault="009A6A66"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33,333</w:t>
            </w:r>
          </w:p>
        </w:tc>
      </w:tr>
    </w:tbl>
    <w:p w14:paraId="4FCED9FB" w14:textId="77777777" w:rsidR="00536A11" w:rsidRDefault="00536A11">
      <w:pPr>
        <w:tabs>
          <w:tab w:val="left" w:pos="547"/>
          <w:tab w:val="left" w:pos="1080"/>
          <w:tab w:val="left" w:pos="1627"/>
          <w:tab w:val="left" w:pos="2160"/>
          <w:tab w:val="left" w:pos="2880"/>
        </w:tabs>
      </w:pPr>
    </w:p>
    <w:p w14:paraId="3BE6AA25" w14:textId="6536119D" w:rsidR="00DD2B43" w:rsidRDefault="00DD2B43">
      <w:pPr>
        <w:tabs>
          <w:tab w:val="left" w:pos="547"/>
          <w:tab w:val="left" w:pos="1080"/>
          <w:tab w:val="left" w:pos="1627"/>
          <w:tab w:val="left" w:pos="2160"/>
          <w:tab w:val="left" w:pos="2880"/>
        </w:tabs>
      </w:pPr>
      <w:r>
        <w:t xml:space="preserve">  </w:t>
      </w:r>
      <w:r w:rsidR="00821946">
        <w:tab/>
      </w:r>
      <w:r>
        <w:t>Follow-up questionnaires, should they be required</w:t>
      </w:r>
      <w:r w:rsidR="00E54B55">
        <w:t xml:space="preserve">, </w:t>
      </w:r>
      <w:r>
        <w:t>will be requested in a future PRA renewal. VA cannot estimate the burden at this time.</w:t>
      </w:r>
    </w:p>
    <w:p w14:paraId="79DC5002" w14:textId="77777777" w:rsidR="00DD2B43" w:rsidRPr="00326682" w:rsidRDefault="00DD2B43">
      <w:pPr>
        <w:tabs>
          <w:tab w:val="left" w:pos="547"/>
          <w:tab w:val="left" w:pos="1080"/>
          <w:tab w:val="left" w:pos="1627"/>
          <w:tab w:val="left" w:pos="2160"/>
          <w:tab w:val="left" w:pos="2880"/>
        </w:tabs>
      </w:pPr>
    </w:p>
    <w:p w14:paraId="4D8D5610" w14:textId="77777777" w:rsidR="00536A11" w:rsidRPr="00326682" w:rsidRDefault="00536A11">
      <w:pPr>
        <w:tabs>
          <w:tab w:val="left" w:pos="547"/>
          <w:tab w:val="left" w:pos="1080"/>
          <w:tab w:val="left" w:pos="1627"/>
          <w:tab w:val="left" w:pos="2160"/>
          <w:tab w:val="left" w:pos="2880"/>
        </w:tabs>
        <w:rPr>
          <w:b/>
        </w:rPr>
      </w:pPr>
      <w:r w:rsidRPr="00326682">
        <w:rPr>
          <w:b/>
        </w:rPr>
        <w:tab/>
        <w:t>b.</w:t>
      </w:r>
      <w:r w:rsidRPr="00326682">
        <w:rPr>
          <w:b/>
        </w:rPr>
        <w:tab/>
        <w:t>If this request for approval covers more than one form, provide separate hour burden estimates for each form and aggregate the hour burdens in Item 13 of OMB 83-I.</w:t>
      </w:r>
    </w:p>
    <w:p w14:paraId="422B8286" w14:textId="77777777" w:rsidR="00536A11" w:rsidRPr="00326682" w:rsidRDefault="00536A11">
      <w:pPr>
        <w:pStyle w:val="Header"/>
        <w:tabs>
          <w:tab w:val="clear" w:pos="4320"/>
          <w:tab w:val="clear" w:pos="8640"/>
          <w:tab w:val="left" w:pos="547"/>
          <w:tab w:val="left" w:pos="1080"/>
          <w:tab w:val="left" w:pos="1627"/>
          <w:tab w:val="left" w:pos="2160"/>
          <w:tab w:val="left" w:pos="2880"/>
        </w:tabs>
        <w:rPr>
          <w:sz w:val="24"/>
        </w:rPr>
      </w:pPr>
    </w:p>
    <w:p w14:paraId="1A3B18F0" w14:textId="77777777" w:rsidR="00536A11" w:rsidRPr="00326682" w:rsidRDefault="00503DE2"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326682">
        <w:tab/>
        <w:t>This request covers only one form.</w:t>
      </w:r>
    </w:p>
    <w:p w14:paraId="683862E3" w14:textId="77777777" w:rsidR="007F1C5F" w:rsidRPr="00326682"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5636850A" w14:textId="77777777" w:rsidR="00536A11" w:rsidRPr="00326682" w:rsidRDefault="00536A11">
      <w:pPr>
        <w:tabs>
          <w:tab w:val="left" w:pos="547"/>
          <w:tab w:val="left" w:pos="1080"/>
          <w:tab w:val="left" w:pos="1627"/>
          <w:tab w:val="left" w:pos="2160"/>
          <w:tab w:val="left" w:pos="2880"/>
        </w:tabs>
        <w:rPr>
          <w:b/>
        </w:rPr>
      </w:pPr>
      <w:r w:rsidRPr="00326682">
        <w:rPr>
          <w:b/>
        </w:rPr>
        <w:lastRenderedPageBreak/>
        <w:tab/>
        <w:t>c.</w:t>
      </w:r>
      <w:r w:rsidRPr="00326682">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14:paraId="049AC407" w14:textId="77777777" w:rsidR="00536A11" w:rsidRPr="00326682" w:rsidRDefault="00536A11">
      <w:pPr>
        <w:tabs>
          <w:tab w:val="left" w:pos="547"/>
          <w:tab w:val="left" w:pos="1080"/>
          <w:tab w:val="left" w:pos="1627"/>
          <w:tab w:val="left" w:pos="2160"/>
          <w:tab w:val="left" w:pos="2880"/>
        </w:tabs>
        <w:rPr>
          <w:b/>
        </w:rPr>
      </w:pPr>
    </w:p>
    <w:p w14:paraId="405EE987" w14:textId="77777777" w:rsidR="007F1C5F" w:rsidRPr="00326682"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326682">
        <w:tab/>
      </w:r>
      <w:r w:rsidR="00D411D1" w:rsidRPr="00326682">
        <w:t>VA</w:t>
      </w:r>
      <w:r w:rsidRPr="00326682">
        <w:t xml:space="preserve"> do</w:t>
      </w:r>
      <w:r w:rsidR="00D411D1" w:rsidRPr="00326682">
        <w:t>es</w:t>
      </w:r>
      <w:r w:rsidRPr="00326682">
        <w:t xml:space="preserve"> not require any additional recordkeeping.  The cost to the respondents for completing</w:t>
      </w:r>
      <w:r w:rsidR="00177F60" w:rsidRPr="00326682">
        <w:t xml:space="preserve"> these forms is $</w:t>
      </w:r>
      <w:r w:rsidR="00AD63C9" w:rsidRPr="00AD63C9">
        <w:t>766</w:t>
      </w:r>
      <w:r w:rsidR="00AD63C9">
        <w:t>,</w:t>
      </w:r>
      <w:r w:rsidR="00AD63C9" w:rsidRPr="00AD63C9">
        <w:t>659</w:t>
      </w:r>
      <w:r w:rsidR="00AD63C9" w:rsidRPr="00AD63C9" w:rsidDel="00AD63C9">
        <w:t xml:space="preserve"> </w:t>
      </w:r>
      <w:r w:rsidRPr="00326682">
        <w:t>($</w:t>
      </w:r>
      <w:r w:rsidR="002379B1">
        <w:t>23</w:t>
      </w:r>
      <w:r w:rsidRPr="00326682">
        <w:t xml:space="preserve"> per hour x </w:t>
      </w:r>
      <w:r w:rsidR="00AD63C9">
        <w:t>33</w:t>
      </w:r>
      <w:r w:rsidR="002379B1">
        <w:t>,</w:t>
      </w:r>
      <w:r w:rsidR="00AD63C9">
        <w:t>333</w:t>
      </w:r>
      <w:r w:rsidRPr="00326682">
        <w:t xml:space="preserve"> burden hours).</w:t>
      </w:r>
    </w:p>
    <w:p w14:paraId="1431C799" w14:textId="77777777" w:rsidR="007F1C5F" w:rsidRPr="00326682"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54C2ED1B" w14:textId="77777777" w:rsidR="00536A11" w:rsidRPr="0032668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326682">
        <w:rPr>
          <w:sz w:val="24"/>
        </w:rPr>
        <w:t>13.</w:t>
      </w:r>
      <w:r w:rsidRPr="00326682">
        <w:rPr>
          <w:sz w:val="24"/>
        </w:rPr>
        <w:tab/>
        <w:t xml:space="preserve">Provide an estimate of the total annual cost burden to respondents or </w:t>
      </w:r>
      <w:r w:rsidR="002748E0" w:rsidRPr="00326682">
        <w:rPr>
          <w:sz w:val="24"/>
        </w:rPr>
        <w:t>record keepers</w:t>
      </w:r>
      <w:r w:rsidRPr="00326682">
        <w:rPr>
          <w:sz w:val="24"/>
        </w:rPr>
        <w:t xml:space="preserve"> resulting from the collection of information.  (Do not include the cost of any hour burden shown in Items 12 and 14).</w:t>
      </w:r>
    </w:p>
    <w:p w14:paraId="550F0B4F" w14:textId="77777777" w:rsidR="00536A11" w:rsidRPr="00326682" w:rsidRDefault="00536A11">
      <w:pPr>
        <w:tabs>
          <w:tab w:val="left" w:pos="547"/>
          <w:tab w:val="left" w:pos="1080"/>
          <w:tab w:val="left" w:pos="1627"/>
          <w:tab w:val="left" w:pos="2160"/>
          <w:tab w:val="left" w:pos="2880"/>
        </w:tabs>
      </w:pPr>
    </w:p>
    <w:p w14:paraId="3D31C21F" w14:textId="77777777" w:rsidR="00536A11" w:rsidRPr="00326682" w:rsidRDefault="00536A11" w:rsidP="00C31CC4">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326682">
        <w:rPr>
          <w:b w:val="0"/>
          <w:sz w:val="24"/>
        </w:rPr>
        <w:tab/>
        <w:t>a.</w:t>
      </w:r>
      <w:r w:rsidRPr="00326682">
        <w:rPr>
          <w:b w:val="0"/>
          <w:sz w:val="24"/>
        </w:rPr>
        <w:tab/>
        <w:t xml:space="preserve">There </w:t>
      </w:r>
      <w:r w:rsidR="00D411D1" w:rsidRPr="00326682">
        <w:rPr>
          <w:b w:val="0"/>
          <w:sz w:val="24"/>
        </w:rPr>
        <w:t>is</w:t>
      </w:r>
      <w:r w:rsidRPr="00326682">
        <w:rPr>
          <w:b w:val="0"/>
          <w:sz w:val="24"/>
        </w:rPr>
        <w:t xml:space="preserve"> no capital, start-up, operation or maintenance costs.</w:t>
      </w:r>
    </w:p>
    <w:p w14:paraId="38F0F2BC" w14:textId="77777777" w:rsidR="00536A11" w:rsidRPr="00326682" w:rsidRDefault="00536A11" w:rsidP="006A3524">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r w:rsidRPr="00326682">
        <w:rPr>
          <w:b w:val="0"/>
          <w:sz w:val="24"/>
        </w:rPr>
        <w:tab/>
        <w:t>b.</w:t>
      </w:r>
      <w:r w:rsidRPr="00326682">
        <w:rPr>
          <w:b w:val="0"/>
          <w:sz w:val="24"/>
        </w:rPr>
        <w:tab/>
        <w:t>Cost estimates are not expected to vary widely.  The only cost is that for the time of the respondent.</w:t>
      </w:r>
    </w:p>
    <w:p w14:paraId="0E9CD71D" w14:textId="77777777" w:rsidR="002A7CB3" w:rsidRPr="00326682" w:rsidRDefault="002A7CB3" w:rsidP="002A7CB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326682">
        <w:rPr>
          <w:b w:val="0"/>
          <w:sz w:val="24"/>
        </w:rPr>
        <w:tab/>
        <w:t>c.</w:t>
      </w:r>
      <w:r w:rsidRPr="00326682">
        <w:rPr>
          <w:b w:val="0"/>
          <w:sz w:val="24"/>
        </w:rPr>
        <w:tab/>
        <w:t>There is no anticipated recordkeeping burden.</w:t>
      </w:r>
    </w:p>
    <w:p w14:paraId="31F52B95" w14:textId="77777777" w:rsidR="00536A11" w:rsidRPr="00326682" w:rsidRDefault="00536A11">
      <w:pPr>
        <w:tabs>
          <w:tab w:val="left" w:pos="547"/>
          <w:tab w:val="left" w:pos="1080"/>
          <w:tab w:val="left" w:pos="1627"/>
          <w:tab w:val="left" w:pos="2160"/>
          <w:tab w:val="left" w:pos="2880"/>
        </w:tabs>
      </w:pPr>
    </w:p>
    <w:p w14:paraId="2595C7E0" w14:textId="77777777" w:rsidR="00536A11" w:rsidRPr="0032668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326682">
        <w:rPr>
          <w:sz w:val="24"/>
        </w:rPr>
        <w:t>14.</w:t>
      </w:r>
      <w:r w:rsidRPr="00326682">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7E21A08E" w14:textId="77777777" w:rsidR="004825EB" w:rsidRPr="00326682" w:rsidRDefault="004825EB" w:rsidP="006A3524">
      <w:pPr>
        <w:rPr>
          <w:rFonts w:ascii="Arial" w:hAnsi="Arial" w:cs="Arial"/>
        </w:rPr>
      </w:pPr>
    </w:p>
    <w:p w14:paraId="6B197306" w14:textId="664E9152" w:rsidR="007B4B8B" w:rsidRDefault="006A3524" w:rsidP="007B3029">
      <w:pPr>
        <w:ind w:firstLine="720"/>
      </w:pPr>
      <w:r w:rsidRPr="00326682">
        <w:t xml:space="preserve">An IT development will be required to support this </w:t>
      </w:r>
      <w:r w:rsidR="00AD304F" w:rsidRPr="00326682">
        <w:t>assessment</w:t>
      </w:r>
      <w:r w:rsidRPr="00326682">
        <w:t xml:space="preserve">. Costs for similar </w:t>
      </w:r>
      <w:r w:rsidR="004825EB" w:rsidRPr="00326682">
        <w:t>web solution and registry database</w:t>
      </w:r>
      <w:r w:rsidRPr="00326682">
        <w:t xml:space="preserve"> project development, operations, and sustainment were used. </w:t>
      </w:r>
      <w:r w:rsidR="00820858" w:rsidRPr="00326682">
        <w:t>A</w:t>
      </w:r>
      <w:r w:rsidR="004825EB" w:rsidRPr="00326682">
        <w:t xml:space="preserve">nalysis of the data </w:t>
      </w:r>
      <w:r w:rsidRPr="00326682">
        <w:t xml:space="preserve">and </w:t>
      </w:r>
      <w:r w:rsidR="008910D9" w:rsidRPr="00326682">
        <w:t xml:space="preserve">staff </w:t>
      </w:r>
      <w:r w:rsidRPr="00326682">
        <w:t xml:space="preserve">education </w:t>
      </w:r>
      <w:r w:rsidR="004825EB" w:rsidRPr="00326682">
        <w:t>may</w:t>
      </w:r>
      <w:r w:rsidRPr="00326682">
        <w:t xml:space="preserve"> require </w:t>
      </w:r>
      <w:r w:rsidR="004825EB" w:rsidRPr="00326682">
        <w:t>additional resources</w:t>
      </w:r>
      <w:r w:rsidRPr="00326682">
        <w:t>.  VA Veteran outreach costs are based on current registry programs (e.g. Agent Orange, Gulf War) within the Office of Public Health</w:t>
      </w:r>
      <w:r w:rsidR="00821946">
        <w:t xml:space="preserve"> (OPH)</w:t>
      </w:r>
      <w:r w:rsidRPr="00326682">
        <w:t>.</w:t>
      </w:r>
    </w:p>
    <w:p w14:paraId="4A5EAEBB" w14:textId="77777777" w:rsidR="007B4B8B" w:rsidRDefault="007B4B8B" w:rsidP="007B3029">
      <w:pPr>
        <w:ind w:firstLine="720"/>
      </w:pPr>
    </w:p>
    <w:p w14:paraId="2D621806" w14:textId="77777777" w:rsidR="007B4B8B" w:rsidRDefault="007B4B8B" w:rsidP="007B3029">
      <w:pPr>
        <w:ind w:firstLine="720"/>
      </w:pPr>
    </w:p>
    <w:p w14:paraId="27405AB9" w14:textId="77777777" w:rsidR="007B4B8B" w:rsidRDefault="00D546A2">
      <w:r w:rsidRPr="00326682">
        <w:t>Table: Cost Estimate</w:t>
      </w:r>
    </w:p>
    <w:p w14:paraId="6AE53C0D" w14:textId="77777777" w:rsidR="00536A11" w:rsidRPr="00326682" w:rsidRDefault="00536A11">
      <w:pPr>
        <w:tabs>
          <w:tab w:val="left" w:pos="547"/>
          <w:tab w:val="left" w:pos="1080"/>
          <w:tab w:val="left" w:pos="1627"/>
          <w:tab w:val="left" w:pos="2160"/>
          <w:tab w:val="left" w:pos="2880"/>
        </w:tabs>
        <w:ind w:right="-396"/>
      </w:pPr>
    </w:p>
    <w:tbl>
      <w:tblPr>
        <w:tblW w:w="92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5"/>
        <w:gridCol w:w="1890"/>
        <w:gridCol w:w="3420"/>
        <w:gridCol w:w="1440"/>
        <w:gridCol w:w="1530"/>
      </w:tblGrid>
      <w:tr w:rsidR="00C4634C" w:rsidRPr="00326682" w14:paraId="251EC416" w14:textId="77777777" w:rsidTr="00D546A2">
        <w:trPr>
          <w:trHeight w:val="440"/>
        </w:trPr>
        <w:tc>
          <w:tcPr>
            <w:tcW w:w="1005" w:type="dxa"/>
            <w:vAlign w:val="center"/>
          </w:tcPr>
          <w:p w14:paraId="773DBE8C" w14:textId="77777777" w:rsidR="00C4634C" w:rsidRPr="00D546A2" w:rsidRDefault="00C4634C" w:rsidP="00C4634C">
            <w:pPr>
              <w:rPr>
                <w:rFonts w:ascii="Arial" w:hAnsi="Arial" w:cs="Arial"/>
                <w:b/>
                <w:bCs/>
                <w:sz w:val="18"/>
                <w:szCs w:val="18"/>
              </w:rPr>
            </w:pPr>
            <w:r w:rsidRPr="00D546A2">
              <w:rPr>
                <w:rFonts w:ascii="Arial" w:hAnsi="Arial" w:cs="Arial"/>
                <w:b/>
                <w:bCs/>
                <w:sz w:val="18"/>
                <w:szCs w:val="18"/>
              </w:rPr>
              <w:t>FY</w:t>
            </w:r>
          </w:p>
        </w:tc>
        <w:tc>
          <w:tcPr>
            <w:tcW w:w="1890" w:type="dxa"/>
            <w:vAlign w:val="center"/>
          </w:tcPr>
          <w:p w14:paraId="16C3FC6B" w14:textId="77777777" w:rsidR="00C4634C" w:rsidRPr="00D546A2" w:rsidRDefault="00AD1FF5" w:rsidP="00C4634C">
            <w:pPr>
              <w:rPr>
                <w:rFonts w:ascii="Arial" w:hAnsi="Arial" w:cs="Arial"/>
                <w:b/>
                <w:bCs/>
                <w:sz w:val="18"/>
                <w:szCs w:val="18"/>
              </w:rPr>
            </w:pPr>
            <w:r>
              <w:rPr>
                <w:rFonts w:ascii="Arial" w:hAnsi="Arial" w:cs="Arial"/>
                <w:b/>
                <w:bCs/>
                <w:sz w:val="18"/>
                <w:szCs w:val="18"/>
              </w:rPr>
              <w:t>Analysis, Reporting, and Staff Education</w:t>
            </w:r>
          </w:p>
        </w:tc>
        <w:tc>
          <w:tcPr>
            <w:tcW w:w="3420" w:type="dxa"/>
            <w:vAlign w:val="center"/>
          </w:tcPr>
          <w:p w14:paraId="77B75C93" w14:textId="77777777" w:rsidR="00C4634C" w:rsidRPr="00D546A2" w:rsidRDefault="00C4634C" w:rsidP="00C4634C">
            <w:pPr>
              <w:rPr>
                <w:rFonts w:ascii="Arial" w:hAnsi="Arial" w:cs="Arial"/>
                <w:b/>
                <w:bCs/>
                <w:sz w:val="18"/>
                <w:szCs w:val="18"/>
              </w:rPr>
            </w:pPr>
            <w:r w:rsidRPr="00D546A2">
              <w:rPr>
                <w:rFonts w:ascii="Arial" w:hAnsi="Arial" w:cs="Arial"/>
                <w:b/>
                <w:bCs/>
                <w:sz w:val="18"/>
                <w:szCs w:val="18"/>
              </w:rPr>
              <w:t>IT Development</w:t>
            </w:r>
          </w:p>
        </w:tc>
        <w:tc>
          <w:tcPr>
            <w:tcW w:w="1440" w:type="dxa"/>
            <w:vAlign w:val="center"/>
          </w:tcPr>
          <w:p w14:paraId="50676D16" w14:textId="77777777" w:rsidR="00C4634C" w:rsidRPr="00D546A2" w:rsidRDefault="00C4634C" w:rsidP="00C4634C">
            <w:pPr>
              <w:rPr>
                <w:rFonts w:ascii="Arial" w:hAnsi="Arial" w:cs="Arial"/>
                <w:b/>
                <w:bCs/>
                <w:sz w:val="18"/>
                <w:szCs w:val="18"/>
              </w:rPr>
            </w:pPr>
            <w:r w:rsidRPr="00D546A2">
              <w:rPr>
                <w:rFonts w:ascii="Arial" w:hAnsi="Arial" w:cs="Arial"/>
                <w:b/>
                <w:bCs/>
                <w:sz w:val="18"/>
                <w:szCs w:val="18"/>
              </w:rPr>
              <w:t>Veteran Outreach</w:t>
            </w:r>
          </w:p>
        </w:tc>
        <w:tc>
          <w:tcPr>
            <w:tcW w:w="1530" w:type="dxa"/>
            <w:vAlign w:val="center"/>
          </w:tcPr>
          <w:p w14:paraId="2AD0BE3C" w14:textId="77777777" w:rsidR="00C4634C" w:rsidRPr="00D546A2" w:rsidRDefault="00C4634C" w:rsidP="00C4634C">
            <w:pPr>
              <w:rPr>
                <w:rFonts w:ascii="Arial" w:hAnsi="Arial" w:cs="Arial"/>
                <w:b/>
                <w:bCs/>
                <w:sz w:val="18"/>
                <w:szCs w:val="18"/>
              </w:rPr>
            </w:pPr>
            <w:r w:rsidRPr="00D546A2">
              <w:rPr>
                <w:rFonts w:ascii="Arial" w:hAnsi="Arial" w:cs="Arial"/>
                <w:b/>
                <w:bCs/>
                <w:sz w:val="18"/>
                <w:szCs w:val="18"/>
              </w:rPr>
              <w:t>Total</w:t>
            </w:r>
          </w:p>
        </w:tc>
      </w:tr>
      <w:tr w:rsidR="00C4634C" w:rsidRPr="00326682" w14:paraId="653C9262" w14:textId="77777777" w:rsidTr="007B3029">
        <w:trPr>
          <w:trHeight w:val="300"/>
        </w:trPr>
        <w:tc>
          <w:tcPr>
            <w:tcW w:w="1005" w:type="dxa"/>
            <w:noWrap/>
          </w:tcPr>
          <w:p w14:paraId="285553FD" w14:textId="77777777" w:rsidR="00CA585B" w:rsidRDefault="00C4634C">
            <w:pPr>
              <w:rPr>
                <w:rFonts w:ascii="Arial" w:hAnsi="Arial" w:cs="Arial"/>
                <w:sz w:val="18"/>
                <w:szCs w:val="18"/>
              </w:rPr>
            </w:pPr>
            <w:r w:rsidRPr="00D546A2">
              <w:rPr>
                <w:rFonts w:ascii="Arial" w:hAnsi="Arial" w:cs="Arial"/>
                <w:sz w:val="18"/>
                <w:szCs w:val="18"/>
              </w:rPr>
              <w:t>2013</w:t>
            </w:r>
          </w:p>
        </w:tc>
        <w:tc>
          <w:tcPr>
            <w:tcW w:w="1890" w:type="dxa"/>
            <w:noWrap/>
          </w:tcPr>
          <w:p w14:paraId="6C83DC23" w14:textId="77777777" w:rsidR="00CA585B" w:rsidRDefault="00C4634C">
            <w:pPr>
              <w:rPr>
                <w:rFonts w:ascii="Arial" w:hAnsi="Arial" w:cs="Arial"/>
                <w:sz w:val="18"/>
                <w:szCs w:val="18"/>
              </w:rPr>
            </w:pPr>
            <w:r w:rsidRPr="00D546A2">
              <w:rPr>
                <w:rFonts w:ascii="Arial" w:hAnsi="Arial" w:cs="Arial"/>
                <w:sz w:val="18"/>
                <w:szCs w:val="18"/>
              </w:rPr>
              <w:t>$</w:t>
            </w:r>
            <w:r w:rsidR="00AD1FF5">
              <w:rPr>
                <w:rFonts w:ascii="Arial" w:hAnsi="Arial" w:cs="Arial"/>
                <w:sz w:val="18"/>
                <w:szCs w:val="18"/>
              </w:rPr>
              <w:t>1</w:t>
            </w:r>
            <w:r w:rsidRPr="00D546A2">
              <w:rPr>
                <w:rFonts w:ascii="Arial" w:hAnsi="Arial" w:cs="Arial"/>
                <w:sz w:val="18"/>
                <w:szCs w:val="18"/>
              </w:rPr>
              <w:t>00,000</w:t>
            </w:r>
          </w:p>
        </w:tc>
        <w:tc>
          <w:tcPr>
            <w:tcW w:w="3420" w:type="dxa"/>
            <w:noWrap/>
          </w:tcPr>
          <w:p w14:paraId="19A112A5" w14:textId="77777777" w:rsidR="00CA585B" w:rsidRDefault="00C4634C">
            <w:pPr>
              <w:rPr>
                <w:rFonts w:ascii="Arial" w:hAnsi="Arial" w:cs="Arial"/>
                <w:sz w:val="18"/>
                <w:szCs w:val="18"/>
              </w:rPr>
            </w:pPr>
            <w:r w:rsidRPr="00D546A2">
              <w:rPr>
                <w:rFonts w:ascii="Arial" w:hAnsi="Arial" w:cs="Arial"/>
                <w:sz w:val="18"/>
                <w:szCs w:val="18"/>
              </w:rPr>
              <w:t>$</w:t>
            </w:r>
            <w:r w:rsidR="007A2152">
              <w:rPr>
                <w:rFonts w:ascii="Arial" w:hAnsi="Arial" w:cs="Arial"/>
                <w:sz w:val="18"/>
                <w:szCs w:val="18"/>
              </w:rPr>
              <w:t>2</w:t>
            </w:r>
            <w:r w:rsidR="00F758B8">
              <w:rPr>
                <w:rFonts w:ascii="Arial" w:hAnsi="Arial" w:cs="Arial"/>
                <w:sz w:val="18"/>
                <w:szCs w:val="18"/>
              </w:rPr>
              <w:t>,</w:t>
            </w:r>
            <w:r w:rsidR="00AD1FF5">
              <w:rPr>
                <w:rFonts w:ascii="Arial" w:hAnsi="Arial" w:cs="Arial"/>
                <w:sz w:val="18"/>
                <w:szCs w:val="18"/>
              </w:rPr>
              <w:t>00</w:t>
            </w:r>
            <w:r w:rsidR="007A2152">
              <w:rPr>
                <w:rFonts w:ascii="Arial" w:hAnsi="Arial" w:cs="Arial"/>
                <w:sz w:val="18"/>
                <w:szCs w:val="18"/>
              </w:rPr>
              <w:t>0,000</w:t>
            </w:r>
            <w:r w:rsidRPr="00D546A2">
              <w:rPr>
                <w:rFonts w:ascii="Arial" w:hAnsi="Arial" w:cs="Arial"/>
                <w:sz w:val="18"/>
                <w:szCs w:val="18"/>
              </w:rPr>
              <w:t xml:space="preserve"> </w:t>
            </w:r>
          </w:p>
        </w:tc>
        <w:tc>
          <w:tcPr>
            <w:tcW w:w="1440" w:type="dxa"/>
            <w:noWrap/>
          </w:tcPr>
          <w:p w14:paraId="5354F505" w14:textId="77777777" w:rsidR="00CA585B" w:rsidRDefault="00C4634C">
            <w:pPr>
              <w:rPr>
                <w:rFonts w:ascii="Arial" w:hAnsi="Arial" w:cs="Arial"/>
                <w:sz w:val="18"/>
                <w:szCs w:val="18"/>
              </w:rPr>
            </w:pPr>
            <w:r w:rsidRPr="00D546A2">
              <w:rPr>
                <w:rFonts w:ascii="Arial" w:hAnsi="Arial" w:cs="Arial"/>
                <w:sz w:val="18"/>
                <w:szCs w:val="18"/>
              </w:rPr>
              <w:t>$70,000</w:t>
            </w:r>
          </w:p>
        </w:tc>
        <w:tc>
          <w:tcPr>
            <w:tcW w:w="1530" w:type="dxa"/>
            <w:noWrap/>
          </w:tcPr>
          <w:p w14:paraId="7D4899AE" w14:textId="77777777" w:rsidR="00CA585B" w:rsidRDefault="00C4634C">
            <w:pPr>
              <w:rPr>
                <w:rFonts w:ascii="Arial" w:hAnsi="Arial" w:cs="Arial"/>
                <w:sz w:val="18"/>
                <w:szCs w:val="18"/>
              </w:rPr>
            </w:pPr>
            <w:r w:rsidRPr="00D546A2">
              <w:rPr>
                <w:rFonts w:ascii="Arial" w:hAnsi="Arial" w:cs="Arial"/>
                <w:sz w:val="18"/>
                <w:szCs w:val="18"/>
              </w:rPr>
              <w:t>2,</w:t>
            </w:r>
            <w:r w:rsidR="00AD1FF5">
              <w:rPr>
                <w:rFonts w:ascii="Arial" w:hAnsi="Arial" w:cs="Arial"/>
                <w:sz w:val="18"/>
                <w:szCs w:val="18"/>
              </w:rPr>
              <w:t>17</w:t>
            </w:r>
            <w:r w:rsidRPr="00D546A2">
              <w:rPr>
                <w:rFonts w:ascii="Arial" w:hAnsi="Arial" w:cs="Arial"/>
                <w:sz w:val="18"/>
                <w:szCs w:val="18"/>
              </w:rPr>
              <w:t>0,000</w:t>
            </w:r>
          </w:p>
        </w:tc>
      </w:tr>
    </w:tbl>
    <w:p w14:paraId="5FC8A246" w14:textId="77777777" w:rsidR="00990F35" w:rsidRPr="00326682" w:rsidRDefault="00990F35">
      <w:pPr>
        <w:tabs>
          <w:tab w:val="left" w:pos="547"/>
          <w:tab w:val="left" w:pos="1080"/>
          <w:tab w:val="left" w:pos="1627"/>
          <w:tab w:val="left" w:pos="2160"/>
          <w:tab w:val="left" w:pos="2880"/>
        </w:tabs>
        <w:ind w:right="-396"/>
      </w:pPr>
    </w:p>
    <w:p w14:paraId="2F064E1E" w14:textId="77777777" w:rsidR="00536A11" w:rsidRPr="00326682" w:rsidRDefault="00536A11">
      <w:pPr>
        <w:tabs>
          <w:tab w:val="left" w:pos="547"/>
          <w:tab w:val="left" w:pos="1080"/>
          <w:tab w:val="left" w:pos="1627"/>
          <w:tab w:val="left" w:pos="2160"/>
          <w:tab w:val="left" w:pos="2880"/>
        </w:tabs>
        <w:rPr>
          <w:b/>
        </w:rPr>
      </w:pPr>
      <w:r w:rsidRPr="00326682">
        <w:rPr>
          <w:b/>
        </w:rPr>
        <w:t>15.</w:t>
      </w:r>
      <w:r w:rsidRPr="00326682">
        <w:rPr>
          <w:b/>
        </w:rPr>
        <w:tab/>
        <w:t xml:space="preserve">Explain the reason for any burden hour changes </w:t>
      </w:r>
      <w:r w:rsidR="00B16AAF" w:rsidRPr="00326682">
        <w:rPr>
          <w:b/>
        </w:rPr>
        <w:t>or adjustments reported in items 13 or 14 of the OMB form 83-1</w:t>
      </w:r>
      <w:r w:rsidRPr="00326682">
        <w:rPr>
          <w:b/>
        </w:rPr>
        <w:t>.</w:t>
      </w:r>
    </w:p>
    <w:p w14:paraId="1FEFA3F3" w14:textId="77777777" w:rsidR="00536A11" w:rsidRPr="00326682" w:rsidRDefault="00536A11">
      <w:pPr>
        <w:tabs>
          <w:tab w:val="left" w:pos="547"/>
          <w:tab w:val="left" w:pos="1080"/>
          <w:tab w:val="left" w:pos="1627"/>
          <w:tab w:val="left" w:pos="2160"/>
          <w:tab w:val="left" w:pos="2880"/>
        </w:tabs>
      </w:pPr>
    </w:p>
    <w:p w14:paraId="47716CF4" w14:textId="77777777" w:rsidR="00536A11" w:rsidRPr="00326682" w:rsidRDefault="00536A11">
      <w:pPr>
        <w:tabs>
          <w:tab w:val="left" w:pos="547"/>
          <w:tab w:val="left" w:pos="1080"/>
          <w:tab w:val="left" w:pos="1627"/>
          <w:tab w:val="left" w:pos="2160"/>
          <w:tab w:val="left" w:pos="2880"/>
        </w:tabs>
      </w:pPr>
      <w:r w:rsidRPr="00326682">
        <w:tab/>
      </w:r>
      <w:r w:rsidR="000A5322" w:rsidRPr="00326682">
        <w:t xml:space="preserve"> </w:t>
      </w:r>
      <w:r w:rsidRPr="00326682">
        <w:t>This is a new collection and all burden hours are</w:t>
      </w:r>
      <w:r w:rsidR="000A5322" w:rsidRPr="00326682">
        <w:t xml:space="preserve"> considered a program increase.</w:t>
      </w:r>
    </w:p>
    <w:p w14:paraId="656DB803" w14:textId="77777777" w:rsidR="00536A11" w:rsidRPr="00326682" w:rsidRDefault="00536A11">
      <w:pPr>
        <w:tabs>
          <w:tab w:val="left" w:pos="547"/>
          <w:tab w:val="left" w:pos="1080"/>
          <w:tab w:val="left" w:pos="1627"/>
          <w:tab w:val="left" w:pos="2160"/>
          <w:tab w:val="left" w:pos="2880"/>
        </w:tabs>
      </w:pPr>
    </w:p>
    <w:p w14:paraId="3D393018" w14:textId="77777777" w:rsidR="00536A11" w:rsidRPr="0032668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326682">
        <w:rPr>
          <w:sz w:val="24"/>
        </w:rPr>
        <w:t>16.</w:t>
      </w:r>
      <w:r w:rsidRPr="00326682">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5F6DCDD" w14:textId="77777777" w:rsidR="00536A11" w:rsidRPr="00326682" w:rsidRDefault="00536A11">
      <w:pPr>
        <w:tabs>
          <w:tab w:val="left" w:pos="547"/>
          <w:tab w:val="left" w:pos="1080"/>
          <w:tab w:val="left" w:pos="1627"/>
          <w:tab w:val="left" w:pos="2160"/>
          <w:tab w:val="left" w:pos="2880"/>
        </w:tabs>
      </w:pPr>
    </w:p>
    <w:p w14:paraId="7A83E372" w14:textId="77777777" w:rsidR="00536A11"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326682">
        <w:rPr>
          <w:color w:val="auto"/>
          <w:szCs w:val="20"/>
        </w:rPr>
        <w:tab/>
      </w:r>
      <w:r w:rsidR="00D411D1" w:rsidRPr="00326682">
        <w:rPr>
          <w:color w:val="auto"/>
          <w:szCs w:val="20"/>
        </w:rPr>
        <w:t>VA</w:t>
      </w:r>
      <w:r w:rsidRPr="00326682">
        <w:rPr>
          <w:color w:val="auto"/>
          <w:szCs w:val="20"/>
        </w:rPr>
        <w:t xml:space="preserve"> </w:t>
      </w:r>
      <w:r w:rsidR="001B2CBB" w:rsidRPr="00326682">
        <w:rPr>
          <w:color w:val="auto"/>
          <w:szCs w:val="20"/>
        </w:rPr>
        <w:t xml:space="preserve">will produce descriptive statistics for registry participants and will periodically </w:t>
      </w:r>
      <w:r w:rsidR="007F16B0" w:rsidRPr="00326682">
        <w:rPr>
          <w:color w:val="auto"/>
          <w:szCs w:val="20"/>
        </w:rPr>
        <w:t>provide outreach to</w:t>
      </w:r>
      <w:r w:rsidR="001B2CBB" w:rsidRPr="00326682">
        <w:rPr>
          <w:color w:val="auto"/>
          <w:szCs w:val="20"/>
        </w:rPr>
        <w:t xml:space="preserve"> participants as required by Pub. L. 112-260. </w:t>
      </w:r>
      <w:r w:rsidR="00A2423D" w:rsidRPr="00326682">
        <w:rPr>
          <w:color w:val="auto"/>
          <w:szCs w:val="20"/>
        </w:rPr>
        <w:t xml:space="preserve"> Process </w:t>
      </w:r>
      <w:r w:rsidR="005B4808" w:rsidRPr="00326682">
        <w:rPr>
          <w:color w:val="auto"/>
          <w:szCs w:val="20"/>
        </w:rPr>
        <w:t>metrics will be</w:t>
      </w:r>
      <w:r w:rsidR="00A2423D" w:rsidRPr="00326682">
        <w:rPr>
          <w:color w:val="auto"/>
          <w:szCs w:val="20"/>
        </w:rPr>
        <w:t xml:space="preserve"> </w:t>
      </w:r>
      <w:r w:rsidR="006A12A0" w:rsidRPr="00326682">
        <w:rPr>
          <w:color w:val="auto"/>
          <w:szCs w:val="20"/>
        </w:rPr>
        <w:t>reported</w:t>
      </w:r>
      <w:r w:rsidR="00A2423D" w:rsidRPr="00326682">
        <w:rPr>
          <w:color w:val="auto"/>
          <w:szCs w:val="20"/>
        </w:rPr>
        <w:t xml:space="preserve"> twice per year or quarterly.  Outcome analysis </w:t>
      </w:r>
      <w:r w:rsidR="006A12A0" w:rsidRPr="00326682">
        <w:rPr>
          <w:color w:val="auto"/>
          <w:szCs w:val="20"/>
        </w:rPr>
        <w:t>is planned to</w:t>
      </w:r>
      <w:r w:rsidR="00A2423D" w:rsidRPr="00326682">
        <w:rPr>
          <w:color w:val="auto"/>
          <w:szCs w:val="20"/>
        </w:rPr>
        <w:t xml:space="preserve"> occur annually. </w:t>
      </w:r>
      <w:r w:rsidR="0043414F" w:rsidRPr="00326682">
        <w:rPr>
          <w:color w:val="auto"/>
          <w:szCs w:val="20"/>
        </w:rPr>
        <w:t xml:space="preserve"> Public law does not specify an end date for this collection.  </w:t>
      </w:r>
    </w:p>
    <w:p w14:paraId="1F1685C3" w14:textId="77777777" w:rsidR="00CC31BD" w:rsidRDefault="00CC31BD">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p>
    <w:p w14:paraId="3D33E2F1" w14:textId="77777777" w:rsidR="00CC31BD" w:rsidRPr="008B2C2E" w:rsidRDefault="00CC31BD" w:rsidP="00CC31BD">
      <w:pPr>
        <w:rPr>
          <w:rFonts w:ascii="Cambria" w:hAnsi="Cambria" w:cs="Cambria"/>
        </w:rPr>
      </w:pPr>
      <w:r>
        <w:rPr>
          <w:rFonts w:ascii="Cambria" w:hAnsi="Cambria" w:cs="Cambria"/>
        </w:rPr>
        <w:lastRenderedPageBreak/>
        <w:t xml:space="preserve">The following exposures, outcomes and health care operation data variables will be explored (also refer to the proposed table shells): </w:t>
      </w:r>
    </w:p>
    <w:p w14:paraId="0A960435" w14:textId="77777777" w:rsidR="00CC31BD" w:rsidRPr="008C1334" w:rsidRDefault="00CC31BD" w:rsidP="00CC31BD">
      <w:pPr>
        <w:rPr>
          <w:rFonts w:ascii="Cambria" w:hAnsi="Cambria" w:cs="Cambria"/>
          <w:i/>
        </w:rPr>
      </w:pPr>
    </w:p>
    <w:p w14:paraId="382C11C3" w14:textId="77777777" w:rsidR="00CC31BD" w:rsidRPr="00816EEF" w:rsidRDefault="00CC31BD" w:rsidP="00CC31BD">
      <w:pPr>
        <w:pStyle w:val="ListParagraph"/>
        <w:autoSpaceDE w:val="0"/>
        <w:autoSpaceDN w:val="0"/>
        <w:adjustRightInd w:val="0"/>
        <w:spacing w:after="0" w:line="240" w:lineRule="auto"/>
        <w:ind w:left="0"/>
        <w:rPr>
          <w:rFonts w:ascii="Cambria" w:hAnsi="Cambria" w:cs="Cambria"/>
          <w:b/>
          <w:bCs/>
          <w:sz w:val="24"/>
          <w:szCs w:val="24"/>
          <w:u w:val="single"/>
        </w:rPr>
      </w:pPr>
      <w:r>
        <w:rPr>
          <w:rFonts w:ascii="Cambria" w:hAnsi="Cambria" w:cs="Cambria"/>
          <w:b/>
          <w:bCs/>
          <w:sz w:val="24"/>
          <w:szCs w:val="24"/>
          <w:u w:val="single"/>
        </w:rPr>
        <w:t xml:space="preserve">4.1 </w:t>
      </w:r>
      <w:r w:rsidRPr="00816EEF">
        <w:rPr>
          <w:rFonts w:ascii="Cambria" w:hAnsi="Cambria" w:cs="Cambria"/>
          <w:b/>
          <w:bCs/>
          <w:sz w:val="24"/>
          <w:szCs w:val="24"/>
          <w:u w:val="single"/>
        </w:rPr>
        <w:t>Exposures of Interest</w:t>
      </w:r>
    </w:p>
    <w:p w14:paraId="0DB23BA3" w14:textId="77777777" w:rsidR="00CC31BD" w:rsidRPr="00816EEF" w:rsidRDefault="00CC31BD" w:rsidP="00CC31BD">
      <w:pPr>
        <w:pStyle w:val="ListParagraph"/>
        <w:numPr>
          <w:ilvl w:val="0"/>
          <w:numId w:val="5"/>
        </w:numPr>
        <w:rPr>
          <w:rFonts w:ascii="Cambria" w:hAnsi="Cambria" w:cs="Cambria"/>
          <w:sz w:val="24"/>
          <w:szCs w:val="24"/>
        </w:rPr>
      </w:pPr>
      <w:r>
        <w:rPr>
          <w:rFonts w:ascii="Cambria" w:hAnsi="Cambria" w:cs="Cambria"/>
          <w:sz w:val="24"/>
          <w:szCs w:val="24"/>
        </w:rPr>
        <w:t>Deployment anthropogenic p</w:t>
      </w:r>
      <w:r w:rsidRPr="00816EEF">
        <w:rPr>
          <w:rFonts w:ascii="Cambria" w:hAnsi="Cambria" w:cs="Cambria"/>
          <w:sz w:val="24"/>
          <w:szCs w:val="24"/>
        </w:rPr>
        <w:t>articulate matter, fumes, vapors and gases</w:t>
      </w:r>
    </w:p>
    <w:p w14:paraId="09A68EDF" w14:textId="77777777" w:rsidR="00CC31BD" w:rsidRDefault="00CC31BD" w:rsidP="00CC31BD">
      <w:pPr>
        <w:pStyle w:val="ListParagraph"/>
        <w:numPr>
          <w:ilvl w:val="2"/>
          <w:numId w:val="4"/>
        </w:numPr>
        <w:ind w:left="1800"/>
        <w:rPr>
          <w:rFonts w:ascii="Cambria" w:hAnsi="Cambria" w:cs="Cambria"/>
          <w:sz w:val="24"/>
          <w:szCs w:val="24"/>
        </w:rPr>
      </w:pPr>
      <w:r>
        <w:rPr>
          <w:rFonts w:ascii="Cambria" w:hAnsi="Cambria" w:cs="Cambria"/>
          <w:sz w:val="24"/>
          <w:szCs w:val="24"/>
        </w:rPr>
        <w:t>Deployment location</w:t>
      </w:r>
    </w:p>
    <w:p w14:paraId="55C3AC65" w14:textId="77777777" w:rsidR="00CC31BD" w:rsidRPr="00480A3B" w:rsidRDefault="00CC31BD" w:rsidP="00CC31BD">
      <w:pPr>
        <w:pStyle w:val="ListParagraph"/>
        <w:numPr>
          <w:ilvl w:val="2"/>
          <w:numId w:val="4"/>
        </w:numPr>
        <w:ind w:left="1800"/>
        <w:rPr>
          <w:rFonts w:ascii="Cambria" w:hAnsi="Cambria" w:cs="Cambria"/>
          <w:sz w:val="24"/>
          <w:szCs w:val="24"/>
        </w:rPr>
      </w:pPr>
      <w:r>
        <w:rPr>
          <w:rFonts w:ascii="Cambria" w:hAnsi="Cambria" w:cs="Cambria"/>
          <w:sz w:val="24"/>
          <w:szCs w:val="24"/>
        </w:rPr>
        <w:t>Reported exposures to</w:t>
      </w:r>
      <w:r w:rsidRPr="00816EEF">
        <w:rPr>
          <w:rFonts w:ascii="Cambria" w:hAnsi="Cambria" w:cs="Cambria"/>
          <w:sz w:val="24"/>
          <w:szCs w:val="24"/>
        </w:rPr>
        <w:t xml:space="preserve"> open burn pits</w:t>
      </w:r>
    </w:p>
    <w:p w14:paraId="4EB97F0C" w14:textId="77777777" w:rsidR="00CC31BD" w:rsidRPr="00816EEF" w:rsidRDefault="00CC31BD" w:rsidP="00CC31BD">
      <w:pPr>
        <w:pStyle w:val="ListParagraph"/>
        <w:numPr>
          <w:ilvl w:val="2"/>
          <w:numId w:val="4"/>
        </w:numPr>
        <w:ind w:left="1800"/>
        <w:rPr>
          <w:rFonts w:ascii="Cambria" w:hAnsi="Cambria" w:cs="Cambria"/>
          <w:sz w:val="24"/>
          <w:szCs w:val="24"/>
        </w:rPr>
      </w:pPr>
      <w:r w:rsidRPr="00816EEF">
        <w:rPr>
          <w:rFonts w:ascii="Cambria" w:hAnsi="Cambria" w:cs="Cambria"/>
          <w:sz w:val="24"/>
          <w:szCs w:val="24"/>
        </w:rPr>
        <w:t>Fuel vapors</w:t>
      </w:r>
    </w:p>
    <w:p w14:paraId="3D4BDFD4" w14:textId="77777777" w:rsidR="00CC31BD" w:rsidRPr="00816EEF" w:rsidRDefault="00CC31BD" w:rsidP="00CC31BD">
      <w:pPr>
        <w:pStyle w:val="ListParagraph"/>
        <w:numPr>
          <w:ilvl w:val="2"/>
          <w:numId w:val="4"/>
        </w:numPr>
        <w:ind w:left="1800"/>
        <w:rPr>
          <w:rFonts w:ascii="Cambria" w:hAnsi="Cambria" w:cs="Cambria"/>
          <w:sz w:val="24"/>
          <w:szCs w:val="24"/>
        </w:rPr>
      </w:pPr>
      <w:r w:rsidRPr="00816EEF">
        <w:rPr>
          <w:rFonts w:ascii="Cambria" w:hAnsi="Cambria" w:cs="Cambria"/>
          <w:sz w:val="24"/>
          <w:szCs w:val="24"/>
        </w:rPr>
        <w:t>Weapon combustion gases</w:t>
      </w:r>
    </w:p>
    <w:p w14:paraId="22D69425" w14:textId="77777777" w:rsidR="00CC31BD" w:rsidRDefault="00CC31BD" w:rsidP="00CC31BD">
      <w:pPr>
        <w:pStyle w:val="ListParagraph"/>
        <w:numPr>
          <w:ilvl w:val="2"/>
          <w:numId w:val="4"/>
        </w:numPr>
        <w:ind w:left="1800"/>
        <w:rPr>
          <w:rFonts w:ascii="Cambria" w:hAnsi="Cambria" w:cs="Cambria"/>
          <w:sz w:val="24"/>
          <w:szCs w:val="24"/>
        </w:rPr>
      </w:pPr>
      <w:r w:rsidRPr="00816EEF">
        <w:rPr>
          <w:rFonts w:ascii="Cambria" w:hAnsi="Cambria" w:cs="Cambria"/>
          <w:sz w:val="24"/>
          <w:szCs w:val="24"/>
        </w:rPr>
        <w:t>Oil well fires</w:t>
      </w:r>
    </w:p>
    <w:p w14:paraId="1CFE17E6" w14:textId="77777777" w:rsidR="00CC31BD" w:rsidRDefault="00CC31BD" w:rsidP="00CC31BD">
      <w:pPr>
        <w:pStyle w:val="ListParagraph"/>
        <w:numPr>
          <w:ilvl w:val="2"/>
          <w:numId w:val="4"/>
        </w:numPr>
        <w:ind w:left="1800"/>
        <w:rPr>
          <w:rFonts w:ascii="Cambria" w:hAnsi="Cambria" w:cs="Cambria"/>
          <w:sz w:val="24"/>
          <w:szCs w:val="24"/>
        </w:rPr>
      </w:pPr>
      <w:r>
        <w:rPr>
          <w:rFonts w:ascii="Cambria" w:hAnsi="Cambria" w:cs="Cambria"/>
          <w:sz w:val="24"/>
          <w:szCs w:val="24"/>
        </w:rPr>
        <w:t>Blasts (overpressure or gases)</w:t>
      </w:r>
    </w:p>
    <w:p w14:paraId="5AE79ED5" w14:textId="77777777" w:rsidR="00CC31BD" w:rsidRPr="00816EEF" w:rsidRDefault="00CC31BD" w:rsidP="00CC31BD">
      <w:pPr>
        <w:pStyle w:val="ListParagraph"/>
        <w:numPr>
          <w:ilvl w:val="2"/>
          <w:numId w:val="4"/>
        </w:numPr>
        <w:ind w:left="1800"/>
        <w:rPr>
          <w:rFonts w:ascii="Cambria" w:hAnsi="Cambria" w:cs="Cambria"/>
          <w:sz w:val="24"/>
          <w:szCs w:val="24"/>
        </w:rPr>
      </w:pPr>
      <w:r>
        <w:rPr>
          <w:rFonts w:ascii="Cambria" w:hAnsi="Cambria" w:cs="Cambria"/>
          <w:sz w:val="24"/>
          <w:szCs w:val="24"/>
        </w:rPr>
        <w:t>Other occupations with possible exposures (pesticides, engine maintenance, construction)</w:t>
      </w:r>
    </w:p>
    <w:p w14:paraId="02C527C6" w14:textId="77777777" w:rsidR="00CC31BD" w:rsidRDefault="00CC31BD" w:rsidP="00CC31BD">
      <w:pPr>
        <w:pStyle w:val="ListParagraph"/>
        <w:numPr>
          <w:ilvl w:val="0"/>
          <w:numId w:val="5"/>
        </w:numPr>
        <w:rPr>
          <w:rFonts w:ascii="Cambria" w:hAnsi="Cambria" w:cs="Cambria"/>
          <w:sz w:val="24"/>
          <w:szCs w:val="24"/>
        </w:rPr>
      </w:pPr>
      <w:r>
        <w:rPr>
          <w:rFonts w:ascii="Cambria" w:hAnsi="Cambria" w:cs="Cambria"/>
          <w:sz w:val="24"/>
          <w:szCs w:val="24"/>
        </w:rPr>
        <w:t>Deployment n</w:t>
      </w:r>
      <w:r w:rsidRPr="00816EEF">
        <w:rPr>
          <w:rFonts w:ascii="Cambria" w:hAnsi="Cambria" w:cs="Cambria"/>
          <w:sz w:val="24"/>
          <w:szCs w:val="24"/>
        </w:rPr>
        <w:t>atural/geologic particulate matter</w:t>
      </w:r>
    </w:p>
    <w:p w14:paraId="60939AF7" w14:textId="77777777" w:rsidR="00CC31BD" w:rsidRDefault="00CC31BD" w:rsidP="00CC31BD">
      <w:pPr>
        <w:pStyle w:val="ListParagraph"/>
        <w:numPr>
          <w:ilvl w:val="1"/>
          <w:numId w:val="5"/>
        </w:numPr>
        <w:rPr>
          <w:rFonts w:ascii="Cambria" w:hAnsi="Cambria" w:cs="Cambria"/>
          <w:sz w:val="24"/>
          <w:szCs w:val="24"/>
        </w:rPr>
      </w:pPr>
      <w:r>
        <w:rPr>
          <w:rFonts w:ascii="Cambria" w:hAnsi="Cambria" w:cs="Cambria"/>
          <w:sz w:val="24"/>
          <w:szCs w:val="24"/>
        </w:rPr>
        <w:t>Dust storms</w:t>
      </w:r>
    </w:p>
    <w:p w14:paraId="19ACCCE1" w14:textId="77777777" w:rsidR="00CC31BD" w:rsidRPr="00480A3B" w:rsidRDefault="00CC31BD" w:rsidP="00CC31BD">
      <w:pPr>
        <w:pStyle w:val="ListParagraph"/>
        <w:numPr>
          <w:ilvl w:val="1"/>
          <w:numId w:val="5"/>
        </w:numPr>
        <w:rPr>
          <w:rFonts w:ascii="Cambria" w:hAnsi="Cambria" w:cs="Cambria"/>
          <w:sz w:val="24"/>
          <w:szCs w:val="24"/>
        </w:rPr>
      </w:pPr>
      <w:r>
        <w:rPr>
          <w:rFonts w:ascii="Cambria" w:hAnsi="Cambria" w:cs="Cambria"/>
          <w:sz w:val="24"/>
          <w:szCs w:val="24"/>
        </w:rPr>
        <w:t>Convoy operations</w:t>
      </w:r>
    </w:p>
    <w:p w14:paraId="153C815F" w14:textId="330758B8" w:rsidR="00CC31BD" w:rsidRDefault="00CC31BD" w:rsidP="00CC31BD">
      <w:pPr>
        <w:pStyle w:val="ListParagraph"/>
        <w:numPr>
          <w:ilvl w:val="0"/>
          <w:numId w:val="5"/>
        </w:numPr>
        <w:rPr>
          <w:rFonts w:ascii="Cambria" w:hAnsi="Cambria" w:cs="Cambria"/>
          <w:sz w:val="24"/>
          <w:szCs w:val="24"/>
        </w:rPr>
      </w:pPr>
      <w:r>
        <w:rPr>
          <w:rFonts w:ascii="Cambria" w:hAnsi="Cambria" w:cs="Cambria"/>
          <w:sz w:val="24"/>
          <w:szCs w:val="24"/>
        </w:rPr>
        <w:t>Places of residence as a proxy for ge</w:t>
      </w:r>
      <w:r w:rsidR="00821946">
        <w:rPr>
          <w:rFonts w:ascii="Cambria" w:hAnsi="Cambria" w:cs="Cambria"/>
          <w:sz w:val="24"/>
          <w:szCs w:val="24"/>
        </w:rPr>
        <w:t>neral particulate matter levels</w:t>
      </w:r>
    </w:p>
    <w:p w14:paraId="4D3BE4BD" w14:textId="77777777" w:rsidR="00CC31BD" w:rsidRDefault="00CC31BD" w:rsidP="00CC31BD">
      <w:pPr>
        <w:pStyle w:val="ListParagraph"/>
        <w:numPr>
          <w:ilvl w:val="0"/>
          <w:numId w:val="5"/>
        </w:numPr>
        <w:rPr>
          <w:rFonts w:ascii="Cambria" w:hAnsi="Cambria" w:cs="Cambria"/>
          <w:sz w:val="24"/>
          <w:szCs w:val="24"/>
        </w:rPr>
      </w:pPr>
      <w:r>
        <w:rPr>
          <w:rFonts w:ascii="Cambria" w:hAnsi="Cambria" w:cs="Cambria"/>
          <w:sz w:val="24"/>
          <w:szCs w:val="24"/>
        </w:rPr>
        <w:t>Non-military occupational exposures</w:t>
      </w:r>
    </w:p>
    <w:p w14:paraId="0DC30E97" w14:textId="77777777" w:rsidR="00CC31BD" w:rsidRDefault="00CC31BD" w:rsidP="00CC31BD">
      <w:pPr>
        <w:pStyle w:val="ListParagraph"/>
        <w:numPr>
          <w:ilvl w:val="0"/>
          <w:numId w:val="5"/>
        </w:numPr>
        <w:rPr>
          <w:rFonts w:ascii="Cambria" w:hAnsi="Cambria" w:cs="Cambria"/>
          <w:sz w:val="24"/>
          <w:szCs w:val="24"/>
        </w:rPr>
      </w:pPr>
      <w:r>
        <w:rPr>
          <w:rFonts w:ascii="Cambria" w:hAnsi="Cambria" w:cs="Cambria"/>
          <w:sz w:val="24"/>
          <w:szCs w:val="24"/>
        </w:rPr>
        <w:t>Tobacco exposure</w:t>
      </w:r>
    </w:p>
    <w:p w14:paraId="0F1367DD" w14:textId="77777777" w:rsidR="00CC31BD" w:rsidRPr="00816EEF" w:rsidRDefault="00CC31BD" w:rsidP="00CC31BD">
      <w:pPr>
        <w:pStyle w:val="ListParagraph"/>
        <w:numPr>
          <w:ilvl w:val="0"/>
          <w:numId w:val="5"/>
        </w:numPr>
        <w:rPr>
          <w:rFonts w:ascii="Cambria" w:hAnsi="Cambria" w:cs="Cambria"/>
          <w:sz w:val="24"/>
          <w:szCs w:val="24"/>
        </w:rPr>
      </w:pPr>
      <w:r>
        <w:rPr>
          <w:rFonts w:ascii="Cambria" w:hAnsi="Cambria" w:cs="Cambria"/>
          <w:sz w:val="24"/>
          <w:szCs w:val="24"/>
        </w:rPr>
        <w:t>Alcohol consumption</w:t>
      </w:r>
    </w:p>
    <w:p w14:paraId="768434D1" w14:textId="77777777" w:rsidR="00CC31BD" w:rsidRPr="00816EEF" w:rsidRDefault="00CC31BD" w:rsidP="00CC31BD">
      <w:pPr>
        <w:pStyle w:val="ListParagraph"/>
        <w:ind w:left="1080"/>
        <w:rPr>
          <w:rFonts w:ascii="Cambria" w:hAnsi="Cambria" w:cs="Cambria"/>
          <w:i/>
          <w:sz w:val="24"/>
          <w:szCs w:val="24"/>
        </w:rPr>
      </w:pPr>
    </w:p>
    <w:p w14:paraId="48EB2438" w14:textId="77777777" w:rsidR="00CC31BD" w:rsidRPr="00816EEF" w:rsidRDefault="00CC31BD" w:rsidP="00CC31BD">
      <w:pPr>
        <w:pStyle w:val="ListParagraph"/>
        <w:numPr>
          <w:ilvl w:val="1"/>
          <w:numId w:val="8"/>
        </w:numPr>
        <w:autoSpaceDE w:val="0"/>
        <w:autoSpaceDN w:val="0"/>
        <w:adjustRightInd w:val="0"/>
        <w:spacing w:after="0" w:line="240" w:lineRule="auto"/>
        <w:rPr>
          <w:rFonts w:ascii="Cambria" w:hAnsi="Cambria" w:cs="Cambria"/>
          <w:b/>
          <w:bCs/>
          <w:sz w:val="24"/>
          <w:szCs w:val="24"/>
          <w:u w:val="single"/>
        </w:rPr>
      </w:pPr>
      <w:r>
        <w:rPr>
          <w:rFonts w:ascii="Cambria" w:hAnsi="Cambria" w:cs="Cambria"/>
          <w:b/>
          <w:bCs/>
          <w:sz w:val="24"/>
          <w:szCs w:val="24"/>
          <w:u w:val="single"/>
        </w:rPr>
        <w:t xml:space="preserve"> </w:t>
      </w:r>
      <w:r w:rsidRPr="00816EEF">
        <w:rPr>
          <w:rFonts w:ascii="Cambria" w:hAnsi="Cambria" w:cs="Cambria"/>
          <w:b/>
          <w:bCs/>
          <w:sz w:val="24"/>
          <w:szCs w:val="24"/>
          <w:u w:val="single"/>
        </w:rPr>
        <w:t xml:space="preserve">Outcomes of interest </w:t>
      </w:r>
    </w:p>
    <w:p w14:paraId="7FD96091" w14:textId="77777777" w:rsidR="00CC31BD" w:rsidRPr="00816EEF" w:rsidRDefault="00CC31BD" w:rsidP="00CC31BD">
      <w:pPr>
        <w:pStyle w:val="ListParagraph"/>
        <w:numPr>
          <w:ilvl w:val="0"/>
          <w:numId w:val="6"/>
        </w:numPr>
        <w:rPr>
          <w:rFonts w:ascii="Cambria" w:hAnsi="Cambria" w:cs="Cambria"/>
          <w:sz w:val="24"/>
          <w:szCs w:val="24"/>
        </w:rPr>
      </w:pPr>
      <w:r w:rsidRPr="00816EEF">
        <w:rPr>
          <w:rFonts w:ascii="Cambria" w:hAnsi="Cambria" w:cs="Cambria"/>
          <w:sz w:val="24"/>
          <w:szCs w:val="24"/>
        </w:rPr>
        <w:t>Functional limitations</w:t>
      </w:r>
    </w:p>
    <w:p w14:paraId="515A8DEA" w14:textId="77777777" w:rsidR="00CC31BD" w:rsidRPr="00816EEF" w:rsidRDefault="00CC31BD" w:rsidP="00CC31BD">
      <w:pPr>
        <w:pStyle w:val="ListParagraph"/>
        <w:numPr>
          <w:ilvl w:val="0"/>
          <w:numId w:val="6"/>
        </w:numPr>
        <w:rPr>
          <w:rFonts w:ascii="Cambria" w:hAnsi="Cambria" w:cs="Cambria"/>
          <w:sz w:val="24"/>
          <w:szCs w:val="24"/>
        </w:rPr>
      </w:pPr>
      <w:r w:rsidRPr="00816EEF">
        <w:rPr>
          <w:rFonts w:ascii="Cambria" w:hAnsi="Cambria" w:cs="Cambria"/>
          <w:sz w:val="24"/>
          <w:szCs w:val="24"/>
        </w:rPr>
        <w:t>Employment status</w:t>
      </w:r>
    </w:p>
    <w:p w14:paraId="1A0331C9" w14:textId="77777777" w:rsidR="00CC31BD" w:rsidRDefault="00CC31BD" w:rsidP="00CC31BD">
      <w:pPr>
        <w:pStyle w:val="ListParagraph"/>
        <w:numPr>
          <w:ilvl w:val="0"/>
          <w:numId w:val="6"/>
        </w:numPr>
        <w:rPr>
          <w:rFonts w:ascii="Cambria" w:hAnsi="Cambria" w:cs="Cambria"/>
          <w:sz w:val="24"/>
          <w:szCs w:val="24"/>
        </w:rPr>
      </w:pPr>
      <w:r>
        <w:rPr>
          <w:rFonts w:ascii="Cambria" w:hAnsi="Cambria" w:cs="Cambria"/>
          <w:sz w:val="24"/>
          <w:szCs w:val="24"/>
        </w:rPr>
        <w:t>Respiratory disease</w:t>
      </w:r>
    </w:p>
    <w:p w14:paraId="0799B574" w14:textId="77777777" w:rsidR="00CC31BD" w:rsidRPr="00816EEF" w:rsidRDefault="00CC31BD" w:rsidP="00CC31BD">
      <w:pPr>
        <w:pStyle w:val="ListParagraph"/>
        <w:numPr>
          <w:ilvl w:val="1"/>
          <w:numId w:val="6"/>
        </w:numPr>
        <w:rPr>
          <w:rFonts w:ascii="Cambria" w:hAnsi="Cambria" w:cs="Cambria"/>
          <w:sz w:val="24"/>
          <w:szCs w:val="24"/>
        </w:rPr>
      </w:pPr>
      <w:r w:rsidRPr="00816EEF">
        <w:rPr>
          <w:rFonts w:ascii="Cambria" w:hAnsi="Cambria" w:cs="Cambria"/>
          <w:sz w:val="24"/>
          <w:szCs w:val="24"/>
        </w:rPr>
        <w:t>Asthma</w:t>
      </w:r>
    </w:p>
    <w:p w14:paraId="2ED2D6EB" w14:textId="77777777" w:rsidR="00CC31BD" w:rsidRPr="00816EEF" w:rsidRDefault="00CC31BD" w:rsidP="00CC31BD">
      <w:pPr>
        <w:pStyle w:val="ListParagraph"/>
        <w:numPr>
          <w:ilvl w:val="1"/>
          <w:numId w:val="6"/>
        </w:numPr>
        <w:rPr>
          <w:rFonts w:ascii="Cambria" w:hAnsi="Cambria" w:cs="Cambria"/>
          <w:sz w:val="24"/>
          <w:szCs w:val="24"/>
        </w:rPr>
      </w:pPr>
      <w:r w:rsidRPr="00816EEF">
        <w:rPr>
          <w:rFonts w:ascii="Cambria" w:hAnsi="Cambria" w:cs="Cambria"/>
          <w:sz w:val="24"/>
          <w:szCs w:val="24"/>
        </w:rPr>
        <w:t>Emphysema</w:t>
      </w:r>
    </w:p>
    <w:p w14:paraId="698BBC8D" w14:textId="77777777" w:rsidR="00CC31BD" w:rsidRPr="00816EEF" w:rsidRDefault="00CC31BD" w:rsidP="00CC31BD">
      <w:pPr>
        <w:pStyle w:val="ListParagraph"/>
        <w:numPr>
          <w:ilvl w:val="1"/>
          <w:numId w:val="6"/>
        </w:numPr>
        <w:rPr>
          <w:rFonts w:ascii="Cambria" w:hAnsi="Cambria" w:cs="Cambria"/>
          <w:sz w:val="24"/>
          <w:szCs w:val="24"/>
        </w:rPr>
      </w:pPr>
      <w:r w:rsidRPr="00816EEF">
        <w:rPr>
          <w:rFonts w:ascii="Cambria" w:hAnsi="Cambria" w:cs="Cambria"/>
          <w:sz w:val="24"/>
          <w:szCs w:val="24"/>
        </w:rPr>
        <w:t>Chronic bronchitis</w:t>
      </w:r>
    </w:p>
    <w:p w14:paraId="30CD5C7E" w14:textId="77777777" w:rsidR="00CC31BD" w:rsidRPr="00816EEF" w:rsidRDefault="00CC31BD" w:rsidP="00CC31BD">
      <w:pPr>
        <w:pStyle w:val="ListParagraph"/>
        <w:numPr>
          <w:ilvl w:val="1"/>
          <w:numId w:val="6"/>
        </w:numPr>
        <w:rPr>
          <w:rFonts w:ascii="Cambria" w:hAnsi="Cambria" w:cs="Cambria"/>
          <w:sz w:val="24"/>
          <w:szCs w:val="24"/>
        </w:rPr>
      </w:pPr>
      <w:r w:rsidRPr="00816EEF">
        <w:rPr>
          <w:rFonts w:ascii="Cambria" w:hAnsi="Cambria" w:cs="Cambria"/>
          <w:sz w:val="24"/>
          <w:szCs w:val="24"/>
        </w:rPr>
        <w:t>Chronic obstructive pulmonary disease</w:t>
      </w:r>
    </w:p>
    <w:p w14:paraId="51621D7F" w14:textId="77777777" w:rsidR="00CC31BD" w:rsidRPr="00816EEF" w:rsidRDefault="00CC31BD" w:rsidP="00CC31BD">
      <w:pPr>
        <w:pStyle w:val="ListParagraph"/>
        <w:numPr>
          <w:ilvl w:val="1"/>
          <w:numId w:val="6"/>
        </w:numPr>
        <w:rPr>
          <w:rFonts w:ascii="Cambria" w:hAnsi="Cambria" w:cs="Cambria"/>
          <w:sz w:val="24"/>
          <w:szCs w:val="24"/>
        </w:rPr>
      </w:pPr>
      <w:r w:rsidRPr="00816EEF">
        <w:rPr>
          <w:rFonts w:ascii="Cambria" w:hAnsi="Cambria" w:cs="Cambria"/>
          <w:sz w:val="24"/>
          <w:szCs w:val="24"/>
        </w:rPr>
        <w:t>Constrictive</w:t>
      </w:r>
      <w:r w:rsidRPr="00816EEF">
        <w:rPr>
          <w:rFonts w:ascii="Cambria" w:hAnsi="Cambria" w:cs="Cambria"/>
          <w:bCs/>
          <w:sz w:val="24"/>
          <w:szCs w:val="24"/>
        </w:rPr>
        <w:t xml:space="preserve"> bronchiolitis </w:t>
      </w:r>
    </w:p>
    <w:p w14:paraId="3C12752B" w14:textId="77777777" w:rsidR="00CC31BD" w:rsidRPr="00816EEF" w:rsidRDefault="00CC31BD" w:rsidP="00CC31BD">
      <w:pPr>
        <w:pStyle w:val="ListParagraph"/>
        <w:numPr>
          <w:ilvl w:val="1"/>
          <w:numId w:val="6"/>
        </w:numPr>
        <w:rPr>
          <w:rFonts w:ascii="Cambria" w:hAnsi="Cambria" w:cs="Cambria"/>
          <w:sz w:val="24"/>
          <w:szCs w:val="24"/>
        </w:rPr>
      </w:pPr>
      <w:r w:rsidRPr="00816EEF">
        <w:rPr>
          <w:rFonts w:ascii="Cambria" w:hAnsi="Cambria" w:cs="Cambria"/>
          <w:bCs/>
          <w:sz w:val="24"/>
          <w:szCs w:val="24"/>
        </w:rPr>
        <w:t>Idiopathic pulmonary fibrosis</w:t>
      </w:r>
    </w:p>
    <w:p w14:paraId="2B25B8E8" w14:textId="77777777" w:rsidR="00CC31BD" w:rsidRPr="00816EEF" w:rsidRDefault="00CC31BD" w:rsidP="00CC31BD">
      <w:pPr>
        <w:pStyle w:val="ListParagraph"/>
        <w:numPr>
          <w:ilvl w:val="1"/>
          <w:numId w:val="6"/>
        </w:numPr>
        <w:rPr>
          <w:rFonts w:ascii="Cambria" w:hAnsi="Cambria" w:cs="Cambria"/>
          <w:sz w:val="24"/>
          <w:szCs w:val="24"/>
        </w:rPr>
      </w:pPr>
      <w:proofErr w:type="spellStart"/>
      <w:r w:rsidRPr="00816EEF">
        <w:rPr>
          <w:rFonts w:ascii="Cambria" w:hAnsi="Cambria" w:cs="Cambria"/>
          <w:bCs/>
          <w:sz w:val="24"/>
          <w:szCs w:val="24"/>
        </w:rPr>
        <w:t>Sarcoidoisis</w:t>
      </w:r>
      <w:proofErr w:type="spellEnd"/>
    </w:p>
    <w:p w14:paraId="61335E4B" w14:textId="77777777" w:rsidR="00CC31BD" w:rsidRPr="00816EEF" w:rsidRDefault="00CC31BD" w:rsidP="00CC31BD">
      <w:pPr>
        <w:pStyle w:val="ListParagraph"/>
        <w:numPr>
          <w:ilvl w:val="1"/>
          <w:numId w:val="6"/>
        </w:numPr>
        <w:rPr>
          <w:rFonts w:ascii="Cambria" w:hAnsi="Cambria" w:cs="Cambria"/>
          <w:sz w:val="24"/>
          <w:szCs w:val="24"/>
        </w:rPr>
      </w:pPr>
      <w:r w:rsidRPr="00816EEF">
        <w:rPr>
          <w:rFonts w:ascii="Cambria" w:hAnsi="Cambria" w:cs="Cambria"/>
          <w:bCs/>
          <w:sz w:val="24"/>
          <w:szCs w:val="24"/>
        </w:rPr>
        <w:t>Other respiratory conditions</w:t>
      </w:r>
    </w:p>
    <w:p w14:paraId="0AB53E10" w14:textId="77777777" w:rsidR="00CC31BD" w:rsidRDefault="00CC31BD" w:rsidP="00CC31BD">
      <w:pPr>
        <w:pStyle w:val="ListParagraph"/>
        <w:numPr>
          <w:ilvl w:val="0"/>
          <w:numId w:val="6"/>
        </w:numPr>
        <w:rPr>
          <w:rFonts w:ascii="Cambria" w:hAnsi="Cambria" w:cs="Cambria"/>
          <w:sz w:val="24"/>
          <w:szCs w:val="24"/>
        </w:rPr>
      </w:pPr>
      <w:r>
        <w:rPr>
          <w:rFonts w:ascii="Cambria" w:hAnsi="Cambria" w:cs="Cambria"/>
          <w:sz w:val="24"/>
          <w:szCs w:val="24"/>
        </w:rPr>
        <w:t>Cardiovascular disease</w:t>
      </w:r>
    </w:p>
    <w:p w14:paraId="661AA4FB" w14:textId="77777777" w:rsidR="00CC31BD" w:rsidRPr="00816EEF" w:rsidRDefault="00CC31BD" w:rsidP="00CC31BD">
      <w:pPr>
        <w:pStyle w:val="ListParagraph"/>
        <w:numPr>
          <w:ilvl w:val="1"/>
          <w:numId w:val="6"/>
        </w:numPr>
        <w:rPr>
          <w:rFonts w:ascii="Cambria" w:hAnsi="Cambria" w:cs="Cambria"/>
          <w:sz w:val="24"/>
          <w:szCs w:val="24"/>
        </w:rPr>
      </w:pPr>
      <w:r w:rsidRPr="00816EEF">
        <w:rPr>
          <w:rFonts w:ascii="Cambria" w:hAnsi="Cambria" w:cs="Cambria"/>
          <w:sz w:val="24"/>
          <w:szCs w:val="24"/>
        </w:rPr>
        <w:t>Hypertension</w:t>
      </w:r>
    </w:p>
    <w:p w14:paraId="273821BA" w14:textId="77777777" w:rsidR="00CC31BD" w:rsidRPr="00816EEF" w:rsidRDefault="00CC31BD" w:rsidP="00CC31BD">
      <w:pPr>
        <w:pStyle w:val="ListParagraph"/>
        <w:numPr>
          <w:ilvl w:val="1"/>
          <w:numId w:val="6"/>
        </w:numPr>
        <w:rPr>
          <w:rFonts w:ascii="Cambria" w:hAnsi="Cambria" w:cs="Cambria"/>
          <w:sz w:val="24"/>
          <w:szCs w:val="24"/>
        </w:rPr>
      </w:pPr>
      <w:r w:rsidRPr="00816EEF">
        <w:rPr>
          <w:rFonts w:ascii="Cambria" w:hAnsi="Cambria" w:cs="Cambria"/>
          <w:sz w:val="24"/>
          <w:szCs w:val="24"/>
        </w:rPr>
        <w:t>Coronary artery disease</w:t>
      </w:r>
    </w:p>
    <w:p w14:paraId="2F72AFAB" w14:textId="77777777" w:rsidR="00CC31BD" w:rsidRPr="00816EEF" w:rsidRDefault="00CC31BD" w:rsidP="00CC31BD">
      <w:pPr>
        <w:pStyle w:val="ListParagraph"/>
        <w:numPr>
          <w:ilvl w:val="1"/>
          <w:numId w:val="6"/>
        </w:numPr>
        <w:rPr>
          <w:rFonts w:ascii="Cambria" w:hAnsi="Cambria" w:cs="Cambria"/>
          <w:sz w:val="24"/>
          <w:szCs w:val="24"/>
        </w:rPr>
      </w:pPr>
      <w:r w:rsidRPr="00816EEF">
        <w:rPr>
          <w:rFonts w:ascii="Cambria" w:hAnsi="Cambria" w:cs="Cambria"/>
          <w:sz w:val="24"/>
          <w:szCs w:val="24"/>
        </w:rPr>
        <w:t>Myocardial infarction</w:t>
      </w:r>
    </w:p>
    <w:p w14:paraId="5DC9F774" w14:textId="77777777" w:rsidR="00CC31BD" w:rsidRPr="00816EEF" w:rsidRDefault="00CC31BD" w:rsidP="00CC31BD">
      <w:pPr>
        <w:pStyle w:val="ListParagraph"/>
        <w:numPr>
          <w:ilvl w:val="1"/>
          <w:numId w:val="6"/>
        </w:numPr>
        <w:rPr>
          <w:rFonts w:ascii="Cambria" w:hAnsi="Cambria" w:cs="Cambria"/>
          <w:sz w:val="24"/>
          <w:szCs w:val="24"/>
        </w:rPr>
      </w:pPr>
      <w:r w:rsidRPr="00816EEF">
        <w:rPr>
          <w:rFonts w:ascii="Cambria" w:hAnsi="Cambria" w:cs="Cambria"/>
          <w:sz w:val="24"/>
          <w:szCs w:val="24"/>
        </w:rPr>
        <w:t>Congestive Heart Failure</w:t>
      </w:r>
    </w:p>
    <w:p w14:paraId="28271028" w14:textId="77777777" w:rsidR="00CC31BD" w:rsidRPr="00816EEF" w:rsidRDefault="00CC31BD" w:rsidP="00CC31BD">
      <w:pPr>
        <w:pStyle w:val="ListParagraph"/>
        <w:numPr>
          <w:ilvl w:val="1"/>
          <w:numId w:val="6"/>
        </w:numPr>
        <w:rPr>
          <w:rFonts w:ascii="Cambria" w:hAnsi="Cambria" w:cs="Cambria"/>
          <w:sz w:val="24"/>
          <w:szCs w:val="24"/>
        </w:rPr>
      </w:pPr>
      <w:r w:rsidRPr="00816EEF">
        <w:rPr>
          <w:rFonts w:ascii="Cambria" w:hAnsi="Cambria" w:cs="Cambria"/>
          <w:sz w:val="24"/>
          <w:szCs w:val="24"/>
        </w:rPr>
        <w:t>Chest pain</w:t>
      </w:r>
    </w:p>
    <w:p w14:paraId="7DA3A166" w14:textId="77777777" w:rsidR="00CC31BD" w:rsidRPr="00816EEF" w:rsidRDefault="00CC31BD" w:rsidP="00CC31BD">
      <w:pPr>
        <w:pStyle w:val="ListParagraph"/>
        <w:numPr>
          <w:ilvl w:val="1"/>
          <w:numId w:val="6"/>
        </w:numPr>
        <w:rPr>
          <w:rFonts w:ascii="Cambria" w:hAnsi="Cambria" w:cs="Cambria"/>
          <w:sz w:val="24"/>
          <w:szCs w:val="24"/>
        </w:rPr>
      </w:pPr>
      <w:r w:rsidRPr="00816EEF">
        <w:rPr>
          <w:rFonts w:ascii="Cambria" w:hAnsi="Cambria" w:cs="Cambria"/>
          <w:sz w:val="24"/>
          <w:szCs w:val="24"/>
        </w:rPr>
        <w:t>Other cardiac conditions</w:t>
      </w:r>
    </w:p>
    <w:p w14:paraId="0973C237" w14:textId="77777777" w:rsidR="00CC31BD" w:rsidRPr="00816EEF" w:rsidRDefault="00CC31BD" w:rsidP="00CC31BD">
      <w:pPr>
        <w:pStyle w:val="ListParagraph"/>
        <w:numPr>
          <w:ilvl w:val="0"/>
          <w:numId w:val="6"/>
        </w:numPr>
        <w:rPr>
          <w:rFonts w:ascii="Cambria" w:hAnsi="Cambria" w:cs="Cambria"/>
          <w:sz w:val="24"/>
          <w:szCs w:val="24"/>
        </w:rPr>
      </w:pPr>
      <w:r w:rsidRPr="00816EEF">
        <w:rPr>
          <w:rFonts w:ascii="Cambria" w:hAnsi="Cambria" w:cs="Cambria"/>
          <w:sz w:val="24"/>
          <w:szCs w:val="24"/>
        </w:rPr>
        <w:t xml:space="preserve">All Cancers/leukemia’s </w:t>
      </w:r>
    </w:p>
    <w:p w14:paraId="38EE6AB5" w14:textId="77777777" w:rsidR="00CC31BD" w:rsidRPr="00816EEF" w:rsidRDefault="00CC31BD" w:rsidP="00CC31BD">
      <w:pPr>
        <w:pStyle w:val="ListParagraph"/>
        <w:numPr>
          <w:ilvl w:val="0"/>
          <w:numId w:val="6"/>
        </w:numPr>
        <w:rPr>
          <w:rFonts w:ascii="Cambria" w:hAnsi="Cambria" w:cs="Cambria"/>
          <w:sz w:val="24"/>
          <w:szCs w:val="24"/>
        </w:rPr>
      </w:pPr>
      <w:r w:rsidRPr="00816EEF">
        <w:rPr>
          <w:rFonts w:ascii="Cambria" w:hAnsi="Cambria" w:cs="Cambria"/>
          <w:sz w:val="24"/>
          <w:szCs w:val="24"/>
        </w:rPr>
        <w:t>Neurologic disease</w:t>
      </w:r>
    </w:p>
    <w:p w14:paraId="2D807A78" w14:textId="77777777" w:rsidR="00CC31BD" w:rsidRPr="00816EEF" w:rsidRDefault="00CC31BD" w:rsidP="00CC31BD">
      <w:pPr>
        <w:pStyle w:val="ListParagraph"/>
        <w:numPr>
          <w:ilvl w:val="0"/>
          <w:numId w:val="6"/>
        </w:numPr>
        <w:rPr>
          <w:rFonts w:ascii="Cambria" w:hAnsi="Cambria" w:cs="Cambria"/>
          <w:sz w:val="24"/>
          <w:szCs w:val="24"/>
        </w:rPr>
      </w:pPr>
      <w:r w:rsidRPr="00816EEF">
        <w:rPr>
          <w:rFonts w:ascii="Cambria" w:hAnsi="Cambria" w:cs="Cambria"/>
          <w:sz w:val="24"/>
          <w:szCs w:val="24"/>
        </w:rPr>
        <w:t>Renal disease and impairment</w:t>
      </w:r>
    </w:p>
    <w:p w14:paraId="34E729D5" w14:textId="77777777" w:rsidR="00CC31BD" w:rsidRPr="00816EEF" w:rsidRDefault="00CC31BD" w:rsidP="00CC31BD">
      <w:pPr>
        <w:pStyle w:val="ListParagraph"/>
        <w:numPr>
          <w:ilvl w:val="0"/>
          <w:numId w:val="6"/>
        </w:numPr>
        <w:rPr>
          <w:rFonts w:ascii="Cambria" w:hAnsi="Cambria" w:cs="Cambria"/>
          <w:sz w:val="24"/>
          <w:szCs w:val="24"/>
        </w:rPr>
      </w:pPr>
      <w:r w:rsidRPr="00816EEF">
        <w:rPr>
          <w:rFonts w:ascii="Cambria" w:hAnsi="Cambria" w:cs="Cambria"/>
          <w:sz w:val="24"/>
          <w:szCs w:val="24"/>
        </w:rPr>
        <w:lastRenderedPageBreak/>
        <w:t>Overall health</w:t>
      </w:r>
    </w:p>
    <w:p w14:paraId="233C9ADC" w14:textId="77777777" w:rsidR="00CC31BD" w:rsidRDefault="00CC31BD" w:rsidP="00CC31BD">
      <w:pPr>
        <w:pStyle w:val="ListParagraph"/>
        <w:numPr>
          <w:ilvl w:val="0"/>
          <w:numId w:val="6"/>
        </w:numPr>
        <w:rPr>
          <w:rFonts w:ascii="Cambria" w:hAnsi="Cambria" w:cs="Cambria"/>
          <w:sz w:val="24"/>
          <w:szCs w:val="24"/>
        </w:rPr>
      </w:pPr>
      <w:r>
        <w:rPr>
          <w:rFonts w:ascii="Cambria" w:hAnsi="Cambria" w:cs="Cambria"/>
          <w:sz w:val="24"/>
          <w:szCs w:val="24"/>
        </w:rPr>
        <w:t>Symptom history and current symptoms</w:t>
      </w:r>
    </w:p>
    <w:p w14:paraId="670DB286" w14:textId="77777777" w:rsidR="00CC31BD" w:rsidRPr="00816EEF" w:rsidRDefault="00CC31BD" w:rsidP="00CC31BD">
      <w:pPr>
        <w:pStyle w:val="ListParagraph"/>
        <w:numPr>
          <w:ilvl w:val="0"/>
          <w:numId w:val="6"/>
        </w:numPr>
        <w:rPr>
          <w:rFonts w:ascii="Cambria" w:hAnsi="Cambria" w:cs="Cambria"/>
          <w:sz w:val="24"/>
          <w:szCs w:val="24"/>
        </w:rPr>
      </w:pPr>
      <w:r>
        <w:rPr>
          <w:rFonts w:ascii="Cambria" w:hAnsi="Cambria" w:cs="Cambria"/>
          <w:sz w:val="24"/>
          <w:szCs w:val="24"/>
        </w:rPr>
        <w:t>Reported exposure mitigation</w:t>
      </w:r>
    </w:p>
    <w:p w14:paraId="1386BF42" w14:textId="77777777" w:rsidR="00CC31BD" w:rsidRPr="00816EEF" w:rsidRDefault="00CC31BD" w:rsidP="00CC31BD">
      <w:pPr>
        <w:pStyle w:val="ListParagraph"/>
        <w:ind w:left="1440"/>
        <w:rPr>
          <w:rFonts w:ascii="Cambria" w:hAnsi="Cambria" w:cs="Cambria"/>
          <w:sz w:val="24"/>
          <w:szCs w:val="24"/>
        </w:rPr>
      </w:pPr>
    </w:p>
    <w:p w14:paraId="33641521" w14:textId="77777777" w:rsidR="00CC31BD" w:rsidRPr="00816EEF" w:rsidRDefault="00CC31BD" w:rsidP="00CC31BD">
      <w:pPr>
        <w:pStyle w:val="ListParagraph"/>
        <w:numPr>
          <w:ilvl w:val="1"/>
          <w:numId w:val="8"/>
        </w:numPr>
        <w:autoSpaceDE w:val="0"/>
        <w:autoSpaceDN w:val="0"/>
        <w:adjustRightInd w:val="0"/>
        <w:spacing w:after="0" w:line="240" w:lineRule="auto"/>
        <w:rPr>
          <w:rFonts w:ascii="Cambria" w:hAnsi="Cambria" w:cs="Cambria"/>
          <w:b/>
          <w:bCs/>
          <w:sz w:val="24"/>
          <w:szCs w:val="24"/>
          <w:u w:val="single"/>
        </w:rPr>
      </w:pPr>
      <w:r w:rsidRPr="00816EEF">
        <w:rPr>
          <w:rFonts w:ascii="Cambria" w:hAnsi="Cambria" w:cs="Cambria"/>
          <w:b/>
          <w:bCs/>
          <w:sz w:val="24"/>
          <w:szCs w:val="24"/>
          <w:u w:val="single"/>
        </w:rPr>
        <w:t>Health Care Operation Variables</w:t>
      </w:r>
    </w:p>
    <w:p w14:paraId="218B57C6" w14:textId="77777777" w:rsidR="00CC31BD" w:rsidRPr="00816EEF" w:rsidRDefault="00CC31BD" w:rsidP="00CC31BD">
      <w:pPr>
        <w:pStyle w:val="ListParagraph"/>
        <w:numPr>
          <w:ilvl w:val="0"/>
          <w:numId w:val="7"/>
        </w:numPr>
        <w:rPr>
          <w:rFonts w:ascii="Cambria" w:hAnsi="Cambria" w:cs="Cambria"/>
          <w:bCs/>
          <w:sz w:val="24"/>
          <w:szCs w:val="24"/>
        </w:rPr>
      </w:pPr>
      <w:r w:rsidRPr="00816EEF">
        <w:rPr>
          <w:rFonts w:ascii="Cambria" w:hAnsi="Cambria" w:cs="Cambria"/>
          <w:bCs/>
          <w:sz w:val="24"/>
          <w:szCs w:val="24"/>
        </w:rPr>
        <w:t>Eligible for registry participation</w:t>
      </w:r>
    </w:p>
    <w:p w14:paraId="79B31706" w14:textId="77777777" w:rsidR="00CC31BD" w:rsidRPr="00816EEF" w:rsidRDefault="00CC31BD" w:rsidP="00CC31BD">
      <w:pPr>
        <w:pStyle w:val="ListParagraph"/>
        <w:numPr>
          <w:ilvl w:val="0"/>
          <w:numId w:val="7"/>
        </w:numPr>
        <w:rPr>
          <w:rFonts w:ascii="Cambria" w:hAnsi="Cambria" w:cs="Cambria"/>
          <w:bCs/>
          <w:sz w:val="24"/>
          <w:szCs w:val="24"/>
        </w:rPr>
      </w:pPr>
      <w:r w:rsidRPr="00816EEF">
        <w:rPr>
          <w:rFonts w:ascii="Cambria" w:hAnsi="Cambria" w:cs="Cambria"/>
          <w:bCs/>
          <w:sz w:val="24"/>
          <w:szCs w:val="24"/>
        </w:rPr>
        <w:t>Registry participation</w:t>
      </w:r>
    </w:p>
    <w:p w14:paraId="6687480C" w14:textId="77777777" w:rsidR="00CC31BD" w:rsidRPr="00816EEF" w:rsidRDefault="00CC31BD" w:rsidP="00CC31BD">
      <w:pPr>
        <w:pStyle w:val="ListParagraph"/>
        <w:numPr>
          <w:ilvl w:val="0"/>
          <w:numId w:val="7"/>
        </w:numPr>
        <w:rPr>
          <w:rFonts w:ascii="Cambria" w:hAnsi="Cambria" w:cs="Cambria"/>
          <w:bCs/>
          <w:sz w:val="24"/>
          <w:szCs w:val="24"/>
        </w:rPr>
      </w:pPr>
      <w:r w:rsidRPr="00816EEF">
        <w:rPr>
          <w:rFonts w:ascii="Cambria" w:hAnsi="Cambria" w:cs="Cambria"/>
          <w:bCs/>
          <w:sz w:val="24"/>
          <w:szCs w:val="24"/>
        </w:rPr>
        <w:t>Enrollment in VHA health care vs. non-enrolled</w:t>
      </w:r>
    </w:p>
    <w:p w14:paraId="6EE3F2C3" w14:textId="77777777" w:rsidR="00CC31BD" w:rsidRPr="00816EEF" w:rsidRDefault="00CC31BD" w:rsidP="00CC31BD">
      <w:pPr>
        <w:pStyle w:val="ListParagraph"/>
        <w:numPr>
          <w:ilvl w:val="0"/>
          <w:numId w:val="7"/>
        </w:numPr>
        <w:rPr>
          <w:rFonts w:ascii="Cambria" w:hAnsi="Cambria" w:cs="Cambria"/>
          <w:bCs/>
          <w:sz w:val="24"/>
          <w:szCs w:val="24"/>
        </w:rPr>
      </w:pPr>
      <w:r w:rsidRPr="00816EEF">
        <w:rPr>
          <w:rFonts w:ascii="Cambria" w:hAnsi="Cambria" w:cs="Cambria"/>
          <w:bCs/>
          <w:sz w:val="24"/>
          <w:szCs w:val="24"/>
        </w:rPr>
        <w:t>Beneficiary status (e.g. Active Duty, Retiree, Reserve and Guard, Service, separated from duty)</w:t>
      </w:r>
    </w:p>
    <w:p w14:paraId="39E50D17" w14:textId="77777777" w:rsidR="00CC31BD" w:rsidRDefault="00CC31BD" w:rsidP="00CC31BD">
      <w:pPr>
        <w:pStyle w:val="ListParagraph"/>
        <w:numPr>
          <w:ilvl w:val="0"/>
          <w:numId w:val="7"/>
        </w:numPr>
        <w:rPr>
          <w:rFonts w:ascii="Cambria" w:hAnsi="Cambria" w:cs="Cambria"/>
          <w:bCs/>
          <w:sz w:val="24"/>
          <w:szCs w:val="24"/>
        </w:rPr>
      </w:pPr>
      <w:r>
        <w:rPr>
          <w:rFonts w:ascii="Cambria" w:hAnsi="Cambria" w:cs="Cambria"/>
          <w:bCs/>
          <w:sz w:val="24"/>
          <w:szCs w:val="24"/>
        </w:rPr>
        <w:t>Reported health concerns</w:t>
      </w:r>
    </w:p>
    <w:p w14:paraId="2333F490" w14:textId="77777777" w:rsidR="00CC31BD" w:rsidRPr="00C31A17" w:rsidRDefault="00CC31BD" w:rsidP="00CC31BD">
      <w:pPr>
        <w:pStyle w:val="ListParagraph"/>
        <w:numPr>
          <w:ilvl w:val="0"/>
          <w:numId w:val="7"/>
        </w:numPr>
        <w:rPr>
          <w:rFonts w:ascii="Cambria" w:hAnsi="Cambria" w:cs="Cambria"/>
          <w:bCs/>
          <w:sz w:val="24"/>
          <w:szCs w:val="24"/>
        </w:rPr>
      </w:pPr>
      <w:r>
        <w:rPr>
          <w:rFonts w:ascii="Cambria" w:hAnsi="Cambria" w:cs="Cambria"/>
          <w:bCs/>
          <w:sz w:val="24"/>
          <w:szCs w:val="24"/>
        </w:rPr>
        <w:t>Reported health care utilization</w:t>
      </w:r>
    </w:p>
    <w:p w14:paraId="1B39FD8C" w14:textId="77777777" w:rsidR="00CC31BD" w:rsidRPr="00816EEF" w:rsidRDefault="00CC31BD" w:rsidP="00CC31BD">
      <w:pPr>
        <w:pStyle w:val="ListParagraph"/>
        <w:numPr>
          <w:ilvl w:val="0"/>
          <w:numId w:val="7"/>
        </w:numPr>
        <w:rPr>
          <w:rFonts w:ascii="Cambria" w:hAnsi="Cambria" w:cs="Cambria"/>
          <w:bCs/>
          <w:sz w:val="24"/>
          <w:szCs w:val="24"/>
        </w:rPr>
      </w:pPr>
      <w:r>
        <w:rPr>
          <w:rFonts w:ascii="Cambria" w:hAnsi="Cambria" w:cs="Cambria"/>
          <w:bCs/>
          <w:sz w:val="24"/>
          <w:szCs w:val="24"/>
        </w:rPr>
        <w:t xml:space="preserve">Utilization of </w:t>
      </w:r>
      <w:r w:rsidRPr="00816EEF">
        <w:rPr>
          <w:rFonts w:ascii="Cambria" w:hAnsi="Cambria" w:cs="Cambria"/>
          <w:bCs/>
          <w:sz w:val="24"/>
          <w:szCs w:val="24"/>
        </w:rPr>
        <w:t>in-person VHA health evaluation</w:t>
      </w:r>
    </w:p>
    <w:p w14:paraId="1AC0B768" w14:textId="77777777" w:rsidR="00CC31BD" w:rsidRPr="008C1334" w:rsidRDefault="00CC31BD" w:rsidP="00CC31BD">
      <w:pPr>
        <w:rPr>
          <w:rFonts w:ascii="Cambria" w:hAnsi="Cambria" w:cs="Cambria"/>
          <w:i/>
        </w:rPr>
      </w:pPr>
    </w:p>
    <w:p w14:paraId="6E48D88F" w14:textId="77777777" w:rsidR="00CC31BD" w:rsidRPr="00816EEF" w:rsidRDefault="00CC31BD" w:rsidP="00CC31BD">
      <w:pPr>
        <w:pStyle w:val="ListParagraph"/>
        <w:numPr>
          <w:ilvl w:val="1"/>
          <w:numId w:val="8"/>
        </w:numPr>
        <w:autoSpaceDE w:val="0"/>
        <w:autoSpaceDN w:val="0"/>
        <w:adjustRightInd w:val="0"/>
        <w:spacing w:after="0" w:line="240" w:lineRule="auto"/>
        <w:rPr>
          <w:rFonts w:ascii="Cambria" w:hAnsi="Cambria" w:cs="Cambria"/>
          <w:b/>
          <w:bCs/>
          <w:sz w:val="24"/>
          <w:szCs w:val="24"/>
          <w:u w:val="single"/>
        </w:rPr>
      </w:pPr>
      <w:r>
        <w:rPr>
          <w:rFonts w:ascii="Cambria" w:hAnsi="Cambria" w:cs="Cambria"/>
          <w:b/>
          <w:bCs/>
          <w:sz w:val="24"/>
          <w:szCs w:val="24"/>
          <w:u w:val="single"/>
        </w:rPr>
        <w:t xml:space="preserve"> </w:t>
      </w:r>
      <w:r w:rsidRPr="00816EEF">
        <w:rPr>
          <w:rFonts w:ascii="Cambria" w:hAnsi="Cambria" w:cs="Cambria"/>
          <w:b/>
          <w:bCs/>
          <w:sz w:val="24"/>
          <w:szCs w:val="24"/>
          <w:u w:val="single"/>
        </w:rPr>
        <w:t xml:space="preserve">Methods </w:t>
      </w:r>
    </w:p>
    <w:p w14:paraId="7BA8E699" w14:textId="77777777" w:rsidR="00CC31BD" w:rsidRPr="0095223E" w:rsidRDefault="00CC31BD" w:rsidP="00CC31BD">
      <w:pPr>
        <w:rPr>
          <w:rFonts w:ascii="Cambria" w:hAnsi="Cambria" w:cs="Cambria"/>
        </w:rPr>
      </w:pPr>
      <w:r w:rsidRPr="0095223E">
        <w:rPr>
          <w:rFonts w:ascii="Cambria" w:hAnsi="Cambria" w:cs="Cambria"/>
        </w:rPr>
        <w:tab/>
      </w:r>
      <w:r>
        <w:rPr>
          <w:rFonts w:ascii="Cambria" w:hAnsi="Cambria" w:cs="Cambria"/>
        </w:rPr>
        <w:t>F</w:t>
      </w:r>
      <w:r w:rsidRPr="0095223E">
        <w:rPr>
          <w:rFonts w:ascii="Cambria" w:hAnsi="Cambria" w:cs="Cambria"/>
        </w:rPr>
        <w:t xml:space="preserve">requencies and descriptive statistics for demographic characteristics including age, sex, race, </w:t>
      </w:r>
      <w:proofErr w:type="gramStart"/>
      <w:r w:rsidRPr="0095223E">
        <w:rPr>
          <w:rFonts w:ascii="Cambria" w:hAnsi="Cambria" w:cs="Cambria"/>
        </w:rPr>
        <w:t>ethnicity</w:t>
      </w:r>
      <w:proofErr w:type="gramEnd"/>
      <w:r w:rsidRPr="0095223E">
        <w:rPr>
          <w:rFonts w:ascii="Cambria" w:hAnsi="Cambria" w:cs="Cambria"/>
        </w:rPr>
        <w:t xml:space="preserve">, branch of service, unit component, and rank will be performed and stratified by self-reported exposure. Demographic and deployment data </w:t>
      </w:r>
      <w:r>
        <w:rPr>
          <w:rFonts w:ascii="Cambria" w:hAnsi="Cambria" w:cs="Cambria"/>
        </w:rPr>
        <w:t>are</w:t>
      </w:r>
      <w:r w:rsidRPr="0095223E">
        <w:rPr>
          <w:rFonts w:ascii="Cambria" w:hAnsi="Cambria" w:cs="Cambria"/>
        </w:rPr>
        <w:t xml:space="preserve"> available from existing VHA datasets that will be merged with the unique participant identifier. Frequ</w:t>
      </w:r>
      <w:r>
        <w:rPr>
          <w:rFonts w:ascii="Cambria" w:hAnsi="Cambria" w:cs="Cambria"/>
        </w:rPr>
        <w:t xml:space="preserve">encies of all exposures will be </w:t>
      </w:r>
      <w:r w:rsidRPr="0095223E">
        <w:rPr>
          <w:rFonts w:ascii="Cambria" w:hAnsi="Cambria" w:cs="Cambria"/>
        </w:rPr>
        <w:t>performed. Frequencies of all outcomes will be performed, and stratified by exposure (See attached table shells).</w:t>
      </w:r>
    </w:p>
    <w:p w14:paraId="19A37724" w14:textId="77777777" w:rsidR="00CC31BD" w:rsidRPr="000E37EC" w:rsidRDefault="00CC31BD" w:rsidP="00CC31BD">
      <w:pPr>
        <w:rPr>
          <w:rFonts w:ascii="Cambria" w:hAnsi="Cambria" w:cs="Cambria"/>
        </w:rPr>
      </w:pPr>
      <w:r>
        <w:rPr>
          <w:rFonts w:ascii="Cambria" w:hAnsi="Cambria" w:cs="Cambria"/>
        </w:rPr>
        <w:tab/>
      </w:r>
    </w:p>
    <w:p w14:paraId="2F1E67C9" w14:textId="3A9DF9CA" w:rsidR="00CC31BD" w:rsidRDefault="00CC31BD" w:rsidP="00CC31BD">
      <w:pPr>
        <w:rPr>
          <w:rFonts w:ascii="Cambria" w:hAnsi="Cambria" w:cs="Cambria"/>
        </w:rPr>
      </w:pPr>
      <w:r>
        <w:rPr>
          <w:rFonts w:ascii="Cambria" w:hAnsi="Cambria" w:cs="Cambria"/>
        </w:rPr>
        <w:tab/>
      </w:r>
      <w:r w:rsidRPr="000E37EC">
        <w:rPr>
          <w:rFonts w:ascii="Cambria" w:hAnsi="Cambria" w:cs="Cambria"/>
        </w:rPr>
        <w:t xml:space="preserve">The prevalence of specific conditions and exposures that were measured using NHIS questions </w:t>
      </w:r>
      <w:r w:rsidR="00821946">
        <w:rPr>
          <w:rFonts w:ascii="Cambria" w:hAnsi="Cambria" w:cs="Cambria"/>
        </w:rPr>
        <w:t>cannot</w:t>
      </w:r>
      <w:r w:rsidRPr="000E37EC">
        <w:rPr>
          <w:rFonts w:ascii="Cambria" w:hAnsi="Cambria" w:cs="Cambria"/>
        </w:rPr>
        <w:t xml:space="preserve"> be compared to the US population data</w:t>
      </w:r>
      <w:r>
        <w:rPr>
          <w:rFonts w:ascii="Cambria" w:hAnsi="Cambria" w:cs="Cambria"/>
        </w:rPr>
        <w:t xml:space="preserve">, as we do not expect the registry to produce a generalizable sample. </w:t>
      </w:r>
      <w:r w:rsidRPr="000E37EC">
        <w:rPr>
          <w:rFonts w:ascii="Cambria" w:hAnsi="Cambria" w:cs="Cambria"/>
        </w:rPr>
        <w:t xml:space="preserve"> </w:t>
      </w:r>
    </w:p>
    <w:p w14:paraId="37DFE753" w14:textId="77777777" w:rsidR="00821946" w:rsidRPr="00816EEF" w:rsidRDefault="00821946" w:rsidP="00CC31BD">
      <w:pPr>
        <w:rPr>
          <w:rFonts w:ascii="Cambria" w:hAnsi="Cambria" w:cs="Cambria"/>
        </w:rPr>
      </w:pPr>
    </w:p>
    <w:p w14:paraId="3C805D57" w14:textId="1E74D56B" w:rsidR="00CC31BD" w:rsidRPr="00816EEF" w:rsidRDefault="00821946" w:rsidP="00CC31BD">
      <w:pPr>
        <w:pStyle w:val="ListParagraph"/>
        <w:numPr>
          <w:ilvl w:val="1"/>
          <w:numId w:val="8"/>
        </w:numPr>
        <w:autoSpaceDE w:val="0"/>
        <w:autoSpaceDN w:val="0"/>
        <w:adjustRightInd w:val="0"/>
        <w:spacing w:after="0" w:line="240" w:lineRule="auto"/>
        <w:rPr>
          <w:rFonts w:ascii="Cambria" w:hAnsi="Cambria" w:cs="Cambria"/>
          <w:b/>
          <w:bCs/>
          <w:sz w:val="24"/>
          <w:szCs w:val="24"/>
          <w:u w:val="single"/>
        </w:rPr>
      </w:pPr>
      <w:r>
        <w:rPr>
          <w:rFonts w:ascii="Cambria" w:hAnsi="Cambria" w:cs="Cambria"/>
          <w:b/>
          <w:bCs/>
          <w:sz w:val="24"/>
          <w:szCs w:val="24"/>
          <w:u w:val="single"/>
        </w:rPr>
        <w:t>Strengths</w:t>
      </w:r>
    </w:p>
    <w:p w14:paraId="2389ABD9" w14:textId="38DE012D" w:rsidR="00CC31BD" w:rsidRDefault="00CC31BD" w:rsidP="00CC31BD">
      <w:pPr>
        <w:rPr>
          <w:rFonts w:ascii="Cambria" w:hAnsi="Cambria" w:cs="Cambria"/>
        </w:rPr>
      </w:pPr>
      <w:r>
        <w:rPr>
          <w:rFonts w:ascii="Cambria" w:hAnsi="Cambria" w:cs="Cambria"/>
          <w:b/>
        </w:rPr>
        <w:tab/>
      </w:r>
      <w:r w:rsidRPr="008C1334">
        <w:rPr>
          <w:rFonts w:ascii="Cambria" w:hAnsi="Cambria" w:cs="Cambria"/>
          <w:b/>
        </w:rPr>
        <w:t xml:space="preserve"> </w:t>
      </w:r>
      <w:r w:rsidRPr="005F799E">
        <w:rPr>
          <w:rFonts w:ascii="Cambria" w:hAnsi="Cambria" w:cs="Cambria"/>
        </w:rPr>
        <w:t>This registry has several strengths. It is the first U.S. Government ai</w:t>
      </w:r>
      <w:r>
        <w:rPr>
          <w:rFonts w:ascii="Cambria" w:hAnsi="Cambria" w:cs="Cambria"/>
        </w:rPr>
        <w:t>rborne hazards registry to date.</w:t>
      </w:r>
      <w:r w:rsidRPr="00F51739">
        <w:rPr>
          <w:rFonts w:ascii="Cambria" w:hAnsi="Cambria" w:cs="Cambria"/>
        </w:rPr>
        <w:t xml:space="preserve"> </w:t>
      </w:r>
      <w:r w:rsidR="00E066D2">
        <w:rPr>
          <w:rFonts w:ascii="Cambria" w:hAnsi="Cambria" w:cs="Cambria"/>
        </w:rPr>
        <w:t>Analysis of t</w:t>
      </w:r>
      <w:r w:rsidRPr="00F51739">
        <w:rPr>
          <w:rFonts w:ascii="Cambria" w:hAnsi="Cambria" w:cs="Cambria"/>
        </w:rPr>
        <w:t xml:space="preserve">he registry </w:t>
      </w:r>
      <w:r w:rsidR="00E066D2">
        <w:rPr>
          <w:rFonts w:ascii="Cambria" w:hAnsi="Cambria" w:cs="Cambria"/>
        </w:rPr>
        <w:t xml:space="preserve">data </w:t>
      </w:r>
      <w:r w:rsidRPr="00F51739">
        <w:rPr>
          <w:rFonts w:ascii="Cambria" w:hAnsi="Cambria" w:cs="Cambria"/>
        </w:rPr>
        <w:t xml:space="preserve">will </w:t>
      </w:r>
      <w:r w:rsidR="00C37C2F" w:rsidRPr="00E54B55">
        <w:rPr>
          <w:rFonts w:ascii="Cambria" w:hAnsi="Cambria" w:cs="Cambria"/>
        </w:rPr>
        <w:t>likely</w:t>
      </w:r>
      <w:r w:rsidR="00C37C2F">
        <w:rPr>
          <w:rFonts w:ascii="Cambria" w:hAnsi="Cambria" w:cs="Cambria"/>
        </w:rPr>
        <w:t xml:space="preserve"> </w:t>
      </w:r>
      <w:r w:rsidRPr="00F51739">
        <w:rPr>
          <w:rFonts w:ascii="Cambria" w:hAnsi="Cambria" w:cs="Cambria"/>
        </w:rPr>
        <w:t xml:space="preserve">have </w:t>
      </w:r>
      <w:r w:rsidR="00E066D2">
        <w:rPr>
          <w:rFonts w:ascii="Cambria" w:hAnsi="Cambria" w:cs="Cambria"/>
        </w:rPr>
        <w:t xml:space="preserve">benefit from linkages to data from various sources with </w:t>
      </w:r>
      <w:r w:rsidRPr="00F51739">
        <w:rPr>
          <w:rFonts w:ascii="Cambria" w:hAnsi="Cambria" w:cs="Cambria"/>
        </w:rPr>
        <w:t xml:space="preserve">multiple data points per participant (e.g. initial </w:t>
      </w:r>
      <w:r w:rsidRPr="00202869">
        <w:rPr>
          <w:rFonts w:ascii="Cambria" w:hAnsi="Cambria" w:cs="Cambria"/>
        </w:rPr>
        <w:t>self-assessment, potential follow-up self-assessment</w:t>
      </w:r>
      <w:r w:rsidR="00E066D2">
        <w:rPr>
          <w:rFonts w:ascii="Cambria" w:hAnsi="Cambria" w:cs="Cambria"/>
        </w:rPr>
        <w:t>s</w:t>
      </w:r>
      <w:r w:rsidRPr="00202869">
        <w:rPr>
          <w:rFonts w:ascii="Cambria" w:hAnsi="Cambria" w:cs="Cambria"/>
        </w:rPr>
        <w:t xml:space="preserve">, </w:t>
      </w:r>
      <w:r>
        <w:rPr>
          <w:rFonts w:ascii="Cambria" w:hAnsi="Cambria" w:cs="Cambria"/>
        </w:rPr>
        <w:t xml:space="preserve">optional </w:t>
      </w:r>
      <w:r w:rsidRPr="00202869">
        <w:rPr>
          <w:rFonts w:ascii="Cambria" w:hAnsi="Cambria" w:cs="Cambria"/>
        </w:rPr>
        <w:t>in-person medical evaluations</w:t>
      </w:r>
      <w:r>
        <w:rPr>
          <w:rFonts w:ascii="Cambria" w:hAnsi="Cambria" w:cs="Cambria"/>
        </w:rPr>
        <w:t>, external data sources).</w:t>
      </w:r>
      <w:r w:rsidRPr="00202869">
        <w:rPr>
          <w:rFonts w:ascii="Cambria" w:hAnsi="Cambria" w:cs="Cambria"/>
        </w:rPr>
        <w:t xml:space="preserve"> </w:t>
      </w:r>
      <w:r>
        <w:rPr>
          <w:rFonts w:ascii="Cambria" w:hAnsi="Cambria" w:cs="Cambria"/>
        </w:rPr>
        <w:t xml:space="preserve"> Self-reported e</w:t>
      </w:r>
      <w:r w:rsidRPr="000E37EC">
        <w:rPr>
          <w:rFonts w:ascii="Cambria" w:hAnsi="Cambria" w:cs="Cambria"/>
        </w:rPr>
        <w:t>xposure data</w:t>
      </w:r>
      <w:r>
        <w:rPr>
          <w:rFonts w:ascii="Cambria" w:hAnsi="Cambria" w:cs="Cambria"/>
        </w:rPr>
        <w:t xml:space="preserve"> are</w:t>
      </w:r>
      <w:r w:rsidRPr="000E37EC">
        <w:rPr>
          <w:rFonts w:ascii="Cambria" w:hAnsi="Cambria" w:cs="Cambria"/>
        </w:rPr>
        <w:t xml:space="preserve"> being collected years before chronic co</w:t>
      </w:r>
      <w:r w:rsidRPr="00816EEF">
        <w:rPr>
          <w:rFonts w:ascii="Cambria" w:hAnsi="Cambria" w:cs="Cambria"/>
        </w:rPr>
        <w:t>nd</w:t>
      </w:r>
      <w:r>
        <w:rPr>
          <w:rFonts w:ascii="Cambria" w:hAnsi="Cambria" w:cs="Cambria"/>
        </w:rPr>
        <w:t>itions would naturally develop, which could reduce recall bias</w:t>
      </w:r>
      <w:r w:rsidRPr="00816EEF">
        <w:rPr>
          <w:rFonts w:ascii="Cambria" w:hAnsi="Cambria" w:cs="Cambria"/>
        </w:rPr>
        <w:t xml:space="preserve">. The registry will include Veterans and Active Duty </w:t>
      </w:r>
      <w:r w:rsidR="00821946">
        <w:rPr>
          <w:rFonts w:ascii="Cambria" w:hAnsi="Cambria" w:cs="Cambria"/>
        </w:rPr>
        <w:t>Service</w:t>
      </w:r>
      <w:r w:rsidRPr="005121C8">
        <w:rPr>
          <w:rFonts w:ascii="Cambria" w:hAnsi="Cambria" w:cs="Cambria"/>
        </w:rPr>
        <w:t>members</w:t>
      </w:r>
      <w:r>
        <w:rPr>
          <w:rFonts w:ascii="Cambria" w:hAnsi="Cambria" w:cs="Cambria"/>
        </w:rPr>
        <w:t>, VA users and non-users, which could reduce selection bias.</w:t>
      </w:r>
    </w:p>
    <w:p w14:paraId="7392641E" w14:textId="77777777" w:rsidR="00CC31BD" w:rsidRPr="00816EEF" w:rsidRDefault="00CC31BD" w:rsidP="00CC31BD">
      <w:pPr>
        <w:rPr>
          <w:rFonts w:ascii="Cambria" w:hAnsi="Cambria" w:cs="Cambria"/>
        </w:rPr>
      </w:pPr>
    </w:p>
    <w:p w14:paraId="5217CD41" w14:textId="5541C35A" w:rsidR="00CC31BD" w:rsidRPr="00816EEF" w:rsidRDefault="00821946" w:rsidP="00CC31BD">
      <w:pPr>
        <w:pStyle w:val="ListParagraph"/>
        <w:numPr>
          <w:ilvl w:val="1"/>
          <w:numId w:val="8"/>
        </w:numPr>
        <w:autoSpaceDE w:val="0"/>
        <w:autoSpaceDN w:val="0"/>
        <w:adjustRightInd w:val="0"/>
        <w:spacing w:after="0" w:line="240" w:lineRule="auto"/>
        <w:rPr>
          <w:rFonts w:ascii="Cambria" w:hAnsi="Cambria" w:cs="Cambria"/>
          <w:b/>
          <w:bCs/>
          <w:sz w:val="24"/>
          <w:szCs w:val="24"/>
          <w:u w:val="single"/>
        </w:rPr>
      </w:pPr>
      <w:r>
        <w:rPr>
          <w:rFonts w:ascii="Cambria" w:hAnsi="Cambria" w:cs="Cambria"/>
          <w:b/>
          <w:bCs/>
          <w:sz w:val="24"/>
          <w:szCs w:val="24"/>
          <w:u w:val="single"/>
        </w:rPr>
        <w:t>Limitations</w:t>
      </w:r>
    </w:p>
    <w:p w14:paraId="762A2847" w14:textId="77777777" w:rsidR="00CC31BD" w:rsidRDefault="00CC31BD" w:rsidP="00CC31BD">
      <w:pPr>
        <w:rPr>
          <w:rFonts w:ascii="Cambria" w:hAnsi="Cambria" w:cs="Cambria"/>
        </w:rPr>
      </w:pPr>
      <w:r>
        <w:rPr>
          <w:rFonts w:ascii="Cambria" w:hAnsi="Cambria" w:cs="Cambria"/>
        </w:rPr>
        <w:tab/>
        <w:t xml:space="preserve">The self-assessment is a cross-sectional study of self-reported exposures and outcomes. Cross-sectional studies are limited in their ability to study the timing of outcomes vs. exposures which inherently limits the ability to make causal associations. </w:t>
      </w:r>
      <w:r w:rsidRPr="008C1334">
        <w:rPr>
          <w:rFonts w:ascii="Cambria" w:hAnsi="Cambria" w:cs="Cambria"/>
        </w:rPr>
        <w:t>Tw</w:t>
      </w:r>
      <w:r w:rsidRPr="005F799E">
        <w:rPr>
          <w:rFonts w:ascii="Cambria" w:hAnsi="Cambria" w:cs="Cambria"/>
        </w:rPr>
        <w:t>o types of bias will likely exist in this registry, recall bias and selection bias. Recall of exposures may not be accurate given</w:t>
      </w:r>
      <w:r>
        <w:rPr>
          <w:rFonts w:ascii="Cambria" w:hAnsi="Cambria" w:cs="Cambria"/>
        </w:rPr>
        <w:t xml:space="preserve"> both a)</w:t>
      </w:r>
      <w:r w:rsidRPr="005F799E">
        <w:rPr>
          <w:rFonts w:ascii="Cambria" w:hAnsi="Cambria" w:cs="Cambria"/>
        </w:rPr>
        <w:t xml:space="preserve"> the length of time from deployment to self-assessment, and may be different between the Active Duty and Veteran groups given d</w:t>
      </w:r>
      <w:r w:rsidRPr="00F51739">
        <w:rPr>
          <w:rFonts w:ascii="Cambria" w:hAnsi="Cambria" w:cs="Cambria"/>
        </w:rPr>
        <w:t>ifferences in cultural norms around reporting unpopular perceptions. In addition, subjects taking the self-assessment that are suffering from respiratory conditions (or other conditions that are thought to be a result of a</w:t>
      </w:r>
      <w:r w:rsidRPr="00202869">
        <w:rPr>
          <w:rFonts w:ascii="Cambria" w:hAnsi="Cambria" w:cs="Cambria"/>
        </w:rPr>
        <w:t>n airborne hazar</w:t>
      </w:r>
      <w:r>
        <w:rPr>
          <w:rFonts w:ascii="Cambria" w:hAnsi="Cambria" w:cs="Cambria"/>
        </w:rPr>
        <w:t xml:space="preserve">d) </w:t>
      </w:r>
      <w:r w:rsidRPr="005121C8">
        <w:rPr>
          <w:rFonts w:ascii="Cambria" w:hAnsi="Cambria" w:cs="Cambria"/>
        </w:rPr>
        <w:t xml:space="preserve">may recall differently than those who are not suffering from the outcomes of interest in </w:t>
      </w:r>
      <w:r>
        <w:rPr>
          <w:rFonts w:ascii="Cambria" w:hAnsi="Cambria" w:cs="Cambria"/>
        </w:rPr>
        <w:t xml:space="preserve">an </w:t>
      </w:r>
      <w:r w:rsidRPr="005121C8">
        <w:rPr>
          <w:rFonts w:ascii="Cambria" w:hAnsi="Cambria" w:cs="Cambria"/>
        </w:rPr>
        <w:t xml:space="preserve">effort to find a reason for their illness. This can lead to differential misclassification of exposure and outcome.  </w:t>
      </w:r>
    </w:p>
    <w:p w14:paraId="4A581AB0" w14:textId="77777777" w:rsidR="00CC31BD" w:rsidRDefault="00CC31BD" w:rsidP="00CC31BD">
      <w:pPr>
        <w:rPr>
          <w:rFonts w:ascii="Cambria" w:hAnsi="Cambria" w:cs="Cambria"/>
        </w:rPr>
      </w:pPr>
    </w:p>
    <w:p w14:paraId="3104A52F" w14:textId="7E3E5B13" w:rsidR="00CC31BD" w:rsidRPr="00816EEF" w:rsidRDefault="00CC31BD" w:rsidP="00CC31BD">
      <w:pPr>
        <w:rPr>
          <w:rFonts w:ascii="Cambria" w:hAnsi="Cambria" w:cs="Cambria"/>
        </w:rPr>
      </w:pPr>
      <w:r>
        <w:rPr>
          <w:rFonts w:ascii="Cambria" w:hAnsi="Cambria" w:cs="Cambria"/>
        </w:rPr>
        <w:tab/>
      </w:r>
      <w:r w:rsidRPr="005121C8">
        <w:rPr>
          <w:rFonts w:ascii="Cambria" w:hAnsi="Cambria" w:cs="Cambria"/>
        </w:rPr>
        <w:t>Although individuals do not need to be enrolled in VA in</w:t>
      </w:r>
      <w:r w:rsidRPr="000E37EC">
        <w:rPr>
          <w:rFonts w:ascii="Cambria" w:hAnsi="Cambria" w:cs="Cambria"/>
        </w:rPr>
        <w:t xml:space="preserve"> order to take part in the registry, the majority of the communication </w:t>
      </w:r>
      <w:r>
        <w:rPr>
          <w:rFonts w:ascii="Cambria" w:hAnsi="Cambria" w:cs="Cambria"/>
        </w:rPr>
        <w:t xml:space="preserve">used to </w:t>
      </w:r>
      <w:r w:rsidRPr="000E37EC">
        <w:rPr>
          <w:rFonts w:ascii="Cambria" w:hAnsi="Cambria" w:cs="Cambria"/>
        </w:rPr>
        <w:t>advertis</w:t>
      </w:r>
      <w:r>
        <w:rPr>
          <w:rFonts w:ascii="Cambria" w:hAnsi="Cambria" w:cs="Cambria"/>
        </w:rPr>
        <w:t>e</w:t>
      </w:r>
      <w:r w:rsidRPr="000E37EC">
        <w:rPr>
          <w:rFonts w:ascii="Cambria" w:hAnsi="Cambria" w:cs="Cambria"/>
        </w:rPr>
        <w:t xml:space="preserve"> the registry will occur </w:t>
      </w:r>
      <w:r>
        <w:rPr>
          <w:rFonts w:ascii="Cambria" w:hAnsi="Cambria" w:cs="Cambria"/>
        </w:rPr>
        <w:t xml:space="preserve">using VA information outlets </w:t>
      </w:r>
      <w:r w:rsidRPr="000E37EC">
        <w:rPr>
          <w:rFonts w:ascii="Cambria" w:hAnsi="Cambria" w:cs="Cambria"/>
        </w:rPr>
        <w:t>(OPH website, VA Facebook/Twitter, clinicians, flyers in hospital</w:t>
      </w:r>
      <w:r>
        <w:rPr>
          <w:rFonts w:ascii="Cambria" w:hAnsi="Cambria" w:cs="Cambria"/>
        </w:rPr>
        <w:t>s</w:t>
      </w:r>
      <w:r w:rsidRPr="000E37EC">
        <w:rPr>
          <w:rFonts w:ascii="Cambria" w:hAnsi="Cambria" w:cs="Cambria"/>
        </w:rPr>
        <w:t>), so Veterans who are engaged with VA would be more likely to find out about the registry and subsequently participate leading to a possibly biased sample.  Also, those with greater concern about the exposure, including those with chronic health problems, may be more likely to make the effort to participate</w:t>
      </w:r>
      <w:r w:rsidRPr="00816EEF">
        <w:rPr>
          <w:rFonts w:ascii="Cambria" w:hAnsi="Cambria" w:cs="Cambria"/>
        </w:rPr>
        <w:t xml:space="preserve"> in the self-assessment.</w:t>
      </w:r>
    </w:p>
    <w:p w14:paraId="1A41CE59" w14:textId="77777777" w:rsidR="00CC31BD" w:rsidRPr="00816EEF" w:rsidRDefault="00CC31BD" w:rsidP="00CC31BD">
      <w:pPr>
        <w:pStyle w:val="Header"/>
        <w:tabs>
          <w:tab w:val="clear" w:pos="4320"/>
          <w:tab w:val="clear" w:pos="8640"/>
          <w:tab w:val="left" w:pos="547"/>
          <w:tab w:val="left" w:pos="1080"/>
          <w:tab w:val="left" w:pos="1627"/>
          <w:tab w:val="left" w:pos="2160"/>
          <w:tab w:val="left" w:pos="2880"/>
        </w:tabs>
        <w:rPr>
          <w:rFonts w:ascii="Cambria" w:hAnsi="Cambria"/>
          <w:b/>
          <w:sz w:val="24"/>
          <w:szCs w:val="24"/>
        </w:rPr>
      </w:pPr>
    </w:p>
    <w:p w14:paraId="6995F0BD" w14:textId="77777777" w:rsidR="00CC31BD" w:rsidRPr="00816EEF" w:rsidRDefault="00CC31BD" w:rsidP="00CC31BD">
      <w:pPr>
        <w:pStyle w:val="Header"/>
        <w:tabs>
          <w:tab w:val="clear" w:pos="4320"/>
          <w:tab w:val="clear" w:pos="8640"/>
          <w:tab w:val="left" w:pos="547"/>
          <w:tab w:val="left" w:pos="1080"/>
          <w:tab w:val="left" w:pos="1627"/>
          <w:tab w:val="left" w:pos="2160"/>
          <w:tab w:val="left" w:pos="2880"/>
        </w:tabs>
        <w:rPr>
          <w:rFonts w:ascii="Cambria" w:hAnsi="Cambria"/>
          <w:b/>
          <w:sz w:val="24"/>
          <w:szCs w:val="24"/>
        </w:rPr>
      </w:pPr>
    </w:p>
    <w:p w14:paraId="441A7116" w14:textId="77777777" w:rsidR="00CC31BD" w:rsidRDefault="00CC31BD" w:rsidP="00CC31BD">
      <w:pPr>
        <w:tabs>
          <w:tab w:val="left" w:pos="547"/>
          <w:tab w:val="left" w:pos="1080"/>
          <w:tab w:val="left" w:pos="1627"/>
          <w:tab w:val="left" w:pos="2160"/>
          <w:tab w:val="left" w:pos="2880"/>
        </w:tabs>
        <w:rPr>
          <w:rFonts w:ascii="Cambria" w:hAnsi="Cambria"/>
        </w:rPr>
      </w:pPr>
    </w:p>
    <w:p w14:paraId="45713C7F" w14:textId="77777777" w:rsidR="00CC31BD" w:rsidRDefault="00CC31BD" w:rsidP="00CC31BD">
      <w:pPr>
        <w:tabs>
          <w:tab w:val="left" w:pos="547"/>
          <w:tab w:val="left" w:pos="1080"/>
          <w:tab w:val="left" w:pos="1627"/>
          <w:tab w:val="left" w:pos="2160"/>
          <w:tab w:val="left" w:pos="2880"/>
        </w:tabs>
        <w:rPr>
          <w:rFonts w:ascii="Cambria" w:hAnsi="Cambria"/>
        </w:rPr>
      </w:pPr>
    </w:p>
    <w:p w14:paraId="242AB65F" w14:textId="77777777" w:rsidR="00CC31BD" w:rsidRPr="00816EEF" w:rsidRDefault="00CC31BD" w:rsidP="00CC31BD">
      <w:pPr>
        <w:tabs>
          <w:tab w:val="left" w:pos="547"/>
          <w:tab w:val="left" w:pos="1080"/>
          <w:tab w:val="left" w:pos="1627"/>
          <w:tab w:val="left" w:pos="2160"/>
          <w:tab w:val="left" w:pos="2880"/>
        </w:tabs>
        <w:rPr>
          <w:rFonts w:ascii="Cambria" w:hAnsi="Cambria"/>
          <w:b/>
          <w:i/>
          <w:u w:val="single"/>
        </w:rPr>
      </w:pPr>
      <w:r>
        <w:rPr>
          <w:rFonts w:ascii="Cambria" w:hAnsi="Cambria"/>
          <w:b/>
          <w:i/>
          <w:u w:val="single"/>
        </w:rPr>
        <w:br w:type="page"/>
      </w:r>
      <w:r w:rsidRPr="00816EEF">
        <w:rPr>
          <w:rFonts w:ascii="Cambria" w:hAnsi="Cambria"/>
          <w:b/>
          <w:i/>
          <w:u w:val="single"/>
        </w:rPr>
        <w:lastRenderedPageBreak/>
        <w:t>Proposed Table Shells</w:t>
      </w:r>
    </w:p>
    <w:p w14:paraId="15A31303" w14:textId="77777777" w:rsidR="00CC31BD" w:rsidRPr="00816EEF" w:rsidRDefault="00CC31BD" w:rsidP="00CC31BD">
      <w:pPr>
        <w:rPr>
          <w:rFonts w:ascii="Cambria" w:hAnsi="Cambria"/>
        </w:rPr>
      </w:pPr>
    </w:p>
    <w:p w14:paraId="2C1D0BEB" w14:textId="77777777" w:rsidR="00CC31BD" w:rsidRPr="00816EEF" w:rsidRDefault="00CC31BD" w:rsidP="00CC31BD">
      <w:pPr>
        <w:rPr>
          <w:rFonts w:ascii="Cambria" w:hAnsi="Cambria"/>
        </w:rPr>
      </w:pPr>
      <w:r w:rsidRPr="00816EEF">
        <w:rPr>
          <w:rFonts w:ascii="Cambria" w:hAnsi="Cambria"/>
        </w:rPr>
        <w:t>Table I: Demographics</w:t>
      </w:r>
      <w:r w:rsidRPr="008C1334">
        <w:rPr>
          <w:rFonts w:ascii="Cambria" w:hAnsi="Cambria"/>
        </w:rPr>
        <w:t xml:space="preserve">, </w:t>
      </w:r>
      <w:r w:rsidRPr="00F51739">
        <w:rPr>
          <w:rFonts w:ascii="Cambria" w:hAnsi="Cambria"/>
        </w:rPr>
        <w:t>Department</w:t>
      </w:r>
      <w:r w:rsidRPr="00816EEF">
        <w:rPr>
          <w:rFonts w:ascii="Cambria" w:hAnsi="Cambria"/>
        </w:rPr>
        <w:t xml:space="preserve"> of Veterans Affairs Open Burn Pit Registry Participants</w:t>
      </w:r>
      <w:r w:rsidRPr="008C1334">
        <w:rPr>
          <w:rFonts w:ascii="Cambria" w:hAnsi="Cambria"/>
        </w:rPr>
        <w:t xml:space="preserve"> (N=)</w:t>
      </w:r>
    </w:p>
    <w:p w14:paraId="715F0831" w14:textId="77777777" w:rsidR="00CC31BD" w:rsidRPr="00816EEF" w:rsidRDefault="00CC31BD" w:rsidP="00CC31BD">
      <w:pPr>
        <w:rPr>
          <w:rFonts w:ascii="Cambria" w:hAnsi="Cambria"/>
        </w:rPr>
      </w:pPr>
    </w:p>
    <w:tbl>
      <w:tblPr>
        <w:tblW w:w="2500" w:type="pct"/>
        <w:tblBorders>
          <w:top w:val="single" w:sz="12" w:space="0" w:color="000000"/>
          <w:bottom w:val="single" w:sz="12" w:space="0" w:color="000000"/>
        </w:tblBorders>
        <w:tblLook w:val="0660" w:firstRow="1" w:lastRow="1" w:firstColumn="0" w:lastColumn="0" w:noHBand="1" w:noVBand="1"/>
      </w:tblPr>
      <w:tblGrid>
        <w:gridCol w:w="2610"/>
        <w:gridCol w:w="2610"/>
      </w:tblGrid>
      <w:tr w:rsidR="00CC31BD" w:rsidRPr="00816EEF" w14:paraId="555216D4" w14:textId="77777777" w:rsidTr="000F4E25">
        <w:tc>
          <w:tcPr>
            <w:tcW w:w="2500" w:type="pct"/>
            <w:tcBorders>
              <w:bottom w:val="single" w:sz="6" w:space="0" w:color="000000"/>
            </w:tcBorders>
            <w:shd w:val="clear" w:color="auto" w:fill="auto"/>
            <w:noWrap/>
          </w:tcPr>
          <w:p w14:paraId="65CA2720" w14:textId="77777777" w:rsidR="00CC31BD" w:rsidRPr="00816EEF" w:rsidRDefault="00CC31BD" w:rsidP="000F4E25">
            <w:pPr>
              <w:rPr>
                <w:rFonts w:ascii="Cambria" w:hAnsi="Cambria"/>
                <w:b/>
                <w:iCs/>
              </w:rPr>
            </w:pPr>
            <w:r w:rsidRPr="00816EEF">
              <w:rPr>
                <w:rFonts w:ascii="Cambria" w:hAnsi="Cambria"/>
                <w:b/>
                <w:iCs/>
              </w:rPr>
              <w:t xml:space="preserve">Characteristic </w:t>
            </w:r>
          </w:p>
        </w:tc>
        <w:tc>
          <w:tcPr>
            <w:tcW w:w="2500" w:type="pct"/>
            <w:tcBorders>
              <w:bottom w:val="single" w:sz="6" w:space="0" w:color="000000"/>
            </w:tcBorders>
            <w:shd w:val="clear" w:color="auto" w:fill="auto"/>
          </w:tcPr>
          <w:p w14:paraId="174BE30D" w14:textId="77777777" w:rsidR="00CC31BD" w:rsidRPr="00816EEF" w:rsidRDefault="00CC31BD" w:rsidP="000F4E25">
            <w:pPr>
              <w:rPr>
                <w:rFonts w:ascii="Cambria" w:hAnsi="Cambria"/>
                <w:b/>
                <w:iCs/>
              </w:rPr>
            </w:pPr>
            <w:r w:rsidRPr="00816EEF">
              <w:rPr>
                <w:rFonts w:ascii="Cambria" w:hAnsi="Cambria"/>
                <w:b/>
                <w:iCs/>
              </w:rPr>
              <w:t>N (%)</w:t>
            </w:r>
          </w:p>
        </w:tc>
      </w:tr>
      <w:tr w:rsidR="00CC31BD" w:rsidRPr="00816EEF" w14:paraId="1AFD4D10" w14:textId="77777777" w:rsidTr="000F4E25">
        <w:tc>
          <w:tcPr>
            <w:tcW w:w="2500" w:type="pct"/>
            <w:shd w:val="clear" w:color="auto" w:fill="auto"/>
            <w:noWrap/>
          </w:tcPr>
          <w:p w14:paraId="4942AA31" w14:textId="77777777" w:rsidR="00CC31BD" w:rsidRPr="00816EEF" w:rsidRDefault="00CC31BD" w:rsidP="000F4E25">
            <w:pPr>
              <w:rPr>
                <w:rFonts w:ascii="Cambria" w:hAnsi="Cambria"/>
                <w:b/>
              </w:rPr>
            </w:pPr>
            <w:r w:rsidRPr="00816EEF">
              <w:rPr>
                <w:rFonts w:ascii="Cambria" w:hAnsi="Cambria"/>
                <w:b/>
              </w:rPr>
              <w:t>Birth Year</w:t>
            </w:r>
          </w:p>
          <w:p w14:paraId="1D87F836" w14:textId="77777777" w:rsidR="00CC31BD" w:rsidRPr="00816EEF" w:rsidRDefault="00CC31BD" w:rsidP="000F4E25">
            <w:pPr>
              <w:rPr>
                <w:rFonts w:ascii="Cambria" w:hAnsi="Cambria"/>
              </w:rPr>
            </w:pPr>
            <w:r w:rsidRPr="00816EEF">
              <w:rPr>
                <w:rFonts w:ascii="Cambria" w:hAnsi="Cambria"/>
              </w:rPr>
              <w:t>Pre-1960</w:t>
            </w:r>
          </w:p>
          <w:p w14:paraId="044A045D" w14:textId="77777777" w:rsidR="00CC31BD" w:rsidRPr="00816EEF" w:rsidRDefault="00CC31BD" w:rsidP="000F4E25">
            <w:pPr>
              <w:rPr>
                <w:rFonts w:ascii="Cambria" w:hAnsi="Cambria"/>
              </w:rPr>
            </w:pPr>
            <w:r w:rsidRPr="00816EEF">
              <w:rPr>
                <w:rFonts w:ascii="Cambria" w:hAnsi="Cambria"/>
              </w:rPr>
              <w:t>1960-1969</w:t>
            </w:r>
          </w:p>
          <w:p w14:paraId="269627F9" w14:textId="77777777" w:rsidR="00CC31BD" w:rsidRPr="00816EEF" w:rsidRDefault="00CC31BD" w:rsidP="000F4E25">
            <w:pPr>
              <w:rPr>
                <w:rFonts w:ascii="Cambria" w:hAnsi="Cambria"/>
              </w:rPr>
            </w:pPr>
            <w:r w:rsidRPr="00816EEF">
              <w:rPr>
                <w:rFonts w:ascii="Cambria" w:hAnsi="Cambria"/>
              </w:rPr>
              <w:t>1970-1979</w:t>
            </w:r>
          </w:p>
          <w:p w14:paraId="69883A2B" w14:textId="77777777" w:rsidR="00CC31BD" w:rsidRPr="00816EEF" w:rsidRDefault="00CC31BD" w:rsidP="000F4E25">
            <w:pPr>
              <w:rPr>
                <w:rFonts w:ascii="Cambria" w:hAnsi="Cambria"/>
              </w:rPr>
            </w:pPr>
            <w:r w:rsidRPr="00816EEF">
              <w:rPr>
                <w:rFonts w:ascii="Cambria" w:hAnsi="Cambria"/>
              </w:rPr>
              <w:t>1970-1979</w:t>
            </w:r>
          </w:p>
          <w:p w14:paraId="2A2C8519" w14:textId="77777777" w:rsidR="00CC31BD" w:rsidRPr="00816EEF" w:rsidRDefault="00CC31BD" w:rsidP="000F4E25">
            <w:pPr>
              <w:rPr>
                <w:rFonts w:ascii="Cambria" w:hAnsi="Cambria"/>
              </w:rPr>
            </w:pPr>
            <w:r w:rsidRPr="00816EEF">
              <w:rPr>
                <w:rFonts w:ascii="Cambria" w:hAnsi="Cambria"/>
              </w:rPr>
              <w:t>1980 or later</w:t>
            </w:r>
          </w:p>
          <w:p w14:paraId="08FAE521" w14:textId="77777777" w:rsidR="00CC31BD" w:rsidRPr="00816EEF" w:rsidRDefault="00CC31BD" w:rsidP="000F4E25">
            <w:pPr>
              <w:rPr>
                <w:rFonts w:ascii="Cambria" w:hAnsi="Cambria"/>
                <w:b/>
              </w:rPr>
            </w:pPr>
          </w:p>
          <w:p w14:paraId="1C34DCB0" w14:textId="77777777" w:rsidR="00CC31BD" w:rsidRPr="00816EEF" w:rsidRDefault="00CC31BD" w:rsidP="000F4E25">
            <w:pPr>
              <w:rPr>
                <w:rFonts w:ascii="Cambria" w:hAnsi="Cambria"/>
                <w:b/>
              </w:rPr>
            </w:pPr>
            <w:r w:rsidRPr="00816EEF">
              <w:rPr>
                <w:rFonts w:ascii="Cambria" w:hAnsi="Cambria"/>
                <w:b/>
              </w:rPr>
              <w:t>Sex</w:t>
            </w:r>
          </w:p>
          <w:p w14:paraId="3302FA2B" w14:textId="77777777" w:rsidR="00CC31BD" w:rsidRPr="00816EEF" w:rsidRDefault="00CC31BD" w:rsidP="000F4E25">
            <w:pPr>
              <w:rPr>
                <w:rFonts w:ascii="Cambria" w:hAnsi="Cambria"/>
              </w:rPr>
            </w:pPr>
            <w:r w:rsidRPr="00816EEF">
              <w:rPr>
                <w:rFonts w:ascii="Cambria" w:hAnsi="Cambria"/>
              </w:rPr>
              <w:t xml:space="preserve">  Male</w:t>
            </w:r>
          </w:p>
          <w:p w14:paraId="1444203C" w14:textId="77777777" w:rsidR="00CC31BD" w:rsidRPr="00816EEF" w:rsidRDefault="00CC31BD" w:rsidP="000F4E25">
            <w:pPr>
              <w:rPr>
                <w:rFonts w:ascii="Cambria" w:hAnsi="Cambria"/>
              </w:rPr>
            </w:pPr>
            <w:r w:rsidRPr="00816EEF">
              <w:rPr>
                <w:rFonts w:ascii="Cambria" w:hAnsi="Cambria"/>
              </w:rPr>
              <w:t xml:space="preserve">  Female</w:t>
            </w:r>
          </w:p>
          <w:p w14:paraId="149564C2" w14:textId="77777777" w:rsidR="00CC31BD" w:rsidRPr="00816EEF" w:rsidRDefault="00CC31BD" w:rsidP="000F4E25">
            <w:pPr>
              <w:rPr>
                <w:rFonts w:ascii="Cambria" w:hAnsi="Cambria"/>
              </w:rPr>
            </w:pPr>
          </w:p>
          <w:p w14:paraId="4B8A84B7" w14:textId="77777777" w:rsidR="00CC31BD" w:rsidRPr="00816EEF" w:rsidRDefault="00CC31BD" w:rsidP="000F4E25">
            <w:pPr>
              <w:rPr>
                <w:rFonts w:ascii="Cambria" w:hAnsi="Cambria"/>
                <w:b/>
              </w:rPr>
            </w:pPr>
            <w:r w:rsidRPr="00816EEF">
              <w:rPr>
                <w:rFonts w:ascii="Cambria" w:hAnsi="Cambria"/>
                <w:b/>
              </w:rPr>
              <w:t>Branch of Service</w:t>
            </w:r>
          </w:p>
          <w:p w14:paraId="1C1236BA" w14:textId="77777777" w:rsidR="00CC31BD" w:rsidRPr="00816EEF" w:rsidRDefault="00CC31BD" w:rsidP="000F4E25">
            <w:pPr>
              <w:rPr>
                <w:rFonts w:ascii="Cambria" w:hAnsi="Cambria"/>
              </w:rPr>
            </w:pPr>
            <w:r w:rsidRPr="00816EEF">
              <w:rPr>
                <w:rFonts w:ascii="Cambria" w:hAnsi="Cambria"/>
              </w:rPr>
              <w:t>Air Force</w:t>
            </w:r>
          </w:p>
          <w:p w14:paraId="01CA33AC" w14:textId="77777777" w:rsidR="00CC31BD" w:rsidRPr="00816EEF" w:rsidRDefault="00CC31BD" w:rsidP="000F4E25">
            <w:pPr>
              <w:rPr>
                <w:rFonts w:ascii="Cambria" w:hAnsi="Cambria"/>
              </w:rPr>
            </w:pPr>
            <w:r w:rsidRPr="00816EEF">
              <w:rPr>
                <w:rFonts w:ascii="Cambria" w:hAnsi="Cambria"/>
              </w:rPr>
              <w:t>Army</w:t>
            </w:r>
          </w:p>
          <w:p w14:paraId="452D0681" w14:textId="77777777" w:rsidR="00CC31BD" w:rsidRPr="00816EEF" w:rsidRDefault="00CC31BD" w:rsidP="000F4E25">
            <w:pPr>
              <w:rPr>
                <w:rFonts w:ascii="Cambria" w:hAnsi="Cambria"/>
              </w:rPr>
            </w:pPr>
            <w:r w:rsidRPr="00816EEF">
              <w:rPr>
                <w:rFonts w:ascii="Cambria" w:hAnsi="Cambria"/>
              </w:rPr>
              <w:t>Marine Corps</w:t>
            </w:r>
          </w:p>
          <w:p w14:paraId="6B5F6578" w14:textId="77777777" w:rsidR="00CC31BD" w:rsidRPr="00816EEF" w:rsidRDefault="00CC31BD" w:rsidP="000F4E25">
            <w:pPr>
              <w:rPr>
                <w:rFonts w:ascii="Cambria" w:hAnsi="Cambria"/>
              </w:rPr>
            </w:pPr>
            <w:r w:rsidRPr="00816EEF">
              <w:rPr>
                <w:rFonts w:ascii="Cambria" w:hAnsi="Cambria"/>
              </w:rPr>
              <w:t>Navy</w:t>
            </w:r>
          </w:p>
          <w:p w14:paraId="45C49EEF" w14:textId="75F66537" w:rsidR="00CC31BD" w:rsidRPr="00816EEF" w:rsidRDefault="00384850" w:rsidP="000F4E25">
            <w:pPr>
              <w:rPr>
                <w:rFonts w:ascii="Cambria" w:hAnsi="Cambria"/>
              </w:rPr>
            </w:pPr>
            <w:r>
              <w:rPr>
                <w:rFonts w:ascii="Cambria" w:hAnsi="Cambria"/>
              </w:rPr>
              <w:t>Coast Guard</w:t>
            </w:r>
          </w:p>
          <w:p w14:paraId="5433B8AA" w14:textId="77777777" w:rsidR="00E54B55" w:rsidRDefault="00E54B55" w:rsidP="000F4E25">
            <w:pPr>
              <w:rPr>
                <w:rFonts w:ascii="Cambria" w:hAnsi="Cambria"/>
                <w:b/>
              </w:rPr>
            </w:pPr>
          </w:p>
          <w:p w14:paraId="231217B5" w14:textId="77777777" w:rsidR="00CC31BD" w:rsidRPr="00816EEF" w:rsidRDefault="00CC31BD" w:rsidP="000F4E25">
            <w:pPr>
              <w:rPr>
                <w:rFonts w:ascii="Cambria" w:hAnsi="Cambria"/>
                <w:b/>
              </w:rPr>
            </w:pPr>
            <w:r w:rsidRPr="00816EEF">
              <w:rPr>
                <w:rFonts w:ascii="Cambria" w:hAnsi="Cambria"/>
                <w:b/>
              </w:rPr>
              <w:t>Unit Component</w:t>
            </w:r>
          </w:p>
          <w:p w14:paraId="08244F47" w14:textId="77777777" w:rsidR="00CC31BD" w:rsidRPr="00816EEF" w:rsidRDefault="00CC31BD" w:rsidP="000F4E25">
            <w:pPr>
              <w:rPr>
                <w:rFonts w:ascii="Cambria" w:hAnsi="Cambria"/>
              </w:rPr>
            </w:pPr>
            <w:r w:rsidRPr="00816EEF">
              <w:rPr>
                <w:rFonts w:ascii="Cambria" w:hAnsi="Cambria"/>
              </w:rPr>
              <w:t>Active Duty</w:t>
            </w:r>
          </w:p>
          <w:p w14:paraId="74020612" w14:textId="77777777" w:rsidR="00CC31BD" w:rsidRPr="00816EEF" w:rsidRDefault="00CC31BD" w:rsidP="000F4E25">
            <w:pPr>
              <w:rPr>
                <w:rFonts w:ascii="Cambria" w:hAnsi="Cambria"/>
              </w:rPr>
            </w:pPr>
            <w:r w:rsidRPr="00816EEF">
              <w:rPr>
                <w:rFonts w:ascii="Cambria" w:hAnsi="Cambria"/>
              </w:rPr>
              <w:t>National Guard</w:t>
            </w:r>
          </w:p>
          <w:p w14:paraId="0CAFD1FC" w14:textId="77777777" w:rsidR="00CC31BD" w:rsidRPr="00816EEF" w:rsidRDefault="00CC31BD" w:rsidP="000F4E25">
            <w:pPr>
              <w:rPr>
                <w:rFonts w:ascii="Cambria" w:hAnsi="Cambria"/>
              </w:rPr>
            </w:pPr>
            <w:r w:rsidRPr="00816EEF">
              <w:rPr>
                <w:rFonts w:ascii="Cambria" w:hAnsi="Cambria"/>
              </w:rPr>
              <w:t>Reserves</w:t>
            </w:r>
          </w:p>
          <w:p w14:paraId="5017642C" w14:textId="77777777" w:rsidR="00CC31BD" w:rsidRPr="00816EEF" w:rsidRDefault="00CC31BD" w:rsidP="000F4E25">
            <w:pPr>
              <w:rPr>
                <w:rFonts w:ascii="Cambria" w:hAnsi="Cambria"/>
                <w:b/>
              </w:rPr>
            </w:pPr>
          </w:p>
          <w:p w14:paraId="2C6ACB98" w14:textId="77777777" w:rsidR="00CC31BD" w:rsidRPr="00816EEF" w:rsidRDefault="00CC31BD" w:rsidP="000F4E25">
            <w:pPr>
              <w:rPr>
                <w:rFonts w:ascii="Cambria" w:hAnsi="Cambria"/>
                <w:b/>
              </w:rPr>
            </w:pPr>
            <w:r w:rsidRPr="00816EEF">
              <w:rPr>
                <w:rFonts w:ascii="Cambria" w:hAnsi="Cambria"/>
                <w:b/>
              </w:rPr>
              <w:t>Rank</w:t>
            </w:r>
          </w:p>
          <w:p w14:paraId="1811575E" w14:textId="77777777" w:rsidR="00CC31BD" w:rsidRPr="00816EEF" w:rsidRDefault="00CC31BD" w:rsidP="000F4E25">
            <w:pPr>
              <w:rPr>
                <w:rFonts w:ascii="Cambria" w:hAnsi="Cambria"/>
              </w:rPr>
            </w:pPr>
            <w:r w:rsidRPr="00816EEF">
              <w:rPr>
                <w:rFonts w:ascii="Cambria" w:hAnsi="Cambria"/>
              </w:rPr>
              <w:t>Enlisted</w:t>
            </w:r>
          </w:p>
          <w:p w14:paraId="6C51801F" w14:textId="77777777" w:rsidR="00CC31BD" w:rsidRPr="00816EEF" w:rsidRDefault="00CC31BD" w:rsidP="000F4E25">
            <w:pPr>
              <w:rPr>
                <w:rFonts w:ascii="Cambria" w:hAnsi="Cambria"/>
              </w:rPr>
            </w:pPr>
            <w:r w:rsidRPr="00816EEF">
              <w:rPr>
                <w:rFonts w:ascii="Cambria" w:hAnsi="Cambria"/>
              </w:rPr>
              <w:t>Officer</w:t>
            </w:r>
          </w:p>
        </w:tc>
        <w:tc>
          <w:tcPr>
            <w:tcW w:w="2500" w:type="pct"/>
            <w:shd w:val="clear" w:color="auto" w:fill="auto"/>
          </w:tcPr>
          <w:p w14:paraId="0DAD1056" w14:textId="77777777" w:rsidR="00CC31BD" w:rsidRPr="008C1334" w:rsidRDefault="00CC31BD" w:rsidP="000F4E25">
            <w:pPr>
              <w:rPr>
                <w:rStyle w:val="SubtleEmphasis"/>
                <w:rFonts w:ascii="Cambria" w:hAnsi="Cambria"/>
                <w:i w:val="0"/>
              </w:rPr>
            </w:pPr>
          </w:p>
          <w:p w14:paraId="43587C72" w14:textId="77777777" w:rsidR="00CC31BD" w:rsidRPr="008C1334" w:rsidRDefault="00CC31BD" w:rsidP="000F4E25">
            <w:pPr>
              <w:rPr>
                <w:rStyle w:val="SubtleEmphasis"/>
                <w:rFonts w:ascii="Cambria" w:hAnsi="Cambria"/>
                <w:i w:val="0"/>
              </w:rPr>
            </w:pPr>
            <w:r w:rsidRPr="008C1334">
              <w:rPr>
                <w:rStyle w:val="SubtleEmphasis"/>
                <w:rFonts w:ascii="Cambria" w:hAnsi="Cambria"/>
                <w:i w:val="0"/>
              </w:rPr>
              <w:t>XX</w:t>
            </w:r>
            <w:r>
              <w:rPr>
                <w:rStyle w:val="SubtleEmphasis"/>
                <w:rFonts w:ascii="Cambria" w:hAnsi="Cambria"/>
                <w:i w:val="0"/>
              </w:rPr>
              <w:t xml:space="preserve"> </w:t>
            </w:r>
            <w:r w:rsidRPr="008C1334">
              <w:rPr>
                <w:rStyle w:val="SubtleEmphasis"/>
                <w:rFonts w:ascii="Cambria" w:hAnsi="Cambria"/>
                <w:i w:val="0"/>
              </w:rPr>
              <w:t>(</w:t>
            </w:r>
            <w:proofErr w:type="gramStart"/>
            <w:r w:rsidRPr="008C1334">
              <w:rPr>
                <w:rStyle w:val="SubtleEmphasis"/>
                <w:rFonts w:ascii="Cambria" w:hAnsi="Cambria"/>
                <w:i w:val="0"/>
              </w:rPr>
              <w:t>XX%</w:t>
            </w:r>
            <w:proofErr w:type="gramEnd"/>
            <w:r w:rsidRPr="008C1334">
              <w:rPr>
                <w:rStyle w:val="SubtleEmphasis"/>
                <w:rFonts w:ascii="Cambria" w:hAnsi="Cambria"/>
                <w:i w:val="0"/>
              </w:rPr>
              <w:t>)</w:t>
            </w:r>
          </w:p>
          <w:p w14:paraId="34AB0D03" w14:textId="77777777" w:rsidR="00CC31BD" w:rsidRPr="00F51739" w:rsidRDefault="00CC31BD" w:rsidP="000F4E25">
            <w:pPr>
              <w:rPr>
                <w:rStyle w:val="SubtleEmphasis"/>
                <w:rFonts w:ascii="Cambria" w:hAnsi="Cambria"/>
                <w:i w:val="0"/>
              </w:rPr>
            </w:pPr>
            <w:r w:rsidRPr="008C1334">
              <w:rPr>
                <w:rStyle w:val="SubtleEmphasis"/>
                <w:rFonts w:ascii="Cambria" w:hAnsi="Cambria"/>
                <w:i w:val="0"/>
              </w:rPr>
              <w:t>X</w:t>
            </w:r>
            <w:r w:rsidRPr="005F799E">
              <w:rPr>
                <w:rStyle w:val="SubtleEmphasis"/>
                <w:rFonts w:ascii="Cambria" w:hAnsi="Cambria"/>
                <w:i w:val="0"/>
              </w:rPr>
              <w:t>X</w:t>
            </w:r>
            <w:r>
              <w:rPr>
                <w:rStyle w:val="SubtleEmphasis"/>
                <w:rFonts w:ascii="Cambria" w:hAnsi="Cambria"/>
                <w:i w:val="0"/>
              </w:rPr>
              <w:t xml:space="preserve"> </w:t>
            </w:r>
            <w:r w:rsidRPr="00701D3E">
              <w:rPr>
                <w:rStyle w:val="SubtleEmphasis"/>
                <w:rFonts w:ascii="Cambria" w:hAnsi="Cambria"/>
                <w:i w:val="0"/>
              </w:rPr>
              <w:t>(</w:t>
            </w:r>
            <w:proofErr w:type="gramStart"/>
            <w:r w:rsidRPr="00701D3E">
              <w:rPr>
                <w:rStyle w:val="SubtleEmphasis"/>
                <w:rFonts w:ascii="Cambria" w:hAnsi="Cambria"/>
                <w:i w:val="0"/>
              </w:rPr>
              <w:t>XX%</w:t>
            </w:r>
            <w:proofErr w:type="gramEnd"/>
            <w:r w:rsidRPr="00F51739">
              <w:rPr>
                <w:rStyle w:val="SubtleEmphasis"/>
                <w:rFonts w:ascii="Cambria" w:hAnsi="Cambria"/>
                <w:i w:val="0"/>
              </w:rPr>
              <w:t>)</w:t>
            </w:r>
          </w:p>
          <w:p w14:paraId="211EFFA3" w14:textId="77777777" w:rsidR="00CC31BD" w:rsidRPr="00202869" w:rsidRDefault="00CC31BD" w:rsidP="000F4E25">
            <w:pPr>
              <w:rPr>
                <w:rStyle w:val="SubtleEmphasis"/>
                <w:rFonts w:ascii="Cambria" w:hAnsi="Cambria"/>
                <w:i w:val="0"/>
              </w:rPr>
            </w:pPr>
            <w:r w:rsidRPr="00202869">
              <w:rPr>
                <w:rStyle w:val="SubtleEmphasis"/>
                <w:rFonts w:ascii="Cambria" w:hAnsi="Cambria"/>
                <w:i w:val="0"/>
              </w:rPr>
              <w:t>XX</w:t>
            </w:r>
            <w:r>
              <w:rPr>
                <w:rStyle w:val="SubtleEmphasis"/>
                <w:rFonts w:ascii="Cambria" w:hAnsi="Cambria"/>
                <w:i w:val="0"/>
              </w:rPr>
              <w:t xml:space="preserve"> </w:t>
            </w:r>
            <w:r w:rsidRPr="00202869">
              <w:rPr>
                <w:rStyle w:val="SubtleEmphasis"/>
                <w:rFonts w:ascii="Cambria" w:hAnsi="Cambria"/>
                <w:i w:val="0"/>
              </w:rPr>
              <w:t>(</w:t>
            </w:r>
            <w:proofErr w:type="gramStart"/>
            <w:r w:rsidRPr="00202869">
              <w:rPr>
                <w:rStyle w:val="SubtleEmphasis"/>
                <w:rFonts w:ascii="Cambria" w:hAnsi="Cambria"/>
                <w:i w:val="0"/>
              </w:rPr>
              <w:t>XX%</w:t>
            </w:r>
            <w:proofErr w:type="gramEnd"/>
            <w:r w:rsidRPr="00202869">
              <w:rPr>
                <w:rStyle w:val="SubtleEmphasis"/>
                <w:rFonts w:ascii="Cambria" w:hAnsi="Cambria"/>
                <w:i w:val="0"/>
              </w:rPr>
              <w:t>)</w:t>
            </w:r>
          </w:p>
          <w:p w14:paraId="3D41D7FF" w14:textId="77777777" w:rsidR="00CC31BD" w:rsidRPr="005121C8" w:rsidRDefault="00CC31BD" w:rsidP="000F4E25">
            <w:pPr>
              <w:rPr>
                <w:rStyle w:val="SubtleEmphasis"/>
                <w:rFonts w:ascii="Cambria" w:hAnsi="Cambria"/>
                <w:i w:val="0"/>
              </w:rPr>
            </w:pPr>
            <w:r w:rsidRPr="005121C8">
              <w:rPr>
                <w:rStyle w:val="SubtleEmphasis"/>
                <w:rFonts w:ascii="Cambria" w:hAnsi="Cambria"/>
                <w:i w:val="0"/>
              </w:rPr>
              <w:t>XX</w:t>
            </w:r>
            <w:r>
              <w:rPr>
                <w:rStyle w:val="SubtleEmphasis"/>
                <w:rFonts w:ascii="Cambria" w:hAnsi="Cambria"/>
                <w:i w:val="0"/>
              </w:rPr>
              <w:t xml:space="preserve"> </w:t>
            </w:r>
            <w:r w:rsidRPr="005121C8">
              <w:rPr>
                <w:rStyle w:val="SubtleEmphasis"/>
                <w:rFonts w:ascii="Cambria" w:hAnsi="Cambria"/>
                <w:i w:val="0"/>
              </w:rPr>
              <w:t>(</w:t>
            </w:r>
            <w:proofErr w:type="gramStart"/>
            <w:r w:rsidRPr="005121C8">
              <w:rPr>
                <w:rStyle w:val="SubtleEmphasis"/>
                <w:rFonts w:ascii="Cambria" w:hAnsi="Cambria"/>
                <w:i w:val="0"/>
              </w:rPr>
              <w:t>XX%</w:t>
            </w:r>
            <w:proofErr w:type="gramEnd"/>
            <w:r w:rsidRPr="005121C8">
              <w:rPr>
                <w:rStyle w:val="SubtleEmphasis"/>
                <w:rFonts w:ascii="Cambria" w:hAnsi="Cambria"/>
                <w:i w:val="0"/>
              </w:rPr>
              <w:t>)</w:t>
            </w:r>
          </w:p>
          <w:p w14:paraId="22082BED" w14:textId="77777777" w:rsidR="00CC31BD" w:rsidRPr="005121C8" w:rsidRDefault="00CC31BD" w:rsidP="000F4E25">
            <w:pPr>
              <w:rPr>
                <w:rStyle w:val="SubtleEmphasis"/>
                <w:rFonts w:ascii="Cambria" w:hAnsi="Cambria"/>
                <w:i w:val="0"/>
              </w:rPr>
            </w:pPr>
            <w:r w:rsidRPr="005121C8">
              <w:rPr>
                <w:rStyle w:val="SubtleEmphasis"/>
                <w:rFonts w:ascii="Cambria" w:hAnsi="Cambria"/>
                <w:i w:val="0"/>
              </w:rPr>
              <w:t>XX</w:t>
            </w:r>
            <w:r>
              <w:rPr>
                <w:rStyle w:val="SubtleEmphasis"/>
                <w:rFonts w:ascii="Cambria" w:hAnsi="Cambria"/>
                <w:i w:val="0"/>
              </w:rPr>
              <w:t xml:space="preserve"> </w:t>
            </w:r>
            <w:r w:rsidRPr="005121C8">
              <w:rPr>
                <w:rStyle w:val="SubtleEmphasis"/>
                <w:rFonts w:ascii="Cambria" w:hAnsi="Cambria"/>
                <w:i w:val="0"/>
              </w:rPr>
              <w:t>(</w:t>
            </w:r>
            <w:proofErr w:type="gramStart"/>
            <w:r w:rsidRPr="005121C8">
              <w:rPr>
                <w:rStyle w:val="SubtleEmphasis"/>
                <w:rFonts w:ascii="Cambria" w:hAnsi="Cambria"/>
                <w:i w:val="0"/>
              </w:rPr>
              <w:t>XX%</w:t>
            </w:r>
            <w:proofErr w:type="gramEnd"/>
            <w:r w:rsidRPr="005121C8">
              <w:rPr>
                <w:rStyle w:val="SubtleEmphasis"/>
                <w:rFonts w:ascii="Cambria" w:hAnsi="Cambria"/>
                <w:i w:val="0"/>
              </w:rPr>
              <w:t>)</w:t>
            </w:r>
          </w:p>
          <w:p w14:paraId="2E89F838" w14:textId="77777777" w:rsidR="00CC31BD" w:rsidRPr="000E37EC" w:rsidRDefault="00CC31BD" w:rsidP="000F4E25">
            <w:pPr>
              <w:rPr>
                <w:rStyle w:val="SubtleEmphasis"/>
                <w:rFonts w:ascii="Cambria" w:hAnsi="Cambria"/>
                <w:i w:val="0"/>
              </w:rPr>
            </w:pPr>
          </w:p>
          <w:p w14:paraId="7E043D01" w14:textId="77777777" w:rsidR="00CC31BD" w:rsidRPr="000E37EC" w:rsidRDefault="00CC31BD" w:rsidP="000F4E25">
            <w:pPr>
              <w:rPr>
                <w:rStyle w:val="SubtleEmphasis"/>
                <w:rFonts w:ascii="Cambria" w:hAnsi="Cambria"/>
                <w:i w:val="0"/>
              </w:rPr>
            </w:pPr>
          </w:p>
          <w:p w14:paraId="03A54634" w14:textId="77777777" w:rsidR="00CC31BD" w:rsidRPr="005121C8" w:rsidRDefault="00CC31BD" w:rsidP="000F4E25">
            <w:pPr>
              <w:rPr>
                <w:rStyle w:val="SubtleEmphasis"/>
                <w:rFonts w:ascii="Cambria" w:hAnsi="Cambria"/>
                <w:i w:val="0"/>
              </w:rPr>
            </w:pPr>
            <w:r w:rsidRPr="00816EEF">
              <w:rPr>
                <w:rStyle w:val="SubtleEmphasis"/>
                <w:rFonts w:ascii="Cambria" w:hAnsi="Cambria"/>
                <w:i w:val="0"/>
              </w:rPr>
              <w:t>XX</w:t>
            </w:r>
            <w:r>
              <w:rPr>
                <w:rStyle w:val="SubtleEmphasis"/>
                <w:rFonts w:ascii="Cambria" w:hAnsi="Cambria"/>
                <w:i w:val="0"/>
              </w:rPr>
              <w:t xml:space="preserve"> </w:t>
            </w:r>
            <w:r w:rsidRPr="005121C8">
              <w:rPr>
                <w:rStyle w:val="SubtleEmphasis"/>
                <w:rFonts w:ascii="Cambria" w:hAnsi="Cambria"/>
                <w:i w:val="0"/>
              </w:rPr>
              <w:t>(</w:t>
            </w:r>
            <w:proofErr w:type="gramStart"/>
            <w:r w:rsidRPr="005121C8">
              <w:rPr>
                <w:rStyle w:val="SubtleEmphasis"/>
                <w:rFonts w:ascii="Cambria" w:hAnsi="Cambria"/>
                <w:i w:val="0"/>
              </w:rPr>
              <w:t>XX%</w:t>
            </w:r>
            <w:proofErr w:type="gramEnd"/>
            <w:r w:rsidRPr="005121C8">
              <w:rPr>
                <w:rStyle w:val="SubtleEmphasis"/>
                <w:rFonts w:ascii="Cambria" w:hAnsi="Cambria"/>
                <w:i w:val="0"/>
              </w:rPr>
              <w:t>)</w:t>
            </w:r>
          </w:p>
          <w:p w14:paraId="7682EF83" w14:textId="77777777" w:rsidR="00CC31BD" w:rsidRPr="005121C8" w:rsidRDefault="00CC31BD" w:rsidP="000F4E25">
            <w:pPr>
              <w:rPr>
                <w:rStyle w:val="SubtleEmphasis"/>
                <w:rFonts w:ascii="Cambria" w:hAnsi="Cambria"/>
                <w:i w:val="0"/>
              </w:rPr>
            </w:pPr>
            <w:r w:rsidRPr="005121C8">
              <w:rPr>
                <w:rStyle w:val="SubtleEmphasis"/>
                <w:rFonts w:ascii="Cambria" w:hAnsi="Cambria"/>
                <w:i w:val="0"/>
              </w:rPr>
              <w:t>XX</w:t>
            </w:r>
            <w:r>
              <w:rPr>
                <w:rStyle w:val="SubtleEmphasis"/>
                <w:rFonts w:ascii="Cambria" w:hAnsi="Cambria"/>
                <w:i w:val="0"/>
              </w:rPr>
              <w:t xml:space="preserve"> </w:t>
            </w:r>
            <w:r w:rsidRPr="005121C8">
              <w:rPr>
                <w:rStyle w:val="SubtleEmphasis"/>
                <w:rFonts w:ascii="Cambria" w:hAnsi="Cambria"/>
                <w:i w:val="0"/>
              </w:rPr>
              <w:t>(</w:t>
            </w:r>
            <w:proofErr w:type="gramStart"/>
            <w:r w:rsidRPr="005121C8">
              <w:rPr>
                <w:rStyle w:val="SubtleEmphasis"/>
                <w:rFonts w:ascii="Cambria" w:hAnsi="Cambria"/>
                <w:i w:val="0"/>
              </w:rPr>
              <w:t>XX%</w:t>
            </w:r>
            <w:proofErr w:type="gramEnd"/>
            <w:r w:rsidRPr="005121C8">
              <w:rPr>
                <w:rStyle w:val="SubtleEmphasis"/>
                <w:rFonts w:ascii="Cambria" w:hAnsi="Cambria"/>
                <w:i w:val="0"/>
              </w:rPr>
              <w:t>)</w:t>
            </w:r>
          </w:p>
          <w:p w14:paraId="182B5E64" w14:textId="77777777" w:rsidR="00CC31BD" w:rsidRPr="000E37EC" w:rsidRDefault="00CC31BD" w:rsidP="000F4E25">
            <w:pPr>
              <w:rPr>
                <w:rStyle w:val="SubtleEmphasis"/>
                <w:rFonts w:ascii="Cambria" w:hAnsi="Cambria"/>
                <w:i w:val="0"/>
              </w:rPr>
            </w:pPr>
          </w:p>
          <w:p w14:paraId="52D0E816" w14:textId="77777777" w:rsidR="00CC31BD" w:rsidRPr="000E37EC" w:rsidRDefault="00CC31BD" w:rsidP="000F4E25">
            <w:pPr>
              <w:rPr>
                <w:rStyle w:val="SubtleEmphasis"/>
                <w:rFonts w:ascii="Cambria" w:hAnsi="Cambria"/>
                <w:i w:val="0"/>
              </w:rPr>
            </w:pPr>
          </w:p>
          <w:p w14:paraId="26103A87" w14:textId="7E5C5014" w:rsidR="00E54B55" w:rsidRDefault="00E54B55" w:rsidP="000F4E25">
            <w:pPr>
              <w:rPr>
                <w:rStyle w:val="SubtleEmphasis"/>
                <w:rFonts w:ascii="Cambria" w:hAnsi="Cambria"/>
                <w:i w:val="0"/>
              </w:rPr>
            </w:pPr>
            <w:r>
              <w:rPr>
                <w:rStyle w:val="SubtleEmphasis"/>
                <w:rFonts w:ascii="Cambria" w:hAnsi="Cambria"/>
                <w:i w:val="0"/>
              </w:rPr>
              <w:t>X</w:t>
            </w:r>
            <w:r w:rsidRPr="005121C8">
              <w:rPr>
                <w:rStyle w:val="SubtleEmphasis"/>
                <w:rFonts w:ascii="Cambria" w:hAnsi="Cambria"/>
                <w:i w:val="0"/>
              </w:rPr>
              <w:t>X</w:t>
            </w:r>
            <w:r>
              <w:rPr>
                <w:rStyle w:val="SubtleEmphasis"/>
                <w:rFonts w:ascii="Cambria" w:hAnsi="Cambria"/>
                <w:i w:val="0"/>
              </w:rPr>
              <w:t xml:space="preserve"> </w:t>
            </w:r>
            <w:r w:rsidRPr="005121C8">
              <w:rPr>
                <w:rStyle w:val="SubtleEmphasis"/>
                <w:rFonts w:ascii="Cambria" w:hAnsi="Cambria"/>
                <w:i w:val="0"/>
              </w:rPr>
              <w:t>(</w:t>
            </w:r>
            <w:proofErr w:type="gramStart"/>
            <w:r w:rsidRPr="005121C8">
              <w:rPr>
                <w:rStyle w:val="SubtleEmphasis"/>
                <w:rFonts w:ascii="Cambria" w:hAnsi="Cambria"/>
                <w:i w:val="0"/>
              </w:rPr>
              <w:t>XX%</w:t>
            </w:r>
            <w:proofErr w:type="gramEnd"/>
            <w:r w:rsidRPr="005121C8">
              <w:rPr>
                <w:rStyle w:val="SubtleEmphasis"/>
                <w:rFonts w:ascii="Cambria" w:hAnsi="Cambria"/>
                <w:i w:val="0"/>
              </w:rPr>
              <w:t>)</w:t>
            </w:r>
          </w:p>
          <w:p w14:paraId="207E5BD4" w14:textId="77777777" w:rsidR="00CC31BD" w:rsidRPr="005121C8" w:rsidRDefault="00CC31BD" w:rsidP="000F4E25">
            <w:pPr>
              <w:rPr>
                <w:rStyle w:val="SubtleEmphasis"/>
                <w:rFonts w:ascii="Cambria" w:hAnsi="Cambria"/>
                <w:i w:val="0"/>
              </w:rPr>
            </w:pPr>
            <w:r w:rsidRPr="005121C8">
              <w:rPr>
                <w:rStyle w:val="SubtleEmphasis"/>
                <w:rFonts w:ascii="Cambria" w:hAnsi="Cambria"/>
                <w:i w:val="0"/>
              </w:rPr>
              <w:t>XX</w:t>
            </w:r>
            <w:r>
              <w:rPr>
                <w:rStyle w:val="SubtleEmphasis"/>
                <w:rFonts w:ascii="Cambria" w:hAnsi="Cambria"/>
                <w:i w:val="0"/>
              </w:rPr>
              <w:t xml:space="preserve"> </w:t>
            </w:r>
            <w:r w:rsidRPr="005121C8">
              <w:rPr>
                <w:rStyle w:val="SubtleEmphasis"/>
                <w:rFonts w:ascii="Cambria" w:hAnsi="Cambria"/>
                <w:i w:val="0"/>
              </w:rPr>
              <w:t>(</w:t>
            </w:r>
            <w:proofErr w:type="gramStart"/>
            <w:r w:rsidRPr="005121C8">
              <w:rPr>
                <w:rStyle w:val="SubtleEmphasis"/>
                <w:rFonts w:ascii="Cambria" w:hAnsi="Cambria"/>
                <w:i w:val="0"/>
              </w:rPr>
              <w:t>XX%</w:t>
            </w:r>
            <w:proofErr w:type="gramEnd"/>
            <w:r w:rsidRPr="005121C8">
              <w:rPr>
                <w:rStyle w:val="SubtleEmphasis"/>
                <w:rFonts w:ascii="Cambria" w:hAnsi="Cambria"/>
                <w:i w:val="0"/>
              </w:rPr>
              <w:t>)</w:t>
            </w:r>
          </w:p>
          <w:p w14:paraId="2A95A58A" w14:textId="77777777" w:rsidR="00CC31BD" w:rsidRPr="005121C8" w:rsidRDefault="00CC31BD" w:rsidP="000F4E25">
            <w:pPr>
              <w:rPr>
                <w:rStyle w:val="SubtleEmphasis"/>
                <w:rFonts w:ascii="Cambria" w:hAnsi="Cambria"/>
                <w:i w:val="0"/>
              </w:rPr>
            </w:pPr>
            <w:r w:rsidRPr="005121C8">
              <w:rPr>
                <w:rStyle w:val="SubtleEmphasis"/>
                <w:rFonts w:ascii="Cambria" w:hAnsi="Cambria"/>
                <w:i w:val="0"/>
              </w:rPr>
              <w:t>XX</w:t>
            </w:r>
            <w:r>
              <w:rPr>
                <w:rStyle w:val="SubtleEmphasis"/>
                <w:rFonts w:ascii="Cambria" w:hAnsi="Cambria"/>
                <w:i w:val="0"/>
              </w:rPr>
              <w:t xml:space="preserve"> </w:t>
            </w:r>
            <w:r w:rsidRPr="005121C8">
              <w:rPr>
                <w:rStyle w:val="SubtleEmphasis"/>
                <w:rFonts w:ascii="Cambria" w:hAnsi="Cambria"/>
                <w:i w:val="0"/>
              </w:rPr>
              <w:t>(</w:t>
            </w:r>
            <w:proofErr w:type="gramStart"/>
            <w:r w:rsidRPr="005121C8">
              <w:rPr>
                <w:rStyle w:val="SubtleEmphasis"/>
                <w:rFonts w:ascii="Cambria" w:hAnsi="Cambria"/>
                <w:i w:val="0"/>
              </w:rPr>
              <w:t>XX%</w:t>
            </w:r>
            <w:proofErr w:type="gramEnd"/>
            <w:r w:rsidRPr="005121C8">
              <w:rPr>
                <w:rStyle w:val="SubtleEmphasis"/>
                <w:rFonts w:ascii="Cambria" w:hAnsi="Cambria"/>
                <w:i w:val="0"/>
              </w:rPr>
              <w:t>)</w:t>
            </w:r>
          </w:p>
          <w:p w14:paraId="49FC6A96" w14:textId="77777777" w:rsidR="00CC31BD" w:rsidRDefault="00CC31BD" w:rsidP="000F4E25">
            <w:pPr>
              <w:rPr>
                <w:rStyle w:val="SubtleEmphasis"/>
                <w:rFonts w:ascii="Cambria" w:hAnsi="Cambria"/>
                <w:i w:val="0"/>
              </w:rPr>
            </w:pPr>
            <w:r w:rsidRPr="005121C8">
              <w:rPr>
                <w:rStyle w:val="SubtleEmphasis"/>
                <w:rFonts w:ascii="Cambria" w:hAnsi="Cambria"/>
                <w:i w:val="0"/>
              </w:rPr>
              <w:t>XX</w:t>
            </w:r>
            <w:r>
              <w:rPr>
                <w:rStyle w:val="SubtleEmphasis"/>
                <w:rFonts w:ascii="Cambria" w:hAnsi="Cambria"/>
                <w:i w:val="0"/>
              </w:rPr>
              <w:t xml:space="preserve"> </w:t>
            </w:r>
            <w:r w:rsidRPr="005121C8">
              <w:rPr>
                <w:rStyle w:val="SubtleEmphasis"/>
                <w:rFonts w:ascii="Cambria" w:hAnsi="Cambria"/>
                <w:i w:val="0"/>
              </w:rPr>
              <w:t>(</w:t>
            </w:r>
            <w:proofErr w:type="gramStart"/>
            <w:r w:rsidRPr="005121C8">
              <w:rPr>
                <w:rStyle w:val="SubtleEmphasis"/>
                <w:rFonts w:ascii="Cambria" w:hAnsi="Cambria"/>
                <w:i w:val="0"/>
              </w:rPr>
              <w:t>XX%</w:t>
            </w:r>
            <w:proofErr w:type="gramEnd"/>
            <w:r w:rsidRPr="005121C8">
              <w:rPr>
                <w:rStyle w:val="SubtleEmphasis"/>
                <w:rFonts w:ascii="Cambria" w:hAnsi="Cambria"/>
                <w:i w:val="0"/>
              </w:rPr>
              <w:t>)</w:t>
            </w:r>
          </w:p>
          <w:p w14:paraId="367906DA" w14:textId="5C08AF23" w:rsidR="00E54B55" w:rsidRPr="005121C8" w:rsidRDefault="00384850" w:rsidP="000F4E25">
            <w:pPr>
              <w:rPr>
                <w:rStyle w:val="SubtleEmphasis"/>
                <w:rFonts w:ascii="Cambria" w:hAnsi="Cambria"/>
                <w:i w:val="0"/>
              </w:rPr>
            </w:pPr>
            <w:r>
              <w:rPr>
                <w:rStyle w:val="SubtleEmphasis"/>
                <w:rFonts w:ascii="Cambria" w:hAnsi="Cambria"/>
                <w:i w:val="0"/>
              </w:rPr>
              <w:t>XX (</w:t>
            </w:r>
            <w:proofErr w:type="gramStart"/>
            <w:r>
              <w:rPr>
                <w:rStyle w:val="SubtleEmphasis"/>
                <w:rFonts w:ascii="Cambria" w:hAnsi="Cambria"/>
                <w:i w:val="0"/>
              </w:rPr>
              <w:t>XX%</w:t>
            </w:r>
            <w:proofErr w:type="gramEnd"/>
            <w:r>
              <w:rPr>
                <w:rStyle w:val="SubtleEmphasis"/>
                <w:rFonts w:ascii="Cambria" w:hAnsi="Cambria"/>
                <w:i w:val="0"/>
              </w:rPr>
              <w:t>)</w:t>
            </w:r>
          </w:p>
          <w:p w14:paraId="3C56F25F" w14:textId="77777777" w:rsidR="00CC31BD" w:rsidRPr="000E37EC" w:rsidRDefault="00CC31BD" w:rsidP="000F4E25">
            <w:pPr>
              <w:rPr>
                <w:rStyle w:val="SubtleEmphasis"/>
                <w:rFonts w:ascii="Cambria" w:hAnsi="Cambria"/>
                <w:i w:val="0"/>
              </w:rPr>
            </w:pPr>
          </w:p>
          <w:p w14:paraId="5F4041A0" w14:textId="77777777" w:rsidR="00E54B55" w:rsidRDefault="00E54B55" w:rsidP="000F4E25">
            <w:pPr>
              <w:rPr>
                <w:rStyle w:val="SubtleEmphasis"/>
                <w:rFonts w:ascii="Cambria" w:hAnsi="Cambria"/>
                <w:i w:val="0"/>
              </w:rPr>
            </w:pPr>
          </w:p>
          <w:p w14:paraId="6E9CF99B" w14:textId="77777777" w:rsidR="00CC31BD" w:rsidRPr="005121C8" w:rsidRDefault="00CC31BD" w:rsidP="000F4E25">
            <w:pPr>
              <w:rPr>
                <w:rStyle w:val="SubtleEmphasis"/>
                <w:rFonts w:ascii="Cambria" w:hAnsi="Cambria"/>
                <w:i w:val="0"/>
              </w:rPr>
            </w:pPr>
            <w:r w:rsidRPr="00816EEF">
              <w:rPr>
                <w:rStyle w:val="SubtleEmphasis"/>
                <w:rFonts w:ascii="Cambria" w:hAnsi="Cambria"/>
                <w:i w:val="0"/>
              </w:rPr>
              <w:t>XX</w:t>
            </w:r>
            <w:r>
              <w:rPr>
                <w:rStyle w:val="SubtleEmphasis"/>
                <w:rFonts w:ascii="Cambria" w:hAnsi="Cambria"/>
                <w:i w:val="0"/>
              </w:rPr>
              <w:t xml:space="preserve"> </w:t>
            </w:r>
            <w:r w:rsidRPr="005121C8">
              <w:rPr>
                <w:rStyle w:val="SubtleEmphasis"/>
                <w:rFonts w:ascii="Cambria" w:hAnsi="Cambria"/>
                <w:i w:val="0"/>
              </w:rPr>
              <w:t>(</w:t>
            </w:r>
            <w:proofErr w:type="gramStart"/>
            <w:r w:rsidRPr="005121C8">
              <w:rPr>
                <w:rStyle w:val="SubtleEmphasis"/>
                <w:rFonts w:ascii="Cambria" w:hAnsi="Cambria"/>
                <w:i w:val="0"/>
              </w:rPr>
              <w:t>XX%</w:t>
            </w:r>
            <w:proofErr w:type="gramEnd"/>
            <w:r w:rsidRPr="005121C8">
              <w:rPr>
                <w:rStyle w:val="SubtleEmphasis"/>
                <w:rFonts w:ascii="Cambria" w:hAnsi="Cambria"/>
                <w:i w:val="0"/>
              </w:rPr>
              <w:t>)</w:t>
            </w:r>
          </w:p>
          <w:p w14:paraId="17209A02" w14:textId="77777777" w:rsidR="00CC31BD" w:rsidRPr="005121C8" w:rsidRDefault="00CC31BD" w:rsidP="000F4E25">
            <w:pPr>
              <w:rPr>
                <w:rStyle w:val="SubtleEmphasis"/>
                <w:rFonts w:ascii="Cambria" w:hAnsi="Cambria"/>
                <w:i w:val="0"/>
              </w:rPr>
            </w:pPr>
            <w:r w:rsidRPr="005121C8">
              <w:rPr>
                <w:rStyle w:val="SubtleEmphasis"/>
                <w:rFonts w:ascii="Cambria" w:hAnsi="Cambria"/>
                <w:i w:val="0"/>
              </w:rPr>
              <w:t>XX</w:t>
            </w:r>
            <w:r>
              <w:rPr>
                <w:rStyle w:val="SubtleEmphasis"/>
                <w:rFonts w:ascii="Cambria" w:hAnsi="Cambria"/>
                <w:i w:val="0"/>
              </w:rPr>
              <w:t xml:space="preserve"> </w:t>
            </w:r>
            <w:r w:rsidRPr="005121C8">
              <w:rPr>
                <w:rStyle w:val="SubtleEmphasis"/>
                <w:rFonts w:ascii="Cambria" w:hAnsi="Cambria"/>
                <w:i w:val="0"/>
              </w:rPr>
              <w:t>(</w:t>
            </w:r>
            <w:proofErr w:type="gramStart"/>
            <w:r w:rsidRPr="005121C8">
              <w:rPr>
                <w:rStyle w:val="SubtleEmphasis"/>
                <w:rFonts w:ascii="Cambria" w:hAnsi="Cambria"/>
                <w:i w:val="0"/>
              </w:rPr>
              <w:t>XX%</w:t>
            </w:r>
            <w:proofErr w:type="gramEnd"/>
            <w:r w:rsidRPr="005121C8">
              <w:rPr>
                <w:rStyle w:val="SubtleEmphasis"/>
                <w:rFonts w:ascii="Cambria" w:hAnsi="Cambria"/>
                <w:i w:val="0"/>
              </w:rPr>
              <w:t>)</w:t>
            </w:r>
          </w:p>
          <w:p w14:paraId="58C10B61" w14:textId="77777777" w:rsidR="00CC31BD" w:rsidRPr="005121C8" w:rsidRDefault="00CC31BD" w:rsidP="000F4E25">
            <w:pPr>
              <w:rPr>
                <w:rStyle w:val="SubtleEmphasis"/>
                <w:rFonts w:ascii="Cambria" w:hAnsi="Cambria"/>
                <w:i w:val="0"/>
              </w:rPr>
            </w:pPr>
            <w:r w:rsidRPr="005121C8">
              <w:rPr>
                <w:rStyle w:val="SubtleEmphasis"/>
                <w:rFonts w:ascii="Cambria" w:hAnsi="Cambria"/>
                <w:i w:val="0"/>
              </w:rPr>
              <w:t>XX</w:t>
            </w:r>
            <w:r>
              <w:rPr>
                <w:rStyle w:val="SubtleEmphasis"/>
                <w:rFonts w:ascii="Cambria" w:hAnsi="Cambria"/>
                <w:i w:val="0"/>
              </w:rPr>
              <w:t xml:space="preserve"> </w:t>
            </w:r>
            <w:r w:rsidRPr="005121C8">
              <w:rPr>
                <w:rStyle w:val="SubtleEmphasis"/>
                <w:rFonts w:ascii="Cambria" w:hAnsi="Cambria"/>
                <w:i w:val="0"/>
              </w:rPr>
              <w:t>(</w:t>
            </w:r>
            <w:proofErr w:type="gramStart"/>
            <w:r w:rsidRPr="005121C8">
              <w:rPr>
                <w:rStyle w:val="SubtleEmphasis"/>
                <w:rFonts w:ascii="Cambria" w:hAnsi="Cambria"/>
                <w:i w:val="0"/>
              </w:rPr>
              <w:t>XX%</w:t>
            </w:r>
            <w:proofErr w:type="gramEnd"/>
            <w:r w:rsidRPr="005121C8">
              <w:rPr>
                <w:rStyle w:val="SubtleEmphasis"/>
                <w:rFonts w:ascii="Cambria" w:hAnsi="Cambria"/>
                <w:i w:val="0"/>
              </w:rPr>
              <w:t>)</w:t>
            </w:r>
          </w:p>
          <w:p w14:paraId="00DE5B1D" w14:textId="77777777" w:rsidR="00CC31BD" w:rsidRPr="000E37EC" w:rsidRDefault="00CC31BD" w:rsidP="000F4E25">
            <w:pPr>
              <w:rPr>
                <w:rStyle w:val="SubtleEmphasis"/>
                <w:rFonts w:ascii="Cambria" w:hAnsi="Cambria"/>
                <w:i w:val="0"/>
              </w:rPr>
            </w:pPr>
          </w:p>
          <w:p w14:paraId="6D5A16F6" w14:textId="77777777" w:rsidR="00CC31BD" w:rsidRPr="000E37EC" w:rsidRDefault="00CC31BD" w:rsidP="000F4E25">
            <w:pPr>
              <w:rPr>
                <w:rStyle w:val="SubtleEmphasis"/>
                <w:rFonts w:ascii="Cambria" w:hAnsi="Cambria"/>
                <w:i w:val="0"/>
              </w:rPr>
            </w:pPr>
          </w:p>
          <w:p w14:paraId="342FDABF" w14:textId="77777777" w:rsidR="00CC31BD" w:rsidRPr="005121C8" w:rsidRDefault="00CC31BD" w:rsidP="000F4E25">
            <w:pPr>
              <w:rPr>
                <w:rStyle w:val="SubtleEmphasis"/>
                <w:rFonts w:ascii="Cambria" w:hAnsi="Cambria"/>
                <w:i w:val="0"/>
              </w:rPr>
            </w:pPr>
            <w:r w:rsidRPr="00816EEF">
              <w:rPr>
                <w:rStyle w:val="SubtleEmphasis"/>
                <w:rFonts w:ascii="Cambria" w:hAnsi="Cambria"/>
                <w:i w:val="0"/>
              </w:rPr>
              <w:t>XX</w:t>
            </w:r>
            <w:r>
              <w:rPr>
                <w:rStyle w:val="SubtleEmphasis"/>
                <w:rFonts w:ascii="Cambria" w:hAnsi="Cambria"/>
                <w:i w:val="0"/>
              </w:rPr>
              <w:t xml:space="preserve"> </w:t>
            </w:r>
            <w:r w:rsidRPr="005121C8">
              <w:rPr>
                <w:rStyle w:val="SubtleEmphasis"/>
                <w:rFonts w:ascii="Cambria" w:hAnsi="Cambria"/>
                <w:i w:val="0"/>
              </w:rPr>
              <w:t>(</w:t>
            </w:r>
            <w:proofErr w:type="gramStart"/>
            <w:r w:rsidRPr="005121C8">
              <w:rPr>
                <w:rStyle w:val="SubtleEmphasis"/>
                <w:rFonts w:ascii="Cambria" w:hAnsi="Cambria"/>
                <w:i w:val="0"/>
              </w:rPr>
              <w:t>XX%</w:t>
            </w:r>
            <w:proofErr w:type="gramEnd"/>
            <w:r w:rsidRPr="005121C8">
              <w:rPr>
                <w:rStyle w:val="SubtleEmphasis"/>
                <w:rFonts w:ascii="Cambria" w:hAnsi="Cambria"/>
                <w:i w:val="0"/>
              </w:rPr>
              <w:t>)</w:t>
            </w:r>
          </w:p>
          <w:p w14:paraId="2AE7AEAD" w14:textId="77777777" w:rsidR="00CC31BD" w:rsidRPr="005121C8" w:rsidRDefault="00CC31BD" w:rsidP="000F4E25">
            <w:pPr>
              <w:rPr>
                <w:rStyle w:val="SubtleEmphasis"/>
                <w:rFonts w:ascii="Cambria" w:hAnsi="Cambria"/>
                <w:i w:val="0"/>
              </w:rPr>
            </w:pPr>
            <w:r w:rsidRPr="005121C8">
              <w:rPr>
                <w:rStyle w:val="SubtleEmphasis"/>
                <w:rFonts w:ascii="Cambria" w:hAnsi="Cambria"/>
                <w:i w:val="0"/>
              </w:rPr>
              <w:t>XX</w:t>
            </w:r>
            <w:r>
              <w:rPr>
                <w:rStyle w:val="SubtleEmphasis"/>
                <w:rFonts w:ascii="Cambria" w:hAnsi="Cambria"/>
                <w:i w:val="0"/>
              </w:rPr>
              <w:t xml:space="preserve"> </w:t>
            </w:r>
            <w:r w:rsidRPr="005121C8">
              <w:rPr>
                <w:rStyle w:val="SubtleEmphasis"/>
                <w:rFonts w:ascii="Cambria" w:hAnsi="Cambria"/>
                <w:i w:val="0"/>
              </w:rPr>
              <w:t>(</w:t>
            </w:r>
            <w:proofErr w:type="gramStart"/>
            <w:r w:rsidRPr="005121C8">
              <w:rPr>
                <w:rStyle w:val="SubtleEmphasis"/>
                <w:rFonts w:ascii="Cambria" w:hAnsi="Cambria"/>
                <w:i w:val="0"/>
              </w:rPr>
              <w:t>XX%</w:t>
            </w:r>
            <w:proofErr w:type="gramEnd"/>
            <w:r w:rsidRPr="005121C8">
              <w:rPr>
                <w:rStyle w:val="SubtleEmphasis"/>
                <w:rFonts w:ascii="Cambria" w:hAnsi="Cambria"/>
                <w:i w:val="0"/>
              </w:rPr>
              <w:t>)</w:t>
            </w:r>
          </w:p>
          <w:p w14:paraId="1524DBCC" w14:textId="77777777" w:rsidR="00CC31BD" w:rsidRPr="000E37EC" w:rsidRDefault="00CC31BD" w:rsidP="000F4E25">
            <w:pPr>
              <w:rPr>
                <w:rStyle w:val="SubtleEmphasis"/>
                <w:rFonts w:ascii="Cambria" w:hAnsi="Cambria"/>
                <w:i w:val="0"/>
              </w:rPr>
            </w:pPr>
          </w:p>
          <w:p w14:paraId="4210D662" w14:textId="77777777" w:rsidR="00CC31BD" w:rsidRPr="00816EEF" w:rsidRDefault="00CC31BD" w:rsidP="000F4E25">
            <w:pPr>
              <w:rPr>
                <w:rStyle w:val="SubtleEmphasis"/>
                <w:rFonts w:ascii="Cambria" w:hAnsi="Cambria"/>
                <w:i w:val="0"/>
              </w:rPr>
            </w:pPr>
          </w:p>
        </w:tc>
      </w:tr>
      <w:tr w:rsidR="00384850" w:rsidRPr="00816EEF" w14:paraId="0102AB3D" w14:textId="77777777" w:rsidTr="000F4E25">
        <w:tc>
          <w:tcPr>
            <w:tcW w:w="2500" w:type="pct"/>
            <w:shd w:val="clear" w:color="auto" w:fill="auto"/>
            <w:noWrap/>
          </w:tcPr>
          <w:p w14:paraId="2A21603B" w14:textId="77777777" w:rsidR="00384850" w:rsidRPr="00816EEF" w:rsidRDefault="00384850" w:rsidP="000F4E25">
            <w:pPr>
              <w:rPr>
                <w:rFonts w:ascii="Cambria" w:hAnsi="Cambria"/>
                <w:b/>
              </w:rPr>
            </w:pPr>
          </w:p>
        </w:tc>
        <w:tc>
          <w:tcPr>
            <w:tcW w:w="2500" w:type="pct"/>
            <w:shd w:val="clear" w:color="auto" w:fill="auto"/>
          </w:tcPr>
          <w:p w14:paraId="5D758881" w14:textId="77777777" w:rsidR="00384850" w:rsidRPr="008C1334" w:rsidRDefault="00384850" w:rsidP="000F4E25">
            <w:pPr>
              <w:rPr>
                <w:rStyle w:val="SubtleEmphasis"/>
                <w:rFonts w:ascii="Cambria" w:hAnsi="Cambria"/>
                <w:i w:val="0"/>
              </w:rPr>
            </w:pPr>
          </w:p>
        </w:tc>
      </w:tr>
      <w:tr w:rsidR="00CC31BD" w:rsidRPr="00816EEF" w14:paraId="626E6804" w14:textId="77777777" w:rsidTr="000F4E25">
        <w:tc>
          <w:tcPr>
            <w:tcW w:w="2500" w:type="pct"/>
            <w:tcBorders>
              <w:top w:val="single" w:sz="6" w:space="0" w:color="000000"/>
            </w:tcBorders>
            <w:shd w:val="clear" w:color="auto" w:fill="auto"/>
            <w:noWrap/>
          </w:tcPr>
          <w:p w14:paraId="02822207" w14:textId="77777777" w:rsidR="00CC31BD" w:rsidRPr="00816EEF" w:rsidRDefault="00CC31BD" w:rsidP="000F4E25">
            <w:pPr>
              <w:rPr>
                <w:rFonts w:ascii="Cambria" w:hAnsi="Cambria"/>
              </w:rPr>
            </w:pPr>
          </w:p>
        </w:tc>
        <w:tc>
          <w:tcPr>
            <w:tcW w:w="2500" w:type="pct"/>
            <w:tcBorders>
              <w:top w:val="single" w:sz="6" w:space="0" w:color="000000"/>
            </w:tcBorders>
            <w:shd w:val="clear" w:color="auto" w:fill="auto"/>
          </w:tcPr>
          <w:p w14:paraId="55601765" w14:textId="77777777" w:rsidR="00CC31BD" w:rsidRPr="00816EEF" w:rsidRDefault="00CC31BD" w:rsidP="000F4E25">
            <w:pPr>
              <w:pStyle w:val="DecimalAligned"/>
              <w:rPr>
                <w:rFonts w:ascii="Cambria" w:hAnsi="Cambria"/>
                <w:sz w:val="24"/>
                <w:szCs w:val="24"/>
              </w:rPr>
            </w:pPr>
          </w:p>
        </w:tc>
      </w:tr>
    </w:tbl>
    <w:p w14:paraId="409948A1"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538426E6"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0FD51A4D"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7D5EC027"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36FEA39C"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61D772DC"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215E3DF0"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393CB934" w14:textId="77777777" w:rsidR="00E54B55" w:rsidRDefault="00E54B55" w:rsidP="00CC31BD">
      <w:pPr>
        <w:tabs>
          <w:tab w:val="left" w:pos="547"/>
          <w:tab w:val="left" w:pos="1080"/>
          <w:tab w:val="left" w:pos="1627"/>
          <w:tab w:val="left" w:pos="2160"/>
          <w:tab w:val="left" w:pos="2880"/>
        </w:tabs>
        <w:rPr>
          <w:rFonts w:ascii="Cambria" w:hAnsi="Cambria"/>
        </w:rPr>
      </w:pPr>
      <w:r>
        <w:rPr>
          <w:rFonts w:ascii="Cambria" w:hAnsi="Cambria"/>
        </w:rPr>
        <w:br w:type="page"/>
      </w:r>
    </w:p>
    <w:p w14:paraId="377AD5C3" w14:textId="286B58DC" w:rsidR="00CC31BD" w:rsidRPr="00816EEF" w:rsidRDefault="00CC31BD" w:rsidP="00CC31BD">
      <w:pPr>
        <w:tabs>
          <w:tab w:val="left" w:pos="547"/>
          <w:tab w:val="left" w:pos="1080"/>
          <w:tab w:val="left" w:pos="1627"/>
          <w:tab w:val="left" w:pos="2160"/>
          <w:tab w:val="left" w:pos="2880"/>
        </w:tabs>
        <w:rPr>
          <w:rFonts w:ascii="Cambria" w:hAnsi="Cambria"/>
        </w:rPr>
      </w:pPr>
      <w:r w:rsidRPr="00816EEF">
        <w:rPr>
          <w:rFonts w:ascii="Cambria" w:hAnsi="Cambria"/>
        </w:rPr>
        <w:lastRenderedPageBreak/>
        <w:t>Table 2: Health Care Operations Characteristics</w:t>
      </w:r>
      <w:r w:rsidRPr="008C1334">
        <w:rPr>
          <w:rFonts w:ascii="Cambria" w:hAnsi="Cambria"/>
        </w:rPr>
        <w:t xml:space="preserve">, </w:t>
      </w:r>
      <w:r w:rsidRPr="00F51739">
        <w:rPr>
          <w:rFonts w:ascii="Cambria" w:hAnsi="Cambria"/>
        </w:rPr>
        <w:t>Department</w:t>
      </w:r>
      <w:r w:rsidRPr="00816EEF">
        <w:rPr>
          <w:rFonts w:ascii="Cambria" w:hAnsi="Cambria"/>
        </w:rPr>
        <w:t xml:space="preserve"> of Veterans Affairs Open Burn Pit Registry Participants</w:t>
      </w:r>
      <w:r w:rsidRPr="008C1334">
        <w:rPr>
          <w:rFonts w:ascii="Cambria" w:hAnsi="Cambria"/>
        </w:rPr>
        <w:t xml:space="preserve"> (N=)</w:t>
      </w:r>
    </w:p>
    <w:p w14:paraId="7E676ECE"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6112D44A" w14:textId="77777777" w:rsidR="00CC31BD" w:rsidRPr="00816EEF" w:rsidRDefault="00CC31BD" w:rsidP="00CC31BD">
      <w:pPr>
        <w:rPr>
          <w:rFonts w:ascii="Cambria" w:hAnsi="Cambria"/>
        </w:rPr>
      </w:pPr>
    </w:p>
    <w:tbl>
      <w:tblPr>
        <w:tblW w:w="475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660" w:firstRow="1" w:lastRow="1" w:firstColumn="0" w:lastColumn="0" w:noHBand="1" w:noVBand="1"/>
      </w:tblPr>
      <w:tblGrid>
        <w:gridCol w:w="8658"/>
        <w:gridCol w:w="1260"/>
      </w:tblGrid>
      <w:tr w:rsidR="00CC31BD" w:rsidRPr="00816EEF" w14:paraId="4E847CA8" w14:textId="77777777" w:rsidTr="000F4E25">
        <w:tc>
          <w:tcPr>
            <w:tcW w:w="4365" w:type="pct"/>
            <w:shd w:val="clear" w:color="auto" w:fill="auto"/>
            <w:noWrap/>
          </w:tcPr>
          <w:p w14:paraId="2A66F3AD" w14:textId="77777777" w:rsidR="00CC31BD" w:rsidRPr="00816EEF" w:rsidRDefault="00CC31BD" w:rsidP="000F4E25">
            <w:pPr>
              <w:rPr>
                <w:rFonts w:ascii="Cambria" w:hAnsi="Cambria"/>
                <w:b/>
                <w:iCs/>
              </w:rPr>
            </w:pPr>
            <w:r w:rsidRPr="00816EEF">
              <w:rPr>
                <w:rFonts w:ascii="Cambria" w:hAnsi="Cambria"/>
                <w:b/>
                <w:iCs/>
              </w:rPr>
              <w:t xml:space="preserve">Characteristic </w:t>
            </w:r>
          </w:p>
        </w:tc>
        <w:tc>
          <w:tcPr>
            <w:tcW w:w="635" w:type="pct"/>
            <w:shd w:val="clear" w:color="auto" w:fill="auto"/>
          </w:tcPr>
          <w:p w14:paraId="4A9EF0B0" w14:textId="77777777" w:rsidR="00CC31BD" w:rsidRPr="00816EEF" w:rsidRDefault="00CC31BD" w:rsidP="000F4E25">
            <w:pPr>
              <w:rPr>
                <w:rFonts w:ascii="Cambria" w:hAnsi="Cambria"/>
                <w:b/>
                <w:iCs/>
              </w:rPr>
            </w:pPr>
            <w:proofErr w:type="gramStart"/>
            <w:r w:rsidRPr="00816EEF">
              <w:rPr>
                <w:rFonts w:ascii="Cambria" w:hAnsi="Cambria"/>
                <w:b/>
                <w:iCs/>
              </w:rPr>
              <w:t>N(</w:t>
            </w:r>
            <w:proofErr w:type="gramEnd"/>
            <w:r w:rsidRPr="00816EEF">
              <w:rPr>
                <w:rFonts w:ascii="Cambria" w:hAnsi="Cambria"/>
                <w:b/>
                <w:iCs/>
              </w:rPr>
              <w:t>%)</w:t>
            </w:r>
          </w:p>
        </w:tc>
      </w:tr>
      <w:tr w:rsidR="00CC31BD" w:rsidRPr="00816EEF" w14:paraId="4BB1BC26" w14:textId="77777777" w:rsidTr="000F4E25">
        <w:trPr>
          <w:trHeight w:val="705"/>
        </w:trPr>
        <w:tc>
          <w:tcPr>
            <w:tcW w:w="4365" w:type="pct"/>
            <w:shd w:val="clear" w:color="auto" w:fill="auto"/>
            <w:noWrap/>
            <w:vAlign w:val="center"/>
          </w:tcPr>
          <w:p w14:paraId="4BAF2860" w14:textId="77777777" w:rsidR="00CC31BD" w:rsidRPr="00701D3E" w:rsidRDefault="00CC31BD" w:rsidP="000F4E25">
            <w:pPr>
              <w:rPr>
                <w:rFonts w:ascii="Cambria" w:hAnsi="Cambria"/>
              </w:rPr>
            </w:pPr>
            <w:r w:rsidRPr="00816EEF">
              <w:rPr>
                <w:rFonts w:ascii="Cambria" w:hAnsi="Cambria"/>
              </w:rPr>
              <w:t>Eligible for participation</w:t>
            </w:r>
          </w:p>
        </w:tc>
        <w:tc>
          <w:tcPr>
            <w:tcW w:w="635" w:type="pct"/>
            <w:shd w:val="clear" w:color="auto" w:fill="auto"/>
            <w:vAlign w:val="center"/>
          </w:tcPr>
          <w:p w14:paraId="19ACC192" w14:textId="77777777" w:rsidR="00CC31BD" w:rsidRPr="00701D3E" w:rsidRDefault="00CC31BD" w:rsidP="000F4E25">
            <w:pPr>
              <w:rPr>
                <w:rStyle w:val="SubtleEmphasis"/>
                <w:rFonts w:ascii="Cambria" w:hAnsi="Cambria"/>
                <w:i w:val="0"/>
              </w:rPr>
            </w:pPr>
          </w:p>
          <w:p w14:paraId="138AB796" w14:textId="77777777" w:rsidR="00CC31BD" w:rsidRPr="00816EEF" w:rsidRDefault="00CC31BD" w:rsidP="000F4E25">
            <w:pPr>
              <w:rPr>
                <w:rStyle w:val="SubtleEmphasis"/>
                <w:rFonts w:ascii="Cambria" w:hAnsi="Cambria"/>
                <w:i w:val="0"/>
              </w:rPr>
            </w:pPr>
            <w:r w:rsidRPr="00701D3E">
              <w:rPr>
                <w:rStyle w:val="SubtleEmphasis"/>
                <w:rFonts w:ascii="Cambria" w:hAnsi="Cambria"/>
                <w:i w:val="0"/>
              </w:rPr>
              <w:t>XX (</w:t>
            </w:r>
            <w:proofErr w:type="gramStart"/>
            <w:r w:rsidRPr="00701D3E">
              <w:rPr>
                <w:rStyle w:val="SubtleEmphasis"/>
                <w:rFonts w:ascii="Cambria" w:hAnsi="Cambria"/>
                <w:i w:val="0"/>
              </w:rPr>
              <w:t>XX%</w:t>
            </w:r>
            <w:proofErr w:type="gramEnd"/>
            <w:r w:rsidRPr="00701D3E">
              <w:rPr>
                <w:rStyle w:val="SubtleEmphasis"/>
                <w:rFonts w:ascii="Cambria" w:hAnsi="Cambria"/>
                <w:i w:val="0"/>
              </w:rPr>
              <w:t>)</w:t>
            </w:r>
            <w:r w:rsidRPr="00816EEF">
              <w:rPr>
                <w:rFonts w:ascii="Cambria" w:hAnsi="Cambria"/>
              </w:rPr>
              <w:br/>
            </w:r>
          </w:p>
        </w:tc>
      </w:tr>
      <w:tr w:rsidR="00CC31BD" w:rsidRPr="00816EEF" w14:paraId="0E04D48B" w14:textId="77777777" w:rsidTr="000F4E25">
        <w:trPr>
          <w:trHeight w:val="732"/>
        </w:trPr>
        <w:tc>
          <w:tcPr>
            <w:tcW w:w="4365" w:type="pct"/>
            <w:shd w:val="clear" w:color="auto" w:fill="auto"/>
            <w:noWrap/>
            <w:vAlign w:val="center"/>
          </w:tcPr>
          <w:p w14:paraId="7C8BE2A8" w14:textId="77777777" w:rsidR="00CC31BD" w:rsidRPr="00816EEF" w:rsidRDefault="00CC31BD" w:rsidP="000F4E25">
            <w:pPr>
              <w:rPr>
                <w:rFonts w:ascii="Cambria" w:hAnsi="Cambria"/>
              </w:rPr>
            </w:pPr>
            <w:r w:rsidRPr="00816EEF">
              <w:rPr>
                <w:rFonts w:ascii="Cambria" w:hAnsi="Cambria"/>
              </w:rPr>
              <w:t>Enrolled in VHA Health care</w:t>
            </w:r>
          </w:p>
          <w:p w14:paraId="1D83339B" w14:textId="77777777" w:rsidR="00CC31BD" w:rsidRPr="00816EEF" w:rsidRDefault="00CC31BD" w:rsidP="000F4E25">
            <w:pPr>
              <w:rPr>
                <w:rFonts w:ascii="Cambria" w:hAnsi="Cambria"/>
              </w:rPr>
            </w:pPr>
          </w:p>
        </w:tc>
        <w:tc>
          <w:tcPr>
            <w:tcW w:w="635" w:type="pct"/>
            <w:shd w:val="clear" w:color="auto" w:fill="auto"/>
            <w:vAlign w:val="center"/>
          </w:tcPr>
          <w:p w14:paraId="4D5F7C6D" w14:textId="77777777" w:rsidR="00CC31BD" w:rsidRPr="00816EEF" w:rsidRDefault="00CC31BD" w:rsidP="000F4E25">
            <w:pPr>
              <w:pStyle w:val="DecimalAligned"/>
              <w:rPr>
                <w:rFonts w:ascii="Cambria" w:hAnsi="Cambria" w:cs="Times New Roman"/>
                <w:sz w:val="24"/>
                <w:szCs w:val="24"/>
              </w:rPr>
            </w:pPr>
            <w:r w:rsidRPr="00816EEF">
              <w:rPr>
                <w:rFonts w:ascii="Cambria" w:hAnsi="Cambria" w:cs="Times New Roman"/>
                <w:iCs/>
                <w:sz w:val="24"/>
                <w:szCs w:val="24"/>
              </w:rPr>
              <w:t>XX</w:t>
            </w:r>
            <w:r>
              <w:rPr>
                <w:rFonts w:ascii="Cambria" w:hAnsi="Cambria" w:cs="Times New Roman"/>
                <w:iCs/>
                <w:sz w:val="24"/>
                <w:szCs w:val="24"/>
              </w:rPr>
              <w:t xml:space="preserve"> </w:t>
            </w:r>
            <w:r w:rsidRPr="00816EEF">
              <w:rPr>
                <w:rFonts w:ascii="Cambria" w:hAnsi="Cambria" w:cs="Times New Roman"/>
                <w:iCs/>
                <w:sz w:val="24"/>
                <w:szCs w:val="24"/>
              </w:rPr>
              <w:t>(</w:t>
            </w:r>
            <w:proofErr w:type="gramStart"/>
            <w:r w:rsidRPr="00816EEF">
              <w:rPr>
                <w:rFonts w:ascii="Cambria" w:hAnsi="Cambria" w:cs="Times New Roman"/>
                <w:iCs/>
                <w:sz w:val="24"/>
                <w:szCs w:val="24"/>
              </w:rPr>
              <w:t>XX%</w:t>
            </w:r>
            <w:proofErr w:type="gramEnd"/>
            <w:r w:rsidRPr="00816EEF">
              <w:rPr>
                <w:rFonts w:ascii="Cambria" w:hAnsi="Cambria" w:cs="Times New Roman"/>
                <w:iCs/>
                <w:sz w:val="24"/>
                <w:szCs w:val="24"/>
              </w:rPr>
              <w:t>)</w:t>
            </w:r>
          </w:p>
          <w:p w14:paraId="63354780" w14:textId="77777777" w:rsidR="00CC31BD" w:rsidRPr="00816EEF" w:rsidRDefault="00CC31BD" w:rsidP="000F4E25">
            <w:pPr>
              <w:pStyle w:val="DecimalAligned"/>
              <w:rPr>
                <w:rFonts w:ascii="Cambria" w:hAnsi="Cambria" w:cs="Times New Roman"/>
                <w:sz w:val="24"/>
                <w:szCs w:val="24"/>
              </w:rPr>
            </w:pPr>
          </w:p>
        </w:tc>
      </w:tr>
      <w:tr w:rsidR="00CC31BD" w:rsidRPr="00816EEF" w14:paraId="2BBA4FA1" w14:textId="77777777" w:rsidTr="000F4E25">
        <w:trPr>
          <w:trHeight w:val="660"/>
        </w:trPr>
        <w:tc>
          <w:tcPr>
            <w:tcW w:w="4365" w:type="pct"/>
            <w:shd w:val="clear" w:color="auto" w:fill="auto"/>
            <w:noWrap/>
            <w:vAlign w:val="center"/>
          </w:tcPr>
          <w:p w14:paraId="6A5A8035" w14:textId="77777777" w:rsidR="00CC31BD" w:rsidRPr="00816EEF" w:rsidDel="00D102EA" w:rsidRDefault="00CC31BD" w:rsidP="000F4E25">
            <w:pPr>
              <w:rPr>
                <w:rFonts w:ascii="Cambria" w:hAnsi="Cambria"/>
              </w:rPr>
            </w:pPr>
            <w:r w:rsidRPr="00816EEF">
              <w:rPr>
                <w:rFonts w:ascii="Cambria" w:hAnsi="Cambria"/>
              </w:rPr>
              <w:t xml:space="preserve">Beneficiary Status </w:t>
            </w:r>
            <w:r>
              <w:rPr>
                <w:rFonts w:ascii="Cambria" w:hAnsi="Cambria"/>
              </w:rPr>
              <w:t>(Veteran, Active Duty, Retiree)</w:t>
            </w:r>
          </w:p>
        </w:tc>
        <w:tc>
          <w:tcPr>
            <w:tcW w:w="635" w:type="pct"/>
            <w:shd w:val="clear" w:color="auto" w:fill="auto"/>
            <w:vAlign w:val="center"/>
          </w:tcPr>
          <w:p w14:paraId="2CF5556F" w14:textId="77777777" w:rsidR="00CC31BD" w:rsidRPr="00816EEF" w:rsidRDefault="00CC31BD" w:rsidP="000F4E25">
            <w:pPr>
              <w:pStyle w:val="DecimalAligned"/>
              <w:rPr>
                <w:rFonts w:ascii="Cambria" w:hAnsi="Cambria" w:cs="Times New Roman"/>
                <w:sz w:val="24"/>
                <w:szCs w:val="24"/>
              </w:rPr>
            </w:pPr>
            <w:r w:rsidRPr="008C1334">
              <w:rPr>
                <w:rFonts w:ascii="Cambria" w:hAnsi="Cambria" w:cs="Times New Roman"/>
                <w:iCs/>
                <w:sz w:val="24"/>
                <w:szCs w:val="24"/>
              </w:rPr>
              <w:t>XX</w:t>
            </w:r>
            <w:r>
              <w:rPr>
                <w:rFonts w:ascii="Cambria" w:hAnsi="Cambria" w:cs="Times New Roman"/>
                <w:iCs/>
                <w:sz w:val="24"/>
                <w:szCs w:val="24"/>
              </w:rPr>
              <w:t xml:space="preserve"> </w:t>
            </w:r>
            <w:r w:rsidRPr="008C1334">
              <w:rPr>
                <w:rFonts w:ascii="Cambria" w:hAnsi="Cambria" w:cs="Times New Roman"/>
                <w:iCs/>
                <w:sz w:val="24"/>
                <w:szCs w:val="24"/>
              </w:rPr>
              <w:t>(</w:t>
            </w:r>
            <w:proofErr w:type="gramStart"/>
            <w:r w:rsidRPr="008C1334">
              <w:rPr>
                <w:rFonts w:ascii="Cambria" w:hAnsi="Cambria" w:cs="Times New Roman"/>
                <w:iCs/>
                <w:sz w:val="24"/>
                <w:szCs w:val="24"/>
              </w:rPr>
              <w:t>XX%</w:t>
            </w:r>
            <w:proofErr w:type="gramEnd"/>
            <w:r w:rsidRPr="008C1334">
              <w:rPr>
                <w:rFonts w:ascii="Cambria" w:hAnsi="Cambria" w:cs="Times New Roman"/>
                <w:iCs/>
                <w:sz w:val="24"/>
                <w:szCs w:val="24"/>
              </w:rPr>
              <w:t>)</w:t>
            </w:r>
          </w:p>
          <w:p w14:paraId="5ADB578B" w14:textId="77777777" w:rsidR="00CC31BD" w:rsidRPr="00816EEF" w:rsidDel="00D102EA" w:rsidRDefault="00CC31BD" w:rsidP="000F4E25">
            <w:pPr>
              <w:pStyle w:val="DecimalAligned"/>
              <w:rPr>
                <w:rFonts w:ascii="Cambria" w:hAnsi="Cambria" w:cs="Times New Roman"/>
                <w:sz w:val="24"/>
                <w:szCs w:val="24"/>
              </w:rPr>
            </w:pPr>
          </w:p>
        </w:tc>
      </w:tr>
      <w:tr w:rsidR="00CC31BD" w:rsidRPr="00816EEF" w14:paraId="49082B50" w14:textId="77777777" w:rsidTr="000F4E25">
        <w:trPr>
          <w:trHeight w:val="777"/>
        </w:trPr>
        <w:tc>
          <w:tcPr>
            <w:tcW w:w="4365" w:type="pct"/>
            <w:shd w:val="clear" w:color="auto" w:fill="auto"/>
            <w:noWrap/>
            <w:vAlign w:val="center"/>
          </w:tcPr>
          <w:p w14:paraId="258DAF0D" w14:textId="77777777" w:rsidR="00CC31BD" w:rsidRPr="00816EEF" w:rsidDel="00D102EA" w:rsidRDefault="00CC31BD" w:rsidP="000F4E25">
            <w:pPr>
              <w:rPr>
                <w:rFonts w:ascii="Cambria" w:hAnsi="Cambria"/>
              </w:rPr>
            </w:pPr>
            <w:r>
              <w:rPr>
                <w:rFonts w:ascii="Cambria" w:hAnsi="Cambria"/>
              </w:rPr>
              <w:t>Utilization of</w:t>
            </w:r>
            <w:r w:rsidRPr="00816EEF">
              <w:rPr>
                <w:rFonts w:ascii="Cambria" w:hAnsi="Cambria"/>
              </w:rPr>
              <w:t xml:space="preserve"> in-person health evaluation</w:t>
            </w:r>
          </w:p>
        </w:tc>
        <w:tc>
          <w:tcPr>
            <w:tcW w:w="635" w:type="pct"/>
            <w:shd w:val="clear" w:color="auto" w:fill="auto"/>
            <w:vAlign w:val="center"/>
          </w:tcPr>
          <w:p w14:paraId="47815E36" w14:textId="77777777" w:rsidR="00CC31BD" w:rsidRPr="00816EEF" w:rsidDel="00D102EA" w:rsidRDefault="00CC31BD" w:rsidP="000F4E25">
            <w:pPr>
              <w:pStyle w:val="DecimalAligned"/>
              <w:rPr>
                <w:rFonts w:ascii="Cambria" w:hAnsi="Cambria" w:cs="Times New Roman"/>
                <w:sz w:val="24"/>
                <w:szCs w:val="24"/>
              </w:rPr>
            </w:pPr>
            <w:r w:rsidRPr="008C1334">
              <w:rPr>
                <w:rFonts w:ascii="Cambria" w:hAnsi="Cambria" w:cs="Times New Roman"/>
                <w:sz w:val="24"/>
                <w:szCs w:val="24"/>
              </w:rPr>
              <w:t>XX</w:t>
            </w:r>
            <w:r>
              <w:rPr>
                <w:rFonts w:ascii="Cambria" w:hAnsi="Cambria" w:cs="Times New Roman"/>
                <w:sz w:val="24"/>
                <w:szCs w:val="24"/>
              </w:rPr>
              <w:t xml:space="preserve"> </w:t>
            </w:r>
            <w:r w:rsidRPr="008C1334">
              <w:rPr>
                <w:rFonts w:ascii="Cambria" w:hAnsi="Cambria" w:cs="Times New Roman"/>
                <w:sz w:val="24"/>
                <w:szCs w:val="24"/>
              </w:rPr>
              <w:t>(</w:t>
            </w:r>
            <w:proofErr w:type="gramStart"/>
            <w:r w:rsidRPr="008C1334">
              <w:rPr>
                <w:rFonts w:ascii="Cambria" w:hAnsi="Cambria" w:cs="Times New Roman"/>
                <w:sz w:val="24"/>
                <w:szCs w:val="24"/>
              </w:rPr>
              <w:t>XX%</w:t>
            </w:r>
            <w:proofErr w:type="gramEnd"/>
            <w:r w:rsidRPr="008C1334">
              <w:rPr>
                <w:rFonts w:ascii="Cambria" w:hAnsi="Cambria" w:cs="Times New Roman"/>
                <w:sz w:val="24"/>
                <w:szCs w:val="24"/>
              </w:rPr>
              <w:t>)</w:t>
            </w:r>
          </w:p>
        </w:tc>
      </w:tr>
      <w:tr w:rsidR="00CC31BD" w:rsidRPr="00816EEF" w14:paraId="51171E9E" w14:textId="77777777" w:rsidTr="000F4E25">
        <w:tc>
          <w:tcPr>
            <w:tcW w:w="4365" w:type="pct"/>
            <w:shd w:val="clear" w:color="auto" w:fill="auto"/>
            <w:noWrap/>
            <w:vAlign w:val="center"/>
          </w:tcPr>
          <w:p w14:paraId="597272E7" w14:textId="77777777" w:rsidR="00CC31BD" w:rsidRPr="00816EEF" w:rsidRDefault="00CC31BD" w:rsidP="000F4E25">
            <w:pPr>
              <w:rPr>
                <w:rFonts w:ascii="Cambria" w:hAnsi="Cambria"/>
              </w:rPr>
            </w:pPr>
            <w:r w:rsidRPr="00816EEF">
              <w:rPr>
                <w:rFonts w:ascii="Cambria" w:hAnsi="Cambria"/>
              </w:rPr>
              <w:t>Mean number of days</w:t>
            </w:r>
            <w:r>
              <w:rPr>
                <w:rFonts w:ascii="Cambria" w:hAnsi="Cambria"/>
              </w:rPr>
              <w:t xml:space="preserve"> between self-assessment and in-</w:t>
            </w:r>
            <w:r w:rsidRPr="00816EEF">
              <w:rPr>
                <w:rFonts w:ascii="Cambria" w:hAnsi="Cambria"/>
              </w:rPr>
              <w:t xml:space="preserve">person evaluation </w:t>
            </w:r>
          </w:p>
        </w:tc>
        <w:tc>
          <w:tcPr>
            <w:tcW w:w="635" w:type="pct"/>
            <w:shd w:val="clear" w:color="auto" w:fill="auto"/>
            <w:vAlign w:val="center"/>
          </w:tcPr>
          <w:p w14:paraId="16AEF5C4" w14:textId="77777777" w:rsidR="00CC31BD" w:rsidRPr="00816EEF" w:rsidRDefault="00CC31BD" w:rsidP="000F4E25">
            <w:pPr>
              <w:pStyle w:val="DecimalAligned"/>
              <w:rPr>
                <w:rFonts w:ascii="Cambria" w:hAnsi="Cambria" w:cs="Times New Roman"/>
                <w:sz w:val="24"/>
                <w:szCs w:val="24"/>
              </w:rPr>
            </w:pPr>
            <w:r w:rsidRPr="00816EEF">
              <w:rPr>
                <w:rFonts w:ascii="Cambria" w:hAnsi="Cambria" w:cs="Times New Roman"/>
                <w:sz w:val="24"/>
                <w:szCs w:val="24"/>
              </w:rPr>
              <w:t>XX</w:t>
            </w:r>
            <w:r>
              <w:rPr>
                <w:rFonts w:ascii="Cambria" w:hAnsi="Cambria" w:cs="Times New Roman"/>
                <w:sz w:val="24"/>
                <w:szCs w:val="24"/>
              </w:rPr>
              <w:t xml:space="preserve"> </w:t>
            </w:r>
            <w:r w:rsidRPr="00816EEF">
              <w:rPr>
                <w:rFonts w:ascii="Cambria" w:hAnsi="Cambria" w:cs="Times New Roman"/>
                <w:sz w:val="24"/>
                <w:szCs w:val="24"/>
              </w:rPr>
              <w:t>(SD)</w:t>
            </w:r>
          </w:p>
        </w:tc>
      </w:tr>
    </w:tbl>
    <w:p w14:paraId="7EFE78FF" w14:textId="77777777" w:rsidR="00CC31BD" w:rsidRPr="00816EEF" w:rsidRDefault="00CC31BD" w:rsidP="00CC31BD">
      <w:pPr>
        <w:pStyle w:val="FootnoteText"/>
        <w:rPr>
          <w:rFonts w:ascii="Cambria" w:hAnsi="Cambria"/>
          <w:sz w:val="24"/>
          <w:szCs w:val="24"/>
        </w:rPr>
      </w:pPr>
      <w:r w:rsidRPr="00816EEF">
        <w:rPr>
          <w:rStyle w:val="SubtleEmphasis"/>
          <w:rFonts w:ascii="Cambria" w:hAnsi="Cambria"/>
          <w:vanish/>
          <w:sz w:val="24"/>
          <w:szCs w:val="24"/>
        </w:rPr>
        <w:t xml:space="preserve">SFictitious dataon purposes onlyCharacterics </w:t>
      </w:r>
      <w:r w:rsidRPr="00816EEF">
        <w:rPr>
          <w:rStyle w:val="SubtleEmphasis"/>
          <w:rFonts w:ascii="Cambria" w:hAnsi="Cambria"/>
          <w:vanish/>
          <w:sz w:val="24"/>
          <w:szCs w:val="24"/>
        </w:rPr>
        <w:cr/>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r w:rsidRPr="00816EEF">
        <w:rPr>
          <w:rStyle w:val="SubtleEmphasis"/>
          <w:rFonts w:ascii="Cambria" w:hAnsi="Cambria"/>
          <w:vanish/>
          <w:sz w:val="24"/>
          <w:szCs w:val="24"/>
        </w:rPr>
        <w:pgNum/>
      </w:r>
    </w:p>
    <w:p w14:paraId="0374DA88"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34F04BAE"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01941580"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29098753"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6D993AFD"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2A78FE53"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7EC1825A"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60B2AC7B"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418FD934"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468C76A8"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15B0F1E9"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403D3A2E"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07EDDBF1" w14:textId="77777777" w:rsidR="00CC31BD" w:rsidRDefault="00CC31BD" w:rsidP="00CC31BD">
      <w:pPr>
        <w:tabs>
          <w:tab w:val="left" w:pos="547"/>
          <w:tab w:val="left" w:pos="1080"/>
          <w:tab w:val="left" w:pos="1627"/>
          <w:tab w:val="left" w:pos="2160"/>
          <w:tab w:val="left" w:pos="2880"/>
        </w:tabs>
        <w:rPr>
          <w:rFonts w:ascii="Cambria" w:hAnsi="Cambria"/>
        </w:rPr>
      </w:pPr>
    </w:p>
    <w:p w14:paraId="4B1B6F3D" w14:textId="77777777" w:rsidR="00CC31BD" w:rsidRDefault="00CC31BD" w:rsidP="00CC31BD">
      <w:pPr>
        <w:tabs>
          <w:tab w:val="left" w:pos="547"/>
          <w:tab w:val="left" w:pos="1080"/>
          <w:tab w:val="left" w:pos="1627"/>
          <w:tab w:val="left" w:pos="2160"/>
          <w:tab w:val="left" w:pos="2880"/>
        </w:tabs>
        <w:rPr>
          <w:rFonts w:ascii="Cambria" w:hAnsi="Cambria"/>
        </w:rPr>
      </w:pPr>
    </w:p>
    <w:p w14:paraId="768743F5" w14:textId="77777777" w:rsidR="00CC31BD" w:rsidRDefault="00CC31BD" w:rsidP="00CC31BD">
      <w:pPr>
        <w:tabs>
          <w:tab w:val="left" w:pos="547"/>
          <w:tab w:val="left" w:pos="1080"/>
          <w:tab w:val="left" w:pos="1627"/>
          <w:tab w:val="left" w:pos="2160"/>
          <w:tab w:val="left" w:pos="2880"/>
        </w:tabs>
        <w:rPr>
          <w:rFonts w:ascii="Cambria" w:hAnsi="Cambria"/>
        </w:rPr>
      </w:pPr>
    </w:p>
    <w:p w14:paraId="3E47152D" w14:textId="77777777" w:rsidR="00CC31BD" w:rsidRDefault="00CC31BD" w:rsidP="00CC31BD">
      <w:pPr>
        <w:tabs>
          <w:tab w:val="left" w:pos="547"/>
          <w:tab w:val="left" w:pos="1080"/>
          <w:tab w:val="left" w:pos="1627"/>
          <w:tab w:val="left" w:pos="2160"/>
          <w:tab w:val="left" w:pos="2880"/>
        </w:tabs>
        <w:rPr>
          <w:rFonts w:ascii="Cambria" w:hAnsi="Cambria"/>
        </w:rPr>
      </w:pPr>
    </w:p>
    <w:p w14:paraId="48042CE6" w14:textId="77777777" w:rsidR="00CC31BD" w:rsidRDefault="00CC31BD" w:rsidP="00CC31BD">
      <w:pPr>
        <w:tabs>
          <w:tab w:val="left" w:pos="547"/>
          <w:tab w:val="left" w:pos="1080"/>
          <w:tab w:val="left" w:pos="1627"/>
          <w:tab w:val="left" w:pos="2160"/>
          <w:tab w:val="left" w:pos="2880"/>
        </w:tabs>
        <w:rPr>
          <w:rFonts w:ascii="Cambria" w:hAnsi="Cambria"/>
        </w:rPr>
      </w:pPr>
    </w:p>
    <w:p w14:paraId="633B4D51" w14:textId="77777777" w:rsidR="00CC31BD" w:rsidRDefault="00CC31BD" w:rsidP="00CC31BD">
      <w:pPr>
        <w:tabs>
          <w:tab w:val="left" w:pos="547"/>
          <w:tab w:val="left" w:pos="1080"/>
          <w:tab w:val="left" w:pos="1627"/>
          <w:tab w:val="left" w:pos="2160"/>
          <w:tab w:val="left" w:pos="2880"/>
        </w:tabs>
        <w:rPr>
          <w:rFonts w:ascii="Cambria" w:hAnsi="Cambria"/>
        </w:rPr>
      </w:pPr>
    </w:p>
    <w:p w14:paraId="75120D7D" w14:textId="77777777" w:rsidR="00CC31BD" w:rsidRDefault="00CC31BD" w:rsidP="00CC31BD">
      <w:pPr>
        <w:tabs>
          <w:tab w:val="left" w:pos="547"/>
          <w:tab w:val="left" w:pos="1080"/>
          <w:tab w:val="left" w:pos="1627"/>
          <w:tab w:val="left" w:pos="2160"/>
          <w:tab w:val="left" w:pos="2880"/>
        </w:tabs>
        <w:rPr>
          <w:rFonts w:ascii="Cambria" w:hAnsi="Cambria"/>
        </w:rPr>
      </w:pPr>
    </w:p>
    <w:p w14:paraId="509C7849" w14:textId="77777777" w:rsidR="00CC31BD" w:rsidRDefault="00CC31BD" w:rsidP="00CC31BD">
      <w:pPr>
        <w:tabs>
          <w:tab w:val="left" w:pos="547"/>
          <w:tab w:val="left" w:pos="1080"/>
          <w:tab w:val="left" w:pos="1627"/>
          <w:tab w:val="left" w:pos="2160"/>
          <w:tab w:val="left" w:pos="2880"/>
        </w:tabs>
        <w:rPr>
          <w:rFonts w:ascii="Cambria" w:hAnsi="Cambria"/>
        </w:rPr>
      </w:pPr>
    </w:p>
    <w:p w14:paraId="1DBF565F" w14:textId="77777777" w:rsidR="00CC31BD" w:rsidRDefault="00CC31BD" w:rsidP="00CC31BD">
      <w:pPr>
        <w:tabs>
          <w:tab w:val="left" w:pos="547"/>
          <w:tab w:val="left" w:pos="1080"/>
          <w:tab w:val="left" w:pos="1627"/>
          <w:tab w:val="left" w:pos="2160"/>
          <w:tab w:val="left" w:pos="2880"/>
        </w:tabs>
        <w:rPr>
          <w:rFonts w:ascii="Cambria" w:hAnsi="Cambria"/>
        </w:rPr>
      </w:pPr>
    </w:p>
    <w:p w14:paraId="506149C9" w14:textId="77777777" w:rsidR="00CC31BD" w:rsidRDefault="00CC31BD" w:rsidP="00CC31BD">
      <w:pPr>
        <w:tabs>
          <w:tab w:val="left" w:pos="547"/>
          <w:tab w:val="left" w:pos="1080"/>
          <w:tab w:val="left" w:pos="1627"/>
          <w:tab w:val="left" w:pos="2160"/>
          <w:tab w:val="left" w:pos="2880"/>
        </w:tabs>
        <w:rPr>
          <w:rFonts w:ascii="Cambria" w:hAnsi="Cambria"/>
        </w:rPr>
      </w:pPr>
    </w:p>
    <w:p w14:paraId="3F58849A" w14:textId="77777777" w:rsidR="00CC31BD" w:rsidRDefault="00CC31BD" w:rsidP="00CC31BD">
      <w:pPr>
        <w:tabs>
          <w:tab w:val="left" w:pos="547"/>
          <w:tab w:val="left" w:pos="1080"/>
          <w:tab w:val="left" w:pos="1627"/>
          <w:tab w:val="left" w:pos="2160"/>
          <w:tab w:val="left" w:pos="2880"/>
        </w:tabs>
        <w:rPr>
          <w:rFonts w:ascii="Cambria" w:hAnsi="Cambria"/>
        </w:rPr>
      </w:pPr>
    </w:p>
    <w:p w14:paraId="41E3E6F4" w14:textId="77777777" w:rsidR="00CC31BD" w:rsidRDefault="00CC31BD" w:rsidP="00CC31BD">
      <w:pPr>
        <w:tabs>
          <w:tab w:val="left" w:pos="547"/>
          <w:tab w:val="left" w:pos="1080"/>
          <w:tab w:val="left" w:pos="1627"/>
          <w:tab w:val="left" w:pos="2160"/>
          <w:tab w:val="left" w:pos="2880"/>
        </w:tabs>
        <w:rPr>
          <w:rFonts w:ascii="Cambria" w:hAnsi="Cambria"/>
        </w:rPr>
      </w:pPr>
    </w:p>
    <w:p w14:paraId="5F2004C4" w14:textId="77777777" w:rsidR="00CC31BD" w:rsidRDefault="00CC31BD" w:rsidP="00CC31BD">
      <w:pPr>
        <w:tabs>
          <w:tab w:val="left" w:pos="547"/>
          <w:tab w:val="left" w:pos="1080"/>
          <w:tab w:val="left" w:pos="1627"/>
          <w:tab w:val="left" w:pos="2160"/>
          <w:tab w:val="left" w:pos="2880"/>
        </w:tabs>
        <w:rPr>
          <w:rFonts w:ascii="Cambria" w:hAnsi="Cambria"/>
        </w:rPr>
      </w:pPr>
    </w:p>
    <w:p w14:paraId="6A63C325" w14:textId="77777777" w:rsidR="00CC31BD" w:rsidRDefault="00CC31BD" w:rsidP="00CC31BD">
      <w:pPr>
        <w:tabs>
          <w:tab w:val="left" w:pos="547"/>
          <w:tab w:val="left" w:pos="1080"/>
          <w:tab w:val="left" w:pos="1627"/>
          <w:tab w:val="left" w:pos="2160"/>
          <w:tab w:val="left" w:pos="2880"/>
        </w:tabs>
        <w:rPr>
          <w:rFonts w:ascii="Cambria" w:hAnsi="Cambria"/>
        </w:rPr>
      </w:pPr>
    </w:p>
    <w:p w14:paraId="10424A85" w14:textId="77777777" w:rsidR="00CC31BD" w:rsidRDefault="00CC31BD" w:rsidP="00CC31BD">
      <w:pPr>
        <w:tabs>
          <w:tab w:val="left" w:pos="547"/>
          <w:tab w:val="left" w:pos="1080"/>
          <w:tab w:val="left" w:pos="1627"/>
          <w:tab w:val="left" w:pos="2160"/>
          <w:tab w:val="left" w:pos="2880"/>
        </w:tabs>
        <w:rPr>
          <w:rFonts w:ascii="Cambria" w:hAnsi="Cambria"/>
        </w:rPr>
      </w:pPr>
    </w:p>
    <w:p w14:paraId="5A318F41" w14:textId="77777777" w:rsidR="00CC31BD" w:rsidRPr="00816EEF" w:rsidRDefault="00CC31BD" w:rsidP="00CC31BD">
      <w:pPr>
        <w:tabs>
          <w:tab w:val="left" w:pos="547"/>
          <w:tab w:val="left" w:pos="1080"/>
          <w:tab w:val="left" w:pos="1627"/>
          <w:tab w:val="left" w:pos="2160"/>
          <w:tab w:val="left" w:pos="2880"/>
        </w:tabs>
        <w:rPr>
          <w:rFonts w:ascii="Cambria" w:hAnsi="Cambria"/>
        </w:rPr>
      </w:pPr>
      <w:r w:rsidRPr="008C1334">
        <w:rPr>
          <w:rFonts w:ascii="Cambria" w:hAnsi="Cambria"/>
        </w:rPr>
        <w:lastRenderedPageBreak/>
        <w:t>Table 3</w:t>
      </w:r>
      <w:r w:rsidRPr="00816EEF">
        <w:rPr>
          <w:rFonts w:ascii="Cambria" w:hAnsi="Cambria"/>
        </w:rPr>
        <w:t>: Frequencies of Self-Reported Exposures</w:t>
      </w:r>
      <w:r w:rsidRPr="008C1334">
        <w:rPr>
          <w:rFonts w:ascii="Cambria" w:hAnsi="Cambria"/>
        </w:rPr>
        <w:t xml:space="preserve">, </w:t>
      </w:r>
      <w:r w:rsidRPr="00F51739">
        <w:rPr>
          <w:rFonts w:ascii="Cambria" w:hAnsi="Cambria"/>
        </w:rPr>
        <w:t>Department</w:t>
      </w:r>
      <w:r w:rsidRPr="00816EEF">
        <w:rPr>
          <w:rFonts w:ascii="Cambria" w:hAnsi="Cambria"/>
        </w:rPr>
        <w:t xml:space="preserve"> of Veterans Affairs Open Burn Pit Registry Participants</w:t>
      </w:r>
      <w:r w:rsidRPr="008C1334">
        <w:rPr>
          <w:rFonts w:ascii="Cambria" w:hAnsi="Cambria"/>
        </w:rPr>
        <w:t xml:space="preserve"> (N=)</w:t>
      </w:r>
    </w:p>
    <w:p w14:paraId="3A51A0A2"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688C2F88" w14:textId="77777777" w:rsidR="00CC31BD" w:rsidRPr="00816EEF" w:rsidRDefault="00CC31BD" w:rsidP="00CC31BD">
      <w:pPr>
        <w:rPr>
          <w:rFonts w:ascii="Cambria" w:hAnsi="Cambria"/>
        </w:rPr>
      </w:pPr>
    </w:p>
    <w:tbl>
      <w:tblPr>
        <w:tblW w:w="4578" w:type="pct"/>
        <w:tblBorders>
          <w:top w:val="single" w:sz="12" w:space="0" w:color="000000"/>
          <w:bottom w:val="single" w:sz="12" w:space="0" w:color="000000"/>
        </w:tblBorders>
        <w:tblLook w:val="0660" w:firstRow="1" w:lastRow="1" w:firstColumn="0" w:lastColumn="0" w:noHBand="1" w:noVBand="1"/>
      </w:tblPr>
      <w:tblGrid>
        <w:gridCol w:w="4697"/>
        <w:gridCol w:w="2432"/>
        <w:gridCol w:w="2430"/>
      </w:tblGrid>
      <w:tr w:rsidR="00CC31BD" w:rsidRPr="00816EEF" w14:paraId="019BAEB5" w14:textId="77777777" w:rsidTr="000F4E25">
        <w:tc>
          <w:tcPr>
            <w:tcW w:w="2457" w:type="pct"/>
            <w:tcBorders>
              <w:bottom w:val="single" w:sz="6" w:space="0" w:color="000000"/>
            </w:tcBorders>
            <w:shd w:val="clear" w:color="auto" w:fill="auto"/>
            <w:noWrap/>
          </w:tcPr>
          <w:p w14:paraId="65085596" w14:textId="77777777" w:rsidR="00CC31BD" w:rsidRPr="00816EEF" w:rsidRDefault="00CC31BD" w:rsidP="000F4E25">
            <w:pPr>
              <w:rPr>
                <w:rFonts w:ascii="Cambria" w:hAnsi="Cambria"/>
                <w:b/>
                <w:iCs/>
              </w:rPr>
            </w:pPr>
            <w:r w:rsidRPr="00816EEF">
              <w:rPr>
                <w:rFonts w:ascii="Cambria" w:hAnsi="Cambria"/>
                <w:b/>
                <w:iCs/>
              </w:rPr>
              <w:t>Exposure</w:t>
            </w:r>
          </w:p>
        </w:tc>
        <w:tc>
          <w:tcPr>
            <w:tcW w:w="1272" w:type="pct"/>
            <w:tcBorders>
              <w:bottom w:val="single" w:sz="6" w:space="0" w:color="000000"/>
            </w:tcBorders>
            <w:shd w:val="clear" w:color="auto" w:fill="auto"/>
          </w:tcPr>
          <w:p w14:paraId="0BC84BE3" w14:textId="77777777" w:rsidR="00CC31BD" w:rsidRPr="00816EEF" w:rsidRDefault="00CC31BD" w:rsidP="000F4E25">
            <w:pPr>
              <w:rPr>
                <w:rFonts w:ascii="Cambria" w:hAnsi="Cambria"/>
                <w:b/>
                <w:iCs/>
              </w:rPr>
            </w:pPr>
            <w:proofErr w:type="gramStart"/>
            <w:r w:rsidRPr="00816EEF">
              <w:rPr>
                <w:rFonts w:ascii="Cambria" w:hAnsi="Cambria"/>
                <w:b/>
                <w:iCs/>
              </w:rPr>
              <w:t>N(</w:t>
            </w:r>
            <w:proofErr w:type="gramEnd"/>
            <w:r w:rsidRPr="00816EEF">
              <w:rPr>
                <w:rFonts w:ascii="Cambria" w:hAnsi="Cambria"/>
                <w:b/>
                <w:iCs/>
              </w:rPr>
              <w:t>%)</w:t>
            </w:r>
          </w:p>
        </w:tc>
        <w:tc>
          <w:tcPr>
            <w:tcW w:w="1272" w:type="pct"/>
            <w:tcBorders>
              <w:bottom w:val="single" w:sz="6" w:space="0" w:color="000000"/>
            </w:tcBorders>
          </w:tcPr>
          <w:p w14:paraId="1E1408A0" w14:textId="77777777" w:rsidR="00CC31BD" w:rsidRPr="005121C8" w:rsidRDefault="00CC31BD" w:rsidP="000F4E25">
            <w:pPr>
              <w:rPr>
                <w:rFonts w:ascii="Cambria" w:hAnsi="Cambria"/>
                <w:b/>
                <w:iCs/>
              </w:rPr>
            </w:pPr>
          </w:p>
        </w:tc>
      </w:tr>
      <w:tr w:rsidR="00CC31BD" w:rsidRPr="00816EEF" w14:paraId="0AD56382" w14:textId="77777777" w:rsidTr="000F4E25">
        <w:tc>
          <w:tcPr>
            <w:tcW w:w="2457" w:type="pct"/>
            <w:shd w:val="clear" w:color="auto" w:fill="auto"/>
            <w:noWrap/>
          </w:tcPr>
          <w:p w14:paraId="4C89FB4B" w14:textId="77777777" w:rsidR="00CC31BD" w:rsidRPr="00816EEF" w:rsidRDefault="00CC31BD" w:rsidP="000F4E25">
            <w:pPr>
              <w:rPr>
                <w:rFonts w:ascii="Cambria" w:hAnsi="Cambria"/>
              </w:rPr>
            </w:pPr>
          </w:p>
        </w:tc>
        <w:tc>
          <w:tcPr>
            <w:tcW w:w="1272" w:type="pct"/>
            <w:shd w:val="clear" w:color="auto" w:fill="auto"/>
          </w:tcPr>
          <w:p w14:paraId="647A4629" w14:textId="77777777" w:rsidR="00CC31BD" w:rsidRPr="00816EEF" w:rsidRDefault="00CC31BD" w:rsidP="000F4E25">
            <w:pPr>
              <w:rPr>
                <w:rStyle w:val="SubtleEmphasis"/>
                <w:rFonts w:ascii="Cambria" w:hAnsi="Cambria"/>
              </w:rPr>
            </w:pPr>
          </w:p>
        </w:tc>
        <w:tc>
          <w:tcPr>
            <w:tcW w:w="1272" w:type="pct"/>
          </w:tcPr>
          <w:p w14:paraId="41E27700" w14:textId="77777777" w:rsidR="00CC31BD" w:rsidRDefault="00CC31BD" w:rsidP="000F4E25">
            <w:pPr>
              <w:rPr>
                <w:rStyle w:val="SubtleEmphasis"/>
                <w:rFonts w:ascii="Cambria" w:hAnsi="Cambria"/>
              </w:rPr>
            </w:pPr>
          </w:p>
          <w:p w14:paraId="27FC0841" w14:textId="77777777" w:rsidR="00CC31BD" w:rsidRPr="005121C8" w:rsidRDefault="00CC31BD" w:rsidP="000F4E25">
            <w:pPr>
              <w:rPr>
                <w:rStyle w:val="SubtleEmphasis"/>
                <w:rFonts w:ascii="Cambria" w:hAnsi="Cambria"/>
              </w:rPr>
            </w:pPr>
          </w:p>
        </w:tc>
      </w:tr>
      <w:tr w:rsidR="00CC31BD" w:rsidRPr="00816EEF" w14:paraId="024F9DB5" w14:textId="77777777" w:rsidTr="000F4E25">
        <w:trPr>
          <w:gridAfter w:val="1"/>
          <w:wAfter w:w="1272" w:type="pct"/>
        </w:trPr>
        <w:tc>
          <w:tcPr>
            <w:tcW w:w="2457" w:type="pct"/>
            <w:shd w:val="clear" w:color="auto" w:fill="auto"/>
            <w:noWrap/>
          </w:tcPr>
          <w:p w14:paraId="3757270D" w14:textId="77777777" w:rsidR="00CC31BD" w:rsidRPr="00816EEF" w:rsidRDefault="00CC31BD" w:rsidP="000F4E25">
            <w:pPr>
              <w:rPr>
                <w:rFonts w:ascii="Cambria" w:hAnsi="Cambria"/>
              </w:rPr>
            </w:pPr>
            <w:r w:rsidRPr="00816EEF">
              <w:rPr>
                <w:rFonts w:ascii="Cambria" w:hAnsi="Cambria"/>
              </w:rPr>
              <w:t>Burn Pit</w:t>
            </w:r>
            <w:r>
              <w:rPr>
                <w:rFonts w:ascii="Cambria" w:hAnsi="Cambria"/>
              </w:rPr>
              <w:t xml:space="preserve"> Exposures</w:t>
            </w:r>
          </w:p>
          <w:p w14:paraId="2581F9BD" w14:textId="77777777" w:rsidR="00CC31BD" w:rsidRPr="00816EEF" w:rsidRDefault="00CC31BD" w:rsidP="000F4E25">
            <w:pPr>
              <w:rPr>
                <w:rFonts w:ascii="Cambria" w:hAnsi="Cambria"/>
              </w:rPr>
            </w:pPr>
          </w:p>
          <w:p w14:paraId="06567D3D" w14:textId="77777777" w:rsidR="00CC31BD" w:rsidRPr="00816EEF" w:rsidRDefault="00CC31BD" w:rsidP="000F4E25">
            <w:pPr>
              <w:rPr>
                <w:rFonts w:ascii="Cambria" w:hAnsi="Cambria"/>
              </w:rPr>
            </w:pPr>
            <w:r w:rsidRPr="00816EEF">
              <w:rPr>
                <w:rFonts w:ascii="Cambria" w:hAnsi="Cambria"/>
              </w:rPr>
              <w:t>Engine Combustion Products</w:t>
            </w:r>
          </w:p>
          <w:p w14:paraId="3F0F3BC4" w14:textId="77777777" w:rsidR="00CC31BD" w:rsidRPr="00816EEF" w:rsidRDefault="00CC31BD" w:rsidP="000F4E25">
            <w:pPr>
              <w:rPr>
                <w:rFonts w:ascii="Cambria" w:hAnsi="Cambria"/>
              </w:rPr>
            </w:pPr>
          </w:p>
          <w:p w14:paraId="4674A74B" w14:textId="77777777" w:rsidR="00CC31BD" w:rsidRPr="00816EEF" w:rsidRDefault="00CC31BD" w:rsidP="000F4E25">
            <w:pPr>
              <w:rPr>
                <w:rFonts w:ascii="Cambria" w:hAnsi="Cambria"/>
              </w:rPr>
            </w:pPr>
            <w:r w:rsidRPr="00816EEF">
              <w:rPr>
                <w:rFonts w:ascii="Cambria" w:hAnsi="Cambria"/>
              </w:rPr>
              <w:t>Fuel Vapors</w:t>
            </w:r>
          </w:p>
          <w:p w14:paraId="0442C0F7" w14:textId="77777777" w:rsidR="00CC31BD" w:rsidRPr="00816EEF" w:rsidRDefault="00CC31BD" w:rsidP="000F4E25">
            <w:pPr>
              <w:rPr>
                <w:rFonts w:ascii="Cambria" w:hAnsi="Cambria"/>
              </w:rPr>
            </w:pPr>
          </w:p>
          <w:p w14:paraId="0FF1799B" w14:textId="77777777" w:rsidR="00CC31BD" w:rsidRPr="00816EEF" w:rsidRDefault="00CC31BD" w:rsidP="000F4E25">
            <w:pPr>
              <w:rPr>
                <w:rFonts w:ascii="Cambria" w:hAnsi="Cambria"/>
              </w:rPr>
            </w:pPr>
            <w:r w:rsidRPr="00816EEF">
              <w:rPr>
                <w:rFonts w:ascii="Cambria" w:hAnsi="Cambria"/>
              </w:rPr>
              <w:t>Weapon Combustion Gases</w:t>
            </w:r>
          </w:p>
          <w:p w14:paraId="3DD2F9CA" w14:textId="77777777" w:rsidR="00CC31BD" w:rsidRPr="00816EEF" w:rsidRDefault="00CC31BD" w:rsidP="000F4E25">
            <w:pPr>
              <w:rPr>
                <w:rFonts w:ascii="Cambria" w:hAnsi="Cambria"/>
              </w:rPr>
            </w:pPr>
          </w:p>
          <w:p w14:paraId="61C582FD" w14:textId="77777777" w:rsidR="00CC31BD" w:rsidRPr="00816EEF" w:rsidRDefault="00CC31BD" w:rsidP="000F4E25">
            <w:pPr>
              <w:rPr>
                <w:rFonts w:ascii="Cambria" w:hAnsi="Cambria"/>
              </w:rPr>
            </w:pPr>
            <w:r w:rsidRPr="00816EEF">
              <w:rPr>
                <w:rFonts w:ascii="Cambria" w:hAnsi="Cambria"/>
              </w:rPr>
              <w:t>Oil Well Fires</w:t>
            </w:r>
          </w:p>
          <w:p w14:paraId="713EFE1F" w14:textId="77777777" w:rsidR="00CC31BD" w:rsidRPr="00816EEF" w:rsidRDefault="00CC31BD" w:rsidP="000F4E25">
            <w:pPr>
              <w:rPr>
                <w:rFonts w:ascii="Cambria" w:hAnsi="Cambria"/>
              </w:rPr>
            </w:pPr>
          </w:p>
          <w:p w14:paraId="18A7DFC7" w14:textId="77777777" w:rsidR="00CC31BD" w:rsidRPr="00816EEF" w:rsidRDefault="00CC31BD" w:rsidP="000F4E25">
            <w:pPr>
              <w:rPr>
                <w:rFonts w:ascii="Cambria" w:hAnsi="Cambria"/>
              </w:rPr>
            </w:pPr>
            <w:r w:rsidRPr="00816EEF">
              <w:rPr>
                <w:rFonts w:ascii="Cambria" w:hAnsi="Cambria"/>
              </w:rPr>
              <w:t>Particulate Matter</w:t>
            </w:r>
          </w:p>
          <w:p w14:paraId="7B409A26" w14:textId="77777777" w:rsidR="00CC31BD" w:rsidRPr="00816EEF" w:rsidRDefault="00CC31BD" w:rsidP="000F4E25">
            <w:pPr>
              <w:rPr>
                <w:rFonts w:ascii="Cambria" w:hAnsi="Cambria"/>
              </w:rPr>
            </w:pPr>
          </w:p>
        </w:tc>
        <w:tc>
          <w:tcPr>
            <w:tcW w:w="1272" w:type="pct"/>
          </w:tcPr>
          <w:p w14:paraId="7866A13B" w14:textId="77777777" w:rsidR="00CC31BD" w:rsidRDefault="00CC31BD" w:rsidP="000F4E25">
            <w:pPr>
              <w:rPr>
                <w:rFonts w:ascii="Cambria" w:hAnsi="Cambria"/>
              </w:rPr>
            </w:pPr>
            <w:r>
              <w:rPr>
                <w:rFonts w:ascii="Cambria" w:hAnsi="Cambria"/>
              </w:rPr>
              <w:t>XX (</w:t>
            </w:r>
            <w:proofErr w:type="gramStart"/>
            <w:r>
              <w:rPr>
                <w:rFonts w:ascii="Cambria" w:hAnsi="Cambria"/>
              </w:rPr>
              <w:t>XX%</w:t>
            </w:r>
            <w:proofErr w:type="gramEnd"/>
            <w:r>
              <w:rPr>
                <w:rFonts w:ascii="Cambria" w:hAnsi="Cambria"/>
              </w:rPr>
              <w:t>)</w:t>
            </w:r>
          </w:p>
          <w:p w14:paraId="14445730" w14:textId="77777777" w:rsidR="00CC31BD" w:rsidRDefault="00CC31BD" w:rsidP="000F4E25">
            <w:pPr>
              <w:rPr>
                <w:rFonts w:ascii="Cambria" w:hAnsi="Cambria"/>
              </w:rPr>
            </w:pPr>
          </w:p>
          <w:p w14:paraId="1CD17E91" w14:textId="77777777" w:rsidR="00CC31BD" w:rsidRDefault="00CC31BD" w:rsidP="000F4E25">
            <w:pPr>
              <w:rPr>
                <w:rFonts w:ascii="Cambria" w:hAnsi="Cambria"/>
              </w:rPr>
            </w:pPr>
            <w:r>
              <w:rPr>
                <w:rFonts w:ascii="Cambria" w:hAnsi="Cambria"/>
              </w:rPr>
              <w:t>XX (</w:t>
            </w:r>
            <w:proofErr w:type="gramStart"/>
            <w:r>
              <w:rPr>
                <w:rFonts w:ascii="Cambria" w:hAnsi="Cambria"/>
              </w:rPr>
              <w:t>XX%</w:t>
            </w:r>
            <w:proofErr w:type="gramEnd"/>
            <w:r>
              <w:rPr>
                <w:rFonts w:ascii="Cambria" w:hAnsi="Cambria"/>
              </w:rPr>
              <w:t>)</w:t>
            </w:r>
          </w:p>
          <w:p w14:paraId="2BF14802" w14:textId="77777777" w:rsidR="00CC31BD" w:rsidRDefault="00CC31BD" w:rsidP="000F4E25">
            <w:pPr>
              <w:rPr>
                <w:rFonts w:ascii="Cambria" w:hAnsi="Cambria"/>
              </w:rPr>
            </w:pPr>
          </w:p>
          <w:p w14:paraId="62644B91" w14:textId="77777777" w:rsidR="00CC31BD" w:rsidRDefault="00CC31BD" w:rsidP="000F4E25">
            <w:pPr>
              <w:rPr>
                <w:rFonts w:ascii="Cambria" w:hAnsi="Cambria"/>
              </w:rPr>
            </w:pPr>
            <w:r>
              <w:rPr>
                <w:rFonts w:ascii="Cambria" w:hAnsi="Cambria"/>
              </w:rPr>
              <w:t>XX (</w:t>
            </w:r>
            <w:proofErr w:type="gramStart"/>
            <w:r>
              <w:rPr>
                <w:rFonts w:ascii="Cambria" w:hAnsi="Cambria"/>
              </w:rPr>
              <w:t>XX%</w:t>
            </w:r>
            <w:proofErr w:type="gramEnd"/>
            <w:r>
              <w:rPr>
                <w:rFonts w:ascii="Cambria" w:hAnsi="Cambria"/>
              </w:rPr>
              <w:t>)</w:t>
            </w:r>
          </w:p>
          <w:p w14:paraId="3CB3E785" w14:textId="77777777" w:rsidR="00CC31BD" w:rsidRDefault="00CC31BD" w:rsidP="000F4E25">
            <w:pPr>
              <w:rPr>
                <w:rFonts w:ascii="Cambria" w:hAnsi="Cambria"/>
              </w:rPr>
            </w:pPr>
          </w:p>
          <w:p w14:paraId="5CC5BE18" w14:textId="77777777" w:rsidR="00CC31BD" w:rsidRDefault="00CC31BD" w:rsidP="000F4E25">
            <w:pPr>
              <w:rPr>
                <w:rFonts w:ascii="Cambria" w:hAnsi="Cambria"/>
              </w:rPr>
            </w:pPr>
            <w:r>
              <w:rPr>
                <w:rFonts w:ascii="Cambria" w:hAnsi="Cambria"/>
              </w:rPr>
              <w:t>XX (</w:t>
            </w:r>
            <w:proofErr w:type="gramStart"/>
            <w:r>
              <w:rPr>
                <w:rFonts w:ascii="Cambria" w:hAnsi="Cambria"/>
              </w:rPr>
              <w:t>XX%</w:t>
            </w:r>
            <w:proofErr w:type="gramEnd"/>
            <w:r>
              <w:rPr>
                <w:rFonts w:ascii="Cambria" w:hAnsi="Cambria"/>
              </w:rPr>
              <w:t>)</w:t>
            </w:r>
          </w:p>
          <w:p w14:paraId="291A8453" w14:textId="77777777" w:rsidR="00CC31BD" w:rsidRDefault="00CC31BD" w:rsidP="000F4E25">
            <w:pPr>
              <w:rPr>
                <w:rFonts w:ascii="Cambria" w:hAnsi="Cambria"/>
              </w:rPr>
            </w:pPr>
          </w:p>
          <w:p w14:paraId="79532350" w14:textId="77777777" w:rsidR="00CC31BD" w:rsidRDefault="00CC31BD" w:rsidP="000F4E25">
            <w:pPr>
              <w:rPr>
                <w:rFonts w:ascii="Cambria" w:hAnsi="Cambria"/>
              </w:rPr>
            </w:pPr>
            <w:r>
              <w:rPr>
                <w:rFonts w:ascii="Cambria" w:hAnsi="Cambria"/>
              </w:rPr>
              <w:t>XX (</w:t>
            </w:r>
            <w:proofErr w:type="gramStart"/>
            <w:r>
              <w:rPr>
                <w:rFonts w:ascii="Cambria" w:hAnsi="Cambria"/>
              </w:rPr>
              <w:t>XX%</w:t>
            </w:r>
            <w:proofErr w:type="gramEnd"/>
            <w:r>
              <w:rPr>
                <w:rFonts w:ascii="Cambria" w:hAnsi="Cambria"/>
              </w:rPr>
              <w:t>)</w:t>
            </w:r>
          </w:p>
          <w:p w14:paraId="057EB8FD" w14:textId="77777777" w:rsidR="00CC31BD" w:rsidRDefault="00CC31BD" w:rsidP="000F4E25">
            <w:pPr>
              <w:rPr>
                <w:rFonts w:ascii="Cambria" w:hAnsi="Cambria"/>
              </w:rPr>
            </w:pPr>
          </w:p>
          <w:p w14:paraId="698B7E3A" w14:textId="77777777" w:rsidR="00CC31BD" w:rsidRDefault="00CC31BD" w:rsidP="000F4E25">
            <w:pPr>
              <w:rPr>
                <w:rFonts w:ascii="Cambria" w:hAnsi="Cambria"/>
              </w:rPr>
            </w:pPr>
            <w:r>
              <w:rPr>
                <w:rFonts w:ascii="Cambria" w:hAnsi="Cambria"/>
              </w:rPr>
              <w:t>XX (</w:t>
            </w:r>
            <w:proofErr w:type="gramStart"/>
            <w:r>
              <w:rPr>
                <w:rFonts w:ascii="Cambria" w:hAnsi="Cambria"/>
              </w:rPr>
              <w:t>XX%</w:t>
            </w:r>
            <w:proofErr w:type="gramEnd"/>
            <w:r>
              <w:rPr>
                <w:rFonts w:ascii="Cambria" w:hAnsi="Cambria"/>
              </w:rPr>
              <w:t>)</w:t>
            </w:r>
          </w:p>
          <w:p w14:paraId="27765961" w14:textId="77777777" w:rsidR="00CC31BD" w:rsidRPr="005121C8" w:rsidRDefault="00CC31BD" w:rsidP="000F4E25">
            <w:pPr>
              <w:rPr>
                <w:rFonts w:ascii="Cambria" w:hAnsi="Cambria"/>
              </w:rPr>
            </w:pPr>
          </w:p>
        </w:tc>
      </w:tr>
      <w:tr w:rsidR="00CC31BD" w:rsidRPr="00816EEF" w14:paraId="6943F96F" w14:textId="77777777" w:rsidTr="000F4E25">
        <w:tc>
          <w:tcPr>
            <w:tcW w:w="2457" w:type="pct"/>
            <w:tcBorders>
              <w:top w:val="single" w:sz="6" w:space="0" w:color="000000"/>
            </w:tcBorders>
            <w:shd w:val="clear" w:color="auto" w:fill="auto"/>
            <w:noWrap/>
          </w:tcPr>
          <w:p w14:paraId="4361D676" w14:textId="77777777" w:rsidR="00CC31BD" w:rsidRPr="00816EEF" w:rsidRDefault="00CC31BD" w:rsidP="000F4E25">
            <w:pPr>
              <w:rPr>
                <w:rFonts w:ascii="Cambria" w:hAnsi="Cambria"/>
              </w:rPr>
            </w:pPr>
          </w:p>
        </w:tc>
        <w:tc>
          <w:tcPr>
            <w:tcW w:w="1272" w:type="pct"/>
            <w:tcBorders>
              <w:top w:val="single" w:sz="6" w:space="0" w:color="000000"/>
            </w:tcBorders>
            <w:shd w:val="clear" w:color="auto" w:fill="auto"/>
          </w:tcPr>
          <w:p w14:paraId="1B6D3F12" w14:textId="77777777" w:rsidR="00CC31BD" w:rsidRPr="00816EEF" w:rsidRDefault="00CC31BD" w:rsidP="000F4E25">
            <w:pPr>
              <w:pStyle w:val="DecimalAligned"/>
              <w:rPr>
                <w:rFonts w:ascii="Cambria" w:hAnsi="Cambria"/>
                <w:sz w:val="24"/>
                <w:szCs w:val="24"/>
              </w:rPr>
            </w:pPr>
          </w:p>
        </w:tc>
        <w:tc>
          <w:tcPr>
            <w:tcW w:w="1272" w:type="pct"/>
            <w:tcBorders>
              <w:top w:val="single" w:sz="6" w:space="0" w:color="000000"/>
            </w:tcBorders>
          </w:tcPr>
          <w:p w14:paraId="4919439F" w14:textId="77777777" w:rsidR="00CC31BD" w:rsidRPr="005121C8" w:rsidRDefault="00CC31BD" w:rsidP="000F4E25">
            <w:pPr>
              <w:pStyle w:val="DecimalAligned"/>
              <w:rPr>
                <w:rFonts w:ascii="Cambria" w:hAnsi="Cambria"/>
                <w:sz w:val="24"/>
                <w:szCs w:val="24"/>
              </w:rPr>
            </w:pPr>
          </w:p>
        </w:tc>
      </w:tr>
    </w:tbl>
    <w:p w14:paraId="6FC50CE2" w14:textId="77777777" w:rsidR="00CC31BD" w:rsidRPr="00816EEF" w:rsidRDefault="00CC31BD" w:rsidP="00CC31BD">
      <w:pPr>
        <w:pStyle w:val="FootnoteText"/>
        <w:rPr>
          <w:rFonts w:ascii="Cambria" w:hAnsi="Cambria"/>
          <w:sz w:val="24"/>
          <w:szCs w:val="24"/>
        </w:rPr>
      </w:pPr>
    </w:p>
    <w:p w14:paraId="758C3A13"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1F9CF466"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6358AC84"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5BDF3E62"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1E692E2A"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441CBEB3"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1DCCB0C5"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50A643F1"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15894E3E"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4F8B6442"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3192199C"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4CED4326"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4535DB9A"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3E3671C5"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49B76FB4"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1D451DC4"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7F93A5B7"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5E49628D"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4056ABD7"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580B312B" w14:textId="77777777" w:rsidR="00CC31BD" w:rsidRDefault="00CC31BD" w:rsidP="00CC31BD">
      <w:pPr>
        <w:tabs>
          <w:tab w:val="left" w:pos="2160"/>
        </w:tabs>
        <w:rPr>
          <w:rFonts w:ascii="Cambria" w:hAnsi="Cambria"/>
        </w:rPr>
      </w:pPr>
    </w:p>
    <w:p w14:paraId="406A2533" w14:textId="77777777" w:rsidR="00CC31BD" w:rsidRDefault="00CC31BD" w:rsidP="00CC31BD">
      <w:pPr>
        <w:tabs>
          <w:tab w:val="left" w:pos="2160"/>
        </w:tabs>
        <w:rPr>
          <w:rFonts w:ascii="Cambria" w:hAnsi="Cambria"/>
        </w:rPr>
      </w:pPr>
    </w:p>
    <w:p w14:paraId="4321E28E" w14:textId="77777777" w:rsidR="00CC31BD" w:rsidRPr="00816EEF" w:rsidRDefault="00CC31BD" w:rsidP="00CC31BD">
      <w:pPr>
        <w:tabs>
          <w:tab w:val="left" w:pos="2160"/>
        </w:tabs>
        <w:rPr>
          <w:rFonts w:ascii="Cambria" w:hAnsi="Cambria"/>
        </w:rPr>
      </w:pPr>
    </w:p>
    <w:p w14:paraId="05FD30F0" w14:textId="77777777" w:rsidR="00CC31BD" w:rsidRPr="00816EEF" w:rsidRDefault="00CC31BD" w:rsidP="00CC31BD">
      <w:pPr>
        <w:tabs>
          <w:tab w:val="left" w:pos="547"/>
          <w:tab w:val="left" w:pos="1080"/>
          <w:tab w:val="left" w:pos="1627"/>
          <w:tab w:val="left" w:pos="2160"/>
          <w:tab w:val="left" w:pos="2880"/>
        </w:tabs>
        <w:rPr>
          <w:rFonts w:ascii="Cambria" w:hAnsi="Cambria"/>
        </w:rPr>
      </w:pPr>
      <w:r>
        <w:rPr>
          <w:rFonts w:ascii="Cambria" w:hAnsi="Cambria"/>
        </w:rPr>
        <w:br w:type="page"/>
      </w:r>
      <w:r w:rsidRPr="00816EEF">
        <w:rPr>
          <w:rFonts w:ascii="Cambria" w:hAnsi="Cambria"/>
        </w:rPr>
        <w:lastRenderedPageBreak/>
        <w:t xml:space="preserve">Table </w:t>
      </w:r>
      <w:r w:rsidRPr="008C1334">
        <w:rPr>
          <w:rFonts w:ascii="Cambria" w:hAnsi="Cambria"/>
        </w:rPr>
        <w:t>4</w:t>
      </w:r>
      <w:r w:rsidRPr="00816EEF">
        <w:rPr>
          <w:rFonts w:ascii="Cambria" w:hAnsi="Cambria"/>
        </w:rPr>
        <w:t>: Demographics by</w:t>
      </w:r>
      <w:r w:rsidRPr="008C1334">
        <w:rPr>
          <w:rFonts w:ascii="Cambria" w:hAnsi="Cambria"/>
        </w:rPr>
        <w:t xml:space="preserve"> Self-Reported</w:t>
      </w:r>
      <w:r w:rsidRPr="00816EEF">
        <w:rPr>
          <w:rFonts w:ascii="Cambria" w:hAnsi="Cambria"/>
        </w:rPr>
        <w:t xml:space="preserve"> Exposure Status</w:t>
      </w:r>
      <w:r w:rsidRPr="008C1334">
        <w:rPr>
          <w:rFonts w:ascii="Cambria" w:hAnsi="Cambria"/>
        </w:rPr>
        <w:t>, Department of Veterans Affairs Open Burn Pit Registry Participants</w:t>
      </w:r>
      <w:r>
        <w:rPr>
          <w:rFonts w:ascii="Cambria" w:hAnsi="Cambria"/>
        </w:rPr>
        <w:t xml:space="preserve"> (N=)</w:t>
      </w:r>
    </w:p>
    <w:p w14:paraId="5D4B2860"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2758C5C4" w14:textId="77777777" w:rsidR="00CC31BD" w:rsidRPr="00816EEF" w:rsidRDefault="00CC31BD" w:rsidP="00CC31BD">
      <w:pPr>
        <w:rPr>
          <w:rFonts w:ascii="Cambria" w:hAnsi="Cambria"/>
        </w:rPr>
      </w:pPr>
    </w:p>
    <w:tbl>
      <w:tblPr>
        <w:tblW w:w="4536" w:type="pct"/>
        <w:tblBorders>
          <w:top w:val="single" w:sz="12" w:space="0" w:color="000000"/>
          <w:bottom w:val="single" w:sz="12" w:space="0" w:color="000000"/>
        </w:tblBorders>
        <w:tblLayout w:type="fixed"/>
        <w:tblLook w:val="0660" w:firstRow="1" w:lastRow="1" w:firstColumn="0" w:lastColumn="0" w:noHBand="1" w:noVBand="1"/>
      </w:tblPr>
      <w:tblGrid>
        <w:gridCol w:w="1819"/>
        <w:gridCol w:w="222"/>
        <w:gridCol w:w="1220"/>
        <w:gridCol w:w="176"/>
        <w:gridCol w:w="74"/>
        <w:gridCol w:w="1025"/>
        <w:gridCol w:w="72"/>
        <w:gridCol w:w="95"/>
        <w:gridCol w:w="826"/>
        <w:gridCol w:w="95"/>
        <w:gridCol w:w="297"/>
        <w:gridCol w:w="1047"/>
        <w:gridCol w:w="95"/>
        <w:gridCol w:w="27"/>
        <w:gridCol w:w="1047"/>
        <w:gridCol w:w="6"/>
        <w:gridCol w:w="64"/>
        <w:gridCol w:w="1169"/>
        <w:gridCol w:w="95"/>
      </w:tblGrid>
      <w:tr w:rsidR="00CC31BD" w:rsidRPr="00816EEF" w14:paraId="4B6538B0" w14:textId="77777777" w:rsidTr="000F4E25">
        <w:tc>
          <w:tcPr>
            <w:tcW w:w="961" w:type="pct"/>
            <w:tcBorders>
              <w:bottom w:val="single" w:sz="6" w:space="0" w:color="000000"/>
            </w:tcBorders>
            <w:shd w:val="clear" w:color="auto" w:fill="auto"/>
            <w:noWrap/>
          </w:tcPr>
          <w:p w14:paraId="13A7B058" w14:textId="77777777" w:rsidR="00CC31BD" w:rsidRPr="00816EEF" w:rsidRDefault="00CC31BD" w:rsidP="000F4E25">
            <w:pPr>
              <w:rPr>
                <w:rFonts w:ascii="Cambria" w:hAnsi="Cambria"/>
                <w:b/>
                <w:iCs/>
                <w:sz w:val="20"/>
                <w:szCs w:val="20"/>
              </w:rPr>
            </w:pPr>
            <w:r w:rsidRPr="00816EEF">
              <w:rPr>
                <w:rFonts w:ascii="Cambria" w:hAnsi="Cambria"/>
                <w:b/>
                <w:iCs/>
                <w:sz w:val="20"/>
                <w:szCs w:val="20"/>
              </w:rPr>
              <w:t>Characteristic</w:t>
            </w:r>
          </w:p>
        </w:tc>
        <w:tc>
          <w:tcPr>
            <w:tcW w:w="761" w:type="pct"/>
            <w:gridSpan w:val="2"/>
            <w:tcBorders>
              <w:bottom w:val="single" w:sz="6" w:space="0" w:color="000000"/>
            </w:tcBorders>
            <w:shd w:val="clear" w:color="auto" w:fill="auto"/>
          </w:tcPr>
          <w:p w14:paraId="2324E607" w14:textId="77777777" w:rsidR="00CC31BD" w:rsidRPr="00BF11BB" w:rsidRDefault="00CC31BD" w:rsidP="000F4E25">
            <w:pPr>
              <w:rPr>
                <w:rFonts w:ascii="Cambria" w:hAnsi="Cambria"/>
                <w:b/>
                <w:iCs/>
                <w:sz w:val="20"/>
                <w:szCs w:val="20"/>
              </w:rPr>
            </w:pPr>
            <w:r w:rsidRPr="00BF11BB">
              <w:rPr>
                <w:rFonts w:ascii="Cambria" w:hAnsi="Cambria"/>
                <w:b/>
                <w:iCs/>
                <w:sz w:val="20"/>
                <w:szCs w:val="20"/>
              </w:rPr>
              <w:t>Burn Pit Exposures</w:t>
            </w:r>
          </w:p>
          <w:p w14:paraId="59996E03" w14:textId="77777777" w:rsidR="00CC31BD" w:rsidRPr="00816EEF" w:rsidRDefault="00CC31BD" w:rsidP="000F4E25">
            <w:pPr>
              <w:rPr>
                <w:rFonts w:ascii="Cambria" w:hAnsi="Cambria"/>
                <w:b/>
                <w:iCs/>
                <w:sz w:val="20"/>
                <w:szCs w:val="20"/>
              </w:rPr>
            </w:pPr>
          </w:p>
        </w:tc>
        <w:tc>
          <w:tcPr>
            <w:tcW w:w="761" w:type="pct"/>
            <w:gridSpan w:val="5"/>
            <w:tcBorders>
              <w:bottom w:val="single" w:sz="6" w:space="0" w:color="000000"/>
            </w:tcBorders>
            <w:shd w:val="clear" w:color="auto" w:fill="auto"/>
          </w:tcPr>
          <w:p w14:paraId="6E1E5043" w14:textId="77777777" w:rsidR="00CC31BD" w:rsidRPr="00816EEF" w:rsidRDefault="00CC31BD" w:rsidP="000F4E25">
            <w:pPr>
              <w:rPr>
                <w:rFonts w:ascii="Cambria" w:hAnsi="Cambria"/>
                <w:b/>
                <w:iCs/>
                <w:sz w:val="20"/>
                <w:szCs w:val="20"/>
              </w:rPr>
            </w:pPr>
            <w:r w:rsidRPr="00816EEF">
              <w:rPr>
                <w:rFonts w:ascii="Cambria" w:hAnsi="Cambria"/>
                <w:b/>
                <w:iCs/>
                <w:sz w:val="20"/>
                <w:szCs w:val="20"/>
              </w:rPr>
              <w:t xml:space="preserve">Engine Combustion Products </w:t>
            </w:r>
          </w:p>
        </w:tc>
        <w:tc>
          <w:tcPr>
            <w:tcW w:w="486" w:type="pct"/>
            <w:gridSpan w:val="2"/>
            <w:tcBorders>
              <w:bottom w:val="single" w:sz="6" w:space="0" w:color="000000"/>
            </w:tcBorders>
            <w:shd w:val="clear" w:color="auto" w:fill="auto"/>
          </w:tcPr>
          <w:p w14:paraId="1BFA1F1E" w14:textId="77777777" w:rsidR="00CC31BD" w:rsidRPr="00816EEF" w:rsidRDefault="00CC31BD" w:rsidP="000F4E25">
            <w:pPr>
              <w:rPr>
                <w:rFonts w:ascii="Cambria" w:hAnsi="Cambria"/>
                <w:b/>
                <w:iCs/>
                <w:sz w:val="20"/>
                <w:szCs w:val="20"/>
              </w:rPr>
            </w:pPr>
            <w:r w:rsidRPr="00816EEF">
              <w:rPr>
                <w:rFonts w:ascii="Cambria" w:hAnsi="Cambria"/>
                <w:b/>
                <w:iCs/>
                <w:sz w:val="20"/>
                <w:szCs w:val="20"/>
              </w:rPr>
              <w:t>Fuel Vapors</w:t>
            </w:r>
          </w:p>
        </w:tc>
        <w:tc>
          <w:tcPr>
            <w:tcW w:w="760" w:type="pct"/>
            <w:gridSpan w:val="3"/>
            <w:tcBorders>
              <w:bottom w:val="single" w:sz="6" w:space="0" w:color="000000"/>
            </w:tcBorders>
            <w:shd w:val="clear" w:color="auto" w:fill="auto"/>
          </w:tcPr>
          <w:p w14:paraId="65887047" w14:textId="77777777" w:rsidR="00CC31BD" w:rsidRPr="00816EEF" w:rsidRDefault="00CC31BD" w:rsidP="000F4E25">
            <w:pPr>
              <w:rPr>
                <w:rFonts w:ascii="Cambria" w:hAnsi="Cambria"/>
                <w:b/>
                <w:iCs/>
                <w:sz w:val="20"/>
                <w:szCs w:val="20"/>
              </w:rPr>
            </w:pPr>
            <w:r w:rsidRPr="00816EEF">
              <w:rPr>
                <w:rFonts w:ascii="Cambria" w:hAnsi="Cambria"/>
                <w:b/>
                <w:iCs/>
                <w:sz w:val="20"/>
                <w:szCs w:val="20"/>
              </w:rPr>
              <w:t>Weapon Combustion Gases</w:t>
            </w:r>
          </w:p>
        </w:tc>
        <w:tc>
          <w:tcPr>
            <w:tcW w:w="570" w:type="pct"/>
            <w:gridSpan w:val="3"/>
            <w:tcBorders>
              <w:bottom w:val="single" w:sz="6" w:space="0" w:color="000000"/>
            </w:tcBorders>
            <w:shd w:val="clear" w:color="auto" w:fill="auto"/>
          </w:tcPr>
          <w:p w14:paraId="3E483E57" w14:textId="77777777" w:rsidR="00CC31BD" w:rsidRPr="00816EEF" w:rsidRDefault="00CC31BD" w:rsidP="000F4E25">
            <w:pPr>
              <w:rPr>
                <w:rFonts w:ascii="Cambria" w:hAnsi="Cambria"/>
                <w:b/>
                <w:iCs/>
                <w:sz w:val="20"/>
                <w:szCs w:val="20"/>
              </w:rPr>
            </w:pPr>
            <w:r w:rsidRPr="00816EEF">
              <w:rPr>
                <w:rFonts w:ascii="Cambria" w:hAnsi="Cambria"/>
                <w:b/>
                <w:iCs/>
                <w:sz w:val="20"/>
                <w:szCs w:val="20"/>
              </w:rPr>
              <w:t>Oil Well Fires</w:t>
            </w:r>
          </w:p>
        </w:tc>
        <w:tc>
          <w:tcPr>
            <w:tcW w:w="701" w:type="pct"/>
            <w:gridSpan w:val="3"/>
            <w:tcBorders>
              <w:bottom w:val="single" w:sz="6" w:space="0" w:color="000000"/>
            </w:tcBorders>
            <w:shd w:val="clear" w:color="auto" w:fill="auto"/>
          </w:tcPr>
          <w:p w14:paraId="748C74AE" w14:textId="77777777" w:rsidR="00CC31BD" w:rsidRPr="00816EEF" w:rsidRDefault="00CC31BD" w:rsidP="000F4E25">
            <w:pPr>
              <w:rPr>
                <w:rFonts w:ascii="Cambria" w:hAnsi="Cambria"/>
                <w:b/>
                <w:iCs/>
                <w:sz w:val="20"/>
                <w:szCs w:val="20"/>
              </w:rPr>
            </w:pPr>
            <w:r w:rsidRPr="00816EEF">
              <w:rPr>
                <w:rFonts w:ascii="Cambria" w:hAnsi="Cambria"/>
                <w:b/>
                <w:iCs/>
                <w:sz w:val="20"/>
                <w:szCs w:val="20"/>
              </w:rPr>
              <w:t xml:space="preserve">Particulate Matter </w:t>
            </w:r>
          </w:p>
        </w:tc>
      </w:tr>
      <w:tr w:rsidR="00CC31BD" w:rsidRPr="00816EEF" w14:paraId="73AE3AFE" w14:textId="77777777" w:rsidTr="000F4E25">
        <w:trPr>
          <w:gridAfter w:val="2"/>
          <w:wAfter w:w="668" w:type="pct"/>
        </w:trPr>
        <w:tc>
          <w:tcPr>
            <w:tcW w:w="1078" w:type="pct"/>
            <w:gridSpan w:val="2"/>
            <w:shd w:val="clear" w:color="auto" w:fill="auto"/>
            <w:noWrap/>
          </w:tcPr>
          <w:p w14:paraId="053C8CFC" w14:textId="77777777" w:rsidR="00CC31BD" w:rsidRPr="00816EEF" w:rsidRDefault="00CC31BD" w:rsidP="000F4E25">
            <w:pPr>
              <w:rPr>
                <w:rFonts w:ascii="Cambria" w:hAnsi="Cambria"/>
                <w:b/>
                <w:sz w:val="20"/>
                <w:szCs w:val="20"/>
              </w:rPr>
            </w:pPr>
          </w:p>
        </w:tc>
        <w:tc>
          <w:tcPr>
            <w:tcW w:w="737" w:type="pct"/>
            <w:gridSpan w:val="2"/>
            <w:shd w:val="clear" w:color="auto" w:fill="auto"/>
          </w:tcPr>
          <w:p w14:paraId="7EF9593D" w14:textId="77777777" w:rsidR="00CC31BD" w:rsidRPr="00816EEF" w:rsidRDefault="00CC31BD" w:rsidP="000F4E25">
            <w:pPr>
              <w:rPr>
                <w:rStyle w:val="SubtleEmphasis"/>
                <w:rFonts w:ascii="Cambria" w:hAnsi="Cambria"/>
                <w:b/>
                <w:i w:val="0"/>
                <w:sz w:val="20"/>
                <w:szCs w:val="20"/>
              </w:rPr>
            </w:pPr>
            <w:proofErr w:type="gramStart"/>
            <w:r w:rsidRPr="00816EEF">
              <w:rPr>
                <w:rStyle w:val="SubtleEmphasis"/>
                <w:rFonts w:ascii="Cambria" w:hAnsi="Cambria"/>
                <w:b/>
                <w:i w:val="0"/>
                <w:sz w:val="20"/>
                <w:szCs w:val="20"/>
              </w:rPr>
              <w:t>N(</w:t>
            </w:r>
            <w:proofErr w:type="gramEnd"/>
            <w:r w:rsidRPr="00816EEF">
              <w:rPr>
                <w:rStyle w:val="SubtleEmphasis"/>
                <w:rFonts w:ascii="Cambria" w:hAnsi="Cambria"/>
                <w:b/>
                <w:i w:val="0"/>
                <w:sz w:val="20"/>
                <w:szCs w:val="20"/>
              </w:rPr>
              <w:t>%)</w:t>
            </w:r>
          </w:p>
        </w:tc>
        <w:tc>
          <w:tcPr>
            <w:tcW w:w="580" w:type="pct"/>
            <w:gridSpan w:val="2"/>
            <w:shd w:val="clear" w:color="auto" w:fill="auto"/>
          </w:tcPr>
          <w:p w14:paraId="3EE1741E" w14:textId="77777777" w:rsidR="00CC31BD" w:rsidRPr="00816EEF" w:rsidRDefault="00CC31BD" w:rsidP="000F4E25">
            <w:pPr>
              <w:rPr>
                <w:rFonts w:ascii="Cambria" w:hAnsi="Cambria"/>
                <w:b/>
                <w:sz w:val="20"/>
                <w:szCs w:val="20"/>
              </w:rPr>
            </w:pPr>
            <w:proofErr w:type="gramStart"/>
            <w:r w:rsidRPr="00816EEF">
              <w:rPr>
                <w:rFonts w:ascii="Cambria" w:hAnsi="Cambria"/>
                <w:b/>
                <w:sz w:val="20"/>
                <w:szCs w:val="20"/>
              </w:rPr>
              <w:t>N(</w:t>
            </w:r>
            <w:proofErr w:type="gramEnd"/>
            <w:r w:rsidRPr="00816EEF">
              <w:rPr>
                <w:rFonts w:ascii="Cambria" w:hAnsi="Cambria"/>
                <w:b/>
                <w:sz w:val="20"/>
                <w:szCs w:val="20"/>
              </w:rPr>
              <w:t>%)</w:t>
            </w:r>
          </w:p>
        </w:tc>
        <w:tc>
          <w:tcPr>
            <w:tcW w:w="731" w:type="pct"/>
            <w:gridSpan w:val="5"/>
            <w:shd w:val="clear" w:color="auto" w:fill="auto"/>
          </w:tcPr>
          <w:p w14:paraId="6A307F95" w14:textId="77777777" w:rsidR="00CC31BD" w:rsidRPr="00816EEF" w:rsidRDefault="00CC31BD" w:rsidP="000F4E25">
            <w:pPr>
              <w:rPr>
                <w:rFonts w:ascii="Cambria" w:hAnsi="Cambria"/>
                <w:b/>
                <w:sz w:val="20"/>
                <w:szCs w:val="20"/>
              </w:rPr>
            </w:pPr>
            <w:proofErr w:type="gramStart"/>
            <w:r w:rsidRPr="00816EEF">
              <w:rPr>
                <w:rFonts w:ascii="Cambria" w:hAnsi="Cambria"/>
                <w:b/>
                <w:sz w:val="20"/>
                <w:szCs w:val="20"/>
              </w:rPr>
              <w:t>N(</w:t>
            </w:r>
            <w:proofErr w:type="gramEnd"/>
            <w:r w:rsidRPr="00816EEF">
              <w:rPr>
                <w:rFonts w:ascii="Cambria" w:hAnsi="Cambria"/>
                <w:b/>
                <w:sz w:val="20"/>
                <w:szCs w:val="20"/>
              </w:rPr>
              <w:t>%)</w:t>
            </w:r>
          </w:p>
        </w:tc>
        <w:tc>
          <w:tcPr>
            <w:tcW w:w="553" w:type="pct"/>
            <w:shd w:val="clear" w:color="auto" w:fill="auto"/>
          </w:tcPr>
          <w:p w14:paraId="619B6B6A" w14:textId="77777777" w:rsidR="00CC31BD" w:rsidRPr="00816EEF" w:rsidRDefault="00CC31BD" w:rsidP="000F4E25">
            <w:pPr>
              <w:rPr>
                <w:rFonts w:ascii="Cambria" w:hAnsi="Cambria"/>
                <w:b/>
                <w:sz w:val="20"/>
                <w:szCs w:val="20"/>
              </w:rPr>
            </w:pPr>
            <w:proofErr w:type="gramStart"/>
            <w:r w:rsidRPr="00816EEF">
              <w:rPr>
                <w:rFonts w:ascii="Cambria" w:hAnsi="Cambria"/>
                <w:b/>
                <w:sz w:val="20"/>
                <w:szCs w:val="20"/>
              </w:rPr>
              <w:t>N(</w:t>
            </w:r>
            <w:proofErr w:type="gramEnd"/>
            <w:r w:rsidRPr="00816EEF">
              <w:rPr>
                <w:rFonts w:ascii="Cambria" w:hAnsi="Cambria"/>
                <w:b/>
                <w:sz w:val="20"/>
                <w:szCs w:val="20"/>
              </w:rPr>
              <w:t>%)</w:t>
            </w:r>
          </w:p>
        </w:tc>
        <w:tc>
          <w:tcPr>
            <w:tcW w:w="654" w:type="pct"/>
            <w:gridSpan w:val="5"/>
            <w:shd w:val="clear" w:color="auto" w:fill="auto"/>
          </w:tcPr>
          <w:p w14:paraId="2274BE1E" w14:textId="77777777" w:rsidR="00CC31BD" w:rsidRPr="00816EEF" w:rsidRDefault="00CC31BD" w:rsidP="000F4E25">
            <w:pPr>
              <w:rPr>
                <w:rFonts w:ascii="Cambria" w:hAnsi="Cambria"/>
                <w:b/>
                <w:sz w:val="20"/>
                <w:szCs w:val="20"/>
              </w:rPr>
            </w:pPr>
            <w:proofErr w:type="gramStart"/>
            <w:r w:rsidRPr="00816EEF">
              <w:rPr>
                <w:rFonts w:ascii="Cambria" w:hAnsi="Cambria"/>
                <w:b/>
                <w:sz w:val="20"/>
                <w:szCs w:val="20"/>
              </w:rPr>
              <w:t>N(</w:t>
            </w:r>
            <w:proofErr w:type="gramEnd"/>
            <w:r w:rsidRPr="00816EEF">
              <w:rPr>
                <w:rFonts w:ascii="Cambria" w:hAnsi="Cambria"/>
                <w:b/>
                <w:sz w:val="20"/>
                <w:szCs w:val="20"/>
              </w:rPr>
              <w:t>%)</w:t>
            </w:r>
          </w:p>
        </w:tc>
      </w:tr>
      <w:tr w:rsidR="00CC31BD" w:rsidRPr="00816EEF" w14:paraId="4655957D" w14:textId="77777777" w:rsidTr="000F4E25">
        <w:trPr>
          <w:gridAfter w:val="1"/>
          <w:wAfter w:w="51" w:type="pct"/>
          <w:trHeight w:val="7776"/>
        </w:trPr>
        <w:tc>
          <w:tcPr>
            <w:tcW w:w="1078" w:type="pct"/>
            <w:gridSpan w:val="2"/>
            <w:shd w:val="clear" w:color="auto" w:fill="auto"/>
            <w:noWrap/>
          </w:tcPr>
          <w:p w14:paraId="7E1A2804" w14:textId="77777777" w:rsidR="00CC31BD" w:rsidRPr="00816EEF" w:rsidRDefault="00CC31BD" w:rsidP="000F4E25">
            <w:pPr>
              <w:rPr>
                <w:rFonts w:ascii="Cambria" w:hAnsi="Cambria"/>
                <w:b/>
                <w:sz w:val="20"/>
                <w:szCs w:val="20"/>
              </w:rPr>
            </w:pPr>
            <w:r w:rsidRPr="00816EEF">
              <w:rPr>
                <w:rFonts w:ascii="Cambria" w:hAnsi="Cambria"/>
                <w:b/>
                <w:sz w:val="20"/>
                <w:szCs w:val="20"/>
              </w:rPr>
              <w:t>Birth Year</w:t>
            </w:r>
          </w:p>
          <w:p w14:paraId="4C7E2A7F" w14:textId="77777777" w:rsidR="00CC31BD" w:rsidRPr="00816EEF" w:rsidRDefault="00CC31BD" w:rsidP="000F4E25">
            <w:pPr>
              <w:rPr>
                <w:rFonts w:ascii="Cambria" w:hAnsi="Cambria"/>
                <w:sz w:val="20"/>
                <w:szCs w:val="20"/>
              </w:rPr>
            </w:pPr>
            <w:r w:rsidRPr="00816EEF">
              <w:rPr>
                <w:rFonts w:ascii="Cambria" w:hAnsi="Cambria"/>
                <w:sz w:val="20"/>
                <w:szCs w:val="20"/>
              </w:rPr>
              <w:t>Pre-1960</w:t>
            </w:r>
          </w:p>
          <w:p w14:paraId="1F312C85" w14:textId="77777777" w:rsidR="00CC31BD" w:rsidRPr="00816EEF" w:rsidRDefault="00CC31BD" w:rsidP="000F4E25">
            <w:pPr>
              <w:rPr>
                <w:rFonts w:ascii="Cambria" w:hAnsi="Cambria"/>
                <w:sz w:val="20"/>
                <w:szCs w:val="20"/>
              </w:rPr>
            </w:pPr>
            <w:r w:rsidRPr="00816EEF">
              <w:rPr>
                <w:rFonts w:ascii="Cambria" w:hAnsi="Cambria"/>
                <w:sz w:val="20"/>
                <w:szCs w:val="20"/>
              </w:rPr>
              <w:t>1960-1969</w:t>
            </w:r>
          </w:p>
          <w:p w14:paraId="3C85B0C0" w14:textId="77777777" w:rsidR="00CC31BD" w:rsidRPr="00816EEF" w:rsidRDefault="00CC31BD" w:rsidP="000F4E25">
            <w:pPr>
              <w:rPr>
                <w:rFonts w:ascii="Cambria" w:hAnsi="Cambria"/>
                <w:sz w:val="20"/>
                <w:szCs w:val="20"/>
              </w:rPr>
            </w:pPr>
            <w:r w:rsidRPr="00816EEF">
              <w:rPr>
                <w:rFonts w:ascii="Cambria" w:hAnsi="Cambria"/>
                <w:sz w:val="20"/>
                <w:szCs w:val="20"/>
              </w:rPr>
              <w:t>1970-1979</w:t>
            </w:r>
          </w:p>
          <w:p w14:paraId="6FDA85B2" w14:textId="77777777" w:rsidR="00CC31BD" w:rsidRPr="00816EEF" w:rsidRDefault="00CC31BD" w:rsidP="000F4E25">
            <w:pPr>
              <w:rPr>
                <w:rFonts w:ascii="Cambria" w:hAnsi="Cambria"/>
                <w:sz w:val="20"/>
                <w:szCs w:val="20"/>
              </w:rPr>
            </w:pPr>
            <w:r w:rsidRPr="00816EEF">
              <w:rPr>
                <w:rFonts w:ascii="Cambria" w:hAnsi="Cambria"/>
                <w:sz w:val="20"/>
                <w:szCs w:val="20"/>
              </w:rPr>
              <w:t>1970-1979</w:t>
            </w:r>
          </w:p>
          <w:p w14:paraId="2D47F69A" w14:textId="77777777" w:rsidR="00CC31BD" w:rsidRPr="00816EEF" w:rsidRDefault="00CC31BD" w:rsidP="000F4E25">
            <w:pPr>
              <w:rPr>
                <w:rFonts w:ascii="Cambria" w:hAnsi="Cambria"/>
                <w:sz w:val="20"/>
                <w:szCs w:val="20"/>
              </w:rPr>
            </w:pPr>
            <w:r w:rsidRPr="00816EEF">
              <w:rPr>
                <w:rFonts w:ascii="Cambria" w:hAnsi="Cambria"/>
                <w:sz w:val="20"/>
                <w:szCs w:val="20"/>
              </w:rPr>
              <w:t>1980 or later</w:t>
            </w:r>
          </w:p>
          <w:p w14:paraId="3CCC2BDE" w14:textId="77777777" w:rsidR="00CC31BD" w:rsidRPr="00816EEF" w:rsidRDefault="00CC31BD" w:rsidP="000F4E25">
            <w:pPr>
              <w:rPr>
                <w:rFonts w:ascii="Cambria" w:hAnsi="Cambria"/>
                <w:sz w:val="20"/>
                <w:szCs w:val="20"/>
              </w:rPr>
            </w:pPr>
          </w:p>
          <w:p w14:paraId="7FBBA6C8" w14:textId="77777777" w:rsidR="00CC31BD" w:rsidRPr="00816EEF" w:rsidRDefault="00CC31BD" w:rsidP="000F4E25">
            <w:pPr>
              <w:rPr>
                <w:rFonts w:ascii="Cambria" w:hAnsi="Cambria"/>
                <w:b/>
                <w:sz w:val="20"/>
                <w:szCs w:val="20"/>
              </w:rPr>
            </w:pPr>
            <w:r w:rsidRPr="00816EEF">
              <w:rPr>
                <w:rFonts w:ascii="Cambria" w:hAnsi="Cambria"/>
                <w:b/>
                <w:sz w:val="20"/>
                <w:szCs w:val="20"/>
              </w:rPr>
              <w:t>Sex</w:t>
            </w:r>
          </w:p>
          <w:p w14:paraId="5CFA3D44" w14:textId="77777777" w:rsidR="00CC31BD" w:rsidRPr="00816EEF" w:rsidRDefault="00CC31BD" w:rsidP="000F4E25">
            <w:pPr>
              <w:rPr>
                <w:rFonts w:ascii="Cambria" w:hAnsi="Cambria"/>
                <w:sz w:val="20"/>
                <w:szCs w:val="20"/>
              </w:rPr>
            </w:pPr>
            <w:r w:rsidRPr="00816EEF">
              <w:rPr>
                <w:rFonts w:ascii="Cambria" w:hAnsi="Cambria"/>
                <w:sz w:val="20"/>
                <w:szCs w:val="20"/>
              </w:rPr>
              <w:t xml:space="preserve">  Male</w:t>
            </w:r>
          </w:p>
          <w:p w14:paraId="055316EB" w14:textId="79398BD9" w:rsidR="00CC31BD" w:rsidRPr="00816EEF" w:rsidRDefault="00CC31BD">
            <w:pPr>
              <w:rPr>
                <w:rFonts w:ascii="Cambria" w:hAnsi="Cambria"/>
                <w:sz w:val="20"/>
                <w:szCs w:val="20"/>
              </w:rPr>
            </w:pPr>
            <w:r w:rsidRPr="00816EEF">
              <w:rPr>
                <w:rFonts w:ascii="Cambria" w:hAnsi="Cambria"/>
                <w:sz w:val="20"/>
                <w:szCs w:val="20"/>
              </w:rPr>
              <w:t xml:space="preserve">  Female</w:t>
            </w:r>
          </w:p>
          <w:p w14:paraId="5FA2E4A6" w14:textId="77777777" w:rsidR="00CC31BD" w:rsidRPr="00816EEF" w:rsidRDefault="00CC31BD" w:rsidP="000F4E25">
            <w:pPr>
              <w:rPr>
                <w:rFonts w:ascii="Cambria" w:hAnsi="Cambria"/>
                <w:b/>
                <w:sz w:val="20"/>
                <w:szCs w:val="20"/>
              </w:rPr>
            </w:pPr>
          </w:p>
          <w:p w14:paraId="072AA5C0" w14:textId="77777777" w:rsidR="00CC31BD" w:rsidRPr="00816EEF" w:rsidRDefault="00CC31BD" w:rsidP="000F4E25">
            <w:pPr>
              <w:rPr>
                <w:rFonts w:ascii="Cambria" w:hAnsi="Cambria"/>
                <w:b/>
                <w:sz w:val="20"/>
                <w:szCs w:val="20"/>
              </w:rPr>
            </w:pPr>
            <w:r w:rsidRPr="00816EEF">
              <w:rPr>
                <w:rFonts w:ascii="Cambria" w:hAnsi="Cambria"/>
                <w:b/>
                <w:sz w:val="20"/>
                <w:szCs w:val="20"/>
              </w:rPr>
              <w:t>Branch of Service</w:t>
            </w:r>
          </w:p>
          <w:p w14:paraId="0A256A61" w14:textId="77777777" w:rsidR="00CC31BD" w:rsidRPr="00816EEF" w:rsidRDefault="00CC31BD" w:rsidP="000F4E25">
            <w:pPr>
              <w:rPr>
                <w:rFonts w:ascii="Cambria" w:hAnsi="Cambria"/>
                <w:sz w:val="20"/>
                <w:szCs w:val="20"/>
              </w:rPr>
            </w:pPr>
            <w:r w:rsidRPr="00816EEF">
              <w:rPr>
                <w:rFonts w:ascii="Cambria" w:hAnsi="Cambria"/>
                <w:sz w:val="20"/>
                <w:szCs w:val="20"/>
              </w:rPr>
              <w:t>Air Force</w:t>
            </w:r>
          </w:p>
          <w:p w14:paraId="586EC47B" w14:textId="77777777" w:rsidR="00CC31BD" w:rsidRPr="00816EEF" w:rsidRDefault="00CC31BD" w:rsidP="000F4E25">
            <w:pPr>
              <w:rPr>
                <w:rFonts w:ascii="Cambria" w:hAnsi="Cambria"/>
                <w:sz w:val="20"/>
                <w:szCs w:val="20"/>
              </w:rPr>
            </w:pPr>
            <w:r w:rsidRPr="00816EEF">
              <w:rPr>
                <w:rFonts w:ascii="Cambria" w:hAnsi="Cambria"/>
                <w:sz w:val="20"/>
                <w:szCs w:val="20"/>
              </w:rPr>
              <w:t>Army</w:t>
            </w:r>
          </w:p>
          <w:p w14:paraId="2C749A32" w14:textId="77777777" w:rsidR="00CC31BD" w:rsidRPr="00816EEF" w:rsidRDefault="00CC31BD" w:rsidP="000F4E25">
            <w:pPr>
              <w:rPr>
                <w:rFonts w:ascii="Cambria" w:hAnsi="Cambria"/>
                <w:sz w:val="20"/>
                <w:szCs w:val="20"/>
              </w:rPr>
            </w:pPr>
            <w:r w:rsidRPr="00816EEF">
              <w:rPr>
                <w:rFonts w:ascii="Cambria" w:hAnsi="Cambria"/>
                <w:sz w:val="20"/>
                <w:szCs w:val="20"/>
              </w:rPr>
              <w:t>Marine Corps</w:t>
            </w:r>
          </w:p>
          <w:p w14:paraId="104C3F24" w14:textId="77777777" w:rsidR="00CC31BD" w:rsidRPr="00816EEF" w:rsidRDefault="00CC31BD" w:rsidP="000F4E25">
            <w:pPr>
              <w:rPr>
                <w:rFonts w:ascii="Cambria" w:hAnsi="Cambria"/>
                <w:sz w:val="20"/>
                <w:szCs w:val="20"/>
              </w:rPr>
            </w:pPr>
            <w:r w:rsidRPr="00816EEF">
              <w:rPr>
                <w:rFonts w:ascii="Cambria" w:hAnsi="Cambria"/>
                <w:sz w:val="20"/>
                <w:szCs w:val="20"/>
              </w:rPr>
              <w:t>Navy</w:t>
            </w:r>
          </w:p>
          <w:p w14:paraId="581F0CC9" w14:textId="77777777" w:rsidR="00CC31BD" w:rsidRPr="00816EEF" w:rsidRDefault="00CC31BD" w:rsidP="000F4E25">
            <w:pPr>
              <w:rPr>
                <w:rFonts w:ascii="Cambria" w:hAnsi="Cambria"/>
                <w:b/>
                <w:sz w:val="20"/>
                <w:szCs w:val="20"/>
              </w:rPr>
            </w:pPr>
          </w:p>
          <w:p w14:paraId="3A3A6A83" w14:textId="77777777" w:rsidR="00CC31BD" w:rsidRPr="00816EEF" w:rsidRDefault="00CC31BD" w:rsidP="000F4E25">
            <w:pPr>
              <w:rPr>
                <w:rFonts w:ascii="Cambria" w:hAnsi="Cambria"/>
                <w:b/>
                <w:sz w:val="20"/>
                <w:szCs w:val="20"/>
              </w:rPr>
            </w:pPr>
            <w:r w:rsidRPr="00816EEF">
              <w:rPr>
                <w:rFonts w:ascii="Cambria" w:hAnsi="Cambria"/>
                <w:b/>
                <w:sz w:val="20"/>
                <w:szCs w:val="20"/>
              </w:rPr>
              <w:t>Unit Component</w:t>
            </w:r>
          </w:p>
          <w:p w14:paraId="6E150837" w14:textId="77777777" w:rsidR="00CC31BD" w:rsidRPr="00816EEF" w:rsidRDefault="00CC31BD" w:rsidP="000F4E25">
            <w:pPr>
              <w:rPr>
                <w:rFonts w:ascii="Cambria" w:hAnsi="Cambria"/>
                <w:sz w:val="20"/>
                <w:szCs w:val="20"/>
              </w:rPr>
            </w:pPr>
            <w:r w:rsidRPr="00816EEF">
              <w:rPr>
                <w:rFonts w:ascii="Cambria" w:hAnsi="Cambria"/>
                <w:sz w:val="20"/>
                <w:szCs w:val="20"/>
              </w:rPr>
              <w:t>Active Duty</w:t>
            </w:r>
          </w:p>
          <w:p w14:paraId="37E92403" w14:textId="77777777" w:rsidR="00CC31BD" w:rsidRPr="00816EEF" w:rsidRDefault="00CC31BD" w:rsidP="000F4E25">
            <w:pPr>
              <w:rPr>
                <w:rFonts w:ascii="Cambria" w:hAnsi="Cambria"/>
                <w:sz w:val="20"/>
                <w:szCs w:val="20"/>
              </w:rPr>
            </w:pPr>
            <w:r w:rsidRPr="00816EEF">
              <w:rPr>
                <w:rFonts w:ascii="Cambria" w:hAnsi="Cambria"/>
                <w:sz w:val="20"/>
                <w:szCs w:val="20"/>
              </w:rPr>
              <w:t>National Guard</w:t>
            </w:r>
          </w:p>
          <w:p w14:paraId="06174E80" w14:textId="77777777" w:rsidR="00CC31BD" w:rsidRPr="00816EEF" w:rsidRDefault="00CC31BD" w:rsidP="000F4E25">
            <w:pPr>
              <w:rPr>
                <w:rFonts w:ascii="Cambria" w:hAnsi="Cambria"/>
                <w:sz w:val="20"/>
                <w:szCs w:val="20"/>
              </w:rPr>
            </w:pPr>
            <w:r w:rsidRPr="00816EEF">
              <w:rPr>
                <w:rFonts w:ascii="Cambria" w:hAnsi="Cambria"/>
                <w:sz w:val="20"/>
                <w:szCs w:val="20"/>
              </w:rPr>
              <w:t>Reserves</w:t>
            </w:r>
          </w:p>
          <w:p w14:paraId="472B3BF2" w14:textId="77777777" w:rsidR="00CC31BD" w:rsidRPr="00816EEF" w:rsidRDefault="00CC31BD" w:rsidP="000F4E25">
            <w:pPr>
              <w:rPr>
                <w:rFonts w:ascii="Cambria" w:hAnsi="Cambria"/>
                <w:b/>
                <w:sz w:val="20"/>
                <w:szCs w:val="20"/>
              </w:rPr>
            </w:pPr>
          </w:p>
          <w:p w14:paraId="60A79CA3" w14:textId="77777777" w:rsidR="00CC31BD" w:rsidRPr="00816EEF" w:rsidRDefault="00CC31BD" w:rsidP="000F4E25">
            <w:pPr>
              <w:rPr>
                <w:rFonts w:ascii="Cambria" w:hAnsi="Cambria"/>
                <w:b/>
                <w:sz w:val="20"/>
                <w:szCs w:val="20"/>
              </w:rPr>
            </w:pPr>
            <w:r w:rsidRPr="00816EEF">
              <w:rPr>
                <w:rFonts w:ascii="Cambria" w:hAnsi="Cambria"/>
                <w:b/>
                <w:sz w:val="20"/>
                <w:szCs w:val="20"/>
              </w:rPr>
              <w:t>Rank</w:t>
            </w:r>
          </w:p>
          <w:p w14:paraId="1930FE5F" w14:textId="77777777" w:rsidR="00CC31BD" w:rsidRPr="00816EEF" w:rsidRDefault="00CC31BD" w:rsidP="000F4E25">
            <w:pPr>
              <w:rPr>
                <w:rFonts w:ascii="Cambria" w:hAnsi="Cambria"/>
                <w:sz w:val="20"/>
                <w:szCs w:val="20"/>
              </w:rPr>
            </w:pPr>
            <w:r w:rsidRPr="00816EEF">
              <w:rPr>
                <w:rFonts w:ascii="Cambria" w:hAnsi="Cambria"/>
                <w:sz w:val="20"/>
                <w:szCs w:val="20"/>
              </w:rPr>
              <w:t>Enlisted</w:t>
            </w:r>
          </w:p>
          <w:p w14:paraId="079B3E3C" w14:textId="77777777" w:rsidR="00CC31BD" w:rsidRPr="00816EEF" w:rsidRDefault="00CC31BD" w:rsidP="000F4E25">
            <w:pPr>
              <w:rPr>
                <w:rFonts w:ascii="Cambria" w:hAnsi="Cambria"/>
                <w:b/>
                <w:sz w:val="20"/>
                <w:szCs w:val="20"/>
              </w:rPr>
            </w:pPr>
            <w:r w:rsidRPr="00816EEF">
              <w:rPr>
                <w:rFonts w:ascii="Cambria" w:hAnsi="Cambria"/>
                <w:sz w:val="20"/>
                <w:szCs w:val="20"/>
              </w:rPr>
              <w:t>Officer</w:t>
            </w:r>
          </w:p>
        </w:tc>
        <w:tc>
          <w:tcPr>
            <w:tcW w:w="776" w:type="pct"/>
            <w:gridSpan w:val="3"/>
            <w:shd w:val="clear" w:color="auto" w:fill="auto"/>
          </w:tcPr>
          <w:p w14:paraId="69AF2E5B" w14:textId="77777777" w:rsidR="00CC31BD" w:rsidRDefault="00CC31BD" w:rsidP="000F4E25">
            <w:pPr>
              <w:pStyle w:val="DecimalAligned"/>
              <w:rPr>
                <w:rFonts w:ascii="Cambria" w:hAnsi="Cambria"/>
                <w:b/>
                <w:sz w:val="20"/>
                <w:szCs w:val="20"/>
              </w:rPr>
            </w:pPr>
          </w:p>
          <w:p w14:paraId="0092397F" w14:textId="77777777" w:rsidR="00CC31BD" w:rsidRPr="00816EEF" w:rsidRDefault="00CC31BD" w:rsidP="000F4E25">
            <w:pPr>
              <w:pStyle w:val="DecimalAligned"/>
              <w:rPr>
                <w:rFonts w:ascii="Cambria" w:hAnsi="Cambria"/>
                <w:b/>
                <w:sz w:val="20"/>
                <w:szCs w:val="20"/>
              </w:rPr>
            </w:pPr>
          </w:p>
        </w:tc>
        <w:tc>
          <w:tcPr>
            <w:tcW w:w="579" w:type="pct"/>
            <w:gridSpan w:val="2"/>
            <w:shd w:val="clear" w:color="auto" w:fill="auto"/>
          </w:tcPr>
          <w:p w14:paraId="04B467DA" w14:textId="77777777" w:rsidR="00CC31BD" w:rsidRPr="00816EEF" w:rsidRDefault="00CC31BD" w:rsidP="000F4E25">
            <w:pPr>
              <w:pStyle w:val="DecimalAligned"/>
              <w:rPr>
                <w:rFonts w:ascii="Cambria" w:hAnsi="Cambria"/>
                <w:b/>
                <w:sz w:val="20"/>
                <w:szCs w:val="20"/>
              </w:rPr>
            </w:pPr>
          </w:p>
        </w:tc>
        <w:tc>
          <w:tcPr>
            <w:tcW w:w="486" w:type="pct"/>
            <w:gridSpan w:val="2"/>
            <w:shd w:val="clear" w:color="auto" w:fill="auto"/>
          </w:tcPr>
          <w:p w14:paraId="1800B7D8" w14:textId="77777777" w:rsidR="00CC31BD" w:rsidRPr="00816EEF" w:rsidRDefault="00CC31BD" w:rsidP="000F4E25">
            <w:pPr>
              <w:pStyle w:val="DecimalAligned"/>
              <w:rPr>
                <w:rFonts w:ascii="Cambria" w:hAnsi="Cambria"/>
                <w:b/>
                <w:sz w:val="20"/>
                <w:szCs w:val="20"/>
              </w:rPr>
            </w:pPr>
          </w:p>
        </w:tc>
        <w:tc>
          <w:tcPr>
            <w:tcW w:w="824" w:type="pct"/>
            <w:gridSpan w:val="5"/>
            <w:shd w:val="clear" w:color="auto" w:fill="auto"/>
          </w:tcPr>
          <w:p w14:paraId="6E99876F" w14:textId="77777777" w:rsidR="00CC31BD" w:rsidRPr="00816EEF" w:rsidRDefault="00CC31BD" w:rsidP="000F4E25">
            <w:pPr>
              <w:pStyle w:val="DecimalAligned"/>
              <w:rPr>
                <w:rFonts w:ascii="Cambria" w:hAnsi="Cambria"/>
                <w:b/>
                <w:sz w:val="20"/>
                <w:szCs w:val="20"/>
              </w:rPr>
            </w:pPr>
          </w:p>
        </w:tc>
        <w:tc>
          <w:tcPr>
            <w:tcW w:w="553" w:type="pct"/>
            <w:shd w:val="clear" w:color="auto" w:fill="auto"/>
          </w:tcPr>
          <w:p w14:paraId="12EDAB18" w14:textId="77777777" w:rsidR="00CC31BD" w:rsidRPr="00816EEF" w:rsidRDefault="00CC31BD" w:rsidP="000F4E25">
            <w:pPr>
              <w:pStyle w:val="DecimalAligned"/>
              <w:rPr>
                <w:rFonts w:ascii="Cambria" w:hAnsi="Cambria"/>
                <w:b/>
                <w:sz w:val="20"/>
                <w:szCs w:val="20"/>
              </w:rPr>
            </w:pPr>
          </w:p>
        </w:tc>
        <w:tc>
          <w:tcPr>
            <w:tcW w:w="654" w:type="pct"/>
            <w:gridSpan w:val="3"/>
            <w:shd w:val="clear" w:color="auto" w:fill="auto"/>
          </w:tcPr>
          <w:p w14:paraId="42C979E1" w14:textId="77777777" w:rsidR="00CC31BD" w:rsidRPr="00816EEF" w:rsidRDefault="00CC31BD" w:rsidP="000F4E25">
            <w:pPr>
              <w:pStyle w:val="DecimalAligned"/>
              <w:rPr>
                <w:rFonts w:ascii="Cambria" w:hAnsi="Cambria"/>
                <w:b/>
                <w:sz w:val="20"/>
                <w:szCs w:val="20"/>
              </w:rPr>
            </w:pPr>
          </w:p>
        </w:tc>
      </w:tr>
      <w:tr w:rsidR="00CC31BD" w:rsidRPr="00816EEF" w14:paraId="790BE944" w14:textId="77777777" w:rsidTr="000F4E25">
        <w:trPr>
          <w:gridAfter w:val="1"/>
          <w:wAfter w:w="51" w:type="pct"/>
        </w:trPr>
        <w:tc>
          <w:tcPr>
            <w:tcW w:w="1078" w:type="pct"/>
            <w:gridSpan w:val="2"/>
            <w:tcBorders>
              <w:top w:val="single" w:sz="6" w:space="0" w:color="000000"/>
            </w:tcBorders>
            <w:shd w:val="clear" w:color="auto" w:fill="auto"/>
            <w:noWrap/>
          </w:tcPr>
          <w:p w14:paraId="5C54B3B3" w14:textId="77777777" w:rsidR="00CC31BD" w:rsidRPr="00816EEF" w:rsidRDefault="00CC31BD" w:rsidP="000F4E25">
            <w:pPr>
              <w:rPr>
                <w:rFonts w:ascii="Cambria" w:hAnsi="Cambria"/>
                <w:b/>
                <w:sz w:val="20"/>
                <w:szCs w:val="20"/>
              </w:rPr>
            </w:pPr>
          </w:p>
        </w:tc>
        <w:tc>
          <w:tcPr>
            <w:tcW w:w="776" w:type="pct"/>
            <w:gridSpan w:val="3"/>
            <w:tcBorders>
              <w:top w:val="single" w:sz="6" w:space="0" w:color="000000"/>
            </w:tcBorders>
            <w:shd w:val="clear" w:color="auto" w:fill="auto"/>
          </w:tcPr>
          <w:p w14:paraId="387ECB52" w14:textId="77777777" w:rsidR="00CC31BD" w:rsidRPr="00816EEF" w:rsidRDefault="00CC31BD" w:rsidP="000F4E25">
            <w:pPr>
              <w:pStyle w:val="DecimalAligned"/>
              <w:rPr>
                <w:rFonts w:ascii="Cambria" w:hAnsi="Cambria"/>
                <w:b/>
                <w:sz w:val="20"/>
                <w:szCs w:val="20"/>
              </w:rPr>
            </w:pPr>
          </w:p>
        </w:tc>
        <w:tc>
          <w:tcPr>
            <w:tcW w:w="579" w:type="pct"/>
            <w:gridSpan w:val="2"/>
            <w:tcBorders>
              <w:top w:val="single" w:sz="6" w:space="0" w:color="000000"/>
            </w:tcBorders>
            <w:shd w:val="clear" w:color="auto" w:fill="auto"/>
          </w:tcPr>
          <w:p w14:paraId="734AD4D7" w14:textId="77777777" w:rsidR="00CC31BD" w:rsidRPr="00816EEF" w:rsidRDefault="00CC31BD" w:rsidP="000F4E25">
            <w:pPr>
              <w:pStyle w:val="DecimalAligned"/>
              <w:rPr>
                <w:rFonts w:ascii="Cambria" w:hAnsi="Cambria"/>
                <w:b/>
                <w:sz w:val="20"/>
                <w:szCs w:val="20"/>
              </w:rPr>
            </w:pPr>
          </w:p>
        </w:tc>
        <w:tc>
          <w:tcPr>
            <w:tcW w:w="486" w:type="pct"/>
            <w:gridSpan w:val="2"/>
            <w:tcBorders>
              <w:top w:val="single" w:sz="6" w:space="0" w:color="000000"/>
            </w:tcBorders>
            <w:shd w:val="clear" w:color="auto" w:fill="auto"/>
          </w:tcPr>
          <w:p w14:paraId="18D423F5" w14:textId="77777777" w:rsidR="00CC31BD" w:rsidRPr="00816EEF" w:rsidRDefault="00CC31BD" w:rsidP="000F4E25">
            <w:pPr>
              <w:pStyle w:val="DecimalAligned"/>
              <w:rPr>
                <w:rFonts w:ascii="Cambria" w:hAnsi="Cambria"/>
                <w:b/>
                <w:sz w:val="20"/>
                <w:szCs w:val="20"/>
              </w:rPr>
            </w:pPr>
          </w:p>
        </w:tc>
        <w:tc>
          <w:tcPr>
            <w:tcW w:w="824" w:type="pct"/>
            <w:gridSpan w:val="5"/>
            <w:tcBorders>
              <w:top w:val="single" w:sz="6" w:space="0" w:color="000000"/>
            </w:tcBorders>
            <w:shd w:val="clear" w:color="auto" w:fill="auto"/>
          </w:tcPr>
          <w:p w14:paraId="1D743E68" w14:textId="77777777" w:rsidR="00CC31BD" w:rsidRPr="00816EEF" w:rsidRDefault="00CC31BD" w:rsidP="000F4E25">
            <w:pPr>
              <w:pStyle w:val="DecimalAligned"/>
              <w:rPr>
                <w:rFonts w:ascii="Cambria" w:hAnsi="Cambria"/>
                <w:b/>
                <w:sz w:val="20"/>
                <w:szCs w:val="20"/>
              </w:rPr>
            </w:pPr>
          </w:p>
        </w:tc>
        <w:tc>
          <w:tcPr>
            <w:tcW w:w="553" w:type="pct"/>
            <w:tcBorders>
              <w:top w:val="single" w:sz="6" w:space="0" w:color="000000"/>
            </w:tcBorders>
            <w:shd w:val="clear" w:color="auto" w:fill="auto"/>
          </w:tcPr>
          <w:p w14:paraId="0F8ACB70" w14:textId="77777777" w:rsidR="00CC31BD" w:rsidRPr="00816EEF" w:rsidRDefault="00CC31BD" w:rsidP="000F4E25">
            <w:pPr>
              <w:pStyle w:val="DecimalAligned"/>
              <w:rPr>
                <w:rFonts w:ascii="Cambria" w:hAnsi="Cambria"/>
                <w:b/>
                <w:sz w:val="20"/>
                <w:szCs w:val="20"/>
              </w:rPr>
            </w:pPr>
          </w:p>
        </w:tc>
        <w:tc>
          <w:tcPr>
            <w:tcW w:w="654" w:type="pct"/>
            <w:gridSpan w:val="3"/>
            <w:tcBorders>
              <w:top w:val="single" w:sz="6" w:space="0" w:color="000000"/>
            </w:tcBorders>
            <w:shd w:val="clear" w:color="auto" w:fill="auto"/>
          </w:tcPr>
          <w:p w14:paraId="5AAB4F3E" w14:textId="77777777" w:rsidR="00CC31BD" w:rsidRPr="00816EEF" w:rsidRDefault="00CC31BD" w:rsidP="000F4E25">
            <w:pPr>
              <w:pStyle w:val="DecimalAligned"/>
              <w:rPr>
                <w:rFonts w:ascii="Cambria" w:hAnsi="Cambria"/>
                <w:b/>
                <w:sz w:val="20"/>
                <w:szCs w:val="20"/>
              </w:rPr>
            </w:pPr>
          </w:p>
        </w:tc>
      </w:tr>
    </w:tbl>
    <w:p w14:paraId="5900DD8C" w14:textId="77777777" w:rsidR="00CC31BD" w:rsidRPr="008C1334" w:rsidRDefault="00CC31BD" w:rsidP="00CC31BD">
      <w:pPr>
        <w:tabs>
          <w:tab w:val="left" w:pos="547"/>
          <w:tab w:val="left" w:pos="1080"/>
          <w:tab w:val="left" w:pos="1627"/>
          <w:tab w:val="left" w:pos="2160"/>
          <w:tab w:val="left" w:pos="2880"/>
        </w:tabs>
        <w:rPr>
          <w:rFonts w:ascii="Cambria" w:hAnsi="Cambria"/>
        </w:rPr>
      </w:pPr>
    </w:p>
    <w:p w14:paraId="114029D7" w14:textId="77777777" w:rsidR="00CC31BD" w:rsidRPr="008C1334" w:rsidRDefault="00CC31BD" w:rsidP="00CC31BD">
      <w:pPr>
        <w:tabs>
          <w:tab w:val="left" w:pos="547"/>
          <w:tab w:val="left" w:pos="1080"/>
          <w:tab w:val="left" w:pos="1627"/>
          <w:tab w:val="left" w:pos="2160"/>
          <w:tab w:val="left" w:pos="2880"/>
        </w:tabs>
        <w:rPr>
          <w:rFonts w:ascii="Cambria" w:hAnsi="Cambria"/>
        </w:rPr>
      </w:pPr>
    </w:p>
    <w:p w14:paraId="6591D8BF" w14:textId="77777777" w:rsidR="00CC31BD" w:rsidRDefault="00CC31BD" w:rsidP="00CC31BD">
      <w:pPr>
        <w:tabs>
          <w:tab w:val="left" w:pos="547"/>
          <w:tab w:val="left" w:pos="1080"/>
          <w:tab w:val="left" w:pos="1627"/>
          <w:tab w:val="left" w:pos="2160"/>
          <w:tab w:val="left" w:pos="2880"/>
        </w:tabs>
        <w:rPr>
          <w:rFonts w:ascii="Cambria" w:hAnsi="Cambria"/>
        </w:rPr>
      </w:pPr>
    </w:p>
    <w:p w14:paraId="273507B5" w14:textId="77777777" w:rsidR="00CC31BD" w:rsidRDefault="00CC31BD" w:rsidP="00CC31BD">
      <w:pPr>
        <w:tabs>
          <w:tab w:val="left" w:pos="547"/>
          <w:tab w:val="left" w:pos="1080"/>
          <w:tab w:val="left" w:pos="1627"/>
          <w:tab w:val="left" w:pos="2160"/>
          <w:tab w:val="left" w:pos="2880"/>
        </w:tabs>
        <w:rPr>
          <w:rFonts w:ascii="Cambria" w:hAnsi="Cambria"/>
        </w:rPr>
      </w:pPr>
    </w:p>
    <w:p w14:paraId="387568F2" w14:textId="77777777" w:rsidR="00CC31BD" w:rsidRDefault="00CC31BD" w:rsidP="00CC31BD">
      <w:pPr>
        <w:tabs>
          <w:tab w:val="left" w:pos="547"/>
          <w:tab w:val="left" w:pos="1080"/>
          <w:tab w:val="left" w:pos="1627"/>
          <w:tab w:val="left" w:pos="2160"/>
          <w:tab w:val="left" w:pos="2880"/>
        </w:tabs>
        <w:rPr>
          <w:rFonts w:ascii="Cambria" w:hAnsi="Cambria"/>
        </w:rPr>
      </w:pPr>
    </w:p>
    <w:p w14:paraId="0B47DC9E" w14:textId="77777777" w:rsidR="00CC31BD" w:rsidRDefault="00CC31BD" w:rsidP="00CC31BD">
      <w:pPr>
        <w:tabs>
          <w:tab w:val="left" w:pos="547"/>
          <w:tab w:val="left" w:pos="1080"/>
          <w:tab w:val="left" w:pos="1627"/>
          <w:tab w:val="left" w:pos="2160"/>
          <w:tab w:val="left" w:pos="2880"/>
        </w:tabs>
        <w:rPr>
          <w:rFonts w:ascii="Cambria" w:hAnsi="Cambria"/>
        </w:rPr>
      </w:pPr>
    </w:p>
    <w:p w14:paraId="5EE73E90" w14:textId="77777777" w:rsidR="00CC31BD" w:rsidRDefault="00CC31BD" w:rsidP="00CC31BD">
      <w:pPr>
        <w:tabs>
          <w:tab w:val="left" w:pos="547"/>
          <w:tab w:val="left" w:pos="1080"/>
          <w:tab w:val="left" w:pos="1627"/>
          <w:tab w:val="left" w:pos="2160"/>
          <w:tab w:val="left" w:pos="2880"/>
        </w:tabs>
        <w:rPr>
          <w:rFonts w:ascii="Cambria" w:hAnsi="Cambria"/>
        </w:rPr>
      </w:pPr>
    </w:p>
    <w:p w14:paraId="6857F7BF" w14:textId="77777777" w:rsidR="00CC31BD" w:rsidRDefault="00CC31BD" w:rsidP="00CC31BD">
      <w:pPr>
        <w:tabs>
          <w:tab w:val="left" w:pos="547"/>
          <w:tab w:val="left" w:pos="1080"/>
          <w:tab w:val="left" w:pos="1627"/>
          <w:tab w:val="left" w:pos="2160"/>
          <w:tab w:val="left" w:pos="2880"/>
        </w:tabs>
        <w:rPr>
          <w:rFonts w:ascii="Cambria" w:hAnsi="Cambria"/>
        </w:rPr>
      </w:pPr>
    </w:p>
    <w:p w14:paraId="11C847A3" w14:textId="77777777" w:rsidR="00CC31BD" w:rsidRDefault="00CC31BD" w:rsidP="00CC31BD">
      <w:pPr>
        <w:tabs>
          <w:tab w:val="left" w:pos="547"/>
          <w:tab w:val="left" w:pos="1080"/>
          <w:tab w:val="left" w:pos="1627"/>
          <w:tab w:val="left" w:pos="2160"/>
          <w:tab w:val="left" w:pos="2880"/>
        </w:tabs>
        <w:rPr>
          <w:rFonts w:ascii="Cambria" w:hAnsi="Cambria"/>
        </w:rPr>
      </w:pPr>
    </w:p>
    <w:p w14:paraId="4B70E53F" w14:textId="77777777" w:rsidR="00CC31BD" w:rsidRPr="008C1334" w:rsidRDefault="00CC31BD" w:rsidP="00CC31BD">
      <w:pPr>
        <w:tabs>
          <w:tab w:val="left" w:pos="547"/>
          <w:tab w:val="left" w:pos="1080"/>
          <w:tab w:val="left" w:pos="1627"/>
          <w:tab w:val="left" w:pos="2160"/>
          <w:tab w:val="left" w:pos="2880"/>
        </w:tabs>
        <w:rPr>
          <w:rFonts w:ascii="Cambria" w:hAnsi="Cambria"/>
        </w:rPr>
      </w:pPr>
    </w:p>
    <w:p w14:paraId="4B3CDFB1" w14:textId="77777777" w:rsidR="001D2BBC" w:rsidRDefault="001D2BBC" w:rsidP="00CC31BD">
      <w:pPr>
        <w:tabs>
          <w:tab w:val="left" w:pos="547"/>
          <w:tab w:val="left" w:pos="1080"/>
          <w:tab w:val="left" w:pos="1627"/>
          <w:tab w:val="left" w:pos="2160"/>
          <w:tab w:val="left" w:pos="2880"/>
        </w:tabs>
        <w:rPr>
          <w:rFonts w:ascii="Cambria" w:hAnsi="Cambria"/>
        </w:rPr>
      </w:pPr>
      <w:r>
        <w:rPr>
          <w:rFonts w:ascii="Cambria" w:hAnsi="Cambria"/>
        </w:rPr>
        <w:br w:type="page"/>
      </w:r>
    </w:p>
    <w:p w14:paraId="45178218" w14:textId="1C7B8F80" w:rsidR="00CC31BD" w:rsidRPr="008C1334" w:rsidRDefault="00CC31BD" w:rsidP="00CC31BD">
      <w:pPr>
        <w:tabs>
          <w:tab w:val="left" w:pos="547"/>
          <w:tab w:val="left" w:pos="1080"/>
          <w:tab w:val="left" w:pos="1627"/>
          <w:tab w:val="left" w:pos="2160"/>
          <w:tab w:val="left" w:pos="2880"/>
        </w:tabs>
        <w:rPr>
          <w:rFonts w:ascii="Cambria" w:hAnsi="Cambria"/>
        </w:rPr>
      </w:pPr>
      <w:r>
        <w:rPr>
          <w:rFonts w:ascii="Cambria" w:hAnsi="Cambria"/>
        </w:rPr>
        <w:lastRenderedPageBreak/>
        <w:t xml:space="preserve">Table 5: Self-Reported Outcomes and Exposures, </w:t>
      </w:r>
      <w:r w:rsidRPr="00701D3E">
        <w:rPr>
          <w:rFonts w:ascii="Cambria" w:hAnsi="Cambria"/>
        </w:rPr>
        <w:t>Department of Veterans Affairs Open Burn Pit Registry Participants (N=)</w:t>
      </w:r>
    </w:p>
    <w:tbl>
      <w:tblPr>
        <w:tblW w:w="4536" w:type="pct"/>
        <w:tblBorders>
          <w:top w:val="single" w:sz="12" w:space="0" w:color="000000"/>
          <w:bottom w:val="single" w:sz="12" w:space="0" w:color="000000"/>
        </w:tblBorders>
        <w:tblLayout w:type="fixed"/>
        <w:tblLook w:val="0660" w:firstRow="1" w:lastRow="1" w:firstColumn="0" w:lastColumn="0" w:noHBand="1" w:noVBand="1"/>
      </w:tblPr>
      <w:tblGrid>
        <w:gridCol w:w="1822"/>
        <w:gridCol w:w="222"/>
        <w:gridCol w:w="566"/>
        <w:gridCol w:w="652"/>
        <w:gridCol w:w="178"/>
        <w:gridCol w:w="74"/>
        <w:gridCol w:w="1025"/>
        <w:gridCol w:w="72"/>
        <w:gridCol w:w="93"/>
        <w:gridCol w:w="517"/>
        <w:gridCol w:w="311"/>
        <w:gridCol w:w="93"/>
        <w:gridCol w:w="299"/>
        <w:gridCol w:w="1047"/>
        <w:gridCol w:w="95"/>
        <w:gridCol w:w="28"/>
        <w:gridCol w:w="1051"/>
        <w:gridCol w:w="63"/>
        <w:gridCol w:w="1174"/>
        <w:gridCol w:w="89"/>
      </w:tblGrid>
      <w:tr w:rsidR="00CC31BD" w:rsidRPr="00816EEF" w14:paraId="595A8874" w14:textId="77777777" w:rsidTr="000F4E25">
        <w:tc>
          <w:tcPr>
            <w:tcW w:w="962" w:type="pct"/>
            <w:tcBorders>
              <w:bottom w:val="single" w:sz="6" w:space="0" w:color="000000"/>
            </w:tcBorders>
            <w:shd w:val="clear" w:color="auto" w:fill="auto"/>
            <w:noWrap/>
          </w:tcPr>
          <w:p w14:paraId="31E6B540" w14:textId="77777777" w:rsidR="00CC31BD" w:rsidRPr="00F51739" w:rsidRDefault="00CC31BD" w:rsidP="000F4E25">
            <w:pPr>
              <w:rPr>
                <w:rFonts w:ascii="Cambria" w:hAnsi="Cambria"/>
                <w:b/>
                <w:iCs/>
                <w:sz w:val="20"/>
                <w:szCs w:val="20"/>
              </w:rPr>
            </w:pPr>
          </w:p>
        </w:tc>
        <w:tc>
          <w:tcPr>
            <w:tcW w:w="760" w:type="pct"/>
            <w:gridSpan w:val="3"/>
            <w:tcBorders>
              <w:bottom w:val="single" w:sz="6" w:space="0" w:color="000000"/>
            </w:tcBorders>
            <w:shd w:val="clear" w:color="auto" w:fill="auto"/>
          </w:tcPr>
          <w:p w14:paraId="7AC42C9E" w14:textId="77777777" w:rsidR="00CC31BD" w:rsidRPr="005121C8" w:rsidRDefault="00CC31BD" w:rsidP="000F4E25">
            <w:pPr>
              <w:rPr>
                <w:rFonts w:ascii="Cambria" w:hAnsi="Cambria"/>
                <w:b/>
                <w:iCs/>
                <w:sz w:val="20"/>
                <w:szCs w:val="20"/>
              </w:rPr>
            </w:pPr>
            <w:r>
              <w:rPr>
                <w:rFonts w:ascii="Cambria" w:hAnsi="Cambria"/>
                <w:b/>
                <w:iCs/>
                <w:sz w:val="20"/>
                <w:szCs w:val="20"/>
              </w:rPr>
              <w:t>Burn Pit Exposures</w:t>
            </w:r>
          </w:p>
        </w:tc>
        <w:tc>
          <w:tcPr>
            <w:tcW w:w="761" w:type="pct"/>
            <w:gridSpan w:val="5"/>
            <w:tcBorders>
              <w:bottom w:val="single" w:sz="6" w:space="0" w:color="000000"/>
            </w:tcBorders>
            <w:shd w:val="clear" w:color="auto" w:fill="auto"/>
          </w:tcPr>
          <w:p w14:paraId="52F09778" w14:textId="77777777" w:rsidR="00CC31BD" w:rsidRPr="000E37EC" w:rsidRDefault="00CC31BD" w:rsidP="000F4E25">
            <w:pPr>
              <w:rPr>
                <w:rFonts w:ascii="Cambria" w:hAnsi="Cambria"/>
                <w:b/>
                <w:iCs/>
                <w:sz w:val="20"/>
                <w:szCs w:val="20"/>
              </w:rPr>
            </w:pPr>
            <w:r w:rsidRPr="000E37EC">
              <w:rPr>
                <w:rFonts w:ascii="Cambria" w:hAnsi="Cambria"/>
                <w:b/>
                <w:iCs/>
                <w:sz w:val="20"/>
                <w:szCs w:val="20"/>
              </w:rPr>
              <w:t xml:space="preserve">Engine Combustion Products </w:t>
            </w:r>
          </w:p>
        </w:tc>
        <w:tc>
          <w:tcPr>
            <w:tcW w:w="486" w:type="pct"/>
            <w:gridSpan w:val="3"/>
            <w:tcBorders>
              <w:bottom w:val="single" w:sz="6" w:space="0" w:color="000000"/>
            </w:tcBorders>
            <w:shd w:val="clear" w:color="auto" w:fill="auto"/>
          </w:tcPr>
          <w:p w14:paraId="72EFA9FC" w14:textId="77777777" w:rsidR="00CC31BD" w:rsidRPr="00816EEF" w:rsidRDefault="00CC31BD" w:rsidP="000F4E25">
            <w:pPr>
              <w:rPr>
                <w:rFonts w:ascii="Cambria" w:hAnsi="Cambria"/>
                <w:b/>
                <w:iCs/>
                <w:sz w:val="20"/>
                <w:szCs w:val="20"/>
              </w:rPr>
            </w:pPr>
            <w:r w:rsidRPr="00816EEF">
              <w:rPr>
                <w:rFonts w:ascii="Cambria" w:hAnsi="Cambria"/>
                <w:b/>
                <w:iCs/>
                <w:sz w:val="20"/>
                <w:szCs w:val="20"/>
              </w:rPr>
              <w:t>Fuel Vapors</w:t>
            </w:r>
          </w:p>
        </w:tc>
        <w:tc>
          <w:tcPr>
            <w:tcW w:w="761" w:type="pct"/>
            <w:gridSpan w:val="3"/>
            <w:tcBorders>
              <w:bottom w:val="single" w:sz="6" w:space="0" w:color="000000"/>
            </w:tcBorders>
            <w:shd w:val="clear" w:color="auto" w:fill="auto"/>
          </w:tcPr>
          <w:p w14:paraId="6F592F1E" w14:textId="77777777" w:rsidR="00CC31BD" w:rsidRPr="00816EEF" w:rsidRDefault="00CC31BD" w:rsidP="000F4E25">
            <w:pPr>
              <w:rPr>
                <w:rFonts w:ascii="Cambria" w:hAnsi="Cambria"/>
                <w:b/>
                <w:iCs/>
                <w:sz w:val="20"/>
                <w:szCs w:val="20"/>
              </w:rPr>
            </w:pPr>
            <w:r w:rsidRPr="00816EEF">
              <w:rPr>
                <w:rFonts w:ascii="Cambria" w:hAnsi="Cambria"/>
                <w:b/>
                <w:iCs/>
                <w:sz w:val="20"/>
                <w:szCs w:val="20"/>
              </w:rPr>
              <w:t>Weapon Combustion Gases</w:t>
            </w:r>
          </w:p>
        </w:tc>
        <w:tc>
          <w:tcPr>
            <w:tcW w:w="570" w:type="pct"/>
            <w:gridSpan w:val="2"/>
            <w:tcBorders>
              <w:bottom w:val="single" w:sz="6" w:space="0" w:color="000000"/>
            </w:tcBorders>
            <w:shd w:val="clear" w:color="auto" w:fill="auto"/>
          </w:tcPr>
          <w:p w14:paraId="4B71746E" w14:textId="77777777" w:rsidR="00CC31BD" w:rsidRPr="00816EEF" w:rsidRDefault="00CC31BD" w:rsidP="000F4E25">
            <w:pPr>
              <w:rPr>
                <w:rFonts w:ascii="Cambria" w:hAnsi="Cambria"/>
                <w:b/>
                <w:iCs/>
                <w:sz w:val="20"/>
                <w:szCs w:val="20"/>
              </w:rPr>
            </w:pPr>
            <w:r w:rsidRPr="00816EEF">
              <w:rPr>
                <w:rFonts w:ascii="Cambria" w:hAnsi="Cambria"/>
                <w:b/>
                <w:iCs/>
                <w:sz w:val="20"/>
                <w:szCs w:val="20"/>
              </w:rPr>
              <w:t>Oil Well Fires</w:t>
            </w:r>
          </w:p>
        </w:tc>
        <w:tc>
          <w:tcPr>
            <w:tcW w:w="700" w:type="pct"/>
            <w:gridSpan w:val="3"/>
            <w:tcBorders>
              <w:bottom w:val="single" w:sz="6" w:space="0" w:color="000000"/>
            </w:tcBorders>
            <w:shd w:val="clear" w:color="auto" w:fill="auto"/>
          </w:tcPr>
          <w:p w14:paraId="5A8C7467" w14:textId="77777777" w:rsidR="00CC31BD" w:rsidRPr="00816EEF" w:rsidRDefault="00CC31BD" w:rsidP="000F4E25">
            <w:pPr>
              <w:rPr>
                <w:rFonts w:ascii="Cambria" w:hAnsi="Cambria"/>
                <w:b/>
                <w:iCs/>
                <w:sz w:val="20"/>
                <w:szCs w:val="20"/>
              </w:rPr>
            </w:pPr>
            <w:r w:rsidRPr="00816EEF">
              <w:rPr>
                <w:rFonts w:ascii="Cambria" w:hAnsi="Cambria"/>
                <w:b/>
                <w:iCs/>
                <w:sz w:val="20"/>
                <w:szCs w:val="20"/>
              </w:rPr>
              <w:t xml:space="preserve">Particulate Matter </w:t>
            </w:r>
          </w:p>
        </w:tc>
      </w:tr>
      <w:tr w:rsidR="00CC31BD" w:rsidRPr="00816EEF" w14:paraId="30E8A3EE" w14:textId="77777777" w:rsidTr="000F4E25">
        <w:trPr>
          <w:gridAfter w:val="2"/>
          <w:wAfter w:w="668" w:type="pct"/>
        </w:trPr>
        <w:tc>
          <w:tcPr>
            <w:tcW w:w="1079" w:type="pct"/>
            <w:gridSpan w:val="2"/>
            <w:shd w:val="clear" w:color="auto" w:fill="auto"/>
            <w:noWrap/>
          </w:tcPr>
          <w:p w14:paraId="0131BFB5" w14:textId="77777777" w:rsidR="00CC31BD" w:rsidRPr="00816EEF" w:rsidRDefault="00CC31BD" w:rsidP="000F4E25">
            <w:pPr>
              <w:rPr>
                <w:rFonts w:ascii="Cambria" w:hAnsi="Cambria"/>
                <w:b/>
                <w:sz w:val="20"/>
                <w:szCs w:val="20"/>
              </w:rPr>
            </w:pPr>
          </w:p>
        </w:tc>
        <w:tc>
          <w:tcPr>
            <w:tcW w:w="737" w:type="pct"/>
            <w:gridSpan w:val="3"/>
            <w:shd w:val="clear" w:color="auto" w:fill="auto"/>
          </w:tcPr>
          <w:p w14:paraId="6C943601" w14:textId="77777777" w:rsidR="00CC31BD" w:rsidRPr="00816EEF" w:rsidRDefault="00CC31BD" w:rsidP="000F4E25">
            <w:pPr>
              <w:rPr>
                <w:rStyle w:val="SubtleEmphasis"/>
                <w:rFonts w:ascii="Cambria" w:hAnsi="Cambria"/>
                <w:b/>
                <w:i w:val="0"/>
                <w:sz w:val="20"/>
                <w:szCs w:val="20"/>
              </w:rPr>
            </w:pPr>
            <w:proofErr w:type="gramStart"/>
            <w:r w:rsidRPr="00816EEF">
              <w:rPr>
                <w:rStyle w:val="SubtleEmphasis"/>
                <w:rFonts w:ascii="Cambria" w:hAnsi="Cambria"/>
                <w:b/>
                <w:i w:val="0"/>
                <w:sz w:val="20"/>
                <w:szCs w:val="20"/>
              </w:rPr>
              <w:t>N(</w:t>
            </w:r>
            <w:proofErr w:type="gramEnd"/>
            <w:r w:rsidRPr="00816EEF">
              <w:rPr>
                <w:rStyle w:val="SubtleEmphasis"/>
                <w:rFonts w:ascii="Cambria" w:hAnsi="Cambria"/>
                <w:b/>
                <w:i w:val="0"/>
                <w:sz w:val="20"/>
                <w:szCs w:val="20"/>
              </w:rPr>
              <w:t>%)</w:t>
            </w:r>
          </w:p>
        </w:tc>
        <w:tc>
          <w:tcPr>
            <w:tcW w:w="580" w:type="pct"/>
            <w:gridSpan w:val="2"/>
            <w:shd w:val="clear" w:color="auto" w:fill="auto"/>
          </w:tcPr>
          <w:p w14:paraId="0CE8A77F" w14:textId="77777777" w:rsidR="00CC31BD" w:rsidRPr="00816EEF" w:rsidRDefault="00CC31BD" w:rsidP="000F4E25">
            <w:pPr>
              <w:rPr>
                <w:rFonts w:ascii="Cambria" w:hAnsi="Cambria"/>
                <w:b/>
                <w:sz w:val="20"/>
                <w:szCs w:val="20"/>
              </w:rPr>
            </w:pPr>
            <w:proofErr w:type="gramStart"/>
            <w:r w:rsidRPr="00816EEF">
              <w:rPr>
                <w:rFonts w:ascii="Cambria" w:hAnsi="Cambria"/>
                <w:b/>
                <w:sz w:val="20"/>
                <w:szCs w:val="20"/>
              </w:rPr>
              <w:t>N(</w:t>
            </w:r>
            <w:proofErr w:type="gramEnd"/>
            <w:r w:rsidRPr="00816EEF">
              <w:rPr>
                <w:rFonts w:ascii="Cambria" w:hAnsi="Cambria"/>
                <w:b/>
                <w:sz w:val="20"/>
                <w:szCs w:val="20"/>
              </w:rPr>
              <w:t>%)</w:t>
            </w:r>
          </w:p>
        </w:tc>
        <w:tc>
          <w:tcPr>
            <w:tcW w:w="731" w:type="pct"/>
            <w:gridSpan w:val="6"/>
            <w:shd w:val="clear" w:color="auto" w:fill="auto"/>
          </w:tcPr>
          <w:p w14:paraId="546E7DFD" w14:textId="77777777" w:rsidR="00CC31BD" w:rsidRPr="00816EEF" w:rsidRDefault="00CC31BD" w:rsidP="000F4E25">
            <w:pPr>
              <w:rPr>
                <w:rFonts w:ascii="Cambria" w:hAnsi="Cambria"/>
                <w:b/>
                <w:sz w:val="20"/>
                <w:szCs w:val="20"/>
              </w:rPr>
            </w:pPr>
            <w:proofErr w:type="gramStart"/>
            <w:r w:rsidRPr="00816EEF">
              <w:rPr>
                <w:rFonts w:ascii="Cambria" w:hAnsi="Cambria"/>
                <w:b/>
                <w:sz w:val="20"/>
                <w:szCs w:val="20"/>
              </w:rPr>
              <w:t>N(</w:t>
            </w:r>
            <w:proofErr w:type="gramEnd"/>
            <w:r w:rsidRPr="00816EEF">
              <w:rPr>
                <w:rFonts w:ascii="Cambria" w:hAnsi="Cambria"/>
                <w:b/>
                <w:sz w:val="20"/>
                <w:szCs w:val="20"/>
              </w:rPr>
              <w:t>%)</w:t>
            </w:r>
          </w:p>
        </w:tc>
        <w:tc>
          <w:tcPr>
            <w:tcW w:w="553" w:type="pct"/>
            <w:shd w:val="clear" w:color="auto" w:fill="auto"/>
          </w:tcPr>
          <w:p w14:paraId="2DE43E5C" w14:textId="77777777" w:rsidR="00CC31BD" w:rsidRPr="00816EEF" w:rsidRDefault="00CC31BD" w:rsidP="000F4E25">
            <w:pPr>
              <w:rPr>
                <w:rFonts w:ascii="Cambria" w:hAnsi="Cambria"/>
                <w:b/>
                <w:sz w:val="20"/>
                <w:szCs w:val="20"/>
              </w:rPr>
            </w:pPr>
            <w:proofErr w:type="gramStart"/>
            <w:r w:rsidRPr="00816EEF">
              <w:rPr>
                <w:rFonts w:ascii="Cambria" w:hAnsi="Cambria"/>
                <w:b/>
                <w:sz w:val="20"/>
                <w:szCs w:val="20"/>
              </w:rPr>
              <w:t>N(</w:t>
            </w:r>
            <w:proofErr w:type="gramEnd"/>
            <w:r w:rsidRPr="00816EEF">
              <w:rPr>
                <w:rFonts w:ascii="Cambria" w:hAnsi="Cambria"/>
                <w:b/>
                <w:sz w:val="20"/>
                <w:szCs w:val="20"/>
              </w:rPr>
              <w:t>%)</w:t>
            </w:r>
          </w:p>
        </w:tc>
        <w:tc>
          <w:tcPr>
            <w:tcW w:w="653" w:type="pct"/>
            <w:gridSpan w:val="4"/>
            <w:shd w:val="clear" w:color="auto" w:fill="auto"/>
          </w:tcPr>
          <w:p w14:paraId="28391508" w14:textId="77777777" w:rsidR="00CC31BD" w:rsidRPr="00816EEF" w:rsidRDefault="00CC31BD" w:rsidP="000F4E25">
            <w:pPr>
              <w:rPr>
                <w:rFonts w:ascii="Cambria" w:hAnsi="Cambria"/>
                <w:b/>
                <w:sz w:val="20"/>
                <w:szCs w:val="20"/>
              </w:rPr>
            </w:pPr>
            <w:proofErr w:type="gramStart"/>
            <w:r w:rsidRPr="00816EEF">
              <w:rPr>
                <w:rFonts w:ascii="Cambria" w:hAnsi="Cambria"/>
                <w:b/>
                <w:sz w:val="20"/>
                <w:szCs w:val="20"/>
              </w:rPr>
              <w:t>N(</w:t>
            </w:r>
            <w:proofErr w:type="gramEnd"/>
            <w:r w:rsidRPr="00816EEF">
              <w:rPr>
                <w:rFonts w:ascii="Cambria" w:hAnsi="Cambria"/>
                <w:b/>
                <w:sz w:val="20"/>
                <w:szCs w:val="20"/>
              </w:rPr>
              <w:t>%)</w:t>
            </w:r>
          </w:p>
        </w:tc>
      </w:tr>
      <w:tr w:rsidR="00CC31BD" w:rsidRPr="00816EEF" w14:paraId="32A3020C" w14:textId="77777777" w:rsidTr="000F4E25">
        <w:trPr>
          <w:gridAfter w:val="1"/>
          <w:wAfter w:w="51" w:type="pct"/>
          <w:trHeight w:val="7776"/>
        </w:trPr>
        <w:tc>
          <w:tcPr>
            <w:tcW w:w="1079" w:type="pct"/>
            <w:gridSpan w:val="2"/>
            <w:shd w:val="clear" w:color="auto" w:fill="auto"/>
            <w:noWrap/>
          </w:tcPr>
          <w:p w14:paraId="67E5BB00" w14:textId="77777777" w:rsidR="00CC31BD" w:rsidRPr="00816EEF" w:rsidRDefault="00CC31BD" w:rsidP="000F4E25">
            <w:pPr>
              <w:rPr>
                <w:rFonts w:ascii="Cambria" w:hAnsi="Cambria"/>
                <w:b/>
                <w:sz w:val="18"/>
                <w:szCs w:val="18"/>
              </w:rPr>
            </w:pPr>
          </w:p>
          <w:p w14:paraId="7343CB29" w14:textId="77777777" w:rsidR="00CC31BD" w:rsidRDefault="00CC31BD" w:rsidP="000F4E25">
            <w:pPr>
              <w:rPr>
                <w:rFonts w:ascii="Cambria" w:hAnsi="Cambria"/>
                <w:b/>
                <w:sz w:val="18"/>
                <w:szCs w:val="18"/>
              </w:rPr>
            </w:pPr>
          </w:p>
          <w:p w14:paraId="0AD5CDC6" w14:textId="77777777" w:rsidR="00CC31BD" w:rsidRDefault="00CC31BD" w:rsidP="000F4E25">
            <w:pPr>
              <w:rPr>
                <w:rFonts w:ascii="Cambria" w:hAnsi="Cambria"/>
                <w:b/>
                <w:sz w:val="18"/>
                <w:szCs w:val="18"/>
              </w:rPr>
            </w:pPr>
            <w:r w:rsidRPr="00816EEF">
              <w:rPr>
                <w:rFonts w:ascii="Cambria" w:hAnsi="Cambria"/>
                <w:b/>
                <w:sz w:val="18"/>
                <w:szCs w:val="18"/>
              </w:rPr>
              <w:t xml:space="preserve">All Cancers                     </w:t>
            </w:r>
          </w:p>
          <w:p w14:paraId="4743CB5E" w14:textId="77777777" w:rsidR="00CC31BD" w:rsidRPr="00816EEF" w:rsidRDefault="00CC31BD" w:rsidP="000F4E25">
            <w:pPr>
              <w:rPr>
                <w:rFonts w:ascii="Cambria" w:hAnsi="Cambria"/>
                <w:b/>
                <w:sz w:val="18"/>
                <w:szCs w:val="18"/>
              </w:rPr>
            </w:pPr>
            <w:r w:rsidRPr="00816EEF">
              <w:rPr>
                <w:rFonts w:ascii="Cambria" w:hAnsi="Cambria"/>
                <w:b/>
                <w:sz w:val="18"/>
                <w:szCs w:val="18"/>
              </w:rPr>
              <w:t xml:space="preserve">             </w:t>
            </w:r>
          </w:p>
          <w:p w14:paraId="0EDDB5F6" w14:textId="77777777" w:rsidR="00CC31BD" w:rsidRDefault="00CC31BD" w:rsidP="000F4E25">
            <w:pPr>
              <w:rPr>
                <w:rFonts w:ascii="Cambria" w:hAnsi="Cambria"/>
                <w:b/>
                <w:sz w:val="18"/>
                <w:szCs w:val="18"/>
              </w:rPr>
            </w:pPr>
            <w:r w:rsidRPr="00816EEF">
              <w:rPr>
                <w:rFonts w:ascii="Cambria" w:hAnsi="Cambria"/>
                <w:b/>
                <w:sz w:val="18"/>
                <w:szCs w:val="18"/>
              </w:rPr>
              <w:t>Asthma</w:t>
            </w:r>
          </w:p>
          <w:p w14:paraId="6A9A458D" w14:textId="77777777" w:rsidR="00CC31BD" w:rsidRPr="00816EEF" w:rsidRDefault="00CC31BD" w:rsidP="000F4E25">
            <w:pPr>
              <w:rPr>
                <w:rFonts w:ascii="Cambria" w:hAnsi="Cambria"/>
                <w:b/>
                <w:sz w:val="18"/>
                <w:szCs w:val="18"/>
              </w:rPr>
            </w:pPr>
          </w:p>
          <w:p w14:paraId="3B6B325A" w14:textId="77777777" w:rsidR="00CC31BD" w:rsidRDefault="00CC31BD" w:rsidP="000F4E25">
            <w:pPr>
              <w:rPr>
                <w:rFonts w:ascii="Cambria" w:hAnsi="Cambria"/>
                <w:b/>
                <w:sz w:val="18"/>
                <w:szCs w:val="18"/>
              </w:rPr>
            </w:pPr>
            <w:r w:rsidRPr="00816EEF">
              <w:rPr>
                <w:rFonts w:ascii="Cambria" w:hAnsi="Cambria"/>
                <w:b/>
                <w:sz w:val="18"/>
                <w:szCs w:val="18"/>
              </w:rPr>
              <w:t>Chest Pain</w:t>
            </w:r>
          </w:p>
          <w:p w14:paraId="1A777167" w14:textId="77777777" w:rsidR="00CC31BD" w:rsidRPr="00816EEF" w:rsidRDefault="00CC31BD" w:rsidP="000F4E25">
            <w:pPr>
              <w:rPr>
                <w:rFonts w:ascii="Cambria" w:hAnsi="Cambria"/>
                <w:b/>
                <w:sz w:val="18"/>
                <w:szCs w:val="18"/>
              </w:rPr>
            </w:pPr>
          </w:p>
          <w:p w14:paraId="73463390" w14:textId="77777777" w:rsidR="00CC31BD" w:rsidRPr="00816EEF" w:rsidRDefault="00CC31BD" w:rsidP="000F4E25">
            <w:pPr>
              <w:rPr>
                <w:rFonts w:ascii="Cambria" w:hAnsi="Cambria"/>
                <w:b/>
                <w:sz w:val="18"/>
                <w:szCs w:val="18"/>
              </w:rPr>
            </w:pPr>
            <w:r w:rsidRPr="00816EEF">
              <w:rPr>
                <w:rFonts w:ascii="Cambria" w:hAnsi="Cambria"/>
                <w:b/>
                <w:sz w:val="18"/>
                <w:szCs w:val="18"/>
              </w:rPr>
              <w:t>Chronic Bronchitis</w:t>
            </w:r>
          </w:p>
          <w:p w14:paraId="67350F86" w14:textId="77777777" w:rsidR="00CC31BD" w:rsidRPr="00816EEF" w:rsidRDefault="00CC31BD" w:rsidP="000F4E25">
            <w:pPr>
              <w:rPr>
                <w:rFonts w:ascii="Cambria" w:hAnsi="Cambria"/>
                <w:b/>
                <w:sz w:val="18"/>
                <w:szCs w:val="18"/>
              </w:rPr>
            </w:pPr>
          </w:p>
          <w:p w14:paraId="79A17D64" w14:textId="77777777" w:rsidR="00CC31BD" w:rsidRPr="00816EEF" w:rsidRDefault="00CC31BD" w:rsidP="000F4E25">
            <w:pPr>
              <w:rPr>
                <w:rFonts w:ascii="Cambria" w:hAnsi="Cambria"/>
                <w:b/>
                <w:sz w:val="18"/>
                <w:szCs w:val="18"/>
              </w:rPr>
            </w:pPr>
            <w:r w:rsidRPr="00816EEF">
              <w:rPr>
                <w:rFonts w:ascii="Cambria" w:hAnsi="Cambria"/>
                <w:b/>
                <w:sz w:val="18"/>
                <w:szCs w:val="18"/>
              </w:rPr>
              <w:t>COPD</w:t>
            </w:r>
          </w:p>
          <w:p w14:paraId="43544CE1" w14:textId="77777777" w:rsidR="00CC31BD" w:rsidRPr="00816EEF" w:rsidRDefault="00CC31BD" w:rsidP="000F4E25">
            <w:pPr>
              <w:rPr>
                <w:rFonts w:ascii="Cambria" w:hAnsi="Cambria"/>
                <w:b/>
                <w:sz w:val="18"/>
                <w:szCs w:val="18"/>
              </w:rPr>
            </w:pPr>
          </w:p>
          <w:p w14:paraId="14162EA1" w14:textId="77777777" w:rsidR="00CC31BD" w:rsidRPr="00816EEF" w:rsidRDefault="00CC31BD" w:rsidP="000F4E25">
            <w:pPr>
              <w:rPr>
                <w:rFonts w:ascii="Cambria" w:hAnsi="Cambria"/>
                <w:b/>
                <w:sz w:val="18"/>
                <w:szCs w:val="18"/>
              </w:rPr>
            </w:pPr>
            <w:r w:rsidRPr="00816EEF">
              <w:rPr>
                <w:rFonts w:ascii="Cambria" w:hAnsi="Cambria"/>
                <w:b/>
                <w:sz w:val="18"/>
                <w:szCs w:val="18"/>
              </w:rPr>
              <w:t>Congestive Heart Failure</w:t>
            </w:r>
          </w:p>
          <w:p w14:paraId="320796A1" w14:textId="77777777" w:rsidR="00CC31BD" w:rsidRPr="00816EEF" w:rsidRDefault="00CC31BD" w:rsidP="000F4E25">
            <w:pPr>
              <w:rPr>
                <w:rFonts w:ascii="Cambria" w:hAnsi="Cambria"/>
                <w:b/>
                <w:sz w:val="18"/>
                <w:szCs w:val="18"/>
              </w:rPr>
            </w:pPr>
          </w:p>
          <w:p w14:paraId="682A648B" w14:textId="77777777" w:rsidR="00CC31BD" w:rsidRPr="00816EEF" w:rsidRDefault="00CC31BD" w:rsidP="000F4E25">
            <w:pPr>
              <w:rPr>
                <w:rFonts w:ascii="Cambria" w:hAnsi="Cambria"/>
                <w:b/>
                <w:sz w:val="18"/>
                <w:szCs w:val="18"/>
              </w:rPr>
            </w:pPr>
            <w:r w:rsidRPr="00816EEF">
              <w:rPr>
                <w:rFonts w:ascii="Cambria" w:hAnsi="Cambria"/>
                <w:b/>
                <w:sz w:val="18"/>
                <w:szCs w:val="18"/>
              </w:rPr>
              <w:t>Constrictive Bronchiolitis</w:t>
            </w:r>
          </w:p>
          <w:p w14:paraId="3D602254" w14:textId="77777777" w:rsidR="00CC31BD" w:rsidRPr="00816EEF" w:rsidRDefault="00CC31BD" w:rsidP="000F4E25">
            <w:pPr>
              <w:rPr>
                <w:rFonts w:ascii="Cambria" w:hAnsi="Cambria"/>
                <w:b/>
                <w:sz w:val="18"/>
                <w:szCs w:val="18"/>
              </w:rPr>
            </w:pPr>
          </w:p>
          <w:p w14:paraId="2C11D7B2" w14:textId="77777777" w:rsidR="00CC31BD" w:rsidRPr="00816EEF" w:rsidRDefault="00CC31BD" w:rsidP="000F4E25">
            <w:pPr>
              <w:rPr>
                <w:rFonts w:ascii="Cambria" w:hAnsi="Cambria"/>
                <w:b/>
                <w:sz w:val="18"/>
                <w:szCs w:val="18"/>
              </w:rPr>
            </w:pPr>
            <w:r w:rsidRPr="00816EEF">
              <w:rPr>
                <w:rFonts w:ascii="Cambria" w:hAnsi="Cambria"/>
                <w:b/>
                <w:sz w:val="18"/>
                <w:szCs w:val="18"/>
              </w:rPr>
              <w:t xml:space="preserve">Coronary Artery </w:t>
            </w:r>
            <w:r>
              <w:rPr>
                <w:rFonts w:ascii="Cambria" w:hAnsi="Cambria"/>
                <w:b/>
                <w:sz w:val="18"/>
                <w:szCs w:val="18"/>
              </w:rPr>
              <w:t xml:space="preserve">                      </w:t>
            </w:r>
            <w:r w:rsidRPr="00816EEF">
              <w:rPr>
                <w:rFonts w:ascii="Cambria" w:hAnsi="Cambria"/>
                <w:b/>
                <w:sz w:val="18"/>
                <w:szCs w:val="18"/>
              </w:rPr>
              <w:t>Disease</w:t>
            </w:r>
          </w:p>
          <w:p w14:paraId="438C7FB6" w14:textId="77777777" w:rsidR="00CC31BD" w:rsidRPr="00816EEF" w:rsidRDefault="00CC31BD" w:rsidP="000F4E25">
            <w:pPr>
              <w:rPr>
                <w:rFonts w:ascii="Cambria" w:hAnsi="Cambria"/>
                <w:b/>
                <w:sz w:val="18"/>
                <w:szCs w:val="18"/>
              </w:rPr>
            </w:pPr>
          </w:p>
          <w:p w14:paraId="000C3DDE" w14:textId="77777777" w:rsidR="00CC31BD" w:rsidRPr="00816EEF" w:rsidRDefault="00CC31BD" w:rsidP="000F4E25">
            <w:pPr>
              <w:rPr>
                <w:rFonts w:ascii="Cambria" w:hAnsi="Cambria"/>
                <w:b/>
                <w:sz w:val="18"/>
                <w:szCs w:val="18"/>
              </w:rPr>
            </w:pPr>
            <w:r w:rsidRPr="00816EEF">
              <w:rPr>
                <w:rFonts w:ascii="Cambria" w:hAnsi="Cambria"/>
                <w:b/>
                <w:sz w:val="18"/>
                <w:szCs w:val="18"/>
              </w:rPr>
              <w:t>Current Symptoms</w:t>
            </w:r>
          </w:p>
          <w:p w14:paraId="70AE0B78" w14:textId="77777777" w:rsidR="00CC31BD" w:rsidRPr="00816EEF" w:rsidRDefault="00CC31BD" w:rsidP="000F4E25">
            <w:pPr>
              <w:rPr>
                <w:rFonts w:ascii="Cambria" w:hAnsi="Cambria"/>
                <w:b/>
                <w:sz w:val="18"/>
                <w:szCs w:val="18"/>
              </w:rPr>
            </w:pPr>
          </w:p>
          <w:p w14:paraId="5FFADFAC" w14:textId="77777777" w:rsidR="00CC31BD" w:rsidRPr="00816EEF" w:rsidRDefault="00CC31BD" w:rsidP="000F4E25">
            <w:pPr>
              <w:rPr>
                <w:rFonts w:ascii="Cambria" w:hAnsi="Cambria"/>
                <w:b/>
                <w:sz w:val="18"/>
                <w:szCs w:val="18"/>
              </w:rPr>
            </w:pPr>
            <w:r w:rsidRPr="00816EEF">
              <w:rPr>
                <w:rFonts w:ascii="Cambria" w:hAnsi="Cambria"/>
                <w:b/>
                <w:sz w:val="18"/>
                <w:szCs w:val="18"/>
              </w:rPr>
              <w:t>Emphysema</w:t>
            </w:r>
          </w:p>
          <w:p w14:paraId="3663B24F" w14:textId="77777777" w:rsidR="00CC31BD" w:rsidRPr="00816EEF" w:rsidRDefault="00CC31BD" w:rsidP="000F4E25">
            <w:pPr>
              <w:rPr>
                <w:rFonts w:ascii="Cambria" w:hAnsi="Cambria"/>
                <w:b/>
                <w:sz w:val="18"/>
                <w:szCs w:val="18"/>
              </w:rPr>
            </w:pPr>
          </w:p>
          <w:p w14:paraId="29BC5EF6" w14:textId="77777777" w:rsidR="00CC31BD" w:rsidRPr="00816EEF" w:rsidRDefault="00CC31BD" w:rsidP="000F4E25">
            <w:pPr>
              <w:rPr>
                <w:rFonts w:ascii="Cambria" w:hAnsi="Cambria"/>
                <w:b/>
                <w:sz w:val="18"/>
                <w:szCs w:val="18"/>
              </w:rPr>
            </w:pPr>
            <w:r w:rsidRPr="00816EEF">
              <w:rPr>
                <w:rFonts w:ascii="Cambria" w:hAnsi="Cambria"/>
                <w:b/>
                <w:sz w:val="18"/>
                <w:szCs w:val="18"/>
              </w:rPr>
              <w:t>Employment Status</w:t>
            </w:r>
          </w:p>
          <w:p w14:paraId="3A93CA2D" w14:textId="77777777" w:rsidR="00CC31BD" w:rsidRPr="00816EEF" w:rsidRDefault="00CC31BD" w:rsidP="000F4E25">
            <w:pPr>
              <w:rPr>
                <w:rFonts w:ascii="Cambria" w:hAnsi="Cambria"/>
                <w:b/>
                <w:sz w:val="18"/>
                <w:szCs w:val="18"/>
              </w:rPr>
            </w:pPr>
          </w:p>
          <w:p w14:paraId="52BFECC6" w14:textId="77777777" w:rsidR="00CC31BD" w:rsidRPr="00816EEF" w:rsidRDefault="00CC31BD" w:rsidP="000F4E25">
            <w:pPr>
              <w:rPr>
                <w:rFonts w:ascii="Cambria" w:hAnsi="Cambria"/>
                <w:b/>
                <w:sz w:val="18"/>
                <w:szCs w:val="18"/>
              </w:rPr>
            </w:pPr>
            <w:r w:rsidRPr="00816EEF">
              <w:rPr>
                <w:rFonts w:ascii="Cambria" w:hAnsi="Cambria"/>
                <w:b/>
                <w:sz w:val="18"/>
                <w:szCs w:val="18"/>
              </w:rPr>
              <w:t>Functional Limitations</w:t>
            </w:r>
          </w:p>
          <w:p w14:paraId="27EB4C43" w14:textId="77777777" w:rsidR="00CC31BD" w:rsidRPr="00816EEF" w:rsidRDefault="00CC31BD" w:rsidP="000F4E25">
            <w:pPr>
              <w:rPr>
                <w:rFonts w:ascii="Cambria" w:hAnsi="Cambria"/>
                <w:b/>
                <w:sz w:val="18"/>
                <w:szCs w:val="18"/>
              </w:rPr>
            </w:pPr>
          </w:p>
          <w:p w14:paraId="08D96223" w14:textId="77777777" w:rsidR="00CC31BD" w:rsidRPr="00816EEF" w:rsidRDefault="00CC31BD" w:rsidP="000F4E25">
            <w:pPr>
              <w:rPr>
                <w:rFonts w:ascii="Cambria" w:hAnsi="Cambria"/>
                <w:b/>
                <w:sz w:val="18"/>
                <w:szCs w:val="18"/>
              </w:rPr>
            </w:pPr>
            <w:r w:rsidRPr="00816EEF">
              <w:rPr>
                <w:rFonts w:ascii="Cambria" w:hAnsi="Cambria"/>
                <w:b/>
                <w:sz w:val="18"/>
                <w:szCs w:val="18"/>
              </w:rPr>
              <w:t>Hypertension</w:t>
            </w:r>
          </w:p>
          <w:p w14:paraId="16968A3F" w14:textId="77777777" w:rsidR="00CC31BD" w:rsidRPr="00816EEF" w:rsidRDefault="00CC31BD" w:rsidP="000F4E25">
            <w:pPr>
              <w:rPr>
                <w:rFonts w:ascii="Cambria" w:hAnsi="Cambria"/>
                <w:b/>
                <w:sz w:val="18"/>
                <w:szCs w:val="18"/>
              </w:rPr>
            </w:pPr>
          </w:p>
          <w:p w14:paraId="284248D6" w14:textId="77777777" w:rsidR="00CC31BD" w:rsidRPr="00816EEF" w:rsidRDefault="00CC31BD" w:rsidP="000F4E25">
            <w:pPr>
              <w:rPr>
                <w:rFonts w:ascii="Cambria" w:hAnsi="Cambria"/>
                <w:b/>
                <w:sz w:val="18"/>
                <w:szCs w:val="18"/>
              </w:rPr>
            </w:pPr>
            <w:r w:rsidRPr="00816EEF">
              <w:rPr>
                <w:rFonts w:ascii="Cambria" w:hAnsi="Cambria"/>
                <w:b/>
                <w:sz w:val="18"/>
                <w:szCs w:val="18"/>
              </w:rPr>
              <w:t>Idiopathic Pulmonary Fibrosis</w:t>
            </w:r>
          </w:p>
          <w:p w14:paraId="11F10B31" w14:textId="77777777" w:rsidR="00CC31BD" w:rsidRPr="00816EEF" w:rsidRDefault="00CC31BD" w:rsidP="000F4E25">
            <w:pPr>
              <w:rPr>
                <w:rFonts w:ascii="Cambria" w:hAnsi="Cambria"/>
                <w:b/>
                <w:sz w:val="18"/>
                <w:szCs w:val="18"/>
              </w:rPr>
            </w:pPr>
          </w:p>
          <w:p w14:paraId="67471B48" w14:textId="77777777" w:rsidR="00CC31BD" w:rsidRPr="00816EEF" w:rsidRDefault="00CC31BD" w:rsidP="000F4E25">
            <w:pPr>
              <w:rPr>
                <w:rFonts w:ascii="Cambria" w:hAnsi="Cambria"/>
                <w:b/>
                <w:sz w:val="18"/>
                <w:szCs w:val="18"/>
              </w:rPr>
            </w:pPr>
            <w:r w:rsidRPr="00816EEF">
              <w:rPr>
                <w:rFonts w:ascii="Cambria" w:hAnsi="Cambria"/>
                <w:b/>
                <w:sz w:val="18"/>
                <w:szCs w:val="18"/>
              </w:rPr>
              <w:t>Myocardial infarction</w:t>
            </w:r>
          </w:p>
          <w:p w14:paraId="2DEE9A1C" w14:textId="77777777" w:rsidR="00CC31BD" w:rsidRPr="00816EEF" w:rsidRDefault="00CC31BD" w:rsidP="000F4E25">
            <w:pPr>
              <w:rPr>
                <w:rFonts w:ascii="Cambria" w:hAnsi="Cambria"/>
                <w:b/>
                <w:sz w:val="18"/>
                <w:szCs w:val="18"/>
              </w:rPr>
            </w:pPr>
          </w:p>
          <w:p w14:paraId="359AEECD" w14:textId="77777777" w:rsidR="00CC31BD" w:rsidRPr="00816EEF" w:rsidRDefault="00CC31BD" w:rsidP="000F4E25">
            <w:pPr>
              <w:rPr>
                <w:rFonts w:ascii="Cambria" w:hAnsi="Cambria"/>
                <w:b/>
                <w:sz w:val="18"/>
                <w:szCs w:val="18"/>
              </w:rPr>
            </w:pPr>
            <w:r w:rsidRPr="00816EEF">
              <w:rPr>
                <w:rFonts w:ascii="Cambria" w:hAnsi="Cambria"/>
                <w:b/>
                <w:sz w:val="18"/>
                <w:szCs w:val="18"/>
              </w:rPr>
              <w:t>Neurologic Disease</w:t>
            </w:r>
          </w:p>
          <w:p w14:paraId="13C80505" w14:textId="77777777" w:rsidR="00CC31BD" w:rsidRPr="00816EEF" w:rsidRDefault="00CC31BD" w:rsidP="000F4E25">
            <w:pPr>
              <w:rPr>
                <w:rFonts w:ascii="Cambria" w:hAnsi="Cambria"/>
                <w:b/>
                <w:sz w:val="18"/>
                <w:szCs w:val="18"/>
              </w:rPr>
            </w:pPr>
          </w:p>
          <w:p w14:paraId="7B753C6C" w14:textId="77777777" w:rsidR="00CC31BD" w:rsidRPr="00816EEF" w:rsidRDefault="00CC31BD" w:rsidP="000F4E25">
            <w:pPr>
              <w:rPr>
                <w:rFonts w:ascii="Cambria" w:hAnsi="Cambria"/>
                <w:b/>
                <w:sz w:val="18"/>
                <w:szCs w:val="18"/>
              </w:rPr>
            </w:pPr>
            <w:r w:rsidRPr="00816EEF">
              <w:rPr>
                <w:rFonts w:ascii="Cambria" w:hAnsi="Cambria"/>
                <w:b/>
                <w:sz w:val="18"/>
                <w:szCs w:val="18"/>
              </w:rPr>
              <w:t>Other Cardiac Conditions</w:t>
            </w:r>
          </w:p>
          <w:p w14:paraId="5B9BF07F" w14:textId="77777777" w:rsidR="00CC31BD" w:rsidRPr="00816EEF" w:rsidRDefault="00CC31BD" w:rsidP="000F4E25">
            <w:pPr>
              <w:rPr>
                <w:rFonts w:ascii="Cambria" w:hAnsi="Cambria"/>
                <w:b/>
                <w:sz w:val="18"/>
                <w:szCs w:val="18"/>
              </w:rPr>
            </w:pPr>
          </w:p>
          <w:p w14:paraId="08661C52" w14:textId="77777777" w:rsidR="00CC31BD" w:rsidRPr="00816EEF" w:rsidRDefault="00CC31BD" w:rsidP="000F4E25">
            <w:pPr>
              <w:rPr>
                <w:rFonts w:ascii="Cambria" w:hAnsi="Cambria"/>
                <w:b/>
                <w:sz w:val="18"/>
                <w:szCs w:val="18"/>
              </w:rPr>
            </w:pPr>
            <w:r w:rsidRPr="00816EEF">
              <w:rPr>
                <w:rFonts w:ascii="Cambria" w:hAnsi="Cambria"/>
                <w:b/>
                <w:sz w:val="18"/>
                <w:szCs w:val="18"/>
              </w:rPr>
              <w:t xml:space="preserve">Other Respiratory Conditions </w:t>
            </w:r>
          </w:p>
          <w:p w14:paraId="505923A5" w14:textId="77777777" w:rsidR="00CC31BD" w:rsidRPr="00816EEF" w:rsidRDefault="00CC31BD" w:rsidP="000F4E25">
            <w:pPr>
              <w:rPr>
                <w:rFonts w:ascii="Cambria" w:hAnsi="Cambria"/>
                <w:b/>
                <w:sz w:val="18"/>
                <w:szCs w:val="18"/>
              </w:rPr>
            </w:pPr>
          </w:p>
          <w:p w14:paraId="06B95114" w14:textId="77777777" w:rsidR="00CC31BD" w:rsidRPr="00816EEF" w:rsidRDefault="00CC31BD" w:rsidP="000F4E25">
            <w:pPr>
              <w:rPr>
                <w:rFonts w:ascii="Cambria" w:hAnsi="Cambria"/>
                <w:b/>
                <w:sz w:val="18"/>
                <w:szCs w:val="18"/>
              </w:rPr>
            </w:pPr>
            <w:r w:rsidRPr="00816EEF">
              <w:rPr>
                <w:rFonts w:ascii="Cambria" w:hAnsi="Cambria"/>
                <w:b/>
                <w:sz w:val="18"/>
                <w:szCs w:val="18"/>
              </w:rPr>
              <w:t xml:space="preserve">Overall Health </w:t>
            </w:r>
          </w:p>
          <w:p w14:paraId="0E682178" w14:textId="77777777" w:rsidR="00CC31BD" w:rsidRPr="00816EEF" w:rsidRDefault="00CC31BD" w:rsidP="000F4E25">
            <w:pPr>
              <w:rPr>
                <w:rFonts w:ascii="Cambria" w:hAnsi="Cambria"/>
                <w:b/>
                <w:sz w:val="18"/>
                <w:szCs w:val="18"/>
              </w:rPr>
            </w:pPr>
          </w:p>
          <w:p w14:paraId="4BD8AAB8" w14:textId="77777777" w:rsidR="00CC31BD" w:rsidRPr="00816EEF" w:rsidRDefault="00CC31BD" w:rsidP="000F4E25">
            <w:pPr>
              <w:rPr>
                <w:rFonts w:ascii="Cambria" w:hAnsi="Cambria"/>
                <w:b/>
                <w:sz w:val="18"/>
                <w:szCs w:val="18"/>
              </w:rPr>
            </w:pPr>
            <w:r w:rsidRPr="00816EEF">
              <w:rPr>
                <w:rFonts w:ascii="Cambria" w:hAnsi="Cambria"/>
                <w:b/>
                <w:sz w:val="18"/>
                <w:szCs w:val="18"/>
              </w:rPr>
              <w:t xml:space="preserve">Renal Disease and Impairment </w:t>
            </w:r>
          </w:p>
          <w:p w14:paraId="521A428A" w14:textId="77777777" w:rsidR="00CC31BD" w:rsidRPr="00816EEF" w:rsidRDefault="00CC31BD" w:rsidP="000F4E25">
            <w:pPr>
              <w:rPr>
                <w:rFonts w:ascii="Cambria" w:hAnsi="Cambria"/>
                <w:b/>
                <w:sz w:val="18"/>
                <w:szCs w:val="18"/>
              </w:rPr>
            </w:pPr>
          </w:p>
          <w:p w14:paraId="54777EF9" w14:textId="77777777" w:rsidR="00CC31BD" w:rsidRPr="00816EEF" w:rsidRDefault="00CC31BD" w:rsidP="000F4E25">
            <w:pPr>
              <w:rPr>
                <w:rFonts w:ascii="Cambria" w:hAnsi="Cambria"/>
                <w:b/>
                <w:sz w:val="18"/>
                <w:szCs w:val="18"/>
              </w:rPr>
            </w:pPr>
            <w:proofErr w:type="spellStart"/>
            <w:r w:rsidRPr="00816EEF">
              <w:rPr>
                <w:rFonts w:ascii="Cambria" w:hAnsi="Cambria"/>
                <w:b/>
                <w:sz w:val="18"/>
                <w:szCs w:val="18"/>
              </w:rPr>
              <w:t>Sarcoidoisis</w:t>
            </w:r>
            <w:proofErr w:type="spellEnd"/>
          </w:p>
          <w:p w14:paraId="074F044E" w14:textId="77777777" w:rsidR="00CC31BD" w:rsidRPr="00816EEF" w:rsidRDefault="00CC31BD" w:rsidP="000F4E25">
            <w:pPr>
              <w:rPr>
                <w:rFonts w:ascii="Cambria" w:hAnsi="Cambria"/>
                <w:b/>
                <w:sz w:val="18"/>
                <w:szCs w:val="18"/>
              </w:rPr>
            </w:pPr>
          </w:p>
        </w:tc>
        <w:tc>
          <w:tcPr>
            <w:tcW w:w="776" w:type="pct"/>
            <w:gridSpan w:val="4"/>
            <w:shd w:val="clear" w:color="auto" w:fill="auto"/>
          </w:tcPr>
          <w:p w14:paraId="7D64E2BF" w14:textId="77777777" w:rsidR="00CC31BD" w:rsidRDefault="00CC31BD" w:rsidP="000F4E25">
            <w:pPr>
              <w:pStyle w:val="DecimalAligned"/>
              <w:rPr>
                <w:rFonts w:ascii="Cambria" w:hAnsi="Cambria"/>
                <w:b/>
                <w:sz w:val="20"/>
                <w:szCs w:val="20"/>
              </w:rPr>
            </w:pPr>
          </w:p>
          <w:p w14:paraId="225BC55B" w14:textId="77777777" w:rsidR="00CC31BD" w:rsidRDefault="00CC31BD" w:rsidP="000F4E25">
            <w:pPr>
              <w:pStyle w:val="DecimalAligned"/>
              <w:rPr>
                <w:rFonts w:ascii="Cambria" w:hAnsi="Cambria"/>
                <w:b/>
                <w:sz w:val="20"/>
                <w:szCs w:val="20"/>
              </w:rPr>
            </w:pPr>
          </w:p>
          <w:p w14:paraId="35AEF339" w14:textId="77777777" w:rsidR="00CC31BD" w:rsidRPr="00F51739" w:rsidRDefault="00CC31BD" w:rsidP="000F4E25">
            <w:pPr>
              <w:pStyle w:val="DecimalAligned"/>
              <w:rPr>
                <w:rFonts w:ascii="Cambria" w:hAnsi="Cambria"/>
                <w:b/>
                <w:sz w:val="20"/>
                <w:szCs w:val="20"/>
              </w:rPr>
            </w:pPr>
          </w:p>
          <w:p w14:paraId="13B5B045" w14:textId="77777777" w:rsidR="00CC31BD" w:rsidRPr="00202869" w:rsidRDefault="00CC31BD" w:rsidP="000F4E25">
            <w:pPr>
              <w:pStyle w:val="DecimalAligned"/>
              <w:rPr>
                <w:rFonts w:ascii="Cambria" w:hAnsi="Cambria"/>
                <w:b/>
                <w:sz w:val="20"/>
                <w:szCs w:val="20"/>
              </w:rPr>
            </w:pPr>
          </w:p>
        </w:tc>
        <w:tc>
          <w:tcPr>
            <w:tcW w:w="579" w:type="pct"/>
            <w:gridSpan w:val="2"/>
            <w:shd w:val="clear" w:color="auto" w:fill="auto"/>
          </w:tcPr>
          <w:p w14:paraId="3C380362" w14:textId="77777777" w:rsidR="00CC31BD" w:rsidRDefault="00CC31BD" w:rsidP="000F4E25">
            <w:pPr>
              <w:pStyle w:val="DecimalAligned"/>
              <w:rPr>
                <w:rFonts w:ascii="Cambria" w:hAnsi="Cambria"/>
                <w:b/>
                <w:sz w:val="20"/>
                <w:szCs w:val="20"/>
              </w:rPr>
            </w:pPr>
          </w:p>
          <w:p w14:paraId="4BE6A8E8" w14:textId="77777777" w:rsidR="00CC31BD" w:rsidRPr="005121C8" w:rsidRDefault="00CC31BD" w:rsidP="000F4E25">
            <w:pPr>
              <w:pStyle w:val="DecimalAligned"/>
              <w:rPr>
                <w:rFonts w:ascii="Cambria" w:hAnsi="Cambria"/>
                <w:b/>
                <w:sz w:val="20"/>
                <w:szCs w:val="20"/>
              </w:rPr>
            </w:pPr>
          </w:p>
        </w:tc>
        <w:tc>
          <w:tcPr>
            <w:tcW w:w="486" w:type="pct"/>
            <w:gridSpan w:val="3"/>
            <w:shd w:val="clear" w:color="auto" w:fill="auto"/>
          </w:tcPr>
          <w:p w14:paraId="6AEAB21B" w14:textId="77777777" w:rsidR="00CC31BD" w:rsidRPr="000E37EC" w:rsidRDefault="00CC31BD" w:rsidP="000F4E25">
            <w:pPr>
              <w:pStyle w:val="DecimalAligned"/>
              <w:rPr>
                <w:rFonts w:ascii="Cambria" w:hAnsi="Cambria"/>
                <w:b/>
                <w:sz w:val="20"/>
                <w:szCs w:val="20"/>
              </w:rPr>
            </w:pPr>
          </w:p>
        </w:tc>
        <w:tc>
          <w:tcPr>
            <w:tcW w:w="825" w:type="pct"/>
            <w:gridSpan w:val="5"/>
            <w:shd w:val="clear" w:color="auto" w:fill="auto"/>
          </w:tcPr>
          <w:p w14:paraId="48BFB03E" w14:textId="77777777" w:rsidR="00CC31BD" w:rsidRPr="00816EEF" w:rsidRDefault="00CC31BD" w:rsidP="000F4E25">
            <w:pPr>
              <w:pStyle w:val="DecimalAligned"/>
              <w:rPr>
                <w:rFonts w:ascii="Cambria" w:hAnsi="Cambria"/>
                <w:b/>
                <w:sz w:val="20"/>
                <w:szCs w:val="20"/>
              </w:rPr>
            </w:pPr>
          </w:p>
        </w:tc>
        <w:tc>
          <w:tcPr>
            <w:tcW w:w="553" w:type="pct"/>
            <w:shd w:val="clear" w:color="auto" w:fill="auto"/>
          </w:tcPr>
          <w:p w14:paraId="7CD90CB7" w14:textId="77777777" w:rsidR="00CC31BD" w:rsidRPr="00816EEF" w:rsidRDefault="00CC31BD" w:rsidP="000F4E25">
            <w:pPr>
              <w:pStyle w:val="DecimalAligned"/>
              <w:rPr>
                <w:rFonts w:ascii="Cambria" w:hAnsi="Cambria"/>
                <w:b/>
                <w:sz w:val="20"/>
                <w:szCs w:val="20"/>
              </w:rPr>
            </w:pPr>
          </w:p>
        </w:tc>
        <w:tc>
          <w:tcPr>
            <w:tcW w:w="653" w:type="pct"/>
            <w:gridSpan w:val="2"/>
            <w:shd w:val="clear" w:color="auto" w:fill="auto"/>
          </w:tcPr>
          <w:p w14:paraId="2DC9D2A6" w14:textId="77777777" w:rsidR="00CC31BD" w:rsidRPr="00816EEF" w:rsidRDefault="00CC31BD" w:rsidP="000F4E25">
            <w:pPr>
              <w:pStyle w:val="DecimalAligned"/>
              <w:rPr>
                <w:rFonts w:ascii="Cambria" w:hAnsi="Cambria"/>
                <w:b/>
                <w:sz w:val="20"/>
                <w:szCs w:val="20"/>
              </w:rPr>
            </w:pPr>
          </w:p>
        </w:tc>
      </w:tr>
      <w:tr w:rsidR="00CC31BD" w14:paraId="78BF72A4" w14:textId="77777777" w:rsidTr="000F4E25">
        <w:trPr>
          <w:gridAfter w:val="10"/>
          <w:wAfter w:w="2244" w:type="pct"/>
        </w:trPr>
        <w:tc>
          <w:tcPr>
            <w:tcW w:w="1378" w:type="pct"/>
            <w:gridSpan w:val="3"/>
            <w:tcBorders>
              <w:top w:val="single" w:sz="6" w:space="0" w:color="000000"/>
            </w:tcBorders>
            <w:shd w:val="clear" w:color="auto" w:fill="auto"/>
            <w:noWrap/>
          </w:tcPr>
          <w:p w14:paraId="329254BC" w14:textId="77777777" w:rsidR="00CC31BD" w:rsidRDefault="00CC31BD" w:rsidP="000F4E25"/>
        </w:tc>
        <w:tc>
          <w:tcPr>
            <w:tcW w:w="1378" w:type="pct"/>
            <w:gridSpan w:val="7"/>
            <w:tcBorders>
              <w:top w:val="single" w:sz="6" w:space="0" w:color="000000"/>
            </w:tcBorders>
            <w:shd w:val="clear" w:color="auto" w:fill="auto"/>
          </w:tcPr>
          <w:p w14:paraId="32C989FD" w14:textId="77777777" w:rsidR="00CC31BD" w:rsidRDefault="00CC31BD" w:rsidP="000F4E25">
            <w:pPr>
              <w:pStyle w:val="DecimalAligned"/>
            </w:pPr>
          </w:p>
        </w:tc>
      </w:tr>
    </w:tbl>
    <w:p w14:paraId="639E0592" w14:textId="77777777" w:rsidR="00CC31BD" w:rsidRPr="00816EEF" w:rsidRDefault="00CC31BD" w:rsidP="00CC31BD">
      <w:pPr>
        <w:tabs>
          <w:tab w:val="left" w:pos="547"/>
          <w:tab w:val="left" w:pos="1080"/>
          <w:tab w:val="left" w:pos="1627"/>
          <w:tab w:val="left" w:pos="2160"/>
          <w:tab w:val="left" w:pos="2880"/>
        </w:tabs>
        <w:rPr>
          <w:rFonts w:ascii="Cambria" w:hAnsi="Cambria"/>
        </w:rPr>
      </w:pPr>
    </w:p>
    <w:p w14:paraId="3E165585" w14:textId="77777777" w:rsidR="00CC31BD" w:rsidRPr="00326682" w:rsidRDefault="00CC31BD">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p>
    <w:p w14:paraId="30B99276" w14:textId="77777777" w:rsidR="00536A11" w:rsidRPr="00326682" w:rsidRDefault="00536A11">
      <w:pPr>
        <w:tabs>
          <w:tab w:val="left" w:pos="547"/>
          <w:tab w:val="left" w:pos="1080"/>
          <w:tab w:val="left" w:pos="1627"/>
          <w:tab w:val="left" w:pos="2160"/>
          <w:tab w:val="left" w:pos="2880"/>
        </w:tabs>
      </w:pPr>
    </w:p>
    <w:p w14:paraId="5A34910E" w14:textId="77777777" w:rsidR="00536A11" w:rsidRPr="0032668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326682">
        <w:rPr>
          <w:sz w:val="24"/>
        </w:rPr>
        <w:t>17.</w:t>
      </w:r>
      <w:r w:rsidRPr="00326682">
        <w:rPr>
          <w:sz w:val="24"/>
        </w:rPr>
        <w:tab/>
        <w:t xml:space="preserve">If seeking approval to omit the expiration date for OMB approval of the information collection, explain the reasons that display would be inappropriate. </w:t>
      </w:r>
    </w:p>
    <w:p w14:paraId="2DADBE46" w14:textId="77777777" w:rsidR="00BA705D" w:rsidRPr="00326682" w:rsidRDefault="00BA705D" w:rsidP="00BA705D">
      <w:pPr>
        <w:tabs>
          <w:tab w:val="left" w:pos="547"/>
          <w:tab w:val="left" w:pos="1080"/>
          <w:tab w:val="left" w:pos="1627"/>
          <w:tab w:val="left" w:pos="2160"/>
          <w:tab w:val="left" w:pos="2880"/>
        </w:tabs>
        <w:ind w:right="-108"/>
        <w:rPr>
          <w:b/>
        </w:rPr>
      </w:pPr>
    </w:p>
    <w:p w14:paraId="7D694464" w14:textId="147AD8C1" w:rsidR="005661C6" w:rsidRPr="00326682" w:rsidRDefault="00BA705D" w:rsidP="005661C6">
      <w:pPr>
        <w:tabs>
          <w:tab w:val="left" w:pos="540"/>
          <w:tab w:val="left" w:pos="1080"/>
          <w:tab w:val="left" w:pos="1620"/>
          <w:tab w:val="left" w:pos="2160"/>
          <w:tab w:val="left" w:pos="2700"/>
          <w:tab w:val="left" w:pos="3240"/>
        </w:tabs>
      </w:pPr>
      <w:r w:rsidRPr="00326682">
        <w:rPr>
          <w:b/>
        </w:rPr>
        <w:tab/>
      </w:r>
      <w:r w:rsidR="005661C6" w:rsidRPr="00326682">
        <w:t xml:space="preserve">VA seeks to minimize the cost to itself of collecting, processing and using the information by not displaying the expiration date.  </w:t>
      </w:r>
      <w:r w:rsidR="00D411D1" w:rsidRPr="00326682">
        <w:t>VA</w:t>
      </w:r>
      <w:r w:rsidR="005661C6" w:rsidRPr="00326682">
        <w:t xml:space="preserve"> seek</w:t>
      </w:r>
      <w:r w:rsidR="00D411D1" w:rsidRPr="00326682">
        <w:t>s</w:t>
      </w:r>
      <w:r w:rsidR="005661C6" w:rsidRPr="00326682">
        <w:t xml:space="preserve"> an exemption that waives the displaying of the expiration date on this VA Form.  The VA Form may be reproduced by the respondents an</w:t>
      </w:r>
      <w:r w:rsidR="00821946">
        <w:t>d VA field facilities from the i</w:t>
      </w:r>
      <w:r w:rsidR="005661C6" w:rsidRPr="00326682">
        <w:t xml:space="preserve">nternet and then stocked.  If </w:t>
      </w:r>
      <w:r w:rsidR="00D411D1" w:rsidRPr="00326682">
        <w:t>VA is</w:t>
      </w:r>
      <w:r w:rsidR="005661C6" w:rsidRPr="00326682">
        <w:t xml:space="preserve"> required to display an expiration date, it would result in unnecessary waste of existing stock of the forms.  Inclusion of the expiration date would place an unnecessary burden on the respondent (since they would find it necessary to obtain a newer version, while VA would have accepted the old one).</w:t>
      </w:r>
    </w:p>
    <w:p w14:paraId="4A719CAD" w14:textId="77777777" w:rsidR="00BA705D" w:rsidRPr="00326682" w:rsidRDefault="00BA705D" w:rsidP="00BA705D">
      <w:pPr>
        <w:tabs>
          <w:tab w:val="left" w:pos="547"/>
          <w:tab w:val="left" w:pos="1080"/>
          <w:tab w:val="left" w:pos="1627"/>
          <w:tab w:val="left" w:pos="2160"/>
          <w:tab w:val="left" w:pos="2880"/>
        </w:tabs>
        <w:ind w:right="-108"/>
        <w:rPr>
          <w:b/>
        </w:rPr>
      </w:pPr>
    </w:p>
    <w:p w14:paraId="0394655A" w14:textId="77777777" w:rsidR="00536A11" w:rsidRPr="0032668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326682">
        <w:rPr>
          <w:sz w:val="24"/>
        </w:rPr>
        <w:t>18.</w:t>
      </w:r>
      <w:r w:rsidRPr="00326682">
        <w:rPr>
          <w:sz w:val="24"/>
        </w:rPr>
        <w:tab/>
        <w:t>Explain each exception to the certification statement identified in Item 19, “Certification for Paperwork Reduction Act Submissions,” of OMB 83-I.</w:t>
      </w:r>
    </w:p>
    <w:p w14:paraId="6F00F2A0" w14:textId="77777777" w:rsidR="00536A11" w:rsidRPr="00326682" w:rsidRDefault="00536A11">
      <w:pPr>
        <w:tabs>
          <w:tab w:val="left" w:pos="547"/>
          <w:tab w:val="left" w:pos="1080"/>
          <w:tab w:val="left" w:pos="1627"/>
          <w:tab w:val="left" w:pos="2160"/>
          <w:tab w:val="left" w:pos="2880"/>
        </w:tabs>
      </w:pPr>
    </w:p>
    <w:p w14:paraId="1268E887" w14:textId="77777777" w:rsidR="00536A11" w:rsidRPr="00326682" w:rsidRDefault="00536A11">
      <w:pPr>
        <w:tabs>
          <w:tab w:val="left" w:pos="547"/>
          <w:tab w:val="left" w:pos="1080"/>
          <w:tab w:val="left" w:pos="1627"/>
          <w:tab w:val="left" w:pos="2160"/>
          <w:tab w:val="left" w:pos="2880"/>
        </w:tabs>
      </w:pPr>
      <w:r w:rsidRPr="00326682">
        <w:tab/>
        <w:t>There are no exceptions.</w:t>
      </w:r>
    </w:p>
    <w:p w14:paraId="5DAD3505" w14:textId="77777777" w:rsidR="00536A11" w:rsidRPr="00326682" w:rsidRDefault="00536A11">
      <w:pPr>
        <w:tabs>
          <w:tab w:val="left" w:pos="547"/>
          <w:tab w:val="left" w:pos="1080"/>
          <w:tab w:val="left" w:pos="1627"/>
          <w:tab w:val="left" w:pos="2160"/>
          <w:tab w:val="left" w:pos="2880"/>
        </w:tabs>
      </w:pPr>
    </w:p>
    <w:sectPr w:rsidR="00536A11" w:rsidRPr="00326682" w:rsidSect="00611D21">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6A654" w14:textId="77777777" w:rsidR="009F31FD" w:rsidRDefault="009F31FD">
      <w:r>
        <w:separator/>
      </w:r>
    </w:p>
  </w:endnote>
  <w:endnote w:type="continuationSeparator" w:id="0">
    <w:p w14:paraId="763A91B2" w14:textId="77777777" w:rsidR="009F31FD" w:rsidRDefault="009F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A50A6" w14:textId="77777777" w:rsidR="00736B78" w:rsidRDefault="00736B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7E093" w14:textId="77777777" w:rsidR="00C4634C" w:rsidRDefault="00C4634C">
    <w:pPr>
      <w:pStyle w:val="Footer"/>
      <w:tabs>
        <w:tab w:val="clear" w:pos="4320"/>
        <w:tab w:val="clear" w:pos="8640"/>
        <w:tab w:val="right" w:pos="10080"/>
      </w:tabs>
      <w:rPr>
        <w:b/>
        <w:bCs/>
        <w:sz w:val="24"/>
      </w:rPr>
    </w:pPr>
    <w:r>
      <w:tab/>
    </w:r>
    <w:r>
      <w:rPr>
        <w:b/>
        <w:bCs/>
        <w:sz w:val="24"/>
      </w:rPr>
      <w:t xml:space="preserve">Page </w:t>
    </w:r>
    <w:r w:rsidR="007B4B8B">
      <w:rPr>
        <w:rStyle w:val="PageNumber"/>
        <w:b/>
        <w:bCs/>
        <w:sz w:val="24"/>
      </w:rPr>
      <w:fldChar w:fldCharType="begin"/>
    </w:r>
    <w:r>
      <w:rPr>
        <w:rStyle w:val="PageNumber"/>
        <w:b/>
        <w:bCs/>
        <w:sz w:val="24"/>
      </w:rPr>
      <w:instrText xml:space="preserve"> PAGE </w:instrText>
    </w:r>
    <w:r w:rsidR="007B4B8B">
      <w:rPr>
        <w:rStyle w:val="PageNumber"/>
        <w:b/>
        <w:bCs/>
        <w:sz w:val="24"/>
      </w:rPr>
      <w:fldChar w:fldCharType="separate"/>
    </w:r>
    <w:r w:rsidR="006020ED">
      <w:rPr>
        <w:rStyle w:val="PageNumber"/>
        <w:b/>
        <w:bCs/>
        <w:noProof/>
        <w:sz w:val="24"/>
      </w:rPr>
      <w:t>15</w:t>
    </w:r>
    <w:r w:rsidR="007B4B8B">
      <w:rPr>
        <w:rStyle w:val="PageNumber"/>
        <w:b/>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FF024" w14:textId="77777777" w:rsidR="00C4634C" w:rsidRDefault="00C4634C">
    <w:pPr>
      <w:pStyle w:val="Footer"/>
      <w:tabs>
        <w:tab w:val="clear" w:pos="4320"/>
        <w:tab w:val="clear" w:pos="8640"/>
        <w:tab w:val="right" w:pos="10080"/>
      </w:tabs>
      <w:rPr>
        <w:b/>
        <w:bCs/>
        <w:sz w:val="24"/>
      </w:rPr>
    </w:pPr>
    <w:r>
      <w:tab/>
    </w:r>
    <w:r>
      <w:rPr>
        <w:b/>
        <w:bCs/>
        <w:sz w:val="24"/>
      </w:rPr>
      <w:t xml:space="preserve">Page </w:t>
    </w:r>
    <w:r w:rsidR="007B4B8B">
      <w:rPr>
        <w:rStyle w:val="PageNumber"/>
        <w:b/>
        <w:bCs/>
        <w:sz w:val="24"/>
      </w:rPr>
      <w:fldChar w:fldCharType="begin"/>
    </w:r>
    <w:r>
      <w:rPr>
        <w:rStyle w:val="PageNumber"/>
        <w:b/>
        <w:bCs/>
        <w:sz w:val="24"/>
      </w:rPr>
      <w:instrText xml:space="preserve"> PAGE </w:instrText>
    </w:r>
    <w:r w:rsidR="007B4B8B">
      <w:rPr>
        <w:rStyle w:val="PageNumber"/>
        <w:b/>
        <w:bCs/>
        <w:sz w:val="24"/>
      </w:rPr>
      <w:fldChar w:fldCharType="separate"/>
    </w:r>
    <w:r w:rsidR="006020ED">
      <w:rPr>
        <w:rStyle w:val="PageNumber"/>
        <w:b/>
        <w:bCs/>
        <w:noProof/>
        <w:sz w:val="24"/>
      </w:rPr>
      <w:t>1</w:t>
    </w:r>
    <w:r w:rsidR="007B4B8B">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13BC6" w14:textId="77777777" w:rsidR="009F31FD" w:rsidRDefault="009F31FD">
      <w:r>
        <w:separator/>
      </w:r>
    </w:p>
  </w:footnote>
  <w:footnote w:type="continuationSeparator" w:id="0">
    <w:p w14:paraId="792BF856" w14:textId="77777777" w:rsidR="009F31FD" w:rsidRDefault="009F3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B7702" w14:textId="77777777" w:rsidR="00736B78" w:rsidRDefault="00736B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A44A3" w14:textId="77777777" w:rsidR="00736B78" w:rsidRDefault="00736B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E9EFD" w14:textId="77777777" w:rsidR="00736B78" w:rsidRDefault="00736B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7B6B"/>
    <w:multiLevelType w:val="hybridMultilevel"/>
    <w:tmpl w:val="569CF7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2">
    <w:nsid w:val="11692D31"/>
    <w:multiLevelType w:val="hybridMultilevel"/>
    <w:tmpl w:val="D464BE04"/>
    <w:lvl w:ilvl="0" w:tplc="4CA2387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3301698E"/>
    <w:multiLevelType w:val="hybridMultilevel"/>
    <w:tmpl w:val="441E7EDE"/>
    <w:lvl w:ilvl="0" w:tplc="2D5474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67A25AB"/>
    <w:multiLevelType w:val="multilevel"/>
    <w:tmpl w:val="0B9A77F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A0C75DB"/>
    <w:multiLevelType w:val="hybridMultilevel"/>
    <w:tmpl w:val="D4569E0E"/>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3"/>
  </w:num>
  <w:num w:numId="2">
    <w:abstractNumId w:val="5"/>
  </w:num>
  <w:num w:numId="3">
    <w:abstractNumId w:val="1"/>
  </w:num>
  <w:num w:numId="4">
    <w:abstractNumId w:val="4"/>
  </w:num>
  <w:num w:numId="5">
    <w:abstractNumId w:val="7"/>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166F4"/>
    <w:rsid w:val="0002119C"/>
    <w:rsid w:val="00041526"/>
    <w:rsid w:val="00046901"/>
    <w:rsid w:val="00056B5A"/>
    <w:rsid w:val="0009405D"/>
    <w:rsid w:val="00094C6E"/>
    <w:rsid w:val="000A5322"/>
    <w:rsid w:val="000A784D"/>
    <w:rsid w:val="000F0ED8"/>
    <w:rsid w:val="001178A8"/>
    <w:rsid w:val="00124D71"/>
    <w:rsid w:val="00133C89"/>
    <w:rsid w:val="00141E9A"/>
    <w:rsid w:val="001437A4"/>
    <w:rsid w:val="00171B19"/>
    <w:rsid w:val="00177F60"/>
    <w:rsid w:val="001A05E0"/>
    <w:rsid w:val="001A64C7"/>
    <w:rsid w:val="001B2CBB"/>
    <w:rsid w:val="001D1D56"/>
    <w:rsid w:val="001D2BBC"/>
    <w:rsid w:val="001E0EF2"/>
    <w:rsid w:val="001E33FD"/>
    <w:rsid w:val="001F0550"/>
    <w:rsid w:val="001F27AE"/>
    <w:rsid w:val="001F3FB3"/>
    <w:rsid w:val="002054DD"/>
    <w:rsid w:val="0023215A"/>
    <w:rsid w:val="002379B1"/>
    <w:rsid w:val="002454A0"/>
    <w:rsid w:val="00246572"/>
    <w:rsid w:val="00246646"/>
    <w:rsid w:val="0025306C"/>
    <w:rsid w:val="002748E0"/>
    <w:rsid w:val="00280274"/>
    <w:rsid w:val="002A7CB3"/>
    <w:rsid w:val="002B040C"/>
    <w:rsid w:val="002D63BC"/>
    <w:rsid w:val="002E11D2"/>
    <w:rsid w:val="00301F6D"/>
    <w:rsid w:val="00305CE7"/>
    <w:rsid w:val="0032240F"/>
    <w:rsid w:val="00326682"/>
    <w:rsid w:val="00353971"/>
    <w:rsid w:val="00362F17"/>
    <w:rsid w:val="00384850"/>
    <w:rsid w:val="003A1F7C"/>
    <w:rsid w:val="003A6E39"/>
    <w:rsid w:val="003F7085"/>
    <w:rsid w:val="00407746"/>
    <w:rsid w:val="00426787"/>
    <w:rsid w:val="00433884"/>
    <w:rsid w:val="0043414F"/>
    <w:rsid w:val="00435D66"/>
    <w:rsid w:val="004375D3"/>
    <w:rsid w:val="00444309"/>
    <w:rsid w:val="00467431"/>
    <w:rsid w:val="0048017B"/>
    <w:rsid w:val="004825EB"/>
    <w:rsid w:val="00482F63"/>
    <w:rsid w:val="00483680"/>
    <w:rsid w:val="00485018"/>
    <w:rsid w:val="00486027"/>
    <w:rsid w:val="00490CB8"/>
    <w:rsid w:val="00493A54"/>
    <w:rsid w:val="004954E4"/>
    <w:rsid w:val="004D147F"/>
    <w:rsid w:val="004E7356"/>
    <w:rsid w:val="004F139B"/>
    <w:rsid w:val="00503DE2"/>
    <w:rsid w:val="00505561"/>
    <w:rsid w:val="005115E5"/>
    <w:rsid w:val="00513E92"/>
    <w:rsid w:val="005178AF"/>
    <w:rsid w:val="00526150"/>
    <w:rsid w:val="00536A11"/>
    <w:rsid w:val="0054255C"/>
    <w:rsid w:val="00553136"/>
    <w:rsid w:val="005546F1"/>
    <w:rsid w:val="00556368"/>
    <w:rsid w:val="0056011D"/>
    <w:rsid w:val="005661C6"/>
    <w:rsid w:val="00570634"/>
    <w:rsid w:val="005B0504"/>
    <w:rsid w:val="005B4808"/>
    <w:rsid w:val="005C4DFE"/>
    <w:rsid w:val="005D5EF6"/>
    <w:rsid w:val="005D60E1"/>
    <w:rsid w:val="006020ED"/>
    <w:rsid w:val="00603F6A"/>
    <w:rsid w:val="00605E40"/>
    <w:rsid w:val="00611D21"/>
    <w:rsid w:val="00622C82"/>
    <w:rsid w:val="00630A01"/>
    <w:rsid w:val="00635F3D"/>
    <w:rsid w:val="00640262"/>
    <w:rsid w:val="0064683C"/>
    <w:rsid w:val="00686DF9"/>
    <w:rsid w:val="006A12A0"/>
    <w:rsid w:val="006A3524"/>
    <w:rsid w:val="006A5DBA"/>
    <w:rsid w:val="006A63FB"/>
    <w:rsid w:val="006A7B9B"/>
    <w:rsid w:val="006B5CA0"/>
    <w:rsid w:val="006E43AA"/>
    <w:rsid w:val="00704789"/>
    <w:rsid w:val="007142A1"/>
    <w:rsid w:val="00736B78"/>
    <w:rsid w:val="00736FAD"/>
    <w:rsid w:val="00754BDC"/>
    <w:rsid w:val="00756489"/>
    <w:rsid w:val="0077215D"/>
    <w:rsid w:val="00783823"/>
    <w:rsid w:val="007A2152"/>
    <w:rsid w:val="007A521F"/>
    <w:rsid w:val="007B1E3A"/>
    <w:rsid w:val="007B3029"/>
    <w:rsid w:val="007B4122"/>
    <w:rsid w:val="007B4B8B"/>
    <w:rsid w:val="007C23F0"/>
    <w:rsid w:val="007C39AF"/>
    <w:rsid w:val="007E5426"/>
    <w:rsid w:val="007F16B0"/>
    <w:rsid w:val="007F1C5F"/>
    <w:rsid w:val="0080225C"/>
    <w:rsid w:val="00804201"/>
    <w:rsid w:val="00811157"/>
    <w:rsid w:val="00820858"/>
    <w:rsid w:val="00821946"/>
    <w:rsid w:val="008265DC"/>
    <w:rsid w:val="0083563C"/>
    <w:rsid w:val="00837379"/>
    <w:rsid w:val="008508F5"/>
    <w:rsid w:val="00852777"/>
    <w:rsid w:val="008618F0"/>
    <w:rsid w:val="008712EE"/>
    <w:rsid w:val="00882EF4"/>
    <w:rsid w:val="00886FD5"/>
    <w:rsid w:val="008910D9"/>
    <w:rsid w:val="0089682E"/>
    <w:rsid w:val="008A324C"/>
    <w:rsid w:val="008C15FA"/>
    <w:rsid w:val="008D5A8A"/>
    <w:rsid w:val="008E4A13"/>
    <w:rsid w:val="008E5550"/>
    <w:rsid w:val="008F3243"/>
    <w:rsid w:val="008F3BE5"/>
    <w:rsid w:val="008F6B1E"/>
    <w:rsid w:val="0090193B"/>
    <w:rsid w:val="009164EE"/>
    <w:rsid w:val="00931E3B"/>
    <w:rsid w:val="00940108"/>
    <w:rsid w:val="0097111E"/>
    <w:rsid w:val="00987315"/>
    <w:rsid w:val="00990F35"/>
    <w:rsid w:val="009A6A66"/>
    <w:rsid w:val="009B32BE"/>
    <w:rsid w:val="009C233A"/>
    <w:rsid w:val="009C2C4E"/>
    <w:rsid w:val="009D1904"/>
    <w:rsid w:val="009D2F0E"/>
    <w:rsid w:val="009F31FD"/>
    <w:rsid w:val="00A11391"/>
    <w:rsid w:val="00A118B0"/>
    <w:rsid w:val="00A20F65"/>
    <w:rsid w:val="00A2423D"/>
    <w:rsid w:val="00A3577D"/>
    <w:rsid w:val="00A37DED"/>
    <w:rsid w:val="00A43C87"/>
    <w:rsid w:val="00A55A08"/>
    <w:rsid w:val="00A55AFD"/>
    <w:rsid w:val="00A6249D"/>
    <w:rsid w:val="00A63C7F"/>
    <w:rsid w:val="00A77A80"/>
    <w:rsid w:val="00A9516A"/>
    <w:rsid w:val="00AB273F"/>
    <w:rsid w:val="00AC1F5B"/>
    <w:rsid w:val="00AC6772"/>
    <w:rsid w:val="00AD1FF5"/>
    <w:rsid w:val="00AD304F"/>
    <w:rsid w:val="00AD63C9"/>
    <w:rsid w:val="00AE459B"/>
    <w:rsid w:val="00B16AAF"/>
    <w:rsid w:val="00B26374"/>
    <w:rsid w:val="00B47D0D"/>
    <w:rsid w:val="00B9026F"/>
    <w:rsid w:val="00BA4B08"/>
    <w:rsid w:val="00BA705D"/>
    <w:rsid w:val="00BC7CB8"/>
    <w:rsid w:val="00BF04DD"/>
    <w:rsid w:val="00BF4631"/>
    <w:rsid w:val="00C027B2"/>
    <w:rsid w:val="00C10B99"/>
    <w:rsid w:val="00C229E9"/>
    <w:rsid w:val="00C31CC4"/>
    <w:rsid w:val="00C36879"/>
    <w:rsid w:val="00C37423"/>
    <w:rsid w:val="00C37C2F"/>
    <w:rsid w:val="00C4133C"/>
    <w:rsid w:val="00C4634C"/>
    <w:rsid w:val="00C53083"/>
    <w:rsid w:val="00C62BC4"/>
    <w:rsid w:val="00C73E38"/>
    <w:rsid w:val="00C92578"/>
    <w:rsid w:val="00CA585B"/>
    <w:rsid w:val="00CB06A2"/>
    <w:rsid w:val="00CC24ED"/>
    <w:rsid w:val="00CC31BD"/>
    <w:rsid w:val="00CD3D2F"/>
    <w:rsid w:val="00CD6329"/>
    <w:rsid w:val="00CE26AB"/>
    <w:rsid w:val="00CF7CD7"/>
    <w:rsid w:val="00D03A4A"/>
    <w:rsid w:val="00D167FC"/>
    <w:rsid w:val="00D40265"/>
    <w:rsid w:val="00D411D1"/>
    <w:rsid w:val="00D461D7"/>
    <w:rsid w:val="00D546A2"/>
    <w:rsid w:val="00D57927"/>
    <w:rsid w:val="00D636D4"/>
    <w:rsid w:val="00D737A0"/>
    <w:rsid w:val="00D74F9C"/>
    <w:rsid w:val="00D770C6"/>
    <w:rsid w:val="00D876FB"/>
    <w:rsid w:val="00DB211C"/>
    <w:rsid w:val="00DB5935"/>
    <w:rsid w:val="00DC13F8"/>
    <w:rsid w:val="00DD2B43"/>
    <w:rsid w:val="00DD765A"/>
    <w:rsid w:val="00DE2897"/>
    <w:rsid w:val="00E066D2"/>
    <w:rsid w:val="00E10A39"/>
    <w:rsid w:val="00E32E2F"/>
    <w:rsid w:val="00E35B5A"/>
    <w:rsid w:val="00E45C85"/>
    <w:rsid w:val="00E54B55"/>
    <w:rsid w:val="00E6326A"/>
    <w:rsid w:val="00E63B0C"/>
    <w:rsid w:val="00E75409"/>
    <w:rsid w:val="00E825BF"/>
    <w:rsid w:val="00E96D18"/>
    <w:rsid w:val="00EE12CD"/>
    <w:rsid w:val="00F02429"/>
    <w:rsid w:val="00F147AB"/>
    <w:rsid w:val="00F25C09"/>
    <w:rsid w:val="00F2751C"/>
    <w:rsid w:val="00F35D38"/>
    <w:rsid w:val="00F36EDC"/>
    <w:rsid w:val="00F4346C"/>
    <w:rsid w:val="00F4388E"/>
    <w:rsid w:val="00F4687D"/>
    <w:rsid w:val="00F6088C"/>
    <w:rsid w:val="00F758B8"/>
    <w:rsid w:val="00F8438D"/>
    <w:rsid w:val="00F90B61"/>
    <w:rsid w:val="00FB6120"/>
    <w:rsid w:val="00FC0754"/>
    <w:rsid w:val="00FE0E76"/>
    <w:rsid w:val="00FE3980"/>
    <w:rsid w:val="00FE3FFB"/>
    <w:rsid w:val="00FF5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1D21"/>
    <w:rPr>
      <w:sz w:val="24"/>
      <w:szCs w:val="24"/>
    </w:rPr>
  </w:style>
  <w:style w:type="paragraph" w:styleId="Heading1">
    <w:name w:val="heading 1"/>
    <w:basedOn w:val="Normal"/>
    <w:next w:val="Normal"/>
    <w:qFormat/>
    <w:rsid w:val="00611D21"/>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611D21"/>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611D21"/>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1D21"/>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link w:val="HeaderChar"/>
    <w:rsid w:val="00611D21"/>
    <w:pPr>
      <w:tabs>
        <w:tab w:val="center" w:pos="4320"/>
        <w:tab w:val="right" w:pos="8640"/>
      </w:tabs>
    </w:pPr>
    <w:rPr>
      <w:sz w:val="20"/>
      <w:szCs w:val="20"/>
    </w:rPr>
  </w:style>
  <w:style w:type="paragraph" w:styleId="BodyText">
    <w:name w:val="Body Text"/>
    <w:basedOn w:val="Normal"/>
    <w:rsid w:val="00611D21"/>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611D21"/>
    <w:rPr>
      <w:color w:val="0000FF"/>
      <w:u w:val="single"/>
    </w:rPr>
  </w:style>
  <w:style w:type="paragraph" w:styleId="BodyText3">
    <w:name w:val="Body Text 3"/>
    <w:basedOn w:val="Normal"/>
    <w:rsid w:val="00611D2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uiPriority w:val="99"/>
    <w:rsid w:val="00611D21"/>
  </w:style>
  <w:style w:type="paragraph" w:styleId="Footer">
    <w:name w:val="footer"/>
    <w:basedOn w:val="Normal"/>
    <w:link w:val="FooterChar"/>
    <w:uiPriority w:val="99"/>
    <w:rsid w:val="00611D21"/>
    <w:pPr>
      <w:tabs>
        <w:tab w:val="center" w:pos="4320"/>
        <w:tab w:val="right" w:pos="8640"/>
      </w:tabs>
    </w:pPr>
    <w:rPr>
      <w:sz w:val="20"/>
      <w:szCs w:val="20"/>
    </w:rPr>
  </w:style>
  <w:style w:type="paragraph" w:customStyle="1" w:styleId="OmniPage2305">
    <w:name w:val="OmniPage #2305"/>
    <w:rsid w:val="00611D21"/>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locked/>
    <w:rsid w:val="006A3524"/>
  </w:style>
  <w:style w:type="paragraph" w:styleId="BalloonText">
    <w:name w:val="Balloon Text"/>
    <w:basedOn w:val="Normal"/>
    <w:link w:val="BalloonTextChar"/>
    <w:rsid w:val="00BA4B08"/>
    <w:rPr>
      <w:rFonts w:ascii="Tahoma" w:hAnsi="Tahoma" w:cs="Tahoma"/>
      <w:sz w:val="16"/>
      <w:szCs w:val="16"/>
    </w:rPr>
  </w:style>
  <w:style w:type="character" w:customStyle="1" w:styleId="BalloonTextChar">
    <w:name w:val="Balloon Text Char"/>
    <w:basedOn w:val="DefaultParagraphFont"/>
    <w:link w:val="BalloonText"/>
    <w:rsid w:val="00BA4B08"/>
    <w:rPr>
      <w:rFonts w:ascii="Tahoma" w:hAnsi="Tahoma" w:cs="Tahoma"/>
      <w:sz w:val="16"/>
      <w:szCs w:val="16"/>
    </w:rPr>
  </w:style>
  <w:style w:type="character" w:styleId="FollowedHyperlink">
    <w:name w:val="FollowedHyperlink"/>
    <w:basedOn w:val="DefaultParagraphFont"/>
    <w:rsid w:val="00486027"/>
    <w:rPr>
      <w:color w:val="800080" w:themeColor="followedHyperlink"/>
      <w:u w:val="single"/>
    </w:rPr>
  </w:style>
  <w:style w:type="paragraph" w:styleId="ListParagraph">
    <w:name w:val="List Paragraph"/>
    <w:basedOn w:val="Normal"/>
    <w:link w:val="ListParagraphChar"/>
    <w:uiPriority w:val="34"/>
    <w:qFormat/>
    <w:rsid w:val="00CC31BD"/>
    <w:pPr>
      <w:spacing w:after="200" w:line="276" w:lineRule="auto"/>
      <w:ind w:left="720"/>
      <w:contextualSpacing/>
    </w:pPr>
    <w:rPr>
      <w:sz w:val="22"/>
      <w:szCs w:val="22"/>
    </w:rPr>
  </w:style>
  <w:style w:type="character" w:customStyle="1" w:styleId="ListParagraphChar">
    <w:name w:val="List Paragraph Char"/>
    <w:link w:val="ListParagraph"/>
    <w:uiPriority w:val="34"/>
    <w:locked/>
    <w:rsid w:val="00CC31BD"/>
    <w:rPr>
      <w:sz w:val="22"/>
      <w:szCs w:val="22"/>
    </w:rPr>
  </w:style>
  <w:style w:type="character" w:styleId="CommentReference">
    <w:name w:val="annotation reference"/>
    <w:rsid w:val="00CC31BD"/>
    <w:rPr>
      <w:sz w:val="16"/>
      <w:szCs w:val="16"/>
    </w:rPr>
  </w:style>
  <w:style w:type="paragraph" w:styleId="CommentText">
    <w:name w:val="annotation text"/>
    <w:basedOn w:val="Normal"/>
    <w:link w:val="CommentTextChar"/>
    <w:rsid w:val="00CC31BD"/>
    <w:rPr>
      <w:sz w:val="20"/>
      <w:szCs w:val="20"/>
    </w:rPr>
  </w:style>
  <w:style w:type="character" w:customStyle="1" w:styleId="CommentTextChar">
    <w:name w:val="Comment Text Char"/>
    <w:basedOn w:val="DefaultParagraphFont"/>
    <w:link w:val="CommentText"/>
    <w:rsid w:val="00CC31BD"/>
  </w:style>
  <w:style w:type="paragraph" w:customStyle="1" w:styleId="DecimalAligned">
    <w:name w:val="Decimal Aligned"/>
    <w:basedOn w:val="Normal"/>
    <w:uiPriority w:val="40"/>
    <w:qFormat/>
    <w:rsid w:val="00CC31BD"/>
    <w:pPr>
      <w:tabs>
        <w:tab w:val="decimal" w:pos="360"/>
      </w:tabs>
      <w:spacing w:after="200" w:line="276" w:lineRule="auto"/>
    </w:pPr>
    <w:rPr>
      <w:rFonts w:ascii="Calibri" w:eastAsia="Calibri" w:hAnsi="Calibri" w:cs="Arial"/>
      <w:sz w:val="22"/>
      <w:szCs w:val="22"/>
      <w:lang w:eastAsia="ja-JP"/>
    </w:rPr>
  </w:style>
  <w:style w:type="paragraph" w:styleId="FootnoteText">
    <w:name w:val="footnote text"/>
    <w:basedOn w:val="Normal"/>
    <w:link w:val="FootnoteTextChar"/>
    <w:uiPriority w:val="99"/>
    <w:unhideWhenUsed/>
    <w:rsid w:val="00CC31BD"/>
    <w:rPr>
      <w:rFonts w:ascii="Calibri" w:eastAsia="MS Mincho" w:hAnsi="Calibri" w:cs="Arial"/>
      <w:sz w:val="20"/>
      <w:szCs w:val="20"/>
      <w:lang w:eastAsia="ja-JP"/>
    </w:rPr>
  </w:style>
  <w:style w:type="character" w:customStyle="1" w:styleId="FootnoteTextChar">
    <w:name w:val="Footnote Text Char"/>
    <w:basedOn w:val="DefaultParagraphFont"/>
    <w:link w:val="FootnoteText"/>
    <w:uiPriority w:val="99"/>
    <w:rsid w:val="00CC31BD"/>
    <w:rPr>
      <w:rFonts w:ascii="Calibri" w:eastAsia="MS Mincho" w:hAnsi="Calibri" w:cs="Arial"/>
      <w:lang w:eastAsia="ja-JP"/>
    </w:rPr>
  </w:style>
  <w:style w:type="character" w:styleId="SubtleEmphasis">
    <w:name w:val="Subtle Emphasis"/>
    <w:uiPriority w:val="19"/>
    <w:qFormat/>
    <w:rsid w:val="00CC31BD"/>
    <w:rPr>
      <w:i/>
      <w:iCs/>
      <w:color w:val="000000"/>
    </w:rPr>
  </w:style>
  <w:style w:type="character" w:customStyle="1" w:styleId="HeaderChar">
    <w:name w:val="Header Char"/>
    <w:link w:val="Header"/>
    <w:rsid w:val="00CC31BD"/>
  </w:style>
  <w:style w:type="paragraph" w:styleId="CommentSubject">
    <w:name w:val="annotation subject"/>
    <w:basedOn w:val="CommentText"/>
    <w:next w:val="CommentText"/>
    <w:link w:val="CommentSubjectChar"/>
    <w:rsid w:val="00CF7CD7"/>
    <w:rPr>
      <w:b/>
      <w:bCs/>
    </w:rPr>
  </w:style>
  <w:style w:type="character" w:customStyle="1" w:styleId="CommentSubjectChar">
    <w:name w:val="Comment Subject Char"/>
    <w:basedOn w:val="CommentTextChar"/>
    <w:link w:val="CommentSubject"/>
    <w:rsid w:val="00CF7CD7"/>
    <w:rPr>
      <w:b/>
      <w:bCs/>
    </w:rPr>
  </w:style>
  <w:style w:type="paragraph" w:styleId="Revision">
    <w:name w:val="Revision"/>
    <w:hidden/>
    <w:uiPriority w:val="99"/>
    <w:semiHidden/>
    <w:rsid w:val="00BC7CB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1D21"/>
    <w:rPr>
      <w:sz w:val="24"/>
      <w:szCs w:val="24"/>
    </w:rPr>
  </w:style>
  <w:style w:type="paragraph" w:styleId="Heading1">
    <w:name w:val="heading 1"/>
    <w:basedOn w:val="Normal"/>
    <w:next w:val="Normal"/>
    <w:qFormat/>
    <w:rsid w:val="00611D21"/>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611D21"/>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611D21"/>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1D21"/>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link w:val="HeaderChar"/>
    <w:rsid w:val="00611D21"/>
    <w:pPr>
      <w:tabs>
        <w:tab w:val="center" w:pos="4320"/>
        <w:tab w:val="right" w:pos="8640"/>
      </w:tabs>
    </w:pPr>
    <w:rPr>
      <w:sz w:val="20"/>
      <w:szCs w:val="20"/>
    </w:rPr>
  </w:style>
  <w:style w:type="paragraph" w:styleId="BodyText">
    <w:name w:val="Body Text"/>
    <w:basedOn w:val="Normal"/>
    <w:rsid w:val="00611D21"/>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611D21"/>
    <w:rPr>
      <w:color w:val="0000FF"/>
      <w:u w:val="single"/>
    </w:rPr>
  </w:style>
  <w:style w:type="paragraph" w:styleId="BodyText3">
    <w:name w:val="Body Text 3"/>
    <w:basedOn w:val="Normal"/>
    <w:rsid w:val="00611D2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uiPriority w:val="99"/>
    <w:rsid w:val="00611D21"/>
  </w:style>
  <w:style w:type="paragraph" w:styleId="Footer">
    <w:name w:val="footer"/>
    <w:basedOn w:val="Normal"/>
    <w:link w:val="FooterChar"/>
    <w:uiPriority w:val="99"/>
    <w:rsid w:val="00611D21"/>
    <w:pPr>
      <w:tabs>
        <w:tab w:val="center" w:pos="4320"/>
        <w:tab w:val="right" w:pos="8640"/>
      </w:tabs>
    </w:pPr>
    <w:rPr>
      <w:sz w:val="20"/>
      <w:szCs w:val="20"/>
    </w:rPr>
  </w:style>
  <w:style w:type="paragraph" w:customStyle="1" w:styleId="OmniPage2305">
    <w:name w:val="OmniPage #2305"/>
    <w:rsid w:val="00611D21"/>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locked/>
    <w:rsid w:val="006A3524"/>
  </w:style>
  <w:style w:type="paragraph" w:styleId="BalloonText">
    <w:name w:val="Balloon Text"/>
    <w:basedOn w:val="Normal"/>
    <w:link w:val="BalloonTextChar"/>
    <w:rsid w:val="00BA4B08"/>
    <w:rPr>
      <w:rFonts w:ascii="Tahoma" w:hAnsi="Tahoma" w:cs="Tahoma"/>
      <w:sz w:val="16"/>
      <w:szCs w:val="16"/>
    </w:rPr>
  </w:style>
  <w:style w:type="character" w:customStyle="1" w:styleId="BalloonTextChar">
    <w:name w:val="Balloon Text Char"/>
    <w:basedOn w:val="DefaultParagraphFont"/>
    <w:link w:val="BalloonText"/>
    <w:rsid w:val="00BA4B08"/>
    <w:rPr>
      <w:rFonts w:ascii="Tahoma" w:hAnsi="Tahoma" w:cs="Tahoma"/>
      <w:sz w:val="16"/>
      <w:szCs w:val="16"/>
    </w:rPr>
  </w:style>
  <w:style w:type="character" w:styleId="FollowedHyperlink">
    <w:name w:val="FollowedHyperlink"/>
    <w:basedOn w:val="DefaultParagraphFont"/>
    <w:rsid w:val="00486027"/>
    <w:rPr>
      <w:color w:val="800080" w:themeColor="followedHyperlink"/>
      <w:u w:val="single"/>
    </w:rPr>
  </w:style>
  <w:style w:type="paragraph" w:styleId="ListParagraph">
    <w:name w:val="List Paragraph"/>
    <w:basedOn w:val="Normal"/>
    <w:link w:val="ListParagraphChar"/>
    <w:uiPriority w:val="34"/>
    <w:qFormat/>
    <w:rsid w:val="00CC31BD"/>
    <w:pPr>
      <w:spacing w:after="200" w:line="276" w:lineRule="auto"/>
      <w:ind w:left="720"/>
      <w:contextualSpacing/>
    </w:pPr>
    <w:rPr>
      <w:sz w:val="22"/>
      <w:szCs w:val="22"/>
    </w:rPr>
  </w:style>
  <w:style w:type="character" w:customStyle="1" w:styleId="ListParagraphChar">
    <w:name w:val="List Paragraph Char"/>
    <w:link w:val="ListParagraph"/>
    <w:uiPriority w:val="34"/>
    <w:locked/>
    <w:rsid w:val="00CC31BD"/>
    <w:rPr>
      <w:sz w:val="22"/>
      <w:szCs w:val="22"/>
    </w:rPr>
  </w:style>
  <w:style w:type="character" w:styleId="CommentReference">
    <w:name w:val="annotation reference"/>
    <w:rsid w:val="00CC31BD"/>
    <w:rPr>
      <w:sz w:val="16"/>
      <w:szCs w:val="16"/>
    </w:rPr>
  </w:style>
  <w:style w:type="paragraph" w:styleId="CommentText">
    <w:name w:val="annotation text"/>
    <w:basedOn w:val="Normal"/>
    <w:link w:val="CommentTextChar"/>
    <w:rsid w:val="00CC31BD"/>
    <w:rPr>
      <w:sz w:val="20"/>
      <w:szCs w:val="20"/>
    </w:rPr>
  </w:style>
  <w:style w:type="character" w:customStyle="1" w:styleId="CommentTextChar">
    <w:name w:val="Comment Text Char"/>
    <w:basedOn w:val="DefaultParagraphFont"/>
    <w:link w:val="CommentText"/>
    <w:rsid w:val="00CC31BD"/>
  </w:style>
  <w:style w:type="paragraph" w:customStyle="1" w:styleId="DecimalAligned">
    <w:name w:val="Decimal Aligned"/>
    <w:basedOn w:val="Normal"/>
    <w:uiPriority w:val="40"/>
    <w:qFormat/>
    <w:rsid w:val="00CC31BD"/>
    <w:pPr>
      <w:tabs>
        <w:tab w:val="decimal" w:pos="360"/>
      </w:tabs>
      <w:spacing w:after="200" w:line="276" w:lineRule="auto"/>
    </w:pPr>
    <w:rPr>
      <w:rFonts w:ascii="Calibri" w:eastAsia="Calibri" w:hAnsi="Calibri" w:cs="Arial"/>
      <w:sz w:val="22"/>
      <w:szCs w:val="22"/>
      <w:lang w:eastAsia="ja-JP"/>
    </w:rPr>
  </w:style>
  <w:style w:type="paragraph" w:styleId="FootnoteText">
    <w:name w:val="footnote text"/>
    <w:basedOn w:val="Normal"/>
    <w:link w:val="FootnoteTextChar"/>
    <w:uiPriority w:val="99"/>
    <w:unhideWhenUsed/>
    <w:rsid w:val="00CC31BD"/>
    <w:rPr>
      <w:rFonts w:ascii="Calibri" w:eastAsia="MS Mincho" w:hAnsi="Calibri" w:cs="Arial"/>
      <w:sz w:val="20"/>
      <w:szCs w:val="20"/>
      <w:lang w:eastAsia="ja-JP"/>
    </w:rPr>
  </w:style>
  <w:style w:type="character" w:customStyle="1" w:styleId="FootnoteTextChar">
    <w:name w:val="Footnote Text Char"/>
    <w:basedOn w:val="DefaultParagraphFont"/>
    <w:link w:val="FootnoteText"/>
    <w:uiPriority w:val="99"/>
    <w:rsid w:val="00CC31BD"/>
    <w:rPr>
      <w:rFonts w:ascii="Calibri" w:eastAsia="MS Mincho" w:hAnsi="Calibri" w:cs="Arial"/>
      <w:lang w:eastAsia="ja-JP"/>
    </w:rPr>
  </w:style>
  <w:style w:type="character" w:styleId="SubtleEmphasis">
    <w:name w:val="Subtle Emphasis"/>
    <w:uiPriority w:val="19"/>
    <w:qFormat/>
    <w:rsid w:val="00CC31BD"/>
    <w:rPr>
      <w:i/>
      <w:iCs/>
      <w:color w:val="000000"/>
    </w:rPr>
  </w:style>
  <w:style w:type="character" w:customStyle="1" w:styleId="HeaderChar">
    <w:name w:val="Header Char"/>
    <w:link w:val="Header"/>
    <w:rsid w:val="00CC31BD"/>
  </w:style>
  <w:style w:type="paragraph" w:styleId="CommentSubject">
    <w:name w:val="annotation subject"/>
    <w:basedOn w:val="CommentText"/>
    <w:next w:val="CommentText"/>
    <w:link w:val="CommentSubjectChar"/>
    <w:rsid w:val="00CF7CD7"/>
    <w:rPr>
      <w:b/>
      <w:bCs/>
    </w:rPr>
  </w:style>
  <w:style w:type="character" w:customStyle="1" w:styleId="CommentSubjectChar">
    <w:name w:val="Comment Subject Char"/>
    <w:basedOn w:val="CommentTextChar"/>
    <w:link w:val="CommentSubject"/>
    <w:rsid w:val="00CF7CD7"/>
    <w:rPr>
      <w:b/>
      <w:bCs/>
    </w:rPr>
  </w:style>
  <w:style w:type="paragraph" w:styleId="Revision">
    <w:name w:val="Revision"/>
    <w:hidden/>
    <w:uiPriority w:val="99"/>
    <w:semiHidden/>
    <w:rsid w:val="00BC7C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166627">
      <w:bodyDiv w:val="1"/>
      <w:marLeft w:val="0"/>
      <w:marRight w:val="0"/>
      <w:marTop w:val="0"/>
      <w:marBottom w:val="0"/>
      <w:divBdr>
        <w:top w:val="none" w:sz="0" w:space="0" w:color="auto"/>
        <w:left w:val="none" w:sz="0" w:space="0" w:color="auto"/>
        <w:bottom w:val="none" w:sz="0" w:space="0" w:color="auto"/>
        <w:right w:val="none" w:sz="0" w:space="0" w:color="auto"/>
      </w:divBdr>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regulations.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6AAE2-50CB-491F-83F8-9FDC4BE5E224}">
  <ds:schemaRefs>
    <ds:schemaRef ds:uri="http://schemas.openxmlformats.org/officeDocument/2006/bibliography"/>
  </ds:schemaRefs>
</ds:datastoreItem>
</file>

<file path=customXml/itemProps2.xml><?xml version="1.0" encoding="utf-8"?>
<ds:datastoreItem xmlns:ds="http://schemas.openxmlformats.org/officeDocument/2006/customXml" ds:itemID="{3078615A-1D68-47E6-B360-9A9C3D616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4147</Words>
  <Characters>24294</Characters>
  <Application>Microsoft Office Word</Application>
  <DocSecurity>4</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Ciminera, Paul</dc:creator>
  <cp:lastModifiedBy>Ohlsson, Gordon</cp:lastModifiedBy>
  <cp:revision>2</cp:revision>
  <dcterms:created xsi:type="dcterms:W3CDTF">2014-03-25T17:06:00Z</dcterms:created>
  <dcterms:modified xsi:type="dcterms:W3CDTF">2014-03-25T17:06:00Z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