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871501"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84770A" w:rsidP="003A2E3B">
      <w:pPr>
        <w:rPr>
          <w:color w:val="000000"/>
        </w:rPr>
      </w:pPr>
      <w:r w:rsidRPr="0084770A">
        <w:rPr>
          <w:b/>
        </w:rPr>
        <w:t xml:space="preserve">NSPS </w:t>
      </w:r>
      <w:r w:rsidR="002B29A5" w:rsidRPr="003A2E3B">
        <w:rPr>
          <w:b/>
        </w:rPr>
        <w:t xml:space="preserve">for </w:t>
      </w:r>
      <w:r w:rsidR="003A2E3B" w:rsidRPr="003A2E3B">
        <w:rPr>
          <w:b/>
          <w:bCs/>
        </w:rPr>
        <w:t xml:space="preserve">VOC Emissions from Petroleum Refinery Wastewater Systems </w:t>
      </w:r>
      <w:r w:rsidR="002B29A5" w:rsidRPr="003A2E3B">
        <w:rPr>
          <w:b/>
        </w:rPr>
        <w:t>(40 CFR</w:t>
      </w:r>
      <w:r w:rsidRPr="0084770A">
        <w:rPr>
          <w:b/>
        </w:rPr>
        <w:t xml:space="preserve"> </w:t>
      </w:r>
      <w:r w:rsidR="002B29A5" w:rsidRPr="003A2E3B">
        <w:rPr>
          <w:b/>
        </w:rPr>
        <w:t>Part</w:t>
      </w:r>
      <w:r w:rsidRPr="0084770A">
        <w:rPr>
          <w:b/>
        </w:rPr>
        <w:t xml:space="preserve"> 60, </w:t>
      </w:r>
      <w:r w:rsidR="002B29A5" w:rsidRPr="003A2E3B">
        <w:rPr>
          <w:b/>
        </w:rPr>
        <w:t>Subpart</w:t>
      </w:r>
      <w:r w:rsidRPr="0084770A">
        <w:rPr>
          <w:b/>
        </w:rPr>
        <w:t xml:space="preserve"> QQQ) </w:t>
      </w:r>
      <w:r w:rsidR="002B29A5" w:rsidRPr="003A2E3B">
        <w:rPr>
          <w:b/>
        </w:rPr>
        <w:t>(Renewal)</w:t>
      </w:r>
      <w:r w:rsidRPr="0084770A">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CC74B4" w:rsidRDefault="00CC74B4" w:rsidP="002B29A5">
      <w:pPr>
        <w:rPr>
          <w:bCs/>
        </w:rPr>
      </w:pPr>
      <w:r w:rsidRPr="00CC74B4">
        <w:rPr>
          <w:bCs/>
        </w:rPr>
        <w:t>NSPS for VOC Emissions from Petroleum Refinery Wastewater Systems</w:t>
      </w:r>
      <w:r w:rsidR="0084770A" w:rsidRPr="0084770A">
        <w:rPr>
          <w:bCs/>
        </w:rPr>
        <w:t xml:space="preserve"> (40 CFR Part 60, Subpart QQQ) </w:t>
      </w:r>
      <w:r w:rsidR="002B29A5" w:rsidRPr="00CC74B4">
        <w:rPr>
          <w:bCs/>
        </w:rPr>
        <w:t xml:space="preserve">(Renewal), EPA ICR Number </w:t>
      </w:r>
      <w:r w:rsidRPr="00CC74B4">
        <w:rPr>
          <w:bCs/>
        </w:rPr>
        <w:t>1136.11</w:t>
      </w:r>
      <w:r w:rsidR="0084770A" w:rsidRPr="0084770A">
        <w:rPr>
          <w:bCs/>
        </w:rPr>
        <w:t xml:space="preserve">, </w:t>
      </w:r>
      <w:r w:rsidR="002B29A5" w:rsidRPr="00CC74B4">
        <w:rPr>
          <w:bCs/>
        </w:rPr>
        <w:t>OMB Control Number 2060-</w:t>
      </w:r>
      <w:r w:rsidRPr="00CC74B4">
        <w:rPr>
          <w:bCs/>
        </w:rPr>
        <w:t>0172</w:t>
      </w:r>
    </w:p>
    <w:p w:rsidR="00CA4CD6" w:rsidRDefault="00CA4CD6">
      <w:pPr>
        <w:rPr>
          <w:b/>
          <w:bCs/>
          <w:color w:val="000000"/>
        </w:rPr>
      </w:pPr>
    </w:p>
    <w:p w:rsidR="00CA4CD6" w:rsidRDefault="00CA4CD6" w:rsidP="00CC74B4">
      <w:pPr>
        <w:ind w:firstLine="720"/>
        <w:rPr>
          <w:color w:val="000000"/>
        </w:rPr>
      </w:pPr>
      <w:r>
        <w:rPr>
          <w:b/>
          <w:bCs/>
          <w:color w:val="000000"/>
        </w:rPr>
        <w:t>1(b)  Short Characterization/Abstract</w:t>
      </w:r>
      <w:r>
        <w:rPr>
          <w:color w:val="FF0000"/>
        </w:rPr>
        <w:tab/>
      </w:r>
      <w:r>
        <w:rPr>
          <w:color w:val="FF0000"/>
        </w:rPr>
        <w:tab/>
      </w:r>
    </w:p>
    <w:p w:rsidR="00CA4CD6" w:rsidRDefault="00CA4CD6">
      <w:pPr>
        <w:rPr>
          <w:color w:val="000000"/>
        </w:rPr>
      </w:pPr>
    </w:p>
    <w:p w:rsidR="00CA4CD6" w:rsidRDefault="00CA4CD6">
      <w:pPr>
        <w:ind w:firstLine="720"/>
        <w:rPr>
          <w:color w:val="000000"/>
        </w:rPr>
      </w:pPr>
      <w:r>
        <w:rPr>
          <w:color w:val="000000"/>
        </w:rPr>
        <w:t xml:space="preserve">The </w:t>
      </w:r>
      <w:r w:rsidR="0084770A" w:rsidRPr="0084770A">
        <w:t>New Source Performance Standards (NSPS) for</w:t>
      </w:r>
      <w:r>
        <w:rPr>
          <w:color w:val="000000"/>
        </w:rPr>
        <w:t xml:space="preserve"> </w:t>
      </w:r>
      <w:r w:rsidR="00024CE3" w:rsidRPr="00CC74B4">
        <w:rPr>
          <w:bCs/>
        </w:rPr>
        <w:t xml:space="preserve">VOC Emissions from </w:t>
      </w:r>
      <w:r w:rsidR="005E1A39">
        <w:rPr>
          <w:bCs/>
        </w:rPr>
        <w:t xml:space="preserve">both </w:t>
      </w:r>
      <w:r w:rsidR="00024CE3" w:rsidRPr="00CC74B4">
        <w:rPr>
          <w:bCs/>
        </w:rPr>
        <w:t>Petroleum Refinery Wastewater Systems</w:t>
      </w:r>
      <w:r w:rsidR="00024CE3" w:rsidRPr="00CC74B4" w:rsidDel="00CC74B4">
        <w:rPr>
          <w:bCs/>
        </w:rPr>
        <w:t xml:space="preserve"> </w:t>
      </w:r>
      <w:r>
        <w:rPr>
          <w:color w:val="000000"/>
        </w:rPr>
        <w:t xml:space="preserve">were proposed on </w:t>
      </w:r>
      <w:r w:rsidR="007D13F7">
        <w:t>May 4, 1987</w:t>
      </w:r>
      <w:r>
        <w:rPr>
          <w:color w:val="000000"/>
        </w:rPr>
        <w:t>,</w:t>
      </w:r>
      <w:r w:rsidR="005A2458">
        <w:rPr>
          <w:color w:val="000000"/>
        </w:rPr>
        <w:t xml:space="preserve"> </w:t>
      </w:r>
      <w:r>
        <w:rPr>
          <w:color w:val="000000"/>
        </w:rPr>
        <w:t xml:space="preserve">promulgated on </w:t>
      </w:r>
      <w:r w:rsidR="007D13F7">
        <w:t>November 23, 1988</w:t>
      </w:r>
      <w:r w:rsidR="00F82A66">
        <w:t xml:space="preserve">, and </w:t>
      </w:r>
      <w:r w:rsidR="003D59A7">
        <w:t>was last</w:t>
      </w:r>
      <w:r w:rsidR="005E1A39">
        <w:t>-</w:t>
      </w:r>
      <w:r w:rsidR="00F82A66">
        <w:t>amended on October 17, 2000</w:t>
      </w:r>
      <w:r>
        <w:rPr>
          <w:color w:val="000000"/>
        </w:rPr>
        <w:t xml:space="preserve">.  These regulations apply </w:t>
      </w:r>
      <w:r w:rsidR="00724BC7">
        <w:rPr>
          <w:color w:val="000000"/>
        </w:rPr>
        <w:t xml:space="preserve">to existing and new </w:t>
      </w:r>
      <w:r w:rsidR="00091B09">
        <w:t>wastewater systems</w:t>
      </w:r>
      <w:r w:rsidR="008A3001">
        <w:t xml:space="preserve"> in petroleum refineries</w:t>
      </w:r>
      <w:r w:rsidR="00091B09">
        <w:t>: individual drain systems, oil-water separators, and aggregate facilities.</w:t>
      </w:r>
      <w:r w:rsidR="00B54797">
        <w:t xml:space="preserve"> </w:t>
      </w:r>
      <w:r w:rsidR="00091B09" w:rsidRPr="00091B09">
        <w:t xml:space="preserve"> </w:t>
      </w:r>
      <w:r w:rsidR="00091B09">
        <w:t>An individual drain system consists of all process drains connected to the first downstream junction box.  An oil-water separator is the wastewater treatment equipment used to separate oil from water.  An aggregate facility is an individual drain system together with ancillary downstream sewer lines and oil-water separators, down to and including the secondary oil-water separator, as applicable.  Aggregate facilities are intended to capture any potential VOC emissions within the petroleum refinery wastewater system during expansions of and additions to the system.</w:t>
      </w:r>
      <w:r w:rsidR="00091B09">
        <w:rPr>
          <w:color w:val="000000"/>
        </w:rPr>
        <w:t xml:space="preserve"> </w:t>
      </w:r>
      <w:r w:rsidR="00B54797">
        <w:rPr>
          <w:color w:val="000000"/>
        </w:rPr>
        <w:t xml:space="preserve"> </w:t>
      </w:r>
      <w:r>
        <w:rPr>
          <w:color w:val="000000"/>
        </w:rPr>
        <w:t xml:space="preserve">New facilities include those that commenced construction, modification or reconstruction after the date of proposal.  This information is being collected to assure compliance with 40 CFR part 60, subpart </w:t>
      </w:r>
      <w:r w:rsidR="00700290">
        <w:rPr>
          <w:color w:val="000000"/>
        </w:rPr>
        <w:t>QQQ</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84770A" w:rsidRPr="0084770A">
        <w:t>NSPS</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B54797">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700290" w:rsidRPr="00700290">
        <w:t>NSPS</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w:t>
      </w:r>
      <w:r w:rsidR="003D59A7">
        <w:rPr>
          <w:color w:val="000000"/>
        </w:rPr>
        <w:t xml:space="preserve"> shall maintain a file of these </w:t>
      </w:r>
      <w:r>
        <w:rPr>
          <w:color w:val="000000"/>
        </w:rPr>
        <w:t>measurement</w:t>
      </w:r>
      <w:r w:rsidR="003D59A7">
        <w:rPr>
          <w:color w:val="000000"/>
        </w:rPr>
        <w:t>s</w:t>
      </w:r>
      <w:r>
        <w:rPr>
          <w:color w:val="000000"/>
        </w:rPr>
        <w:t xml:space="preserve">, and retain the file for at least </w:t>
      </w:r>
      <w:r w:rsidR="0084770A" w:rsidRPr="0084770A">
        <w:t xml:space="preserve">two </w:t>
      </w:r>
      <w:r>
        <w:rPr>
          <w:color w:val="000000"/>
        </w:rPr>
        <w:t xml:space="preserve">years following the date of such measurements, maintenance reports, and records.  All reports are sent to the delegated state or local authority.  </w:t>
      </w:r>
      <w:r w:rsidR="00B54797">
        <w:rPr>
          <w:color w:val="000000"/>
        </w:rPr>
        <w:t xml:space="preserve"> </w:t>
      </w:r>
      <w:r>
        <w:rPr>
          <w:color w:val="000000"/>
        </w:rPr>
        <w:t>In the event that there is no such delegated authority, the reports are sent directly to the U</w:t>
      </w:r>
      <w:r w:rsidR="00B54797">
        <w:rPr>
          <w:color w:val="000000"/>
        </w:rPr>
        <w:t>.</w:t>
      </w:r>
      <w:r>
        <w:rPr>
          <w:color w:val="000000"/>
        </w:rPr>
        <w:t xml:space="preserve"> S</w:t>
      </w:r>
      <w:r w:rsidR="00B54797">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5A2458">
        <w:rPr>
          <w:color w:val="000000"/>
        </w:rPr>
        <w:t>is</w:t>
      </w:r>
      <w:r>
        <w:rPr>
          <w:color w:val="000000"/>
        </w:rPr>
        <w:t xml:space="preserve"> an average of </w:t>
      </w:r>
      <w:r w:rsidR="00091B09">
        <w:rPr>
          <w:color w:val="000000"/>
        </w:rPr>
        <w:t xml:space="preserve">one </w:t>
      </w:r>
      <w:r>
        <w:rPr>
          <w:color w:val="000000"/>
        </w:rPr>
        <w:t>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w:t>
      </w:r>
      <w:r w:rsidR="00091B09">
        <w:rPr>
          <w:color w:val="000000"/>
        </w:rPr>
        <w:t>of 135</w:t>
      </w:r>
      <w:r w:rsidR="00CA4CD6">
        <w:rPr>
          <w:color w:val="000000"/>
        </w:rPr>
        <w:t xml:space="preserve"> respondents </w:t>
      </w:r>
      <w:r>
        <w:rPr>
          <w:color w:val="000000"/>
        </w:rPr>
        <w:t xml:space="preserve">per year will be subject to the </w:t>
      </w:r>
      <w:r>
        <w:rPr>
          <w:color w:val="000000"/>
        </w:rPr>
        <w:lastRenderedPageBreak/>
        <w:t>standard</w:t>
      </w:r>
      <w:r w:rsidR="00CA4CD6">
        <w:rPr>
          <w:color w:val="000000"/>
        </w:rPr>
        <w:t xml:space="preserve">, and </w:t>
      </w:r>
      <w:r w:rsidR="00091B09">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7F5049">
      <w:pPr>
        <w:pBdr>
          <w:top w:val="single" w:sz="6" w:space="0" w:color="FFFFFF"/>
          <w:left w:val="single" w:sz="6" w:space="0" w:color="FFFFFF"/>
          <w:bottom w:val="single" w:sz="6" w:space="0" w:color="FFFFFF"/>
          <w:right w:val="single" w:sz="6" w:space="0" w:color="FFFFFF"/>
        </w:pBdr>
        <w:ind w:firstLine="720"/>
        <w:rPr>
          <w:color w:val="FF0000"/>
        </w:rPr>
      </w:pPr>
      <w:r>
        <w:t xml:space="preserve">The Office of Management and Budget </w:t>
      </w:r>
      <w:r w:rsidRPr="003F33A8">
        <w:t>(</w:t>
      </w:r>
      <w:r w:rsidR="0084770A" w:rsidRPr="0084770A">
        <w:t>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3F33A8">
        <w:t xml:space="preserve">There are approximately 135 petroleum refinery wastewater systems </w:t>
      </w:r>
      <w:r w:rsidR="00DD7D52">
        <w:t xml:space="preserve">with VOC emissions </w:t>
      </w:r>
      <w:r w:rsidR="003F33A8">
        <w:t xml:space="preserve">in the United States, </w:t>
      </w:r>
      <w:r w:rsidR="008A3001">
        <w:t xml:space="preserve">all of </w:t>
      </w:r>
      <w:r w:rsidR="003F33A8">
        <w:t>which are publicly</w:t>
      </w:r>
      <w:r w:rsidR="00B54797">
        <w:t>-</w:t>
      </w:r>
      <w:r w:rsidR="003F33A8">
        <w:t xml:space="preserve">owned and operated by the </w:t>
      </w:r>
      <w:r w:rsidR="00B54797">
        <w:t>P</w:t>
      </w:r>
      <w:r w:rsidR="003F33A8">
        <w:t xml:space="preserve">etroleum </w:t>
      </w:r>
      <w:r w:rsidR="00B54797">
        <w:t>R</w:t>
      </w:r>
      <w:r w:rsidR="003F33A8">
        <w:t>efin</w:t>
      </w:r>
      <w:r w:rsidR="008A3001">
        <w:t>ing</w:t>
      </w:r>
      <w:r w:rsidR="003F33A8">
        <w:t xml:space="preserve"> industry.  None of the 135 facilities in the United States are owned by </w:t>
      </w:r>
      <w:r w:rsidR="00B54797">
        <w:t xml:space="preserve">either </w:t>
      </w:r>
      <w:r w:rsidR="007D4A32">
        <w:t>state</w:t>
      </w:r>
      <w:r w:rsidR="003F33A8">
        <w:t xml:space="preserve">, </w:t>
      </w:r>
      <w:r w:rsidR="00B54797">
        <w:t xml:space="preserve">or </w:t>
      </w:r>
      <w:r w:rsidR="003F33A8">
        <w:t xml:space="preserve">local, </w:t>
      </w:r>
      <w:r w:rsidR="00B54797">
        <w:t xml:space="preserve">or </w:t>
      </w:r>
      <w:r w:rsidR="003F33A8">
        <w:t>tribal or the Federal government.  They are all owned and operated solely by privately</w:t>
      </w:r>
      <w:r w:rsidR="00B54797">
        <w:t>-</w:t>
      </w:r>
      <w:r w:rsidR="003F33A8">
        <w:t xml:space="preserve"> owned</w:t>
      </w:r>
      <w:r w:rsidR="00B54797">
        <w:t>,</w:t>
      </w:r>
      <w:r w:rsidR="003F33A8">
        <w:t xml:space="preserve"> for-profit businesses.</w:t>
      </w:r>
      <w:r w:rsidR="008A3001">
        <w:t xml:space="preserve"> </w:t>
      </w:r>
      <w:r w:rsidR="003F33A8">
        <w:t xml:space="preserve"> </w:t>
      </w:r>
      <w:r w:rsidR="0084770A" w:rsidRPr="0084770A">
        <w:t xml:space="preserve">The </w:t>
      </w:r>
      <w:r w:rsidR="00B54797">
        <w:t>“</w:t>
      </w:r>
      <w:r w:rsidR="0084770A" w:rsidRPr="0084770A">
        <w:t>burden</w:t>
      </w:r>
      <w:r w:rsidR="00B54797">
        <w:t>”</w:t>
      </w:r>
      <w:r w:rsidR="0084770A" w:rsidRPr="0084770A">
        <w:t xml:space="preserve"> to the “Affected Public” may be found </w:t>
      </w:r>
      <w:r w:rsidR="00A02E9D">
        <w:t xml:space="preserve">below </w:t>
      </w:r>
      <w:r w:rsidR="0084770A" w:rsidRPr="0084770A">
        <w:t xml:space="preserve">in Table 1: Annual Respondent Burden and Cost – </w:t>
      </w:r>
      <w:r w:rsidR="003F33A8">
        <w:rPr>
          <w:bCs/>
        </w:rPr>
        <w:t>NSPS for VOC Emissions from Petroleum Refinery Wastewater Systems (40 CFR Part 60, Subpart QQQ) (Renewal</w:t>
      </w:r>
      <w:r w:rsidR="003F33A8" w:rsidRPr="007D4A32">
        <w:rPr>
          <w:bCs/>
        </w:rPr>
        <w:t>)</w:t>
      </w:r>
      <w:r w:rsidR="0084770A" w:rsidRPr="0084770A">
        <w:t xml:space="preserve">. </w:t>
      </w:r>
      <w:r w:rsidR="004A4B25">
        <w:rPr>
          <w:color w:val="FF0000"/>
        </w:rPr>
        <w:t xml:space="preserve"> </w:t>
      </w:r>
      <w:r w:rsidR="0084770A" w:rsidRPr="0084770A">
        <w:t xml:space="preserve">The Federal Government </w:t>
      </w:r>
      <w:r w:rsidR="00B54797">
        <w:t>“</w:t>
      </w:r>
      <w:r w:rsidR="0084770A" w:rsidRPr="0084770A">
        <w:t>burden</w:t>
      </w:r>
      <w:r w:rsidR="00B54797">
        <w:t>”</w:t>
      </w:r>
      <w:r w:rsidR="0084770A" w:rsidRPr="0084770A">
        <w:t xml:space="preserve"> is attributed entirely to work performed by </w:t>
      </w:r>
      <w:r w:rsidR="00B54797">
        <w:t>either F</w:t>
      </w:r>
      <w:r w:rsidR="0084770A" w:rsidRPr="0084770A">
        <w:t xml:space="preserve">ederal employees or government contractors and may be found </w:t>
      </w:r>
      <w:r w:rsidR="00A02E9D">
        <w:t xml:space="preserve">below </w:t>
      </w:r>
      <w:r w:rsidR="0084770A" w:rsidRPr="0084770A">
        <w:t>in Table 2: Average Annual EPA Burden and Cost –</w:t>
      </w:r>
      <w:r w:rsidR="002B29A5">
        <w:rPr>
          <w:color w:val="FF0000"/>
        </w:rPr>
        <w:t xml:space="preserve"> </w:t>
      </w:r>
      <w:r w:rsidR="003F33A8">
        <w:rPr>
          <w:bCs/>
        </w:rPr>
        <w:t>NSPS for VOC Emissions from Petroleum Refinery Wastewater Systems (40 CFR Part 60, Subpart QQQ) (</w:t>
      </w:r>
      <w:r w:rsidR="003F33A8" w:rsidRPr="007D4A32">
        <w:rPr>
          <w:bCs/>
        </w:rPr>
        <w:t>Renewal)</w:t>
      </w:r>
      <w:r w:rsidR="0084770A" w:rsidRPr="0084770A">
        <w:t>.</w:t>
      </w:r>
      <w:r w:rsidR="002B29A5">
        <w:rPr>
          <w:color w:val="FF0000"/>
        </w:rPr>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E19E6" w:rsidRDefault="0084770A">
      <w:pPr>
        <w:pBdr>
          <w:top w:val="single" w:sz="6" w:space="0" w:color="FFFFFF"/>
          <w:left w:val="single" w:sz="6" w:space="0" w:color="FFFFFF"/>
          <w:bottom w:val="single" w:sz="6" w:space="0" w:color="FFFFFF"/>
          <w:right w:val="single" w:sz="6" w:space="0" w:color="FFFFFF"/>
        </w:pBdr>
        <w:ind w:firstLine="720"/>
      </w:pPr>
      <w:r w:rsidRPr="0084770A">
        <w:t xml:space="preserve">The EPA is charged under Section 111 of the Clean Air Act (CAA), as amended, to establish standards of performance for new stationary sources that reflect: </w:t>
      </w:r>
    </w:p>
    <w:p w:rsidR="00CA4CD6" w:rsidRPr="00BE19E6" w:rsidRDefault="00CA4CD6">
      <w:pPr>
        <w:pBdr>
          <w:top w:val="single" w:sz="6" w:space="0" w:color="FFFFFF"/>
          <w:left w:val="single" w:sz="6" w:space="0" w:color="FFFFFF"/>
          <w:bottom w:val="single" w:sz="6" w:space="0" w:color="FFFFFF"/>
          <w:right w:val="single" w:sz="6" w:space="0" w:color="FFFFFF"/>
        </w:pBdr>
      </w:pPr>
    </w:p>
    <w:p w:rsidR="00CA4CD6" w:rsidRPr="00BE19E6" w:rsidRDefault="0084770A">
      <w:pPr>
        <w:pBdr>
          <w:top w:val="single" w:sz="6" w:space="0" w:color="FFFFFF"/>
          <w:left w:val="single" w:sz="6" w:space="0" w:color="FFFFFF"/>
          <w:bottom w:val="single" w:sz="6" w:space="0" w:color="FFFFFF"/>
          <w:right w:val="single" w:sz="6" w:space="0" w:color="FFFFFF"/>
        </w:pBdr>
        <w:ind w:left="1440" w:right="1440"/>
      </w:pPr>
      <w:r w:rsidRPr="0084770A">
        <w:rPr>
          <w:b/>
          <w:bCs/>
        </w:rPr>
        <w:t>. . .</w:t>
      </w:r>
      <w:r w:rsidRPr="0084770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BE19E6" w:rsidRDefault="00CA4CD6">
      <w:pPr>
        <w:pBdr>
          <w:top w:val="single" w:sz="6" w:space="0" w:color="FFFFFF"/>
          <w:left w:val="single" w:sz="6" w:space="0" w:color="FFFFFF"/>
          <w:bottom w:val="single" w:sz="6" w:space="0" w:color="FFFFFF"/>
          <w:right w:val="single" w:sz="6" w:space="0" w:color="FFFFFF"/>
        </w:pBdr>
      </w:pPr>
    </w:p>
    <w:p w:rsidR="00F82A66" w:rsidRDefault="0084770A">
      <w:pPr>
        <w:pBdr>
          <w:top w:val="single" w:sz="6" w:space="0" w:color="FFFFFF"/>
          <w:left w:val="single" w:sz="6" w:space="0" w:color="FFFFFF"/>
          <w:bottom w:val="single" w:sz="6" w:space="0" w:color="FFFFFF"/>
          <w:right w:val="single" w:sz="6" w:space="0" w:color="FFFFFF"/>
        </w:pBdr>
      </w:pPr>
      <w:r w:rsidRPr="0084770A">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rsidR="00CA4CD6" w:rsidRPr="00BE19E6" w:rsidRDefault="00CA4CD6">
      <w:pPr>
        <w:pBdr>
          <w:top w:val="single" w:sz="6" w:space="0" w:color="FFFFFF"/>
          <w:left w:val="single" w:sz="6" w:space="0" w:color="FFFFFF"/>
          <w:bottom w:val="single" w:sz="6" w:space="0" w:color="FFFFFF"/>
          <w:right w:val="single" w:sz="6" w:space="0" w:color="FFFFFF"/>
        </w:pBdr>
      </w:pPr>
    </w:p>
    <w:p w:rsidR="00CA4CD6" w:rsidRPr="00BE19E6" w:rsidRDefault="0084770A">
      <w:pPr>
        <w:pBdr>
          <w:top w:val="single" w:sz="6" w:space="0" w:color="FFFFFF"/>
          <w:left w:val="single" w:sz="6" w:space="0" w:color="FFFFFF"/>
          <w:bottom w:val="single" w:sz="6" w:space="0" w:color="FFFFFF"/>
          <w:right w:val="single" w:sz="6" w:space="0" w:color="FFFFFF"/>
        </w:pBdr>
        <w:ind w:left="1440" w:right="1440"/>
      </w:pPr>
      <w:r w:rsidRPr="0084770A">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w:t>
      </w:r>
      <w:r w:rsidRPr="0084770A">
        <w:lastRenderedPageBreak/>
        <w:t>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0084770A" w:rsidRPr="0084770A">
        <w:t xml:space="preserve"> VOC emissions from </w:t>
      </w:r>
      <w:r w:rsidR="005C2C44" w:rsidRPr="005C2C44">
        <w:t>petroleum refinery wastewater systems</w:t>
      </w:r>
      <w:r w:rsidR="0084770A" w:rsidRPr="0084770A">
        <w:t xml:space="preserve"> </w:t>
      </w:r>
      <w:r w:rsidR="007D43D9">
        <w:t xml:space="preserve">either </w:t>
      </w:r>
      <w:r w:rsidR="0084770A" w:rsidRPr="0084770A">
        <w:t xml:space="preserve">cause or contribute to air pollution that may reasonably be anticipated to endanger public health </w:t>
      </w:r>
      <w:r w:rsidR="007D43D9">
        <w:t>and/</w:t>
      </w:r>
      <w:r w:rsidR="0084770A" w:rsidRPr="0084770A">
        <w:t>or welfare.  Therefore, the NSPS w</w:t>
      </w:r>
      <w:r>
        <w:rPr>
          <w:color w:val="000000"/>
        </w:rPr>
        <w:t>ere promulgated for this source category at 40 CFR part 60,</w:t>
      </w:r>
      <w:r>
        <w:rPr>
          <w:b/>
          <w:bCs/>
          <w:i/>
          <w:iCs/>
          <w:color w:val="000000"/>
        </w:rPr>
        <w:t xml:space="preserve"> </w:t>
      </w:r>
      <w:r>
        <w:rPr>
          <w:color w:val="000000"/>
        </w:rPr>
        <w:t xml:space="preserve">subpart </w:t>
      </w:r>
      <w:r w:rsidR="005C2C44">
        <w:rPr>
          <w:color w:val="000000"/>
        </w:rPr>
        <w:t>QQQ</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7D43D9">
        <w:rPr>
          <w:color w:val="000000"/>
        </w:rPr>
        <w:t>s</w:t>
      </w:r>
      <w:r w:rsidR="001C59FD">
        <w:rPr>
          <w:color w:val="000000"/>
        </w:rPr>
        <w:t xml:space="preserve"> </w:t>
      </w:r>
      <w:r>
        <w:rPr>
          <w:color w:val="000000"/>
        </w:rPr>
        <w:t>ensure compliance with the applicable regulations which were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w:t>
      </w:r>
      <w:r w:rsidR="007D43D9">
        <w:rPr>
          <w:color w:val="000000"/>
        </w:rPr>
        <w:t xml:space="preserve"> </w:t>
      </w:r>
      <w:r>
        <w:rPr>
          <w:color w:val="000000"/>
        </w:rPr>
        <w:t>Continuous e</w:t>
      </w:r>
      <w:r w:rsidRPr="00872221">
        <w:t>mission monitors are used to ensure compliance with the standard</w:t>
      </w:r>
      <w:r w:rsidR="00943F6B">
        <w:t xml:space="preserve"> </w:t>
      </w:r>
      <w:r w:rsidRPr="00872221">
        <w:t xml:space="preserve">at all times. </w:t>
      </w:r>
      <w:r w:rsidR="007D43D9">
        <w:t xml:space="preserve"> </w:t>
      </w:r>
      <w:r w:rsidRPr="00872221">
        <w:t>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 </w:t>
      </w:r>
      <w:r w:rsidR="00943F6B">
        <w:rPr>
          <w:color w:val="000000"/>
        </w:rPr>
        <w:t>is</w:t>
      </w:r>
      <w:r>
        <w:rPr>
          <w:color w:val="000000"/>
        </w:rPr>
        <w:t xml:space="preserve"> being met.  </w:t>
      </w:r>
      <w:r w:rsidR="007D43D9">
        <w:rPr>
          <w:color w:val="000000"/>
        </w:rPr>
        <w:t xml:space="preserve">  </w:t>
      </w:r>
      <w:r>
        <w:rPr>
          <w:color w:val="000000"/>
        </w:rPr>
        <w:t>The performance test may also be observed.</w:t>
      </w:r>
    </w:p>
    <w:p w:rsidR="00CA4CD6" w:rsidRPr="001E006F" w:rsidRDefault="00CA4CD6">
      <w:pPr>
        <w:pBdr>
          <w:top w:val="single" w:sz="6" w:space="0" w:color="FFFFFF"/>
          <w:left w:val="single" w:sz="6" w:space="0" w:color="FFFFFF"/>
          <w:bottom w:val="single" w:sz="6" w:space="0" w:color="FFFFFF"/>
          <w:right w:val="single" w:sz="6" w:space="0" w:color="FFFFFF"/>
        </w:pBdr>
        <w:ind w:firstLine="720"/>
      </w:pPr>
    </w:p>
    <w:p w:rsidR="00CA4CD6" w:rsidRDefault="0084770A">
      <w:pPr>
        <w:pBdr>
          <w:top w:val="single" w:sz="6" w:space="0" w:color="FFFFFF"/>
          <w:left w:val="single" w:sz="6" w:space="0" w:color="FFFFFF"/>
          <w:bottom w:val="single" w:sz="6" w:space="0" w:color="FFFFFF"/>
          <w:right w:val="single" w:sz="6" w:space="0" w:color="FFFFFF"/>
        </w:pBdr>
        <w:ind w:firstLine="720"/>
        <w:rPr>
          <w:color w:val="000000"/>
        </w:rPr>
      </w:pPr>
      <w:r w:rsidRPr="0084770A">
        <w:t>The required semiannual</w:t>
      </w:r>
      <w:r w:rsidR="00CA4CD6">
        <w:rPr>
          <w:color w:val="FF0000"/>
        </w:rPr>
        <w:t xml:space="preserve"> </w:t>
      </w:r>
      <w:r w:rsidR="00CA4CD6">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DD7EC0">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46581D">
        <w:rPr>
          <w:color w:val="000000"/>
        </w:rPr>
        <w:t xml:space="preserve"> QQQ</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DD7EC0">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7D43D9">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announcement of a public com</w:t>
      </w:r>
      <w:r w:rsidR="0084770A" w:rsidRPr="0084770A">
        <w:t xml:space="preserve">ment period for the renewal of this ICR was published in the </w:t>
      </w:r>
      <w:r w:rsidR="0084770A" w:rsidRPr="0084770A">
        <w:rPr>
          <w:u w:val="single"/>
        </w:rPr>
        <w:t>Federal Register</w:t>
      </w:r>
      <w:r w:rsidR="0084770A" w:rsidRPr="0084770A">
        <w:t xml:space="preserve"> (78 </w:t>
      </w:r>
      <w:r w:rsidR="0084770A" w:rsidRPr="0084770A">
        <w:rPr>
          <w:u w:val="single"/>
        </w:rPr>
        <w:t>FR</w:t>
      </w:r>
      <w:r w:rsidR="0084770A" w:rsidRPr="0084770A">
        <w:t xml:space="preserve"> 35023) on June 11, 2013.  No comments were received on the burden published in the </w:t>
      </w:r>
      <w:r w:rsidR="0084770A" w:rsidRPr="0084770A">
        <w:rPr>
          <w:u w:val="single"/>
        </w:rPr>
        <w:t>Federal Register</w:t>
      </w:r>
      <w:r w:rsidR="0084770A" w:rsidRPr="0084770A">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931DDF" w:rsidRDefault="00931DDF" w:rsidP="00931DDF">
      <w:pPr>
        <w:ind w:firstLine="720"/>
        <w:rPr>
          <w:color w:val="000000"/>
        </w:rPr>
      </w:pPr>
      <w:r w:rsidRPr="00895D0F">
        <w:t xml:space="preserve">Industry trade associations and other interested parties were provided an opportunity </w:t>
      </w:r>
      <w:r w:rsidR="007D43D9">
        <w:t xml:space="preserve">     </w:t>
      </w:r>
      <w:r w:rsidRPr="00895D0F">
        <w:t>to comment on the burden associated with the standard</w:t>
      </w:r>
      <w:r w:rsidR="007D43D9">
        <w:t>s</w:t>
      </w:r>
      <w:r w:rsidRPr="00895D0F">
        <w:t xml:space="preserve"> as it was being developed and the standard</w:t>
      </w:r>
      <w:r w:rsidR="007D43D9">
        <w:t xml:space="preserve">s </w:t>
      </w:r>
      <w:r w:rsidRPr="00895D0F">
        <w:t xml:space="preserve">has been reviewed </w:t>
      </w:r>
      <w:r w:rsidR="007D43D9" w:rsidRPr="00895D0F">
        <w:t xml:space="preserve">previously </w:t>
      </w:r>
      <w:r w:rsidRPr="00895D0F">
        <w:t xml:space="preserve">to determine the minimum information needed for compliance purposes.  </w:t>
      </w:r>
      <w:r>
        <w:t>In de</w:t>
      </w:r>
      <w:r w:rsidR="00093C71">
        <w:t>veloping this ICR, we contacted</w:t>
      </w:r>
      <w:r w:rsidR="00DD7EC0">
        <w:t>: 1)</w:t>
      </w:r>
      <w:r>
        <w:t xml:space="preserve"> the </w:t>
      </w:r>
      <w:r w:rsidR="00F70AD1">
        <w:t>Petroleum Environmental Research Forum (PERF)</w:t>
      </w:r>
      <w:r w:rsidR="00DD7EC0">
        <w:t>,</w:t>
      </w:r>
      <w:r>
        <w:t xml:space="preserve"> at </w:t>
      </w:r>
      <w:r w:rsidR="00F70AD1">
        <w:t>www.perf.org</w:t>
      </w:r>
      <w:r w:rsidR="00DD7EC0">
        <w:t xml:space="preserve">; </w:t>
      </w:r>
      <w:r>
        <w:t xml:space="preserve">and </w:t>
      </w:r>
      <w:r w:rsidR="00DD7EC0">
        <w:t xml:space="preserve">2) </w:t>
      </w:r>
      <w:r>
        <w:t xml:space="preserve">the </w:t>
      </w:r>
      <w:r w:rsidR="00F70AD1">
        <w:t>Virginia Water Environment Association (VWEA)</w:t>
      </w:r>
      <w:r w:rsidR="00DD7EC0">
        <w:t>,</w:t>
      </w:r>
      <w:r>
        <w:t xml:space="preserve"> at </w:t>
      </w:r>
      <w:r w:rsidR="00F70AD1">
        <w:t>(804) 332-5286.</w:t>
      </w:r>
    </w:p>
    <w:p w:rsidR="00931DDF" w:rsidRPr="00895D0F" w:rsidRDefault="00931DDF"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w:t>
      </w:r>
      <w:r>
        <w:rPr>
          <w:color w:val="000000"/>
        </w:rPr>
        <w:lastRenderedPageBreak/>
        <w:t xml:space="preserve">subpart B - Confidentiality of Business Information </w:t>
      </w:r>
      <w:r w:rsidR="0001196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7D43D9">
        <w:rPr>
          <w:color w:val="000000"/>
        </w:rPr>
        <w:t>se</w:t>
      </w:r>
      <w:r>
        <w:rPr>
          <w:color w:val="000000"/>
        </w:rPr>
        <w:t xml:space="preserve"> standard</w:t>
      </w:r>
      <w:r w:rsidR="007D43D9">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82A6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874FDA">
        <w:t>petroleum refiner</w:t>
      </w:r>
      <w:r w:rsidR="00F25BA9">
        <w:t>ies that have</w:t>
      </w:r>
      <w:r w:rsidR="00874FDA">
        <w:t xml:space="preserve"> </w:t>
      </w:r>
      <w:r w:rsidR="00F25BA9">
        <w:t xml:space="preserve">one or more subject </w:t>
      </w:r>
      <w:r w:rsidR="00874FDA">
        <w:t>wastewater systems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1D1A0D">
        <w:rPr>
          <w:color w:val="000000"/>
        </w:rPr>
        <w:t>2911,</w:t>
      </w:r>
      <w:r>
        <w:rPr>
          <w:color w:val="000000"/>
        </w:rPr>
        <w:t xml:space="preserve"> which corresponds to the North American Industry Classification System</w:t>
      </w:r>
      <w:r w:rsidR="00CF2B37">
        <w:rPr>
          <w:color w:val="000000"/>
        </w:rPr>
        <w:t xml:space="preserve"> (NAICS</w:t>
      </w:r>
      <w:r>
        <w:rPr>
          <w:color w:val="000000"/>
        </w:rPr>
        <w:t xml:space="preserve">) </w:t>
      </w:r>
      <w:r w:rsidR="001D1A0D">
        <w:rPr>
          <w:color w:val="000000"/>
        </w:rPr>
        <w:t xml:space="preserve">324110 </w:t>
      </w:r>
      <w:r>
        <w:rPr>
          <w:color w:val="000000"/>
        </w:rPr>
        <w:t xml:space="preserve">for </w:t>
      </w:r>
      <w:r w:rsidR="008A3001">
        <w:t>P</w:t>
      </w:r>
      <w:r w:rsidR="001D1A0D">
        <w:t xml:space="preserve">etroleum </w:t>
      </w:r>
      <w:r w:rsidR="008A3001">
        <w:t>R</w:t>
      </w:r>
      <w:r w:rsidR="00117E58">
        <w:t>efineries</w:t>
      </w:r>
      <w:r w:rsidR="001D1A0D">
        <w:t>.</w:t>
      </w:r>
      <w:r w:rsidR="001D1A0D" w:rsidRPr="006D1B12">
        <w:rPr>
          <w:color w:val="FF0000"/>
        </w:rPr>
        <w:t xml:space="preserve"> </w:t>
      </w:r>
    </w:p>
    <w:p w:rsidR="00F82A66" w:rsidRDefault="00F82A6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Pr="005A2458" w:rsidRDefault="00CA4CD6">
      <w:pPr>
        <w:pBdr>
          <w:top w:val="single" w:sz="6" w:space="0" w:color="FFFFFF"/>
          <w:left w:val="single" w:sz="6" w:space="0" w:color="FFFFFF"/>
          <w:bottom w:val="single" w:sz="6" w:space="0" w:color="FFFFFF"/>
          <w:right w:val="single" w:sz="6" w:space="0" w:color="FFFFFF"/>
        </w:pBdr>
      </w:pPr>
    </w:p>
    <w:p w:rsidR="00CA4CD6" w:rsidRPr="005A245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A2458">
        <w:rPr>
          <w:b/>
          <w:bCs/>
        </w:rPr>
        <w:t>(i)  Data Items</w:t>
      </w:r>
    </w:p>
    <w:p w:rsidR="00CA4CD6" w:rsidRPr="005A2458" w:rsidRDefault="00CA4CD6">
      <w:pPr>
        <w:pBdr>
          <w:top w:val="single" w:sz="6" w:space="0" w:color="FFFFFF"/>
          <w:left w:val="single" w:sz="6" w:space="0" w:color="FFFFFF"/>
          <w:bottom w:val="single" w:sz="6" w:space="0" w:color="FFFFFF"/>
          <w:right w:val="single" w:sz="6" w:space="0" w:color="FFFFFF"/>
        </w:pBdr>
      </w:pPr>
    </w:p>
    <w:p w:rsidR="00CA4CD6" w:rsidRPr="005A2458" w:rsidRDefault="00817E8B">
      <w:pPr>
        <w:pBdr>
          <w:top w:val="single" w:sz="6" w:space="0" w:color="FFFFFF"/>
          <w:left w:val="single" w:sz="6" w:space="0" w:color="FFFFFF"/>
          <w:bottom w:val="single" w:sz="6" w:space="0" w:color="FFFFFF"/>
          <w:right w:val="single" w:sz="6" w:space="0" w:color="FFFFFF"/>
        </w:pBdr>
        <w:ind w:firstLine="720"/>
      </w:pPr>
      <w:r w:rsidRPr="005A2458">
        <w:t>I</w:t>
      </w:r>
      <w:r w:rsidR="00CA4CD6" w:rsidRPr="005A2458">
        <w:t>n this ICR</w:t>
      </w:r>
      <w:r w:rsidRPr="005A2458">
        <w:t>, all the data</w:t>
      </w:r>
      <w:r w:rsidR="00CA4CD6" w:rsidRPr="005A2458">
        <w:t xml:space="preserve"> </w:t>
      </w:r>
      <w:r w:rsidRPr="005A2458">
        <w:t xml:space="preserve">that is </w:t>
      </w:r>
      <w:r w:rsidR="00CA4CD6" w:rsidRPr="005A2458">
        <w:t xml:space="preserve">recorded or reported </w:t>
      </w:r>
      <w:r w:rsidRPr="005A2458">
        <w:t>is</w:t>
      </w:r>
      <w:r w:rsidR="00CA4CD6" w:rsidRPr="005A2458">
        <w:t xml:space="preserve"> required by </w:t>
      </w:r>
      <w:r w:rsidR="00F25BA9" w:rsidRPr="005A2458">
        <w:t xml:space="preserve">the </w:t>
      </w:r>
      <w:r w:rsidR="00F733B9" w:rsidRPr="005A2458">
        <w:rPr>
          <w:bCs/>
        </w:rPr>
        <w:t>NSPS for VOC Emissions from Petroleum Refinery Wastewater Systems</w:t>
      </w:r>
      <w:r w:rsidR="00F733B9" w:rsidRPr="005A2458" w:rsidDel="00CC74B4">
        <w:rPr>
          <w:bCs/>
        </w:rPr>
        <w:t xml:space="preserve"> </w:t>
      </w:r>
      <w:r w:rsidR="00F733B9" w:rsidRPr="005A2458">
        <w:rPr>
          <w:bCs/>
        </w:rPr>
        <w:t>(40 CFR Part 60, Subpart QQQ)</w:t>
      </w:r>
      <w:r w:rsidR="0084770A" w:rsidRPr="005A2458">
        <w:t>.</w:t>
      </w:r>
      <w:r w:rsidR="00CA4CD6" w:rsidRPr="005A2458">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RPr="00CF2B37" w:rsidTr="005A6B6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Notification of construction or reconstruction</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60.7(a)(1)</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Notification of modification</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60.7(a)(4)</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Notification of actual startup date</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60.7(a)(3)</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60.8(a)</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Notification of election to construct and operate a completely closed drain system</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rsidP="00D04FD1">
            <w:pPr>
              <w:pBdr>
                <w:top w:val="single" w:sz="6" w:space="0" w:color="FFFFFF"/>
                <w:left w:val="single" w:sz="6" w:space="0" w:color="FFFFFF"/>
                <w:bottom w:val="single" w:sz="6" w:space="0" w:color="FFFFFF"/>
                <w:right w:val="single" w:sz="6" w:space="0" w:color="FFFFFF"/>
              </w:pBdr>
              <w:spacing w:after="58"/>
            </w:pPr>
            <w:r>
              <w:t>60.693-1(c)</w:t>
            </w:r>
            <w:r w:rsidR="00D04FD1">
              <w:t>,</w:t>
            </w:r>
            <w:r>
              <w:t xml:space="preserve"> 60.698(a)</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Notification of election to construct and operate a floating roof on an oil-water separator tank or other subject auxiliary equipment</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rsidP="00D04FD1">
            <w:pPr>
              <w:pBdr>
                <w:top w:val="single" w:sz="6" w:space="0" w:color="FFFFFF"/>
                <w:left w:val="single" w:sz="6" w:space="0" w:color="FFFFFF"/>
                <w:bottom w:val="single" w:sz="6" w:space="0" w:color="FFFFFF"/>
                <w:right w:val="single" w:sz="6" w:space="0" w:color="FFFFFF"/>
              </w:pBdr>
              <w:spacing w:after="58"/>
            </w:pPr>
            <w:r>
              <w:t>60.693-2(b)</w:t>
            </w:r>
            <w:r w:rsidR="00D04FD1">
              <w:t xml:space="preserve">, </w:t>
            </w:r>
            <w:r>
              <w:t xml:space="preserve"> 60</w:t>
            </w:r>
            <w:r w:rsidR="00D04FD1">
              <w:t>.</w:t>
            </w:r>
            <w:r>
              <w:t>698(a)</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Notification of intent to use an alternative means of emission limitation</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60.694(c)</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 xml:space="preserve">Notification of intent to use a VOC control device other than a carbon absorber to meet the requirement of 60.692-5(a), with information describing the control device and the process parameters being </w:t>
            </w:r>
            <w:r>
              <w:lastRenderedPageBreak/>
              <w:t>monitored</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lastRenderedPageBreak/>
              <w:t>60.695(b)</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lastRenderedPageBreak/>
              <w:t>Demonstration that an alternative operational or process parameter will ensure that the control device is operated in compliance with standards</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60.695(c)</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Initial certification that the requirements for equipment and inspections have been met</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60.698(b)(1)</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Notification of delay in compliance along with the date of the next scheduled refinery or process unit shutdown and reasons why delay is necessary</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60.698(e)</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Semiannual reports of excess emissions from and performance of continuous monitoring systems, and/or summary report forms</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rsidP="00D04FD1">
            <w:pPr>
              <w:pBdr>
                <w:top w:val="single" w:sz="6" w:space="0" w:color="FFFFFF"/>
                <w:left w:val="single" w:sz="6" w:space="0" w:color="FFFFFF"/>
                <w:bottom w:val="single" w:sz="6" w:space="0" w:color="FFFFFF"/>
                <w:right w:val="single" w:sz="6" w:space="0" w:color="FFFFFF"/>
              </w:pBdr>
              <w:spacing w:after="58"/>
            </w:pPr>
            <w:r>
              <w:t>60.7(c)</w:t>
            </w:r>
            <w:r w:rsidR="00D04FD1">
              <w:t>,</w:t>
            </w:r>
            <w:r>
              <w:t xml:space="preserve"> 60.7(d)</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Semiannual certification and required inspections have been carried out</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60.698(b)(1)</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Initial performance test data and result for flares</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rsidP="00DA2AE5">
            <w:pPr>
              <w:pBdr>
                <w:top w:val="single" w:sz="6" w:space="0" w:color="FFFFFF"/>
                <w:left w:val="single" w:sz="6" w:space="0" w:color="FFFFFF"/>
                <w:bottom w:val="single" w:sz="6" w:space="0" w:color="FFFFFF"/>
                <w:right w:val="single" w:sz="6" w:space="0" w:color="FFFFFF"/>
              </w:pBdr>
              <w:spacing w:after="58"/>
            </w:pPr>
            <w:r>
              <w:t>60.8(a)</w:t>
            </w:r>
            <w:r w:rsidR="00DA2AE5">
              <w:t>,</w:t>
            </w:r>
            <w:r>
              <w:t xml:space="preserve"> 60.698(b)(2)</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Initial and semiannual inspection reports detailing problems resulting in VOC emissions and the corrective actions taken</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60.698(c)</w:t>
            </w:r>
          </w:p>
        </w:tc>
      </w:tr>
      <w:tr w:rsidR="005A6B6F" w:rsidRPr="00CF2B37" w:rsidTr="00D04FD1">
        <w:trPr>
          <w:jc w:val="center"/>
        </w:trPr>
        <w:tc>
          <w:tcPr>
            <w:tcW w:w="7290" w:type="dxa"/>
            <w:tcBorders>
              <w:top w:val="single" w:sz="7" w:space="0" w:color="000000"/>
              <w:left w:val="single" w:sz="7" w:space="0" w:color="000000"/>
              <w:bottom w:val="single" w:sz="7" w:space="0" w:color="000000"/>
              <w:right w:val="single" w:sz="7" w:space="0" w:color="000000"/>
            </w:tcBorders>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Semiannual reporting on control device performance</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60.698(d)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82A66" w:rsidRDefault="005A6B6F">
      <w:pPr>
        <w:pBdr>
          <w:top w:val="single" w:sz="6" w:space="0" w:color="FFFFFF"/>
          <w:left w:val="single" w:sz="6" w:space="0" w:color="FFFFFF"/>
          <w:bottom w:val="single" w:sz="6" w:space="0" w:color="FFFFFF"/>
          <w:right w:val="single" w:sz="6" w:space="0" w:color="FFFFFF"/>
        </w:pBdr>
        <w:rPr>
          <w:color w:val="000000"/>
        </w:rPr>
      </w:pPr>
      <w:r>
        <w:rPr>
          <w:color w:val="000000"/>
        </w:rPr>
        <w:tab/>
      </w:r>
      <w:r w:rsidR="00CA4CD6">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RPr="00CF2B37" w:rsidTr="005A6B6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A6B6F" w:rsidRPr="00CF2B37" w:rsidTr="009E44C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Maintain records of startups, shutdowns, malfunctions of affected facilities; malfunctions of control devices; and periods where the continuous monitoring system is inoperative</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60.7(b)</w:t>
            </w:r>
          </w:p>
        </w:tc>
      </w:tr>
      <w:tr w:rsidR="005A6B6F" w:rsidRPr="00CF2B37" w:rsidTr="009E44C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Maintain records of measurements, performance evaluations, calibration checks, adjustments and maintenance related to continuous monitoring systems</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60.7(f)</w:t>
            </w:r>
          </w:p>
        </w:tc>
      </w:tr>
      <w:tr w:rsidR="005A6B6F" w:rsidRPr="00CF2B37" w:rsidTr="009E44C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 xml:space="preserve">Maintain records of location, date, and corrective actions for process drains not in compliance </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60.697(b)(1)</w:t>
            </w:r>
          </w:p>
        </w:tc>
      </w:tr>
      <w:tr w:rsidR="005A6B6F" w:rsidRPr="00CF2B37" w:rsidTr="009E44C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Maintain records of location, date, and corrective actions for junction boxes out of compliance</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60.697(b)(2)</w:t>
            </w:r>
          </w:p>
        </w:tc>
      </w:tr>
      <w:tr w:rsidR="005A6B6F" w:rsidRPr="00CF2B37" w:rsidTr="009E44C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Maintain records of location, date, and corrective actions for sewer lines out of compliance</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60.697(b)(3)</w:t>
            </w:r>
          </w:p>
        </w:tc>
      </w:tr>
      <w:tr w:rsidR="005A6B6F" w:rsidRPr="00CF2B37" w:rsidTr="009E44C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Maintain records of location, date, and corrective actions for oil-water separators out of compliance</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60.697(c)</w:t>
            </w:r>
          </w:p>
        </w:tc>
      </w:tr>
      <w:tr w:rsidR="005A6B6F" w:rsidRPr="00CF2B37" w:rsidTr="009E44C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Maintain records of location, date and corrective actions for closed vent systems and completely closed drain systems our of compliance</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60.697(d)</w:t>
            </w:r>
          </w:p>
        </w:tc>
      </w:tr>
      <w:tr w:rsidR="005A6B6F" w:rsidRPr="00CF2B37" w:rsidTr="009E44C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lastRenderedPageBreak/>
              <w:t>Maintain records of expected date of repairs if emission point cannot be repaired without a process shutdown; reason for delay; signature of company official who authorizes the delay; and the date of actual repairs</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60.697(e)</w:t>
            </w:r>
          </w:p>
        </w:tc>
      </w:tr>
      <w:tr w:rsidR="005A6B6F" w:rsidRPr="00CF2B37" w:rsidTr="009E44C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Maintain records of copy of design specifications for all equipment used to comply with the standards</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60.697(f)(1) and (2)</w:t>
            </w:r>
          </w:p>
        </w:tc>
      </w:tr>
      <w:tr w:rsidR="005A6B6F" w:rsidRPr="00CF2B37" w:rsidTr="009E44C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Maintain records of information pertaining to the operation and maintenance of closed-drain systems and closed-vent systems</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60.697(f)(3)</w:t>
            </w:r>
          </w:p>
        </w:tc>
      </w:tr>
      <w:tr w:rsidR="005A6B6F" w:rsidRPr="00CF2B37" w:rsidTr="009E44C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Maintain records of location, plans or specifications for inactive process drains</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60.697(g)</w:t>
            </w:r>
          </w:p>
        </w:tc>
      </w:tr>
      <w:tr w:rsidR="005A6B6F" w:rsidRPr="00CF2B37" w:rsidTr="009E44C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Maintain records of location, plans or specifications for exempted storm water sewer systems</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60.697(h)</w:t>
            </w:r>
          </w:p>
        </w:tc>
      </w:tr>
      <w:tr w:rsidR="005A6B6F" w:rsidRPr="00CF2B37" w:rsidTr="009E44C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Maintain records of location, plans or specification for exempted ancillary equipment</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60.697(i)</w:t>
            </w:r>
          </w:p>
        </w:tc>
      </w:tr>
      <w:tr w:rsidR="005A6B6F" w:rsidRPr="00CF2B37" w:rsidTr="009E44C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Maintain records of location, plans or specifications for exempted non-contact cooling water systems.</w:t>
            </w:r>
          </w:p>
        </w:tc>
        <w:tc>
          <w:tcPr>
            <w:tcW w:w="2070" w:type="dxa"/>
            <w:tcBorders>
              <w:top w:val="single" w:sz="7" w:space="0" w:color="000000"/>
              <w:left w:val="single" w:sz="7" w:space="0" w:color="000000"/>
              <w:bottom w:val="single" w:sz="7" w:space="0" w:color="000000"/>
              <w:right w:val="single" w:sz="7" w:space="0" w:color="000000"/>
            </w:tcBorders>
            <w:vAlign w:val="center"/>
          </w:tcPr>
          <w:p w:rsidR="005A6B6F" w:rsidRPr="00CF2B37" w:rsidRDefault="005A6B6F">
            <w:pPr>
              <w:pBdr>
                <w:top w:val="single" w:sz="6" w:space="0" w:color="FFFFFF"/>
                <w:left w:val="single" w:sz="6" w:space="0" w:color="FFFFFF"/>
                <w:bottom w:val="single" w:sz="6" w:space="0" w:color="FFFFFF"/>
                <w:right w:val="single" w:sz="6" w:space="0" w:color="FFFFFF"/>
              </w:pBdr>
              <w:spacing w:after="58"/>
            </w:pPr>
            <w:r>
              <w:t>60.697(j)</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84770A" w:rsidRPr="0084770A">
        <w:t xml:space="preserve">10 </w:t>
      </w:r>
      <w:r>
        <w:rPr>
          <w:color w:val="000000"/>
        </w:rPr>
        <w:t>percent of the respon</w:t>
      </w:r>
      <w:r w:rsidR="00630300">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0D4693">
              <w:t>continuous temperature monitoring device for thermal or catalytic incinerators; a continuous VOC monitoring device for regenerative carbon absorbers; and/or a thermocouple or equivalent device for flares, as applicable.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000D4693">
              <w:rPr>
                <w:color w:val="000000"/>
              </w:rPr>
              <w:t>Method 21 test (Method 22 for flares)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w:t>
      </w:r>
      <w:r w:rsidR="009E44CC">
        <w:t>(</w:t>
      </w:r>
      <w:r w:rsidRPr="00D54037">
        <w:t>e.g., continuous parameter monitoring system</w:t>
      </w:r>
      <w:r w:rsidR="009E44CC">
        <w:t>)</w:t>
      </w:r>
      <w:r w:rsidRPr="00D54037">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inspect the source to determine whether the pollution control devices are p</w:t>
      </w:r>
      <w:r w:rsidR="00D54037" w:rsidRPr="00D54037">
        <w:t xml:space="preserve">roperly installed and operated.  </w:t>
      </w:r>
      <w:r w:rsidRPr="00D54037">
        <w:lastRenderedPageBreak/>
        <w:t>Performance test reports are used by the Agency to discern a source</w:t>
      </w:r>
      <w:r w:rsidR="004C701D" w:rsidRPr="00D54037">
        <w:t>’</w:t>
      </w:r>
      <w:r w:rsidRPr="00D54037">
        <w:t xml:space="preserve">s initial capability to </w:t>
      </w:r>
      <w:r w:rsidR="008B4164">
        <w:t xml:space="preserve"> </w:t>
      </w:r>
      <w:r w:rsidRPr="00D54037">
        <w:t>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w:t>
      </w:r>
      <w:r w:rsidR="008B4164">
        <w:rPr>
          <w:color w:val="000000"/>
        </w:rPr>
        <w:t xml:space="preserve">The </w:t>
      </w:r>
      <w:r>
        <w:rPr>
          <w:color w:val="000000"/>
        </w:rPr>
        <w:t xml:space="preserve">EPA uses the </w:t>
      </w:r>
      <w:r w:rsidR="004C701D">
        <w:rPr>
          <w:color w:val="000000"/>
        </w:rPr>
        <w:t>OTIS</w:t>
      </w:r>
      <w:r>
        <w:rPr>
          <w:color w:val="000000"/>
        </w:rPr>
        <w:t xml:space="preserve"> for tracking air pollution compliance </w:t>
      </w:r>
      <w:r w:rsidR="008B4164">
        <w:rPr>
          <w:color w:val="000000"/>
        </w:rPr>
        <w:t xml:space="preserve">   </w:t>
      </w:r>
      <w:r>
        <w:rPr>
          <w:color w:val="000000"/>
        </w:rPr>
        <w:t>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84770A" w:rsidRPr="0084770A">
        <w:t>two</w:t>
      </w:r>
      <w:r w:rsidR="00BE19E6">
        <w:rPr>
          <w:color w:val="FF0000"/>
        </w:rPr>
        <w:t xml:space="preser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F82A6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316134">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7D4A32" w:rsidRPr="00324361">
        <w:t xml:space="preserve">Table 1: Annual Respondent Burden and Cost – </w:t>
      </w:r>
      <w:r w:rsidR="007D4A32">
        <w:rPr>
          <w:bCs/>
        </w:rPr>
        <w:t xml:space="preserve">NSPS for VOC Emissions </w:t>
      </w:r>
      <w:r w:rsidR="00F545F2">
        <w:rPr>
          <w:bCs/>
        </w:rPr>
        <w:t xml:space="preserve">  </w:t>
      </w:r>
      <w:r w:rsidR="007D4A32">
        <w:rPr>
          <w:bCs/>
        </w:rPr>
        <w:t>from Petroleum Refinery Wastewater Systems (40 CFR Part 60, Subpart QQQ)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DD648D">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4D4335">
        <w:rPr>
          <w:color w:val="000000"/>
        </w:rPr>
        <w:t xml:space="preserve"> 9,237</w:t>
      </w:r>
      <w:r w:rsidR="0094268C">
        <w:rPr>
          <w:color w:val="000000"/>
        </w:rPr>
        <w:t xml:space="preserve"> hours</w:t>
      </w:r>
      <w:r w:rsidR="004C701D">
        <w:rPr>
          <w:color w:val="000000"/>
        </w:rPr>
        <w:t xml:space="preserve"> (</w:t>
      </w:r>
      <w:r w:rsidR="00F545F2">
        <w:rPr>
          <w:color w:val="000000"/>
        </w:rPr>
        <w:t xml:space="preserve">see </w:t>
      </w:r>
      <w:r>
        <w:rPr>
          <w:color w:val="000000"/>
        </w:rPr>
        <w:t>Total Labor Hours from Table 1</w:t>
      </w:r>
      <w:r w:rsidR="0094268C">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84770A" w:rsidRPr="0084770A">
        <w:t>NSPS</w:t>
      </w:r>
      <w:r w:rsidR="00BE19E6">
        <w:rPr>
          <w:color w:val="FF0000"/>
        </w:rPr>
        <w:t xml:space="preserve"> </w:t>
      </w:r>
      <w:r>
        <w:rPr>
          <w:color w:val="000000"/>
        </w:rPr>
        <w:t>program, the previously</w:t>
      </w:r>
      <w:r w:rsidR="00F545F2">
        <w:rPr>
          <w:color w:val="000000"/>
        </w:rPr>
        <w:t>-</w:t>
      </w:r>
      <w:r>
        <w:rPr>
          <w:color w:val="000000"/>
        </w:rPr>
        <w:t>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E2470">
        <w:rPr>
          <w:color w:val="000000"/>
        </w:rPr>
        <w:t>123.04</w:t>
      </w:r>
      <w:r>
        <w:rPr>
          <w:color w:val="000000"/>
        </w:rPr>
        <w:t xml:space="preserve"> ($5</w:t>
      </w:r>
      <w:r w:rsidR="00E72D70">
        <w:rPr>
          <w:color w:val="000000"/>
        </w:rPr>
        <w:t>8</w:t>
      </w:r>
      <w:r w:rsidR="004F6FCD">
        <w:rPr>
          <w:color w:val="000000"/>
        </w:rPr>
        <w:t>.</w:t>
      </w:r>
      <w:r w:rsidR="00FE2470">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E2470">
        <w:rPr>
          <w:color w:val="000000"/>
        </w:rPr>
        <w:t>2</w:t>
      </w:r>
      <w:r>
        <w:rPr>
          <w:color w:val="000000"/>
        </w:rPr>
        <w:t xml:space="preserve"> ($4</w:t>
      </w:r>
      <w:r w:rsidR="00E72D70">
        <w:rPr>
          <w:color w:val="000000"/>
        </w:rPr>
        <w:t>8</w:t>
      </w:r>
      <w:r>
        <w:rPr>
          <w:color w:val="000000"/>
        </w:rPr>
        <w:t>.</w:t>
      </w:r>
      <w:r w:rsidR="00E72D70">
        <w:rPr>
          <w:color w:val="000000"/>
        </w:rPr>
        <w:t>2</w:t>
      </w:r>
      <w:r w:rsidR="00FE2470">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E2470">
        <w:rPr>
          <w:color w:val="000000"/>
        </w:rPr>
        <w:t>51</w:t>
      </w:r>
      <w:r>
        <w:rPr>
          <w:color w:val="000000"/>
        </w:rPr>
        <w:t>.</w:t>
      </w:r>
      <w:r w:rsidR="00FE2470">
        <w:rPr>
          <w:color w:val="000000"/>
        </w:rPr>
        <w:t>18</w:t>
      </w:r>
      <w:r>
        <w:rPr>
          <w:color w:val="000000"/>
        </w:rPr>
        <w:t xml:space="preserve"> ($2</w:t>
      </w:r>
      <w:r w:rsidR="00102B52">
        <w:rPr>
          <w:color w:val="000000"/>
        </w:rPr>
        <w:t>4</w:t>
      </w:r>
      <w:r>
        <w:rPr>
          <w:color w:val="000000"/>
        </w:rPr>
        <w:t>.</w:t>
      </w:r>
      <w:r w:rsidR="00FE2470">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E2470">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21263B" w:rsidRDefault="0021263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type of industry costs associated with the information collection activities in the subject standard are both labor costs which are addressed elsewhere in this ICR and the costs associated with continuous monitoring.  The capital/startup costs are </w:t>
      </w:r>
      <w:r w:rsidR="00874121">
        <w:rPr>
          <w:color w:val="000000"/>
        </w:rPr>
        <w:t>one-</w:t>
      </w:r>
      <w:r>
        <w:rPr>
          <w:color w:val="000000"/>
        </w:rPr>
        <w:t>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Ind w:w="-339" w:type="dxa"/>
        <w:tblLayout w:type="fixed"/>
        <w:tblCellMar>
          <w:left w:w="111" w:type="dxa"/>
          <w:right w:w="111" w:type="dxa"/>
        </w:tblCellMar>
        <w:tblLook w:val="0000"/>
      </w:tblPr>
      <w:tblGrid>
        <w:gridCol w:w="1620"/>
        <w:gridCol w:w="1440"/>
        <w:gridCol w:w="1350"/>
        <w:gridCol w:w="1440"/>
        <w:gridCol w:w="1350"/>
        <w:gridCol w:w="1260"/>
        <w:gridCol w:w="1170"/>
      </w:tblGrid>
      <w:tr w:rsidR="00A73600" w:rsidTr="00F25BA9">
        <w:trPr>
          <w:tblHeader/>
          <w:jc w:val="center"/>
        </w:trPr>
        <w:tc>
          <w:tcPr>
            <w:tcW w:w="9630" w:type="dxa"/>
            <w:gridSpan w:val="7"/>
            <w:tcBorders>
              <w:top w:val="single" w:sz="7" w:space="0" w:color="000000"/>
              <w:left w:val="single" w:sz="7" w:space="0" w:color="000000"/>
              <w:bottom w:val="single" w:sz="6" w:space="0" w:color="FFFFFF"/>
              <w:right w:val="single" w:sz="7" w:space="0" w:color="000000"/>
            </w:tcBorders>
          </w:tcPr>
          <w:p w:rsidR="00CA4CD6" w:rsidRDefault="00CA4CD6" w:rsidP="00F25BA9">
            <w:pPr>
              <w:keepNext/>
              <w:keepLines/>
              <w:spacing w:line="120" w:lineRule="exact"/>
              <w:rPr>
                <w:color w:val="000000"/>
              </w:rPr>
            </w:pPr>
          </w:p>
          <w:p w:rsidR="00CA4CD6" w:rsidRDefault="00CA4CD6" w:rsidP="00F25BA9">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F25BA9">
        <w:trPr>
          <w:jc w:val="center"/>
        </w:trPr>
        <w:tc>
          <w:tcPr>
            <w:tcW w:w="1620" w:type="dxa"/>
            <w:tcBorders>
              <w:top w:val="single" w:sz="7" w:space="0" w:color="000000"/>
              <w:left w:val="single" w:sz="7" w:space="0" w:color="000000"/>
              <w:bottom w:val="single" w:sz="6" w:space="0" w:color="FFFFFF"/>
              <w:right w:val="single" w:sz="6" w:space="0" w:color="FFFFFF"/>
            </w:tcBorders>
          </w:tcPr>
          <w:p w:rsidR="00CA4CD6" w:rsidRDefault="00CA4CD6" w:rsidP="00F25BA9">
            <w:pPr>
              <w:keepNext/>
              <w:keepLines/>
              <w:spacing w:line="120" w:lineRule="exact"/>
              <w:jc w:val="center"/>
              <w:rPr>
                <w:b/>
                <w:bCs/>
                <w:color w:val="000000"/>
              </w:rPr>
            </w:pPr>
          </w:p>
          <w:p w:rsidR="00CA4CD6" w:rsidRDefault="00CA4CD6" w:rsidP="00F25BA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F25BA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F25BA9">
            <w:pPr>
              <w:keepNext/>
              <w:keepLines/>
              <w:spacing w:line="120" w:lineRule="exact"/>
              <w:jc w:val="center"/>
              <w:rPr>
                <w:color w:val="000000"/>
                <w:sz w:val="20"/>
                <w:szCs w:val="20"/>
              </w:rPr>
            </w:pPr>
          </w:p>
          <w:p w:rsidR="00CA4CD6" w:rsidRDefault="00CA4CD6" w:rsidP="00F25BA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F25BA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F25BA9">
            <w:pPr>
              <w:keepNext/>
              <w:keepLines/>
              <w:spacing w:line="120" w:lineRule="exact"/>
              <w:jc w:val="center"/>
              <w:rPr>
                <w:color w:val="000000"/>
                <w:sz w:val="20"/>
                <w:szCs w:val="20"/>
              </w:rPr>
            </w:pPr>
          </w:p>
          <w:p w:rsidR="00CA4CD6" w:rsidRDefault="00CA4CD6" w:rsidP="00F25BA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F25BA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F25BA9">
            <w:pPr>
              <w:keepNext/>
              <w:keepLines/>
              <w:spacing w:line="120" w:lineRule="exact"/>
              <w:jc w:val="center"/>
              <w:rPr>
                <w:color w:val="000000"/>
                <w:sz w:val="20"/>
                <w:szCs w:val="20"/>
              </w:rPr>
            </w:pPr>
          </w:p>
          <w:p w:rsidR="00CA4CD6" w:rsidRDefault="00CA4CD6" w:rsidP="00F25BA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F25BA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F25BA9">
            <w:pPr>
              <w:keepNext/>
              <w:keepLines/>
              <w:spacing w:line="120" w:lineRule="exact"/>
              <w:jc w:val="center"/>
              <w:rPr>
                <w:color w:val="000000"/>
                <w:sz w:val="20"/>
                <w:szCs w:val="20"/>
              </w:rPr>
            </w:pPr>
          </w:p>
          <w:p w:rsidR="00CA4CD6" w:rsidRDefault="00CA4CD6" w:rsidP="00F25BA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F25BA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F25BA9">
            <w:pPr>
              <w:keepNext/>
              <w:keepLines/>
              <w:spacing w:line="120" w:lineRule="exact"/>
              <w:jc w:val="center"/>
              <w:rPr>
                <w:color w:val="000000"/>
                <w:sz w:val="20"/>
                <w:szCs w:val="20"/>
              </w:rPr>
            </w:pPr>
          </w:p>
          <w:p w:rsidR="00CA4CD6" w:rsidRDefault="00CA4CD6" w:rsidP="00F25BA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F25BA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170" w:type="dxa"/>
            <w:tcBorders>
              <w:top w:val="single" w:sz="7" w:space="0" w:color="000000"/>
              <w:left w:val="single" w:sz="7" w:space="0" w:color="000000"/>
              <w:bottom w:val="single" w:sz="6" w:space="0" w:color="FFFFFF"/>
              <w:right w:val="single" w:sz="7" w:space="0" w:color="000000"/>
            </w:tcBorders>
          </w:tcPr>
          <w:p w:rsidR="00CA4CD6" w:rsidRDefault="00CA4CD6" w:rsidP="00F25BA9">
            <w:pPr>
              <w:keepNext/>
              <w:keepLines/>
              <w:spacing w:line="120" w:lineRule="exact"/>
              <w:jc w:val="center"/>
              <w:rPr>
                <w:color w:val="000000"/>
                <w:sz w:val="20"/>
                <w:szCs w:val="20"/>
              </w:rPr>
            </w:pPr>
          </w:p>
          <w:p w:rsidR="00CA4CD6" w:rsidRDefault="00CA4CD6" w:rsidP="00F25BA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F25BA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F25BA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21263B" w:rsidTr="00F25BA9">
        <w:trPr>
          <w:jc w:val="center"/>
        </w:trPr>
        <w:tc>
          <w:tcPr>
            <w:tcW w:w="1620" w:type="dxa"/>
            <w:tcBorders>
              <w:top w:val="single" w:sz="7" w:space="0" w:color="000000"/>
              <w:left w:val="single" w:sz="7" w:space="0" w:color="000000"/>
              <w:bottom w:val="single" w:sz="7" w:space="0" w:color="000000"/>
              <w:right w:val="single" w:sz="6" w:space="0" w:color="FFFFFF"/>
            </w:tcBorders>
          </w:tcPr>
          <w:p w:rsidR="0021263B" w:rsidRDefault="0021263B" w:rsidP="00F25BA9">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 xml:space="preserve">Portable VOC analyzer for non-regenerative carbon absorber </w:t>
            </w:r>
          </w:p>
        </w:tc>
        <w:tc>
          <w:tcPr>
            <w:tcW w:w="1440" w:type="dxa"/>
            <w:tcBorders>
              <w:top w:val="single" w:sz="7" w:space="0" w:color="000000"/>
              <w:left w:val="single" w:sz="7" w:space="0" w:color="000000"/>
              <w:bottom w:val="single" w:sz="7" w:space="0" w:color="000000"/>
              <w:right w:val="single" w:sz="6" w:space="0" w:color="FFFFFF"/>
            </w:tcBorders>
            <w:vAlign w:val="center"/>
          </w:tcPr>
          <w:p w:rsidR="0021263B" w:rsidRDefault="0021263B" w:rsidP="00F25BA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$2,960</w:t>
            </w:r>
          </w:p>
        </w:tc>
        <w:tc>
          <w:tcPr>
            <w:tcW w:w="1350" w:type="dxa"/>
            <w:tcBorders>
              <w:top w:val="single" w:sz="7" w:space="0" w:color="000000"/>
              <w:left w:val="single" w:sz="7" w:space="0" w:color="000000"/>
              <w:bottom w:val="single" w:sz="7" w:space="0" w:color="000000"/>
              <w:right w:val="single" w:sz="6" w:space="0" w:color="FFFFFF"/>
            </w:tcBorders>
            <w:vAlign w:val="center"/>
          </w:tcPr>
          <w:p w:rsidR="0021263B" w:rsidRDefault="0021263B" w:rsidP="00F25BA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21263B" w:rsidRDefault="0021263B" w:rsidP="00F25BA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21263B" w:rsidRDefault="0021263B" w:rsidP="00F25BA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$130</w:t>
            </w:r>
          </w:p>
        </w:tc>
        <w:tc>
          <w:tcPr>
            <w:tcW w:w="1260" w:type="dxa"/>
            <w:tcBorders>
              <w:top w:val="single" w:sz="7" w:space="0" w:color="000000"/>
              <w:left w:val="single" w:sz="7" w:space="0" w:color="000000"/>
              <w:bottom w:val="single" w:sz="7" w:space="0" w:color="000000"/>
              <w:right w:val="single" w:sz="6" w:space="0" w:color="FFFFFF"/>
            </w:tcBorders>
            <w:vAlign w:val="center"/>
          </w:tcPr>
          <w:p w:rsidR="0021263B" w:rsidRDefault="0021263B" w:rsidP="00F25BA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135</w:t>
            </w:r>
          </w:p>
        </w:tc>
        <w:tc>
          <w:tcPr>
            <w:tcW w:w="1170" w:type="dxa"/>
            <w:tcBorders>
              <w:top w:val="single" w:sz="7" w:space="0" w:color="000000"/>
              <w:left w:val="single" w:sz="7" w:space="0" w:color="000000"/>
              <w:bottom w:val="single" w:sz="7" w:space="0" w:color="000000"/>
              <w:right w:val="single" w:sz="7" w:space="0" w:color="000000"/>
            </w:tcBorders>
            <w:vAlign w:val="center"/>
          </w:tcPr>
          <w:p w:rsidR="0021263B" w:rsidRDefault="0021263B" w:rsidP="00F25BA9">
            <w:pPr>
              <w:keepNext/>
              <w:keepLines/>
              <w:pBdr>
                <w:top w:val="single" w:sz="6" w:space="0" w:color="FFFFFF"/>
                <w:left w:val="single" w:sz="6" w:space="0" w:color="FFFFFF"/>
                <w:bottom w:val="single" w:sz="6" w:space="0" w:color="FFFFFF"/>
                <w:right w:val="single" w:sz="6" w:space="0" w:color="FFFFFF"/>
              </w:pBdr>
              <w:spacing w:after="72"/>
              <w:jc w:val="center"/>
              <w:rPr>
                <w:color w:val="000000"/>
              </w:rPr>
            </w:pPr>
            <w:r>
              <w:rPr>
                <w:color w:val="000000"/>
                <w:sz w:val="20"/>
              </w:rPr>
              <w:t>$17,550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21263B">
        <w:rPr>
          <w:color w:val="000000"/>
        </w:rPr>
        <w:t>0</w:t>
      </w:r>
      <w:r>
        <w:rPr>
          <w:color w:val="000000"/>
        </w:rPr>
        <w:t>.  This is the total o</w:t>
      </w:r>
      <w:r w:rsidR="00507EC5">
        <w:rPr>
          <w:color w:val="000000"/>
        </w:rPr>
        <w:t xml:space="preserve">f column D in the </w:t>
      </w:r>
      <w:r w:rsidR="00507EC5">
        <w:rPr>
          <w:color w:val="000000"/>
        </w:rPr>
        <w:lastRenderedPageBreak/>
        <w:t xml:space="preserve">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21263B">
        <w:rPr>
          <w:color w:val="000000"/>
        </w:rPr>
        <w:t>17,550</w:t>
      </w:r>
      <w:r>
        <w:rPr>
          <w:color w:val="000000"/>
        </w:rPr>
        <w:t xml:space="preserve">.  </w:t>
      </w:r>
      <w:r w:rsidR="00F545F2">
        <w:rPr>
          <w:color w:val="000000"/>
        </w:rPr>
        <w:t xml:space="preserve">                </w:t>
      </w:r>
      <w:r w:rsidR="00507EC5">
        <w:rPr>
          <w:color w:val="000000"/>
        </w:rPr>
        <w:t>This is</w:t>
      </w:r>
      <w:r w:rsidR="003B0DD0">
        <w:rPr>
          <w:color w:val="000000"/>
        </w:rPr>
        <w:t xml:space="preserve"> </w:t>
      </w:r>
      <w:r w:rsidR="00507EC5">
        <w:rPr>
          <w:color w:val="000000"/>
        </w:rPr>
        <w:t xml:space="preserve">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F82A6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F545F2">
        <w:rPr>
          <w:color w:val="000000"/>
        </w:rPr>
        <w:t xml:space="preserve">            </w:t>
      </w:r>
      <w:r>
        <w:rPr>
          <w:color w:val="000000"/>
        </w:rPr>
        <w:t>to industry over the next three years of the ICR is estimated to be $</w:t>
      </w:r>
      <w:r w:rsidR="0021263B">
        <w:rPr>
          <w:color w:val="000000"/>
        </w:rPr>
        <w:t>17,550</w:t>
      </w:r>
      <w:r>
        <w:rPr>
          <w:color w:val="000000"/>
        </w:rPr>
        <w:t>.</w:t>
      </w:r>
      <w:r w:rsidR="001C5991">
        <w:rPr>
          <w:color w:val="000000"/>
        </w:rPr>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263639">
        <w:rPr>
          <w:color w:val="000000"/>
        </w:rPr>
        <w:t>111,941</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34D92" w:rsidRDefault="00CA4CD6" w:rsidP="00734D92">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w:t>
      </w:r>
      <w:r w:rsidR="003C4439">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734D92" w:rsidRPr="00324361">
        <w:t>Table 2: Average Annual EPA Burden and Cost –</w:t>
      </w:r>
      <w:r w:rsidR="00734D92">
        <w:rPr>
          <w:color w:val="FF0000"/>
        </w:rPr>
        <w:t xml:space="preserve"> </w:t>
      </w:r>
      <w:r w:rsidR="00734D92">
        <w:rPr>
          <w:bCs/>
        </w:rPr>
        <w:t>NSPS for VOC Emissions from Petroleum Refinery Wastewater Systems (40 CFR Part 60, Subpart QQQ) (</w:t>
      </w:r>
      <w:r w:rsidR="00734D92" w:rsidRPr="007D4A32">
        <w:rPr>
          <w:bCs/>
        </w:rPr>
        <w:t>Renewal)</w:t>
      </w:r>
      <w:r w:rsidR="00734D92">
        <w:rPr>
          <w:bCs/>
        </w:rPr>
        <w:t>.</w:t>
      </w:r>
    </w:p>
    <w:p w:rsidR="00CA4CD6" w:rsidRDefault="00734D92" w:rsidP="00734D92">
      <w:pPr>
        <w:pBdr>
          <w:top w:val="single" w:sz="6" w:space="0" w:color="FFFFFF"/>
          <w:left w:val="single" w:sz="6" w:space="0" w:color="FFFFFF"/>
          <w:bottom w:val="single" w:sz="6" w:space="0" w:color="FFFFFF"/>
          <w:right w:val="single" w:sz="6" w:space="0" w:color="FFFFFF"/>
        </w:pBdr>
        <w:rPr>
          <w:color w:val="000000"/>
        </w:rPr>
      </w:pPr>
      <w:r w:rsidDel="00734D92">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approximately </w:t>
      </w:r>
      <w:r w:rsidR="00502907">
        <w:rPr>
          <w:color w:val="000000"/>
        </w:rPr>
        <w:t xml:space="preserve">135 </w:t>
      </w:r>
      <w:r>
        <w:rPr>
          <w:color w:val="000000"/>
        </w:rPr>
        <w:t>existing respondents will be subject to the standard</w:t>
      </w:r>
      <w:r w:rsidR="00F545F2">
        <w:rPr>
          <w:color w:val="000000"/>
        </w:rPr>
        <w:t>s</w:t>
      </w:r>
      <w:r w:rsidR="00F545F2" w:rsidRPr="00F545F2">
        <w:rPr>
          <w:color w:val="000000"/>
        </w:rPr>
        <w:t xml:space="preserve"> </w:t>
      </w:r>
      <w:r w:rsidR="00F545F2">
        <w:rPr>
          <w:color w:val="000000"/>
        </w:rPr>
        <w:t>on average over the next three years</w:t>
      </w:r>
      <w:r>
        <w:rPr>
          <w:color w:val="000000"/>
        </w:rPr>
        <w:t xml:space="preserve">.  </w:t>
      </w:r>
      <w:r w:rsidR="00F545F2">
        <w:rPr>
          <w:color w:val="000000"/>
        </w:rPr>
        <w:t xml:space="preserve">  </w:t>
      </w:r>
      <w:r>
        <w:rPr>
          <w:color w:val="000000"/>
        </w:rPr>
        <w:t xml:space="preserve">It is estimated that </w:t>
      </w:r>
      <w:r w:rsidR="00502907">
        <w:rPr>
          <w:color w:val="000000"/>
        </w:rPr>
        <w:t xml:space="preserve">no </w:t>
      </w:r>
      <w:r>
        <w:rPr>
          <w:color w:val="000000"/>
        </w:rPr>
        <w:t>additional respondents per year will become subject</w:t>
      </w:r>
      <w:r w:rsidR="00F545F2">
        <w:rPr>
          <w:color w:val="000000"/>
        </w:rPr>
        <w:t xml:space="preserve"> to these same standards</w:t>
      </w:r>
      <w:r>
        <w:rPr>
          <w:color w:val="000000"/>
        </w:rPr>
        <w:t>.  The overall average number of responden</w:t>
      </w:r>
      <w:r w:rsidR="0035325B">
        <w:rPr>
          <w:color w:val="000000"/>
        </w:rPr>
        <w:t>ts, as shown in the table below,</w:t>
      </w:r>
      <w:r>
        <w:rPr>
          <w:color w:val="000000"/>
        </w:rPr>
        <w:t xml:space="preserve"> is </w:t>
      </w:r>
      <w:r w:rsidR="00502907">
        <w:rPr>
          <w:color w:val="000000"/>
        </w:rPr>
        <w:t xml:space="preserve">135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F545F2">
        <w:rPr>
          <w:color w:val="000000"/>
        </w:rPr>
        <w:t>:</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BB1FC1" w:rsidRDefault="00BB1FC1">
      <w:pPr>
        <w:pBdr>
          <w:top w:val="single" w:sz="6" w:space="0" w:color="FFFFFF"/>
          <w:left w:val="single" w:sz="6" w:space="0" w:color="FFFFFF"/>
          <w:bottom w:val="single" w:sz="6" w:space="0" w:color="FFFFFF"/>
          <w:right w:val="single" w:sz="6" w:space="0" w:color="FFFFFF"/>
        </w:pBdr>
        <w:rPr>
          <w:color w:val="000000"/>
        </w:rPr>
      </w:pPr>
    </w:p>
    <w:p w:rsidR="00BB1FC1" w:rsidRDefault="00BB1FC1">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502907">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502907">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502907" w:rsidTr="005359D7">
        <w:tc>
          <w:tcPr>
            <w:tcW w:w="900" w:type="dxa"/>
            <w:tcBorders>
              <w:top w:val="single" w:sz="8" w:space="0" w:color="000000"/>
              <w:left w:val="single" w:sz="8" w:space="0" w:color="000000"/>
              <w:bottom w:val="single" w:sz="6"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135</w:t>
            </w:r>
          </w:p>
        </w:tc>
        <w:tc>
          <w:tcPr>
            <w:tcW w:w="2070" w:type="dxa"/>
            <w:tcBorders>
              <w:top w:val="single" w:sz="8" w:space="0" w:color="000000"/>
              <w:left w:val="single" w:sz="6" w:space="0" w:color="000000"/>
              <w:bottom w:val="single" w:sz="6"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135</w:t>
            </w:r>
          </w:p>
        </w:tc>
      </w:tr>
      <w:tr w:rsidR="00502907" w:rsidTr="005359D7">
        <w:tc>
          <w:tcPr>
            <w:tcW w:w="900" w:type="dxa"/>
            <w:tcBorders>
              <w:top w:val="single" w:sz="6" w:space="0" w:color="000000"/>
              <w:left w:val="single" w:sz="8" w:space="0" w:color="000000"/>
              <w:bottom w:val="single" w:sz="6"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135</w:t>
            </w:r>
          </w:p>
        </w:tc>
        <w:tc>
          <w:tcPr>
            <w:tcW w:w="2070" w:type="dxa"/>
            <w:tcBorders>
              <w:top w:val="single" w:sz="6" w:space="0" w:color="000000"/>
              <w:left w:val="single" w:sz="6" w:space="0" w:color="000000"/>
              <w:bottom w:val="single" w:sz="6"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135</w:t>
            </w:r>
          </w:p>
        </w:tc>
      </w:tr>
      <w:tr w:rsidR="00502907" w:rsidTr="005359D7">
        <w:tc>
          <w:tcPr>
            <w:tcW w:w="900" w:type="dxa"/>
            <w:tcBorders>
              <w:top w:val="single" w:sz="6" w:space="0" w:color="000000"/>
              <w:left w:val="single" w:sz="8" w:space="0" w:color="000000"/>
              <w:bottom w:val="single" w:sz="6"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135</w:t>
            </w:r>
          </w:p>
        </w:tc>
        <w:tc>
          <w:tcPr>
            <w:tcW w:w="2070" w:type="dxa"/>
            <w:tcBorders>
              <w:top w:val="single" w:sz="6" w:space="0" w:color="000000"/>
              <w:left w:val="single" w:sz="6" w:space="0" w:color="000000"/>
              <w:bottom w:val="single" w:sz="6"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135</w:t>
            </w:r>
          </w:p>
        </w:tc>
      </w:tr>
      <w:tr w:rsidR="00502907" w:rsidTr="005359D7">
        <w:tc>
          <w:tcPr>
            <w:tcW w:w="900" w:type="dxa"/>
            <w:tcBorders>
              <w:top w:val="single" w:sz="6" w:space="0" w:color="000000"/>
              <w:left w:val="single" w:sz="8" w:space="0" w:color="000000"/>
              <w:bottom w:val="single" w:sz="8"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135</w:t>
            </w:r>
          </w:p>
        </w:tc>
        <w:tc>
          <w:tcPr>
            <w:tcW w:w="2070" w:type="dxa"/>
            <w:tcBorders>
              <w:top w:val="single" w:sz="6" w:space="0" w:color="000000"/>
              <w:left w:val="single" w:sz="6" w:space="0" w:color="000000"/>
              <w:bottom w:val="single" w:sz="8"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502907" w:rsidRDefault="005029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135</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F82A66"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502907">
        <w:rPr>
          <w:color w:val="000000"/>
        </w:rPr>
        <w:t xml:space="preserve"> 135</w:t>
      </w:r>
      <w:r w:rsidR="00507EC5">
        <w:rPr>
          <w:color w:val="000000"/>
        </w:rPr>
        <w:t xml:space="preserve">. </w:t>
      </w:r>
    </w:p>
    <w:p w:rsidR="00F82A66" w:rsidRDefault="00F82A6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502907">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5513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5513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502907" w:rsidTr="00502907">
        <w:tc>
          <w:tcPr>
            <w:tcW w:w="2700" w:type="dxa"/>
            <w:vAlign w:val="center"/>
          </w:tcPr>
          <w:p w:rsidR="00502907" w:rsidRDefault="00502907" w:rsidP="00F25BA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construction/reconstruction</w:t>
            </w:r>
          </w:p>
        </w:tc>
        <w:tc>
          <w:tcPr>
            <w:tcW w:w="126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502907" w:rsidTr="00502907">
        <w:tc>
          <w:tcPr>
            <w:tcW w:w="2700" w:type="dxa"/>
            <w:vAlign w:val="center"/>
          </w:tcPr>
          <w:p w:rsidR="00502907" w:rsidRDefault="00502907" w:rsidP="00F25BA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modification</w:t>
            </w:r>
          </w:p>
        </w:tc>
        <w:tc>
          <w:tcPr>
            <w:tcW w:w="126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502907" w:rsidTr="00502907">
        <w:tc>
          <w:tcPr>
            <w:tcW w:w="2700" w:type="dxa"/>
            <w:vAlign w:val="center"/>
          </w:tcPr>
          <w:p w:rsidR="00F82A66" w:rsidRDefault="00502907" w:rsidP="00F25BA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actual startup</w:t>
            </w:r>
          </w:p>
        </w:tc>
        <w:tc>
          <w:tcPr>
            <w:tcW w:w="126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502907" w:rsidTr="00502907">
        <w:tc>
          <w:tcPr>
            <w:tcW w:w="2700" w:type="dxa"/>
            <w:vAlign w:val="center"/>
          </w:tcPr>
          <w:p w:rsidR="00F82A66" w:rsidRDefault="00502907" w:rsidP="00F25BA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Initial certification of equipment and inspections</w:t>
            </w:r>
          </w:p>
        </w:tc>
        <w:tc>
          <w:tcPr>
            <w:tcW w:w="126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502907" w:rsidTr="00502907">
        <w:tc>
          <w:tcPr>
            <w:tcW w:w="2700" w:type="dxa"/>
            <w:vAlign w:val="center"/>
          </w:tcPr>
          <w:p w:rsidR="00F82A66" w:rsidRDefault="00502907" w:rsidP="00F25BA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Initial inspection report detailing emission problems</w:t>
            </w:r>
          </w:p>
        </w:tc>
        <w:tc>
          <w:tcPr>
            <w:tcW w:w="126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502907" w:rsidTr="00502907">
        <w:tc>
          <w:tcPr>
            <w:tcW w:w="2700" w:type="dxa"/>
            <w:vAlign w:val="center"/>
          </w:tcPr>
          <w:p w:rsidR="00F82A66" w:rsidRDefault="00502907" w:rsidP="00F25BA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Notifications of various intent</w:t>
            </w:r>
          </w:p>
        </w:tc>
        <w:tc>
          <w:tcPr>
            <w:tcW w:w="126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F82A66" w:rsidRDefault="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502907" w:rsidTr="00502907">
        <w:tc>
          <w:tcPr>
            <w:tcW w:w="2700" w:type="dxa"/>
            <w:vAlign w:val="center"/>
          </w:tcPr>
          <w:p w:rsidR="00502907" w:rsidRDefault="00502907" w:rsidP="00F25BA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Demonstration for alternative operational or process parameter</w:t>
            </w:r>
          </w:p>
        </w:tc>
        <w:tc>
          <w:tcPr>
            <w:tcW w:w="126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502907" w:rsidTr="00502907">
        <w:tc>
          <w:tcPr>
            <w:tcW w:w="2700" w:type="dxa"/>
            <w:vAlign w:val="center"/>
          </w:tcPr>
          <w:p w:rsidR="00502907" w:rsidRDefault="00502907" w:rsidP="00F25BA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delay in compliance</w:t>
            </w:r>
          </w:p>
        </w:tc>
        <w:tc>
          <w:tcPr>
            <w:tcW w:w="126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502907" w:rsidTr="00502907">
        <w:tc>
          <w:tcPr>
            <w:tcW w:w="2700" w:type="dxa"/>
            <w:vAlign w:val="center"/>
          </w:tcPr>
          <w:p w:rsidR="00502907" w:rsidRDefault="00502907" w:rsidP="00F25BA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report</w:t>
            </w:r>
          </w:p>
        </w:tc>
        <w:tc>
          <w:tcPr>
            <w:tcW w:w="126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135</w:t>
            </w:r>
          </w:p>
        </w:tc>
        <w:tc>
          <w:tcPr>
            <w:tcW w:w="126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89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270</w:t>
            </w:r>
          </w:p>
        </w:tc>
      </w:tr>
      <w:tr w:rsidR="00502907" w:rsidTr="00502907">
        <w:tc>
          <w:tcPr>
            <w:tcW w:w="2700" w:type="dxa"/>
            <w:vAlign w:val="center"/>
          </w:tcPr>
          <w:p w:rsidR="00502907" w:rsidRDefault="00502907" w:rsidP="00F25BA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initial performance test</w:t>
            </w:r>
          </w:p>
        </w:tc>
        <w:tc>
          <w:tcPr>
            <w:tcW w:w="126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color w:val="000000"/>
                <w:sz w:val="20"/>
                <w:szCs w:val="20"/>
              </w:rPr>
              <w:t>0</w:t>
            </w:r>
          </w:p>
        </w:tc>
      </w:tr>
      <w:tr w:rsidR="00502907" w:rsidTr="00502907">
        <w:tc>
          <w:tcPr>
            <w:tcW w:w="2700" w:type="dxa"/>
            <w:vAlign w:val="center"/>
          </w:tcPr>
          <w:p w:rsidR="00F82A66" w:rsidRDefault="00F82A6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rsidR="00502907" w:rsidRDefault="00502907" w:rsidP="0050290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rsidR="00F82A66" w:rsidRDefault="00F82A6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vAlign w:val="center"/>
          </w:tcPr>
          <w:p w:rsidR="00F82A66" w:rsidRPr="005513ED" w:rsidRDefault="00502907">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513ED">
              <w:rPr>
                <w:b/>
                <w:color w:val="000000"/>
                <w:sz w:val="20"/>
                <w:szCs w:val="20"/>
              </w:rPr>
              <w:t>Total</w:t>
            </w:r>
          </w:p>
        </w:tc>
        <w:tc>
          <w:tcPr>
            <w:tcW w:w="2070" w:type="dxa"/>
            <w:vAlign w:val="center"/>
          </w:tcPr>
          <w:p w:rsidR="00F82A66" w:rsidRPr="005513ED" w:rsidRDefault="00502907">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513ED">
              <w:rPr>
                <w:b/>
                <w:sz w:val="20"/>
                <w:szCs w:val="20"/>
              </w:rPr>
              <w:t>270</w:t>
            </w:r>
          </w:p>
        </w:tc>
      </w:tr>
    </w:tbl>
    <w:p w:rsidR="00F82A6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The number of Total Annual Responses is</w:t>
      </w:r>
      <w:r w:rsidR="00502907">
        <w:rPr>
          <w:color w:val="000000"/>
        </w:rPr>
        <w:t xml:space="preserve"> 270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502907">
        <w:rPr>
          <w:color w:val="000000"/>
        </w:rPr>
        <w:t>$903,576</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7D4A32" w:rsidRPr="00324361">
        <w:t xml:space="preserve">Table 1: Annual Respondent Burden and Cost – </w:t>
      </w:r>
      <w:r w:rsidR="007D4A32">
        <w:rPr>
          <w:bCs/>
        </w:rPr>
        <w:t>NSPS for VOC Emissions from Petroleum Refinery Wastewater Systems (40 CFR Part 60, Subpart QQQ)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502907">
        <w:rPr>
          <w:color w:val="000000"/>
        </w:rPr>
        <w:t>9,237</w:t>
      </w:r>
      <w:r w:rsidR="005513ED">
        <w:rPr>
          <w:color w:val="000000"/>
        </w:rPr>
        <w:t xml:space="preserve"> at a cost of $903,576</w:t>
      </w:r>
      <w:r w:rsidR="00F545F2">
        <w:rPr>
          <w:color w:val="000000"/>
        </w:rPr>
        <w:t xml:space="preserve"> hours</w:t>
      </w:r>
      <w:r>
        <w:rPr>
          <w:color w:val="000000"/>
        </w:rPr>
        <w:t>.</w:t>
      </w:r>
      <w:r w:rsidR="00507EC5">
        <w:rPr>
          <w:color w:val="000000"/>
        </w:rPr>
        <w:t xml:space="preserve">  </w:t>
      </w:r>
      <w:r>
        <w:rPr>
          <w:color w:val="000000"/>
        </w:rPr>
        <w:t>Details regarding these estimates may be found</w:t>
      </w:r>
      <w:r w:rsidR="005513ED">
        <w:rPr>
          <w:color w:val="000000"/>
        </w:rPr>
        <w:t xml:space="preserve"> below</w:t>
      </w:r>
      <w:r>
        <w:rPr>
          <w:color w:val="000000"/>
        </w:rPr>
        <w:t xml:space="preserve"> in </w:t>
      </w:r>
      <w:r w:rsidR="007D4A32" w:rsidRPr="00324361">
        <w:t xml:space="preserve">Table 1: Annual Respondent Burden and Cost – </w:t>
      </w:r>
      <w:r w:rsidR="007D4A32">
        <w:rPr>
          <w:bCs/>
        </w:rPr>
        <w:t>NSPS for VOC Emissions from Petroleum Refinery Wastewater Systems (40 CFR Part 60, Subpart QQQ)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502907">
        <w:rPr>
          <w:color w:val="000000"/>
        </w:rPr>
        <w:t>34</w:t>
      </w:r>
      <w:r w:rsidRPr="00BE6A2C">
        <w:rPr>
          <w:color w:val="FF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502907">
        <w:rPr>
          <w:color w:val="000000"/>
        </w:rPr>
        <w:t>$17,550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502907">
        <w:rPr>
          <w:color w:val="000000"/>
        </w:rPr>
        <w:t>2,484</w:t>
      </w:r>
      <w:r>
        <w:rPr>
          <w:color w:val="000000"/>
        </w:rPr>
        <w:t xml:space="preserve"> labor hours at a cost of </w:t>
      </w:r>
      <w:r w:rsidR="00502907">
        <w:rPr>
          <w:color w:val="000000"/>
        </w:rPr>
        <w:t>$111,941</w:t>
      </w:r>
      <w:r w:rsidR="00144F35">
        <w:rPr>
          <w:color w:val="000000"/>
        </w:rPr>
        <w:t xml:space="preserve">.  See </w:t>
      </w:r>
      <w:r w:rsidR="003E363E">
        <w:rPr>
          <w:color w:val="000000"/>
        </w:rPr>
        <w:t xml:space="preserve">below </w:t>
      </w:r>
      <w:r w:rsidR="00734D92" w:rsidRPr="00324361">
        <w:t>Table 2: Average Annual EPA Burden and Cost –</w:t>
      </w:r>
      <w:r w:rsidR="00734D92">
        <w:rPr>
          <w:color w:val="FF0000"/>
        </w:rPr>
        <w:t xml:space="preserve"> </w:t>
      </w:r>
      <w:r w:rsidR="00734D92">
        <w:rPr>
          <w:bCs/>
        </w:rPr>
        <w:t>NSPS for VOC Emissions from Petroleum Refinery Wastewater Systems (40 CFR Part 60, Subpart QQQ) (</w:t>
      </w:r>
      <w:r w:rsidR="00734D92" w:rsidRPr="007D4A32">
        <w:rPr>
          <w:bCs/>
        </w:rPr>
        <w:t>Renewal)</w:t>
      </w:r>
      <w:r w:rsidR="0084770A" w:rsidRPr="0084770A">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F82A66" w:rsidRDefault="00F25BA9" w:rsidP="00C0268A">
      <w:pPr>
        <w:pBdr>
          <w:top w:val="single" w:sz="6" w:space="0" w:color="FFFFFF"/>
          <w:left w:val="single" w:sz="6" w:space="0" w:color="FFFFFF"/>
          <w:bottom w:val="single" w:sz="6" w:space="0" w:color="FFFFFF"/>
          <w:right w:val="single" w:sz="6" w:space="0" w:color="FFFFFF"/>
        </w:pBdr>
        <w:ind w:firstLine="720"/>
      </w:pPr>
      <w:r w:rsidRPr="0084770A">
        <w:t>There is no change in the labor hours in this ICR compared to the previous ICR.  This is due to two considerations</w:t>
      </w:r>
      <w:r w:rsidR="00D332E7">
        <w:t xml:space="preserve">: 1) </w:t>
      </w:r>
      <w:r w:rsidRPr="0084770A">
        <w:t>the regulations have not changed over the past three years and are not anticipated to change over the next three years</w:t>
      </w:r>
      <w:r w:rsidR="00D332E7">
        <w:t xml:space="preserve">; and 2) </w:t>
      </w:r>
      <w:r w:rsidRPr="0084770A">
        <w:t>, the growth rate for the industry is very low, negative or non-existent, so there is no significant change in the overall burden.</w:t>
      </w:r>
      <w:r w:rsidR="00C0268A">
        <w:t xml:space="preserve">  </w:t>
      </w:r>
      <w:r w:rsidR="0084770A" w:rsidRPr="0084770A">
        <w:t xml:space="preserve">The increase in </w:t>
      </w:r>
      <w:r w:rsidR="00C0268A">
        <w:t xml:space="preserve">respondent and Agency costs </w:t>
      </w:r>
      <w:r w:rsidR="0084770A" w:rsidRPr="0084770A">
        <w:t xml:space="preserve">from the most recently approved ICR is due to an adjustment in labor rates.  </w:t>
      </w:r>
      <w:r w:rsidR="001A6C3D">
        <w:t>This ICR uses updated labor rates from the Bureau of Labor Statistics to calculate burden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E363E" w:rsidRDefault="003E363E">
      <w:pPr>
        <w:pBdr>
          <w:top w:val="single" w:sz="6" w:space="0" w:color="FFFFFF"/>
          <w:left w:val="single" w:sz="6" w:space="0" w:color="FFFFFF"/>
          <w:bottom w:val="single" w:sz="6" w:space="0" w:color="FFFFFF"/>
          <w:right w:val="single" w:sz="6" w:space="0" w:color="FFFFFF"/>
        </w:pBdr>
        <w:rPr>
          <w:color w:val="000000"/>
        </w:rPr>
      </w:pPr>
    </w:p>
    <w:p w:rsidR="003E363E" w:rsidRDefault="003E363E">
      <w:pPr>
        <w:pBdr>
          <w:top w:val="single" w:sz="6" w:space="0" w:color="FFFFFF"/>
          <w:left w:val="single" w:sz="6" w:space="0" w:color="FFFFFF"/>
          <w:bottom w:val="single" w:sz="6" w:space="0" w:color="FFFFFF"/>
          <w:right w:val="single" w:sz="6" w:space="0" w:color="FFFFFF"/>
        </w:pBdr>
        <w:rPr>
          <w:color w:val="000000"/>
        </w:rPr>
      </w:pPr>
    </w:p>
    <w:p w:rsidR="00750C6E" w:rsidRDefault="00750C6E">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502907">
        <w:rPr>
          <w:color w:val="000000"/>
        </w:rPr>
        <w:t>34</w:t>
      </w:r>
      <w:r>
        <w:rPr>
          <w:color w:val="000000"/>
        </w:rPr>
        <w:t xml:space="preserve"> hours per response.  </w:t>
      </w:r>
      <w:r w:rsidR="00C255FD">
        <w:rPr>
          <w:color w:val="000000"/>
        </w:rPr>
        <w:t>“</w:t>
      </w:r>
      <w:r>
        <w:rPr>
          <w:color w:val="000000"/>
        </w:rPr>
        <w:t>Burden</w:t>
      </w:r>
      <w:r w:rsidR="00C255FD">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EPA-HQ-OECA-2013</w:t>
      </w:r>
      <w:r w:rsidR="0046581D">
        <w:t>-0319</w:t>
      </w:r>
      <w:r w:rsidR="0084770A" w:rsidRPr="0084770A">
        <w:t>.</w:t>
      </w:r>
      <w:r w:rsidR="00354C15">
        <w:rPr>
          <w:color w:val="FF0000"/>
        </w:rPr>
        <w:t xml:space="preserve">  </w:t>
      </w:r>
      <w:r w:rsidR="00354C15" w:rsidRPr="00354C15">
        <w:t xml:space="preserve">An electronic version of the public docket is available </w:t>
      </w:r>
      <w:r w:rsidR="00354C15" w:rsidRPr="009324CB">
        <w:t xml:space="preserve">at </w:t>
      </w:r>
      <w:r w:rsidR="00354C15" w:rsidRPr="009324CB">
        <w:rPr>
          <w:u w:val="single"/>
        </w:rPr>
        <w:t>http://www.regulations.gov</w:t>
      </w:r>
      <w:r w:rsidR="00354C15" w:rsidRPr="009324CB">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C255FD">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3E363E">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13</w:t>
      </w:r>
      <w:r w:rsidR="0046581D">
        <w:t>-0319</w:t>
      </w:r>
      <w:r w:rsidR="00CA4CD6">
        <w:t xml:space="preserve"> and OMB Control Number </w:t>
      </w:r>
      <w:r w:rsidR="0046581D">
        <w:t>2060-0172</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2F4157" w:rsidRDefault="007D4A32" w:rsidP="00C0268A">
      <w:pPr>
        <w:jc w:val="center"/>
        <w:outlineLvl w:val="0"/>
        <w:rPr>
          <w:b/>
          <w:bCs/>
          <w:color w:val="000000"/>
        </w:rPr>
      </w:pPr>
      <w:r w:rsidRPr="007D4A32">
        <w:rPr>
          <w:b/>
          <w:bCs/>
          <w:color w:val="000000"/>
        </w:rPr>
        <w:lastRenderedPageBreak/>
        <w:t>Table 1: Annual Respondent Burden and Cost – NSPS for VOC Emissions from Petroleum Refinery Wastewater Systems (40</w:t>
      </w:r>
    </w:p>
    <w:p w:rsidR="00F82A66" w:rsidRDefault="002F4157" w:rsidP="002F4157">
      <w:pPr>
        <w:outlineLvl w:val="0"/>
        <w:rPr>
          <w:color w:val="FF0000"/>
        </w:rPr>
      </w:pPr>
      <w:r>
        <w:rPr>
          <w:b/>
          <w:bCs/>
          <w:color w:val="000000"/>
        </w:rPr>
        <w:t xml:space="preserve">  </w:t>
      </w:r>
      <w:r w:rsidR="007D4A32" w:rsidRPr="007D4A32">
        <w:rPr>
          <w:b/>
          <w:bCs/>
          <w:color w:val="000000"/>
        </w:rPr>
        <w:t xml:space="preserve"> CFR Part 60, Subpart QQQ) (Renewal)</w:t>
      </w:r>
    </w:p>
    <w:p w:rsidR="00F82A66" w:rsidRDefault="00F82A66">
      <w:pPr>
        <w:outlineLvl w:val="0"/>
        <w:rPr>
          <w:b/>
          <w:bCs/>
          <w:color w:val="000000"/>
        </w:rPr>
      </w:pPr>
    </w:p>
    <w:tbl>
      <w:tblPr>
        <w:tblW w:w="14416" w:type="dxa"/>
        <w:jc w:val="center"/>
        <w:tblInd w:w="-566" w:type="dxa"/>
        <w:tblLook w:val="04A0"/>
      </w:tblPr>
      <w:tblGrid>
        <w:gridCol w:w="4873"/>
        <w:gridCol w:w="1160"/>
        <w:gridCol w:w="1248"/>
        <w:gridCol w:w="1172"/>
        <w:gridCol w:w="1306"/>
        <w:gridCol w:w="1092"/>
        <w:gridCol w:w="1350"/>
        <w:gridCol w:w="990"/>
        <w:gridCol w:w="1225"/>
      </w:tblGrid>
      <w:tr w:rsidR="00B42FCD" w:rsidRPr="005359D7" w:rsidTr="00A068D3">
        <w:trPr>
          <w:trHeight w:val="1530"/>
          <w:tblHeader/>
          <w:jc w:val="center"/>
        </w:trPr>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2A66" w:rsidRDefault="0084770A">
            <w:pPr>
              <w:widowControl/>
              <w:autoSpaceDE/>
              <w:autoSpaceDN/>
              <w:adjustRightInd/>
              <w:jc w:val="center"/>
              <w:rPr>
                <w:b/>
                <w:color w:val="000000"/>
                <w:sz w:val="20"/>
                <w:szCs w:val="20"/>
              </w:rPr>
            </w:pPr>
            <w:r w:rsidRPr="0084770A">
              <w:rPr>
                <w:b/>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5A2458" w:rsidRDefault="0084770A">
            <w:pPr>
              <w:widowControl/>
              <w:autoSpaceDE/>
              <w:autoSpaceDN/>
              <w:adjustRightInd/>
              <w:jc w:val="center"/>
              <w:rPr>
                <w:b/>
                <w:color w:val="000000"/>
                <w:sz w:val="20"/>
                <w:szCs w:val="20"/>
              </w:rPr>
            </w:pPr>
            <w:r w:rsidRPr="0084770A">
              <w:rPr>
                <w:b/>
                <w:color w:val="000000"/>
                <w:sz w:val="20"/>
                <w:szCs w:val="20"/>
              </w:rPr>
              <w:t xml:space="preserve">(A) </w:t>
            </w:r>
          </w:p>
          <w:p w:rsidR="00F82A66" w:rsidRDefault="0084770A">
            <w:pPr>
              <w:widowControl/>
              <w:autoSpaceDE/>
              <w:autoSpaceDN/>
              <w:adjustRightInd/>
              <w:jc w:val="center"/>
              <w:rPr>
                <w:b/>
                <w:color w:val="000000"/>
                <w:sz w:val="20"/>
                <w:szCs w:val="20"/>
              </w:rPr>
            </w:pPr>
            <w:r w:rsidRPr="0084770A">
              <w:rPr>
                <w:b/>
                <w:color w:val="000000"/>
                <w:sz w:val="20"/>
                <w:szCs w:val="20"/>
              </w:rPr>
              <w:t>Person- hours per occurrence</w:t>
            </w:r>
          </w:p>
          <w:p w:rsidR="00B42FCD" w:rsidRDefault="00B42FCD">
            <w:pPr>
              <w:widowControl/>
              <w:autoSpaceDE/>
              <w:autoSpaceDN/>
              <w:adjustRightInd/>
              <w:jc w:val="center"/>
              <w:rPr>
                <w:b/>
                <w:color w:val="000000"/>
                <w:sz w:val="20"/>
                <w:szCs w:val="20"/>
              </w:rPr>
            </w:pPr>
          </w:p>
          <w:p w:rsidR="00B42FCD" w:rsidRDefault="00B42FCD">
            <w:pPr>
              <w:widowControl/>
              <w:autoSpaceDE/>
              <w:autoSpaceDN/>
              <w:adjustRightInd/>
              <w:jc w:val="center"/>
              <w:rPr>
                <w:b/>
                <w:color w:val="000000"/>
                <w:sz w:val="20"/>
                <w:szCs w:val="20"/>
              </w:rPr>
            </w:pP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5A2458" w:rsidRDefault="0084770A">
            <w:pPr>
              <w:widowControl/>
              <w:autoSpaceDE/>
              <w:autoSpaceDN/>
              <w:adjustRightInd/>
              <w:jc w:val="center"/>
              <w:rPr>
                <w:b/>
                <w:color w:val="000000"/>
                <w:sz w:val="20"/>
                <w:szCs w:val="20"/>
              </w:rPr>
            </w:pPr>
            <w:r w:rsidRPr="0084770A">
              <w:rPr>
                <w:b/>
                <w:color w:val="000000"/>
                <w:sz w:val="20"/>
                <w:szCs w:val="20"/>
              </w:rPr>
              <w:t xml:space="preserve">(B) </w:t>
            </w:r>
          </w:p>
          <w:p w:rsidR="00F82A66" w:rsidRDefault="0084770A">
            <w:pPr>
              <w:widowControl/>
              <w:autoSpaceDE/>
              <w:autoSpaceDN/>
              <w:adjustRightInd/>
              <w:jc w:val="center"/>
              <w:rPr>
                <w:b/>
                <w:color w:val="000000"/>
                <w:sz w:val="20"/>
                <w:szCs w:val="20"/>
              </w:rPr>
            </w:pPr>
            <w:r w:rsidRPr="0084770A">
              <w:rPr>
                <w:b/>
                <w:color w:val="000000"/>
                <w:sz w:val="20"/>
                <w:szCs w:val="20"/>
              </w:rP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B42FCD" w:rsidRDefault="0084770A">
            <w:pPr>
              <w:widowControl/>
              <w:autoSpaceDE/>
              <w:autoSpaceDN/>
              <w:adjustRightInd/>
              <w:jc w:val="center"/>
              <w:rPr>
                <w:b/>
                <w:color w:val="000000"/>
                <w:sz w:val="20"/>
                <w:szCs w:val="20"/>
              </w:rPr>
            </w:pPr>
            <w:r w:rsidRPr="0084770A">
              <w:rPr>
                <w:b/>
                <w:color w:val="000000"/>
                <w:sz w:val="20"/>
                <w:szCs w:val="20"/>
              </w:rPr>
              <w:t xml:space="preserve">(C) </w:t>
            </w:r>
          </w:p>
          <w:p w:rsidR="00F82A66" w:rsidRDefault="0084770A">
            <w:pPr>
              <w:widowControl/>
              <w:autoSpaceDE/>
              <w:autoSpaceDN/>
              <w:adjustRightInd/>
              <w:jc w:val="center"/>
              <w:rPr>
                <w:b/>
                <w:color w:val="000000"/>
                <w:sz w:val="20"/>
                <w:szCs w:val="20"/>
              </w:rPr>
            </w:pPr>
            <w:r w:rsidRPr="0084770A">
              <w:rPr>
                <w:b/>
                <w:color w:val="000000"/>
                <w:sz w:val="20"/>
                <w:szCs w:val="20"/>
              </w:rPr>
              <w:t>Person- hours per respondent per year (C=AxB)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82A66" w:rsidRDefault="0084770A">
            <w:pPr>
              <w:widowControl/>
              <w:autoSpaceDE/>
              <w:autoSpaceDN/>
              <w:adjustRightInd/>
              <w:jc w:val="center"/>
              <w:rPr>
                <w:b/>
                <w:bCs/>
                <w:color w:val="000000"/>
                <w:sz w:val="20"/>
                <w:szCs w:val="20"/>
                <w:vertAlign w:val="superscript"/>
              </w:rPr>
            </w:pPr>
            <w:r w:rsidRPr="0084770A">
              <w:rPr>
                <w:b/>
                <w:color w:val="000000"/>
                <w:sz w:val="20"/>
                <w:szCs w:val="20"/>
              </w:rPr>
              <w:t xml:space="preserve">(D) Respondents per year </w:t>
            </w:r>
            <w:r>
              <w:rPr>
                <w:b/>
                <w:bCs/>
                <w:color w:val="000000"/>
                <w:sz w:val="20"/>
                <w:szCs w:val="20"/>
                <w:vertAlign w:val="superscript"/>
              </w:rPr>
              <w:t>(a)</w:t>
            </w:r>
          </w:p>
          <w:p w:rsidR="00B42FCD" w:rsidRDefault="00B42FCD">
            <w:pPr>
              <w:widowControl/>
              <w:autoSpaceDE/>
              <w:autoSpaceDN/>
              <w:adjustRightInd/>
              <w:jc w:val="center"/>
              <w:rPr>
                <w:b/>
                <w:bCs/>
                <w:color w:val="000000"/>
                <w:sz w:val="20"/>
                <w:szCs w:val="20"/>
                <w:vertAlign w:val="superscript"/>
              </w:rPr>
            </w:pPr>
          </w:p>
          <w:p w:rsidR="00B42FCD" w:rsidRDefault="00B42FCD">
            <w:pPr>
              <w:widowControl/>
              <w:autoSpaceDE/>
              <w:autoSpaceDN/>
              <w:adjustRightInd/>
              <w:jc w:val="center"/>
              <w:rPr>
                <w:b/>
                <w:bCs/>
                <w:color w:val="000000"/>
                <w:sz w:val="20"/>
                <w:szCs w:val="20"/>
                <w:vertAlign w:val="superscript"/>
              </w:rPr>
            </w:pPr>
          </w:p>
          <w:p w:rsidR="00B42FCD" w:rsidRDefault="00B42FCD">
            <w:pPr>
              <w:widowControl/>
              <w:autoSpaceDE/>
              <w:autoSpaceDN/>
              <w:adjustRightInd/>
              <w:jc w:val="center"/>
              <w:rPr>
                <w:b/>
                <w:color w:val="000000"/>
                <w:sz w:val="20"/>
                <w:szCs w:val="20"/>
              </w:rPr>
            </w:pP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F82A66" w:rsidRDefault="0084770A">
            <w:pPr>
              <w:widowControl/>
              <w:autoSpaceDE/>
              <w:autoSpaceDN/>
              <w:adjustRightInd/>
              <w:jc w:val="center"/>
              <w:rPr>
                <w:b/>
                <w:color w:val="000000"/>
                <w:sz w:val="20"/>
                <w:szCs w:val="20"/>
              </w:rPr>
            </w:pPr>
            <w:r w:rsidRPr="0084770A">
              <w:rPr>
                <w:b/>
                <w:color w:val="000000"/>
                <w:sz w:val="20"/>
                <w:szCs w:val="20"/>
              </w:rPr>
              <w:t>(E) Technical person- hours per year (E=CxD)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82A66" w:rsidRDefault="0084770A">
            <w:pPr>
              <w:widowControl/>
              <w:autoSpaceDE/>
              <w:autoSpaceDN/>
              <w:adjustRightInd/>
              <w:jc w:val="center"/>
              <w:rPr>
                <w:b/>
                <w:color w:val="000000"/>
                <w:sz w:val="20"/>
                <w:szCs w:val="20"/>
              </w:rPr>
            </w:pPr>
            <w:r w:rsidRPr="0084770A">
              <w:rPr>
                <w:b/>
                <w:color w:val="000000"/>
                <w:sz w:val="20"/>
                <w:szCs w:val="20"/>
              </w:rPr>
              <w:t>(F) Management person-hours per year (Ex0.05)</w:t>
            </w:r>
          </w:p>
          <w:p w:rsidR="00B42FCD" w:rsidRDefault="00B42FCD">
            <w:pPr>
              <w:widowControl/>
              <w:autoSpaceDE/>
              <w:autoSpaceDN/>
              <w:adjustRightInd/>
              <w:jc w:val="center"/>
              <w:rPr>
                <w:b/>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F82A66" w:rsidRDefault="0084770A">
            <w:pPr>
              <w:widowControl/>
              <w:autoSpaceDE/>
              <w:autoSpaceDN/>
              <w:adjustRightInd/>
              <w:jc w:val="center"/>
              <w:rPr>
                <w:b/>
                <w:color w:val="000000"/>
                <w:sz w:val="20"/>
                <w:szCs w:val="20"/>
              </w:rPr>
            </w:pPr>
            <w:r w:rsidRPr="0084770A">
              <w:rPr>
                <w:b/>
                <w:color w:val="000000"/>
                <w:sz w:val="20"/>
                <w:szCs w:val="20"/>
              </w:rPr>
              <w:t>(G) Clerical person-hours per year (Ex0.1)</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5A2458" w:rsidRDefault="0084770A">
            <w:pPr>
              <w:widowControl/>
              <w:autoSpaceDE/>
              <w:autoSpaceDN/>
              <w:adjustRightInd/>
              <w:jc w:val="center"/>
              <w:rPr>
                <w:b/>
                <w:color w:val="000000"/>
                <w:sz w:val="20"/>
                <w:szCs w:val="20"/>
              </w:rPr>
            </w:pPr>
            <w:r w:rsidRPr="0084770A">
              <w:rPr>
                <w:b/>
                <w:color w:val="000000"/>
                <w:sz w:val="20"/>
                <w:szCs w:val="20"/>
              </w:rPr>
              <w:t xml:space="preserve">(H) </w:t>
            </w:r>
          </w:p>
          <w:p w:rsidR="00F82A66" w:rsidRDefault="0084770A">
            <w:pPr>
              <w:widowControl/>
              <w:autoSpaceDE/>
              <w:autoSpaceDN/>
              <w:adjustRightInd/>
              <w:jc w:val="center"/>
              <w:rPr>
                <w:b/>
                <w:bCs/>
                <w:color w:val="000000"/>
                <w:sz w:val="20"/>
                <w:szCs w:val="20"/>
                <w:vertAlign w:val="superscript"/>
              </w:rPr>
            </w:pPr>
            <w:r w:rsidRPr="0084770A">
              <w:rPr>
                <w:b/>
                <w:color w:val="000000"/>
                <w:sz w:val="20"/>
                <w:szCs w:val="20"/>
              </w:rPr>
              <w:t xml:space="preserve">Cost, $ </w:t>
            </w:r>
            <w:r>
              <w:rPr>
                <w:b/>
                <w:bCs/>
                <w:color w:val="000000"/>
                <w:sz w:val="20"/>
                <w:szCs w:val="20"/>
                <w:vertAlign w:val="superscript"/>
              </w:rPr>
              <w:t>(b)</w:t>
            </w:r>
          </w:p>
          <w:p w:rsidR="00B42FCD" w:rsidRDefault="00B42FCD">
            <w:pPr>
              <w:widowControl/>
              <w:autoSpaceDE/>
              <w:autoSpaceDN/>
              <w:adjustRightInd/>
              <w:jc w:val="center"/>
              <w:rPr>
                <w:b/>
                <w:bCs/>
                <w:color w:val="000000"/>
                <w:sz w:val="20"/>
                <w:szCs w:val="20"/>
                <w:vertAlign w:val="superscript"/>
              </w:rPr>
            </w:pPr>
          </w:p>
          <w:p w:rsidR="00B42FCD" w:rsidRDefault="00B42FCD">
            <w:pPr>
              <w:widowControl/>
              <w:autoSpaceDE/>
              <w:autoSpaceDN/>
              <w:adjustRightInd/>
              <w:jc w:val="center"/>
              <w:rPr>
                <w:b/>
                <w:bCs/>
                <w:color w:val="000000"/>
                <w:sz w:val="20"/>
                <w:szCs w:val="20"/>
                <w:vertAlign w:val="superscript"/>
              </w:rPr>
            </w:pPr>
          </w:p>
          <w:p w:rsidR="00B42FCD" w:rsidRDefault="00B42FCD">
            <w:pPr>
              <w:widowControl/>
              <w:autoSpaceDE/>
              <w:autoSpaceDN/>
              <w:adjustRightInd/>
              <w:jc w:val="center"/>
              <w:rPr>
                <w:b/>
                <w:bCs/>
                <w:color w:val="000000"/>
                <w:sz w:val="20"/>
                <w:szCs w:val="20"/>
                <w:vertAlign w:val="superscript"/>
              </w:rPr>
            </w:pPr>
          </w:p>
          <w:p w:rsidR="00B42FCD" w:rsidRDefault="00B42FCD">
            <w:pPr>
              <w:widowControl/>
              <w:autoSpaceDE/>
              <w:autoSpaceDN/>
              <w:adjustRightInd/>
              <w:jc w:val="center"/>
              <w:rPr>
                <w:b/>
                <w:color w:val="000000"/>
                <w:sz w:val="20"/>
                <w:szCs w:val="20"/>
              </w:rPr>
            </w:pP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N/A</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N/A</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A.  Read instructions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135</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270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13.5</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27</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$30,372.30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B.  Required activities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1.  Inspect drain systems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24</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135</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3,240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162</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324</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$364,467.60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2.  Inspect oil-water separators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8</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135</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2,160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108</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216</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$242,978.40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3.  Performance test</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330</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330</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A2458" w:rsidP="005359D7">
            <w:pPr>
              <w:widowControl/>
              <w:autoSpaceDE/>
              <w:autoSpaceDN/>
              <w:adjustRightInd/>
              <w:jc w:val="right"/>
              <w:rPr>
                <w:color w:val="000000"/>
                <w:sz w:val="20"/>
                <w:szCs w:val="20"/>
              </w:rPr>
            </w:pPr>
            <w:r>
              <w:rPr>
                <w:color w:val="000000"/>
                <w:sz w:val="20"/>
                <w:szCs w:val="20"/>
              </w:rPr>
              <w:t>$0</w:t>
            </w:r>
            <w:r w:rsidR="005359D7"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C.   Create information </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See 3B</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D.   Gather existing information</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See 3E</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E.   Write report  </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Notification of construction/</w:t>
            </w:r>
            <w:r w:rsidR="00A068D3">
              <w:rPr>
                <w:color w:val="000000"/>
                <w:sz w:val="20"/>
                <w:szCs w:val="20"/>
              </w:rPr>
              <w:t>reconstruction</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A2458" w:rsidP="005359D7">
            <w:pPr>
              <w:widowControl/>
              <w:autoSpaceDE/>
              <w:autoSpaceDN/>
              <w:adjustRightInd/>
              <w:jc w:val="right"/>
              <w:rPr>
                <w:color w:val="000000"/>
                <w:sz w:val="20"/>
                <w:szCs w:val="20"/>
              </w:rPr>
            </w:pPr>
            <w:r>
              <w:rPr>
                <w:color w:val="000000"/>
                <w:sz w:val="20"/>
                <w:szCs w:val="20"/>
              </w:rPr>
              <w:t>$0</w:t>
            </w:r>
            <w:r w:rsidR="005359D7"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Notification of modification</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A2458" w:rsidP="005359D7">
            <w:pPr>
              <w:widowControl/>
              <w:autoSpaceDE/>
              <w:autoSpaceDN/>
              <w:adjustRightInd/>
              <w:jc w:val="right"/>
              <w:rPr>
                <w:color w:val="000000"/>
                <w:sz w:val="20"/>
                <w:szCs w:val="20"/>
              </w:rPr>
            </w:pPr>
            <w:r>
              <w:rPr>
                <w:color w:val="000000"/>
                <w:sz w:val="20"/>
                <w:szCs w:val="20"/>
              </w:rPr>
              <w:t>$0</w:t>
            </w:r>
            <w:r w:rsidR="005359D7"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Notification of actual startup</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A2458" w:rsidP="005359D7">
            <w:pPr>
              <w:widowControl/>
              <w:autoSpaceDE/>
              <w:autoSpaceDN/>
              <w:adjustRightInd/>
              <w:jc w:val="right"/>
              <w:rPr>
                <w:color w:val="000000"/>
                <w:sz w:val="20"/>
                <w:szCs w:val="20"/>
              </w:rPr>
            </w:pPr>
            <w:r>
              <w:rPr>
                <w:color w:val="000000"/>
                <w:sz w:val="20"/>
                <w:szCs w:val="20"/>
              </w:rPr>
              <w:t>$0</w:t>
            </w:r>
            <w:r w:rsidR="005359D7"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Initial certification of equipment</w:t>
            </w:r>
            <w:r w:rsidR="00A068D3">
              <w:rPr>
                <w:color w:val="000000"/>
                <w:sz w:val="20"/>
                <w:szCs w:val="20"/>
              </w:rPr>
              <w:t xml:space="preserve"> and inspections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A2458" w:rsidP="005359D7">
            <w:pPr>
              <w:widowControl/>
              <w:autoSpaceDE/>
              <w:autoSpaceDN/>
              <w:adjustRightInd/>
              <w:jc w:val="right"/>
              <w:rPr>
                <w:color w:val="000000"/>
                <w:sz w:val="20"/>
                <w:szCs w:val="20"/>
              </w:rPr>
            </w:pPr>
            <w:r>
              <w:rPr>
                <w:color w:val="000000"/>
                <w:sz w:val="20"/>
                <w:szCs w:val="20"/>
              </w:rPr>
              <w:t>$0</w:t>
            </w:r>
            <w:r w:rsidR="005359D7"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Initial inspection report detailing</w:t>
            </w:r>
            <w:r w:rsidR="00A068D3">
              <w:rPr>
                <w:color w:val="000000"/>
                <w:sz w:val="20"/>
                <w:szCs w:val="20"/>
              </w:rPr>
              <w:t xml:space="preserve"> emission problems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A2458" w:rsidP="005359D7">
            <w:pPr>
              <w:widowControl/>
              <w:autoSpaceDE/>
              <w:autoSpaceDN/>
              <w:adjustRightInd/>
              <w:jc w:val="right"/>
              <w:rPr>
                <w:color w:val="000000"/>
                <w:sz w:val="20"/>
                <w:szCs w:val="20"/>
              </w:rPr>
            </w:pPr>
            <w:r>
              <w:rPr>
                <w:color w:val="000000"/>
                <w:sz w:val="20"/>
                <w:szCs w:val="20"/>
              </w:rPr>
              <w:t>$0</w:t>
            </w:r>
            <w:r w:rsidR="005359D7"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Various notifications of intent</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A2458" w:rsidP="005359D7">
            <w:pPr>
              <w:widowControl/>
              <w:autoSpaceDE/>
              <w:autoSpaceDN/>
              <w:adjustRightInd/>
              <w:jc w:val="right"/>
              <w:rPr>
                <w:color w:val="000000"/>
                <w:sz w:val="20"/>
                <w:szCs w:val="20"/>
              </w:rPr>
            </w:pPr>
            <w:r>
              <w:rPr>
                <w:color w:val="000000"/>
                <w:sz w:val="20"/>
                <w:szCs w:val="20"/>
              </w:rPr>
              <w:t>$0</w:t>
            </w:r>
            <w:r w:rsidR="005359D7"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Demonstration for alternative</w:t>
            </w:r>
            <w:r w:rsidR="008D5D28">
              <w:rPr>
                <w:color w:val="000000"/>
                <w:sz w:val="20"/>
                <w:szCs w:val="20"/>
              </w:rPr>
              <w:t xml:space="preserve"> operational or process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A2458" w:rsidP="005359D7">
            <w:pPr>
              <w:widowControl/>
              <w:autoSpaceDE/>
              <w:autoSpaceDN/>
              <w:adjustRightInd/>
              <w:jc w:val="right"/>
              <w:rPr>
                <w:color w:val="000000"/>
                <w:sz w:val="20"/>
                <w:szCs w:val="20"/>
              </w:rPr>
            </w:pPr>
            <w:r>
              <w:rPr>
                <w:color w:val="000000"/>
                <w:sz w:val="20"/>
                <w:szCs w:val="20"/>
              </w:rPr>
              <w:t>$0</w:t>
            </w:r>
            <w:r w:rsidR="005359D7"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8D5D28">
            <w:pPr>
              <w:widowControl/>
              <w:autoSpaceDE/>
              <w:autoSpaceDN/>
              <w:adjustRightInd/>
              <w:rPr>
                <w:color w:val="000000"/>
                <w:sz w:val="20"/>
                <w:szCs w:val="20"/>
              </w:rPr>
            </w:pPr>
            <w:r w:rsidRPr="005359D7">
              <w:rPr>
                <w:color w:val="000000"/>
                <w:sz w:val="20"/>
                <w:szCs w:val="20"/>
              </w:rPr>
              <w:t xml:space="preserve">    </w:t>
            </w:r>
            <w:r w:rsidR="00750C6E" w:rsidRPr="005359D7">
              <w:rPr>
                <w:color w:val="000000"/>
                <w:sz w:val="20"/>
                <w:szCs w:val="20"/>
              </w:rPr>
              <w:t>P</w:t>
            </w:r>
            <w:r w:rsidRPr="005359D7">
              <w:rPr>
                <w:color w:val="000000"/>
                <w:sz w:val="20"/>
                <w:szCs w:val="20"/>
              </w:rPr>
              <w:t>arameter</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Notification of delay in</w:t>
            </w:r>
            <w:r w:rsidR="008D5D28">
              <w:rPr>
                <w:color w:val="000000"/>
                <w:sz w:val="20"/>
                <w:szCs w:val="20"/>
              </w:rPr>
              <w:t xml:space="preserve"> compliance</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A2458" w:rsidP="005359D7">
            <w:pPr>
              <w:widowControl/>
              <w:autoSpaceDE/>
              <w:autoSpaceDN/>
              <w:adjustRightInd/>
              <w:jc w:val="right"/>
              <w:rPr>
                <w:color w:val="000000"/>
                <w:sz w:val="20"/>
                <w:szCs w:val="20"/>
              </w:rPr>
            </w:pPr>
            <w:r>
              <w:rPr>
                <w:color w:val="000000"/>
                <w:sz w:val="20"/>
                <w:szCs w:val="20"/>
              </w:rPr>
              <w:t>$0</w:t>
            </w:r>
            <w:r w:rsidR="005359D7"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Semiannual report</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8</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135</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2,160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108</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216</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$242,978.40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lastRenderedPageBreak/>
              <w:t xml:space="preserve">    Notification of initial</w:t>
            </w:r>
            <w:r w:rsidR="00C53076">
              <w:rPr>
                <w:color w:val="000000"/>
                <w:sz w:val="20"/>
                <w:szCs w:val="20"/>
              </w:rPr>
              <w:t xml:space="preserve"> performance test</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A2458" w:rsidP="005359D7">
            <w:pPr>
              <w:widowControl/>
              <w:autoSpaceDE/>
              <w:autoSpaceDN/>
              <w:adjustRightInd/>
              <w:jc w:val="right"/>
              <w:rPr>
                <w:color w:val="000000"/>
                <w:sz w:val="20"/>
                <w:szCs w:val="20"/>
              </w:rPr>
            </w:pPr>
            <w:r>
              <w:rPr>
                <w:color w:val="000000"/>
                <w:sz w:val="20"/>
                <w:szCs w:val="20"/>
              </w:rPr>
              <w:t>$0</w:t>
            </w:r>
            <w:r w:rsidR="005359D7"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Results of performance test</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See 3B</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B42FCD" w:rsidRDefault="005359D7" w:rsidP="00B42FCD">
            <w:pPr>
              <w:widowControl/>
              <w:autoSpaceDE/>
              <w:autoSpaceDN/>
              <w:adjustRightInd/>
              <w:rPr>
                <w:b/>
                <w:i/>
                <w:iCs/>
                <w:color w:val="000000"/>
                <w:sz w:val="20"/>
                <w:szCs w:val="20"/>
              </w:rPr>
            </w:pPr>
            <w:r w:rsidRPr="00B42FCD">
              <w:rPr>
                <w:b/>
                <w:i/>
                <w:iCs/>
                <w:color w:val="000000"/>
                <w:sz w:val="20"/>
                <w:szCs w:val="20"/>
              </w:rPr>
              <w:t xml:space="preserve">Subtotal </w:t>
            </w:r>
            <w:r w:rsidR="00B42FCD" w:rsidRPr="00B42FCD">
              <w:rPr>
                <w:b/>
                <w:i/>
                <w:iCs/>
                <w:color w:val="000000"/>
                <w:sz w:val="20"/>
                <w:szCs w:val="20"/>
              </w:rPr>
              <w:t xml:space="preserve"> for</w:t>
            </w:r>
            <w:r w:rsidRPr="00B42FCD">
              <w:rPr>
                <w:b/>
                <w:i/>
                <w:iCs/>
                <w:color w:val="000000"/>
                <w:sz w:val="20"/>
                <w:szCs w:val="20"/>
              </w:rPr>
              <w:t xml:space="preserve"> Reportin</w:t>
            </w:r>
            <w:r w:rsidR="00B42FCD" w:rsidRPr="00B42FCD">
              <w:rPr>
                <w:b/>
                <w:i/>
                <w:iCs/>
                <w:color w:val="000000"/>
                <w:sz w:val="20"/>
                <w:szCs w:val="20"/>
              </w:rPr>
              <w:t>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B42FCD" w:rsidRDefault="005359D7" w:rsidP="005359D7">
            <w:pPr>
              <w:widowControl/>
              <w:autoSpaceDE/>
              <w:autoSpaceDN/>
              <w:adjustRightInd/>
              <w:jc w:val="center"/>
              <w:rPr>
                <w:b/>
                <w:color w:val="000000"/>
                <w:sz w:val="20"/>
                <w:szCs w:val="20"/>
              </w:rPr>
            </w:pPr>
            <w:r w:rsidRPr="00B42FCD">
              <w:rPr>
                <w:b/>
                <w:color w:val="000000"/>
                <w:sz w:val="20"/>
                <w:szCs w:val="20"/>
              </w:rPr>
              <w:t> </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B42FCD" w:rsidRDefault="005359D7" w:rsidP="005359D7">
            <w:pPr>
              <w:widowControl/>
              <w:autoSpaceDE/>
              <w:autoSpaceDN/>
              <w:adjustRightInd/>
              <w:jc w:val="center"/>
              <w:rPr>
                <w:b/>
                <w:color w:val="000000"/>
                <w:sz w:val="20"/>
                <w:szCs w:val="20"/>
              </w:rPr>
            </w:pPr>
            <w:r w:rsidRPr="00B42FCD">
              <w:rPr>
                <w:b/>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B42FCD" w:rsidRDefault="005359D7" w:rsidP="005359D7">
            <w:pPr>
              <w:widowControl/>
              <w:autoSpaceDE/>
              <w:autoSpaceDN/>
              <w:adjustRightInd/>
              <w:jc w:val="center"/>
              <w:rPr>
                <w:b/>
                <w:color w:val="000000"/>
                <w:sz w:val="20"/>
                <w:szCs w:val="20"/>
              </w:rPr>
            </w:pPr>
            <w:r w:rsidRPr="00B42FCD">
              <w:rPr>
                <w:b/>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B42FCD" w:rsidRDefault="005359D7" w:rsidP="005359D7">
            <w:pPr>
              <w:widowControl/>
              <w:autoSpaceDE/>
              <w:autoSpaceDN/>
              <w:adjustRightInd/>
              <w:jc w:val="center"/>
              <w:rPr>
                <w:b/>
                <w:color w:val="000000"/>
                <w:sz w:val="20"/>
                <w:szCs w:val="20"/>
              </w:rPr>
            </w:pPr>
            <w:r w:rsidRPr="00B42FCD">
              <w:rPr>
                <w:b/>
                <w:color w:val="000000"/>
                <w:sz w:val="20"/>
                <w:szCs w:val="20"/>
              </w:rPr>
              <w:t> </w:t>
            </w:r>
          </w:p>
        </w:tc>
        <w:tc>
          <w:tcPr>
            <w:tcW w:w="343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359D7" w:rsidRPr="00B42FCD" w:rsidRDefault="005A2458" w:rsidP="005359D7">
            <w:pPr>
              <w:widowControl/>
              <w:autoSpaceDE/>
              <w:autoSpaceDN/>
              <w:adjustRightInd/>
              <w:jc w:val="center"/>
              <w:rPr>
                <w:b/>
                <w:color w:val="000000"/>
                <w:sz w:val="20"/>
                <w:szCs w:val="20"/>
              </w:rPr>
            </w:pPr>
            <w:r w:rsidRPr="00B42FCD">
              <w:rPr>
                <w:b/>
                <w:color w:val="000000"/>
                <w:sz w:val="20"/>
                <w:szCs w:val="20"/>
              </w:rPr>
              <w:t>9,004.5</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B42FCD" w:rsidRDefault="005359D7" w:rsidP="005359D7">
            <w:pPr>
              <w:widowControl/>
              <w:autoSpaceDE/>
              <w:autoSpaceDN/>
              <w:adjustRightInd/>
              <w:jc w:val="right"/>
              <w:rPr>
                <w:b/>
                <w:color w:val="000000"/>
                <w:sz w:val="20"/>
                <w:szCs w:val="20"/>
              </w:rPr>
            </w:pPr>
            <w:r w:rsidRPr="00B42FCD">
              <w:rPr>
                <w:b/>
                <w:color w:val="000000"/>
                <w:sz w:val="20"/>
                <w:szCs w:val="20"/>
              </w:rPr>
              <w:t>$880,796.70</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A.  Read instructions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See 3A</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B.  Plan activities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N/A</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C.  Implement activities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N/A</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D. Develop record system </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N/A</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E.  Enter information</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1.5</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1.5</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135</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202.5</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10.13</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20.25</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$22,779.23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F.  Train personnel</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N/A</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G.  Audits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N/A</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w:t>
            </w:r>
          </w:p>
        </w:tc>
      </w:tr>
      <w:tr w:rsidR="00B42FCD" w:rsidRPr="005359D7"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A93DC7" w:rsidRDefault="00B42FCD" w:rsidP="005A2458">
            <w:pPr>
              <w:widowControl/>
              <w:autoSpaceDE/>
              <w:autoSpaceDN/>
              <w:adjustRightInd/>
              <w:rPr>
                <w:b/>
                <w:i/>
                <w:iCs/>
                <w:color w:val="000000"/>
                <w:sz w:val="20"/>
                <w:szCs w:val="20"/>
              </w:rPr>
            </w:pPr>
            <w:r w:rsidRPr="00A93DC7">
              <w:rPr>
                <w:b/>
                <w:i/>
                <w:iCs/>
                <w:color w:val="000000"/>
                <w:sz w:val="20"/>
                <w:szCs w:val="20"/>
              </w:rPr>
              <w:t>Subtotal for</w:t>
            </w:r>
            <w:r w:rsidR="005359D7" w:rsidRPr="00A93DC7">
              <w:rPr>
                <w:b/>
                <w:i/>
                <w:iCs/>
                <w:color w:val="000000"/>
                <w:sz w:val="20"/>
                <w:szCs w:val="20"/>
              </w:rPr>
              <w:t xml:space="preserve"> Recordkeeping</w:t>
            </w:r>
            <w:r w:rsidRPr="00A93DC7">
              <w:rPr>
                <w:b/>
                <w:i/>
                <w:iCs/>
                <w:color w:val="000000"/>
                <w:sz w:val="20"/>
                <w:szCs w:val="20"/>
              </w:rPr>
              <w:t xml:space="preserve">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A93DC7" w:rsidRDefault="005359D7" w:rsidP="005359D7">
            <w:pPr>
              <w:widowControl/>
              <w:autoSpaceDE/>
              <w:autoSpaceDN/>
              <w:adjustRightInd/>
              <w:jc w:val="center"/>
              <w:rPr>
                <w:b/>
                <w:color w:val="000000"/>
                <w:sz w:val="20"/>
                <w:szCs w:val="20"/>
              </w:rPr>
            </w:pPr>
            <w:r w:rsidRPr="00A93DC7">
              <w:rPr>
                <w:b/>
                <w:color w:val="000000"/>
                <w:sz w:val="20"/>
                <w:szCs w:val="20"/>
              </w:rPr>
              <w:t> </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A93DC7" w:rsidRDefault="005359D7" w:rsidP="005359D7">
            <w:pPr>
              <w:widowControl/>
              <w:autoSpaceDE/>
              <w:autoSpaceDN/>
              <w:adjustRightInd/>
              <w:jc w:val="center"/>
              <w:rPr>
                <w:b/>
                <w:color w:val="000000"/>
                <w:sz w:val="20"/>
                <w:szCs w:val="20"/>
              </w:rPr>
            </w:pPr>
            <w:r w:rsidRPr="00A93DC7">
              <w:rPr>
                <w:b/>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A93DC7" w:rsidRDefault="005359D7" w:rsidP="005359D7">
            <w:pPr>
              <w:widowControl/>
              <w:autoSpaceDE/>
              <w:autoSpaceDN/>
              <w:adjustRightInd/>
              <w:jc w:val="center"/>
              <w:rPr>
                <w:b/>
                <w:color w:val="000000"/>
                <w:sz w:val="20"/>
                <w:szCs w:val="20"/>
              </w:rPr>
            </w:pPr>
            <w:r w:rsidRPr="00A93DC7">
              <w:rPr>
                <w:b/>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A93DC7" w:rsidRDefault="005359D7" w:rsidP="005359D7">
            <w:pPr>
              <w:widowControl/>
              <w:autoSpaceDE/>
              <w:autoSpaceDN/>
              <w:adjustRightInd/>
              <w:jc w:val="center"/>
              <w:rPr>
                <w:b/>
                <w:color w:val="000000"/>
                <w:sz w:val="20"/>
                <w:szCs w:val="20"/>
              </w:rPr>
            </w:pPr>
            <w:r w:rsidRPr="00A93DC7">
              <w:rPr>
                <w:b/>
                <w:color w:val="000000"/>
                <w:sz w:val="20"/>
                <w:szCs w:val="20"/>
              </w:rPr>
              <w:t> </w:t>
            </w:r>
          </w:p>
        </w:tc>
        <w:tc>
          <w:tcPr>
            <w:tcW w:w="343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359D7" w:rsidRPr="00A93DC7" w:rsidRDefault="005A2458" w:rsidP="00FD09BC">
            <w:pPr>
              <w:widowControl/>
              <w:autoSpaceDE/>
              <w:autoSpaceDN/>
              <w:adjustRightInd/>
              <w:jc w:val="center"/>
              <w:rPr>
                <w:b/>
                <w:color w:val="000000"/>
                <w:sz w:val="20"/>
                <w:szCs w:val="20"/>
              </w:rPr>
            </w:pPr>
            <w:r w:rsidRPr="00A93DC7">
              <w:rPr>
                <w:b/>
                <w:color w:val="000000"/>
                <w:sz w:val="20"/>
                <w:szCs w:val="20"/>
              </w:rPr>
              <w:t>232.</w:t>
            </w:r>
            <w:r w:rsidR="00FD09BC">
              <w:rPr>
                <w:b/>
                <w:color w:val="000000"/>
                <w:sz w:val="20"/>
                <w:szCs w:val="20"/>
              </w:rPr>
              <w:t>88</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A93DC7" w:rsidRDefault="005359D7" w:rsidP="005359D7">
            <w:pPr>
              <w:widowControl/>
              <w:autoSpaceDE/>
              <w:autoSpaceDN/>
              <w:adjustRightInd/>
              <w:jc w:val="right"/>
              <w:rPr>
                <w:b/>
                <w:color w:val="000000"/>
                <w:sz w:val="20"/>
                <w:szCs w:val="20"/>
              </w:rPr>
            </w:pPr>
            <w:r w:rsidRPr="00A93DC7">
              <w:rPr>
                <w:b/>
                <w:color w:val="000000"/>
                <w:sz w:val="20"/>
                <w:szCs w:val="20"/>
              </w:rPr>
              <w:t>$22,779.23</w:t>
            </w:r>
          </w:p>
        </w:tc>
      </w:tr>
      <w:tr w:rsidR="00B42FCD" w:rsidRPr="005A2458" w:rsidTr="00A068D3">
        <w:trPr>
          <w:trHeight w:val="300"/>
          <w:jc w:val="center"/>
        </w:trPr>
        <w:tc>
          <w:tcPr>
            <w:tcW w:w="4873" w:type="dxa"/>
            <w:tcBorders>
              <w:top w:val="nil"/>
              <w:left w:val="single" w:sz="4" w:space="0" w:color="auto"/>
              <w:bottom w:val="single" w:sz="4" w:space="0" w:color="auto"/>
              <w:right w:val="single" w:sz="4" w:space="0" w:color="auto"/>
            </w:tcBorders>
            <w:shd w:val="clear" w:color="auto" w:fill="auto"/>
            <w:noWrap/>
            <w:vAlign w:val="bottom"/>
            <w:hideMark/>
          </w:tcPr>
          <w:p w:rsidR="005359D7" w:rsidRPr="005A2458" w:rsidRDefault="005359D7" w:rsidP="005359D7">
            <w:pPr>
              <w:widowControl/>
              <w:autoSpaceDE/>
              <w:autoSpaceDN/>
              <w:adjustRightInd/>
              <w:rPr>
                <w:b/>
                <w:color w:val="000000"/>
                <w:sz w:val="20"/>
                <w:szCs w:val="20"/>
              </w:rPr>
            </w:pPr>
            <w:r w:rsidRPr="005A2458">
              <w:rPr>
                <w:b/>
                <w:color w:val="000000"/>
                <w:sz w:val="20"/>
                <w:szCs w:val="20"/>
              </w:rPr>
              <w:t>TOTAL ANNUAL BURDEN AND COST (rounded)</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A2458" w:rsidRDefault="005359D7" w:rsidP="005359D7">
            <w:pPr>
              <w:widowControl/>
              <w:autoSpaceDE/>
              <w:autoSpaceDN/>
              <w:adjustRightInd/>
              <w:jc w:val="center"/>
              <w:rPr>
                <w:b/>
                <w:color w:val="000000"/>
                <w:sz w:val="20"/>
                <w:szCs w:val="20"/>
              </w:rPr>
            </w:pPr>
            <w:r w:rsidRPr="005A2458">
              <w:rPr>
                <w:b/>
                <w:color w:val="000000"/>
                <w:sz w:val="20"/>
                <w:szCs w:val="20"/>
              </w:rPr>
              <w:t> </w:t>
            </w:r>
          </w:p>
        </w:tc>
        <w:tc>
          <w:tcPr>
            <w:tcW w:w="1248" w:type="dxa"/>
            <w:tcBorders>
              <w:top w:val="nil"/>
              <w:left w:val="nil"/>
              <w:bottom w:val="single" w:sz="4" w:space="0" w:color="auto"/>
              <w:right w:val="single" w:sz="4" w:space="0" w:color="auto"/>
            </w:tcBorders>
            <w:shd w:val="clear" w:color="auto" w:fill="auto"/>
            <w:noWrap/>
            <w:vAlign w:val="center"/>
            <w:hideMark/>
          </w:tcPr>
          <w:p w:rsidR="005359D7" w:rsidRPr="005A2458" w:rsidRDefault="005359D7" w:rsidP="005359D7">
            <w:pPr>
              <w:widowControl/>
              <w:autoSpaceDE/>
              <w:autoSpaceDN/>
              <w:adjustRightInd/>
              <w:jc w:val="center"/>
              <w:rPr>
                <w:b/>
                <w:color w:val="000000"/>
                <w:sz w:val="20"/>
                <w:szCs w:val="20"/>
              </w:rPr>
            </w:pPr>
            <w:r w:rsidRPr="005A2458">
              <w:rPr>
                <w:b/>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A2458" w:rsidRDefault="005359D7" w:rsidP="005359D7">
            <w:pPr>
              <w:widowControl/>
              <w:autoSpaceDE/>
              <w:autoSpaceDN/>
              <w:adjustRightInd/>
              <w:jc w:val="center"/>
              <w:rPr>
                <w:b/>
                <w:color w:val="000000"/>
                <w:sz w:val="20"/>
                <w:szCs w:val="20"/>
              </w:rPr>
            </w:pPr>
            <w:r w:rsidRPr="005A2458">
              <w:rPr>
                <w:b/>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5359D7" w:rsidRPr="005A2458" w:rsidRDefault="005359D7" w:rsidP="005359D7">
            <w:pPr>
              <w:widowControl/>
              <w:autoSpaceDE/>
              <w:autoSpaceDN/>
              <w:adjustRightInd/>
              <w:jc w:val="center"/>
              <w:rPr>
                <w:b/>
                <w:color w:val="000000"/>
                <w:sz w:val="20"/>
                <w:szCs w:val="20"/>
              </w:rPr>
            </w:pPr>
            <w:r w:rsidRPr="005A2458">
              <w:rPr>
                <w:b/>
                <w:color w:val="000000"/>
                <w:sz w:val="20"/>
                <w:szCs w:val="20"/>
              </w:rPr>
              <w:t> </w:t>
            </w:r>
          </w:p>
        </w:tc>
        <w:tc>
          <w:tcPr>
            <w:tcW w:w="343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359D7" w:rsidRPr="005A2458" w:rsidRDefault="005359D7" w:rsidP="005359D7">
            <w:pPr>
              <w:widowControl/>
              <w:autoSpaceDE/>
              <w:autoSpaceDN/>
              <w:adjustRightInd/>
              <w:jc w:val="center"/>
              <w:rPr>
                <w:b/>
                <w:color w:val="000000"/>
                <w:sz w:val="20"/>
                <w:szCs w:val="20"/>
              </w:rPr>
            </w:pPr>
            <w:r w:rsidRPr="005A2458">
              <w:rPr>
                <w:b/>
                <w:color w:val="000000"/>
                <w:sz w:val="20"/>
                <w:szCs w:val="20"/>
              </w:rPr>
              <w:t>9,237</w:t>
            </w:r>
          </w:p>
        </w:tc>
        <w:tc>
          <w:tcPr>
            <w:tcW w:w="1225" w:type="dxa"/>
            <w:tcBorders>
              <w:top w:val="nil"/>
              <w:left w:val="nil"/>
              <w:bottom w:val="single" w:sz="4" w:space="0" w:color="auto"/>
              <w:right w:val="single" w:sz="4" w:space="0" w:color="auto"/>
            </w:tcBorders>
            <w:shd w:val="clear" w:color="auto" w:fill="auto"/>
            <w:noWrap/>
            <w:vAlign w:val="center"/>
            <w:hideMark/>
          </w:tcPr>
          <w:p w:rsidR="005359D7" w:rsidRPr="005A2458" w:rsidRDefault="005359D7" w:rsidP="005359D7">
            <w:pPr>
              <w:widowControl/>
              <w:autoSpaceDE/>
              <w:autoSpaceDN/>
              <w:adjustRightInd/>
              <w:jc w:val="right"/>
              <w:rPr>
                <w:b/>
                <w:color w:val="000000"/>
                <w:sz w:val="20"/>
                <w:szCs w:val="20"/>
              </w:rPr>
            </w:pPr>
            <w:r w:rsidRPr="005A2458">
              <w:rPr>
                <w:b/>
                <w:color w:val="000000"/>
                <w:sz w:val="20"/>
                <w:szCs w:val="20"/>
              </w:rPr>
              <w:t xml:space="preserve">$903,576 </w:t>
            </w:r>
          </w:p>
        </w:tc>
      </w:tr>
    </w:tbl>
    <w:p w:rsidR="00F82A66" w:rsidRDefault="00F82A66">
      <w:pPr>
        <w:outlineLvl w:val="0"/>
        <w:rPr>
          <w:b/>
          <w:bCs/>
          <w:color w:val="000000"/>
        </w:rPr>
      </w:pPr>
    </w:p>
    <w:tbl>
      <w:tblPr>
        <w:tblW w:w="13140" w:type="dxa"/>
        <w:tblInd w:w="108" w:type="dxa"/>
        <w:tblLook w:val="0000"/>
      </w:tblPr>
      <w:tblGrid>
        <w:gridCol w:w="13140"/>
      </w:tblGrid>
      <w:tr w:rsidR="005359D7" w:rsidTr="005359D7">
        <w:trPr>
          <w:trHeight w:val="255"/>
        </w:trPr>
        <w:tc>
          <w:tcPr>
            <w:tcW w:w="13140" w:type="dxa"/>
            <w:tcBorders>
              <w:top w:val="nil"/>
              <w:left w:val="nil"/>
              <w:bottom w:val="nil"/>
              <w:right w:val="nil"/>
            </w:tcBorders>
            <w:shd w:val="clear" w:color="auto" w:fill="auto"/>
            <w:noWrap/>
            <w:vAlign w:val="center"/>
          </w:tcPr>
          <w:p w:rsidR="005359D7" w:rsidRDefault="005359D7" w:rsidP="005359D7">
            <w:pPr>
              <w:widowControl/>
              <w:autoSpaceDE/>
              <w:autoSpaceDN/>
              <w:adjustRightInd/>
              <w:rPr>
                <w:rFonts w:cs="Arial"/>
                <w:sz w:val="20"/>
                <w:szCs w:val="20"/>
              </w:rPr>
            </w:pPr>
            <w:r>
              <w:rPr>
                <w:rFonts w:cs="Arial"/>
                <w:sz w:val="20"/>
                <w:szCs w:val="20"/>
              </w:rPr>
              <w:t>Assumptions:</w:t>
            </w:r>
          </w:p>
        </w:tc>
      </w:tr>
      <w:tr w:rsidR="005359D7" w:rsidTr="005359D7">
        <w:trPr>
          <w:trHeight w:val="255"/>
        </w:trPr>
        <w:tc>
          <w:tcPr>
            <w:tcW w:w="13140" w:type="dxa"/>
            <w:tcBorders>
              <w:top w:val="nil"/>
              <w:left w:val="nil"/>
              <w:bottom w:val="nil"/>
              <w:right w:val="nil"/>
            </w:tcBorders>
            <w:shd w:val="clear" w:color="auto" w:fill="auto"/>
            <w:noWrap/>
            <w:vAlign w:val="center"/>
          </w:tcPr>
          <w:p w:rsidR="005359D7" w:rsidRDefault="005359D7" w:rsidP="005359D7">
            <w:pPr>
              <w:widowControl/>
              <w:autoSpaceDE/>
              <w:autoSpaceDN/>
              <w:adjustRightInd/>
              <w:rPr>
                <w:rFonts w:cs="Arial"/>
                <w:sz w:val="20"/>
                <w:szCs w:val="20"/>
              </w:rPr>
            </w:pPr>
            <w:r>
              <w:rPr>
                <w:rFonts w:cs="Arial"/>
                <w:sz w:val="20"/>
                <w:szCs w:val="20"/>
                <w:vertAlign w:val="superscript"/>
              </w:rPr>
              <w:t>a.</w:t>
            </w:r>
            <w:r>
              <w:rPr>
                <w:rFonts w:cs="Arial"/>
                <w:sz w:val="20"/>
                <w:szCs w:val="20"/>
              </w:rPr>
              <w:t xml:space="preserve">  We have assumed that the average number of respondents that will be subject to the rule will be 135.  There will be no additional new sources per year that will become subject to the rule over the three-year period of this ICR.</w:t>
            </w:r>
          </w:p>
        </w:tc>
      </w:tr>
      <w:tr w:rsidR="005359D7" w:rsidTr="005359D7">
        <w:trPr>
          <w:trHeight w:val="255"/>
        </w:trPr>
        <w:tc>
          <w:tcPr>
            <w:tcW w:w="13140" w:type="dxa"/>
            <w:tcBorders>
              <w:top w:val="nil"/>
              <w:left w:val="nil"/>
              <w:bottom w:val="nil"/>
              <w:right w:val="nil"/>
            </w:tcBorders>
            <w:shd w:val="clear" w:color="auto" w:fill="auto"/>
            <w:noWrap/>
            <w:vAlign w:val="center"/>
          </w:tcPr>
          <w:p w:rsidR="00F82A66" w:rsidRDefault="005359D7">
            <w:pPr>
              <w:widowControl/>
              <w:autoSpaceDE/>
              <w:autoSpaceDN/>
              <w:adjustRightInd/>
              <w:rPr>
                <w:rFonts w:cs="Arial"/>
                <w:sz w:val="20"/>
                <w:szCs w:val="20"/>
              </w:rPr>
            </w:pPr>
            <w:r>
              <w:rPr>
                <w:rFonts w:cs="Arial"/>
                <w:sz w:val="20"/>
                <w:szCs w:val="20"/>
                <w:vertAlign w:val="superscript"/>
              </w:rPr>
              <w:t>b.</w:t>
            </w:r>
            <w:r>
              <w:rPr>
                <w:rFonts w:cs="Arial"/>
                <w:sz w:val="20"/>
                <w:szCs w:val="20"/>
              </w:rPr>
              <w:t xml:space="preserve">  This ICR uses the following labor rates: $</w:t>
            </w:r>
            <w:r w:rsidR="000F1299">
              <w:rPr>
                <w:rFonts w:cs="Arial"/>
                <w:sz w:val="20"/>
                <w:szCs w:val="20"/>
              </w:rPr>
              <w:t>123.04</w:t>
            </w:r>
            <w:r>
              <w:rPr>
                <w:rFonts w:cs="Arial"/>
                <w:sz w:val="20"/>
                <w:szCs w:val="20"/>
              </w:rPr>
              <w:t xml:space="preserve"> per hour for Executive, Administrative, and Managerial labor; $</w:t>
            </w:r>
            <w:r w:rsidR="000F1299">
              <w:rPr>
                <w:rFonts w:cs="Arial"/>
                <w:sz w:val="20"/>
                <w:szCs w:val="20"/>
              </w:rPr>
              <w:t>101.22</w:t>
            </w:r>
            <w:r>
              <w:rPr>
                <w:rFonts w:cs="Arial"/>
                <w:sz w:val="20"/>
                <w:szCs w:val="20"/>
              </w:rPr>
              <w:t xml:space="preserve"> per hour for Technical labor, and $</w:t>
            </w:r>
            <w:r w:rsidR="000F1299">
              <w:rPr>
                <w:rFonts w:cs="Arial"/>
                <w:sz w:val="20"/>
                <w:szCs w:val="20"/>
              </w:rPr>
              <w:t xml:space="preserve">51.18 </w:t>
            </w:r>
            <w:r>
              <w:rPr>
                <w:rFonts w:cs="Arial"/>
                <w:sz w:val="20"/>
                <w:szCs w:val="20"/>
              </w:rPr>
              <w:t xml:space="preserve"> per hour for Clerical labor.  These rates are from the United States Department of Labor, Bureau of Labor Statistics, </w:t>
            </w:r>
            <w:r w:rsidR="000F1299">
              <w:rPr>
                <w:rFonts w:cs="Arial"/>
                <w:sz w:val="20"/>
                <w:szCs w:val="20"/>
              </w:rPr>
              <w:t>March 2013</w:t>
            </w:r>
            <w:r>
              <w:rPr>
                <w:rFonts w:cs="Arial"/>
                <w:sz w:val="20"/>
                <w:szCs w:val="20"/>
              </w:rPr>
              <w:t>, “Table 2. Civilian Workers, by Occupational and Industry group.” The rates are from column 1, “Total Compensation.”  The rates have been increased by 110 percent to account for the benefit packages available to those employed by private industry.</w:t>
            </w:r>
          </w:p>
        </w:tc>
      </w:tr>
      <w:tr w:rsidR="005359D7" w:rsidTr="005359D7">
        <w:trPr>
          <w:trHeight w:val="255"/>
        </w:trPr>
        <w:tc>
          <w:tcPr>
            <w:tcW w:w="13140" w:type="dxa"/>
            <w:tcBorders>
              <w:top w:val="nil"/>
              <w:left w:val="nil"/>
              <w:bottom w:val="nil"/>
              <w:right w:val="nil"/>
            </w:tcBorders>
            <w:shd w:val="clear" w:color="auto" w:fill="auto"/>
            <w:noWrap/>
            <w:vAlign w:val="center"/>
          </w:tcPr>
          <w:p w:rsidR="005359D7" w:rsidRDefault="005359D7" w:rsidP="005359D7">
            <w:pPr>
              <w:widowControl/>
              <w:autoSpaceDE/>
              <w:autoSpaceDN/>
              <w:adjustRightInd/>
              <w:rPr>
                <w:rFonts w:cs="Arial"/>
                <w:sz w:val="20"/>
                <w:szCs w:val="20"/>
              </w:rPr>
            </w:pPr>
            <w:r>
              <w:rPr>
                <w:rFonts w:cs="Arial"/>
                <w:sz w:val="20"/>
                <w:szCs w:val="20"/>
                <w:vertAlign w:val="superscript"/>
              </w:rPr>
              <w:t>c.</w:t>
            </w:r>
            <w:r>
              <w:rPr>
                <w:rFonts w:cs="Arial"/>
                <w:sz w:val="20"/>
                <w:szCs w:val="20"/>
              </w:rPr>
              <w:t xml:space="preserve">  We have assumed that each respondent will read instructions one time per year.</w:t>
            </w:r>
          </w:p>
        </w:tc>
      </w:tr>
      <w:tr w:rsidR="005359D7" w:rsidTr="005359D7">
        <w:trPr>
          <w:trHeight w:val="255"/>
        </w:trPr>
        <w:tc>
          <w:tcPr>
            <w:tcW w:w="13140" w:type="dxa"/>
            <w:tcBorders>
              <w:top w:val="nil"/>
              <w:left w:val="nil"/>
              <w:bottom w:val="nil"/>
              <w:right w:val="nil"/>
            </w:tcBorders>
            <w:shd w:val="clear" w:color="auto" w:fill="auto"/>
            <w:noWrap/>
            <w:vAlign w:val="center"/>
          </w:tcPr>
          <w:p w:rsidR="005359D7" w:rsidRDefault="005359D7" w:rsidP="005359D7">
            <w:pPr>
              <w:widowControl/>
              <w:autoSpaceDE/>
              <w:autoSpaceDN/>
              <w:adjustRightInd/>
              <w:rPr>
                <w:rFonts w:cs="Arial"/>
                <w:sz w:val="20"/>
                <w:szCs w:val="20"/>
              </w:rPr>
            </w:pPr>
            <w:r>
              <w:rPr>
                <w:rFonts w:cs="Arial"/>
                <w:sz w:val="20"/>
                <w:szCs w:val="20"/>
                <w:vertAlign w:val="superscript"/>
              </w:rPr>
              <w:t>d.</w:t>
            </w:r>
            <w:r>
              <w:rPr>
                <w:rFonts w:cs="Arial"/>
                <w:sz w:val="20"/>
                <w:szCs w:val="20"/>
              </w:rPr>
              <w:t xml:space="preserve">  We have assumed that each respondent will take two hours to inspect drain systems twelve times per year.</w:t>
            </w:r>
          </w:p>
          <w:p w:rsidR="005359D7" w:rsidRDefault="005359D7" w:rsidP="005359D7">
            <w:pPr>
              <w:widowControl/>
              <w:autoSpaceDE/>
              <w:autoSpaceDN/>
              <w:adjustRightInd/>
              <w:rPr>
                <w:rFonts w:cs="Arial"/>
                <w:sz w:val="20"/>
                <w:szCs w:val="20"/>
              </w:rPr>
            </w:pPr>
            <w:r>
              <w:rPr>
                <w:rFonts w:cs="Arial"/>
                <w:sz w:val="20"/>
                <w:szCs w:val="20"/>
                <w:vertAlign w:val="superscript"/>
              </w:rPr>
              <w:t>e.</w:t>
            </w:r>
            <w:r>
              <w:rPr>
                <w:rFonts w:cs="Arial"/>
                <w:sz w:val="20"/>
                <w:szCs w:val="20"/>
              </w:rPr>
              <w:t xml:space="preserve">  We have assumed that it will take eight hours for each respondent to inspect oil-water separators two times per year.</w:t>
            </w:r>
          </w:p>
          <w:p w:rsidR="005359D7" w:rsidRDefault="005359D7" w:rsidP="005359D7">
            <w:pPr>
              <w:widowControl/>
              <w:autoSpaceDE/>
              <w:autoSpaceDN/>
              <w:adjustRightInd/>
              <w:rPr>
                <w:rFonts w:cs="Arial"/>
                <w:sz w:val="20"/>
                <w:szCs w:val="20"/>
              </w:rPr>
            </w:pPr>
            <w:r>
              <w:rPr>
                <w:rFonts w:cs="Arial"/>
                <w:sz w:val="20"/>
                <w:szCs w:val="20"/>
                <w:vertAlign w:val="superscript"/>
              </w:rPr>
              <w:t>f.</w:t>
            </w:r>
            <w:r>
              <w:rPr>
                <w:rFonts w:cs="Arial"/>
                <w:sz w:val="20"/>
                <w:szCs w:val="20"/>
              </w:rPr>
              <w:t xml:space="preserve">  We have assumed that each respondent will take eight hours to write the semiannual report two times per year.</w:t>
            </w:r>
          </w:p>
        </w:tc>
      </w:tr>
    </w:tbl>
    <w:p w:rsidR="00A93DC7" w:rsidRDefault="00144F35" w:rsidP="005A2458">
      <w:pPr>
        <w:jc w:val="center"/>
        <w:outlineLvl w:val="0"/>
        <w:rPr>
          <w:b/>
          <w:bCs/>
          <w:color w:val="000000"/>
        </w:rPr>
      </w:pPr>
      <w:r>
        <w:rPr>
          <w:b/>
          <w:bCs/>
          <w:color w:val="000000"/>
        </w:rPr>
        <w:br w:type="page"/>
      </w:r>
      <w:r w:rsidR="00734D92" w:rsidRPr="00734D92">
        <w:rPr>
          <w:b/>
          <w:bCs/>
          <w:color w:val="000000"/>
        </w:rPr>
        <w:lastRenderedPageBreak/>
        <w:t>Table 2: Average Annual EPA Burden and Cost – NSPS for VOC Emissions from Petroleum Refinery Wastewater Systems (40</w:t>
      </w:r>
    </w:p>
    <w:p w:rsidR="00F82A66" w:rsidRDefault="00734D92" w:rsidP="00A93DC7">
      <w:pPr>
        <w:outlineLvl w:val="0"/>
        <w:rPr>
          <w:bCs/>
          <w:color w:val="FF0000"/>
        </w:rPr>
      </w:pPr>
      <w:r w:rsidRPr="00734D92">
        <w:rPr>
          <w:b/>
          <w:bCs/>
          <w:color w:val="000000"/>
        </w:rPr>
        <w:t xml:space="preserve"> CFR Part 60, Subpart QQQ) (Renewal)</w:t>
      </w:r>
    </w:p>
    <w:p w:rsidR="00144F35" w:rsidRDefault="00144F35" w:rsidP="00F340DF">
      <w:pPr>
        <w:rPr>
          <w:color w:val="000000"/>
        </w:rPr>
      </w:pPr>
    </w:p>
    <w:tbl>
      <w:tblPr>
        <w:tblW w:w="14040" w:type="dxa"/>
        <w:tblInd w:w="-342" w:type="dxa"/>
        <w:tblLook w:val="04A0"/>
      </w:tblPr>
      <w:tblGrid>
        <w:gridCol w:w="4771"/>
        <w:gridCol w:w="1160"/>
        <w:gridCol w:w="1238"/>
        <w:gridCol w:w="1172"/>
        <w:gridCol w:w="839"/>
        <w:gridCol w:w="1080"/>
        <w:gridCol w:w="1350"/>
        <w:gridCol w:w="990"/>
        <w:gridCol w:w="1440"/>
      </w:tblGrid>
      <w:tr w:rsidR="005359D7" w:rsidRPr="005359D7" w:rsidTr="00D8492E">
        <w:trPr>
          <w:trHeight w:val="1530"/>
        </w:trPr>
        <w:tc>
          <w:tcPr>
            <w:tcW w:w="4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2A66" w:rsidRDefault="0084770A">
            <w:pPr>
              <w:widowControl/>
              <w:autoSpaceDE/>
              <w:autoSpaceDN/>
              <w:adjustRightInd/>
              <w:jc w:val="center"/>
              <w:rPr>
                <w:b/>
                <w:color w:val="000000"/>
                <w:sz w:val="20"/>
                <w:szCs w:val="20"/>
              </w:rPr>
            </w:pPr>
            <w:r w:rsidRPr="0084770A">
              <w:rPr>
                <w:b/>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5A2458" w:rsidRDefault="0084770A">
            <w:pPr>
              <w:widowControl/>
              <w:autoSpaceDE/>
              <w:autoSpaceDN/>
              <w:adjustRightInd/>
              <w:jc w:val="center"/>
              <w:rPr>
                <w:b/>
                <w:color w:val="000000"/>
                <w:sz w:val="20"/>
                <w:szCs w:val="20"/>
              </w:rPr>
            </w:pPr>
            <w:r w:rsidRPr="0084770A">
              <w:rPr>
                <w:b/>
                <w:color w:val="000000"/>
                <w:sz w:val="20"/>
                <w:szCs w:val="20"/>
              </w:rPr>
              <w:t xml:space="preserve">(A) </w:t>
            </w:r>
          </w:p>
          <w:p w:rsidR="00F82A66" w:rsidRDefault="0084770A">
            <w:pPr>
              <w:widowControl/>
              <w:autoSpaceDE/>
              <w:autoSpaceDN/>
              <w:adjustRightInd/>
              <w:jc w:val="center"/>
              <w:rPr>
                <w:b/>
                <w:color w:val="000000"/>
                <w:sz w:val="20"/>
                <w:szCs w:val="20"/>
              </w:rPr>
            </w:pPr>
            <w:r w:rsidRPr="0084770A">
              <w:rPr>
                <w:b/>
                <w:color w:val="000000"/>
                <w:sz w:val="20"/>
                <w:szCs w:val="20"/>
              </w:rPr>
              <w:t>EPA Person- hours per occurrence</w:t>
            </w:r>
          </w:p>
          <w:p w:rsidR="00D8492E" w:rsidRDefault="00D8492E">
            <w:pPr>
              <w:widowControl/>
              <w:autoSpaceDE/>
              <w:autoSpaceDN/>
              <w:adjustRightInd/>
              <w:jc w:val="center"/>
              <w:rPr>
                <w:b/>
                <w:color w:val="000000"/>
                <w:sz w:val="20"/>
                <w:szCs w:val="20"/>
              </w:rPr>
            </w:pPr>
          </w:p>
          <w:p w:rsidR="00D8492E" w:rsidRDefault="00D8492E">
            <w:pPr>
              <w:widowControl/>
              <w:autoSpaceDE/>
              <w:autoSpaceDN/>
              <w:adjustRightInd/>
              <w:jc w:val="center"/>
              <w:rPr>
                <w:b/>
                <w:color w:val="000000"/>
                <w:sz w:val="20"/>
                <w:szCs w:val="20"/>
              </w:rPr>
            </w:pP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A2458" w:rsidRDefault="0084770A">
            <w:pPr>
              <w:widowControl/>
              <w:autoSpaceDE/>
              <w:autoSpaceDN/>
              <w:adjustRightInd/>
              <w:jc w:val="center"/>
              <w:rPr>
                <w:b/>
                <w:color w:val="000000"/>
                <w:sz w:val="20"/>
                <w:szCs w:val="20"/>
              </w:rPr>
            </w:pPr>
            <w:r w:rsidRPr="0084770A">
              <w:rPr>
                <w:b/>
                <w:color w:val="000000"/>
                <w:sz w:val="20"/>
                <w:szCs w:val="20"/>
              </w:rPr>
              <w:t xml:space="preserve">(B) </w:t>
            </w:r>
          </w:p>
          <w:p w:rsidR="00F82A66" w:rsidRDefault="0084770A">
            <w:pPr>
              <w:widowControl/>
              <w:autoSpaceDE/>
              <w:autoSpaceDN/>
              <w:adjustRightInd/>
              <w:jc w:val="center"/>
              <w:rPr>
                <w:b/>
                <w:color w:val="000000"/>
                <w:sz w:val="20"/>
                <w:szCs w:val="20"/>
              </w:rPr>
            </w:pPr>
            <w:r w:rsidRPr="0084770A">
              <w:rPr>
                <w:b/>
                <w:color w:val="000000"/>
                <w:sz w:val="20"/>
                <w:szCs w:val="20"/>
              </w:rPr>
              <w:t>No. of occurrences per plant per year</w:t>
            </w:r>
          </w:p>
          <w:p w:rsidR="00D8492E" w:rsidRDefault="00D8492E">
            <w:pPr>
              <w:widowControl/>
              <w:autoSpaceDE/>
              <w:autoSpaceDN/>
              <w:adjustRightInd/>
              <w:jc w:val="center"/>
              <w:rPr>
                <w:b/>
                <w:color w:val="000000"/>
                <w:sz w:val="20"/>
                <w:szCs w:val="20"/>
              </w:rPr>
            </w:pPr>
          </w:p>
          <w:p w:rsidR="00D8492E" w:rsidRDefault="00D8492E">
            <w:pPr>
              <w:widowControl/>
              <w:autoSpaceDE/>
              <w:autoSpaceDN/>
              <w:adjustRightInd/>
              <w:jc w:val="center"/>
              <w:rPr>
                <w:b/>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5A2458" w:rsidRDefault="0084770A">
            <w:pPr>
              <w:widowControl/>
              <w:autoSpaceDE/>
              <w:autoSpaceDN/>
              <w:adjustRightInd/>
              <w:jc w:val="center"/>
              <w:rPr>
                <w:b/>
                <w:color w:val="000000"/>
                <w:sz w:val="20"/>
                <w:szCs w:val="20"/>
              </w:rPr>
            </w:pPr>
            <w:r w:rsidRPr="0084770A">
              <w:rPr>
                <w:b/>
                <w:color w:val="000000"/>
                <w:sz w:val="20"/>
                <w:szCs w:val="20"/>
              </w:rPr>
              <w:t xml:space="preserve">(C) </w:t>
            </w:r>
          </w:p>
          <w:p w:rsidR="00F82A66" w:rsidRDefault="0084770A">
            <w:pPr>
              <w:widowControl/>
              <w:autoSpaceDE/>
              <w:autoSpaceDN/>
              <w:adjustRightInd/>
              <w:jc w:val="center"/>
              <w:rPr>
                <w:b/>
                <w:color w:val="000000"/>
                <w:sz w:val="20"/>
                <w:szCs w:val="20"/>
              </w:rPr>
            </w:pPr>
            <w:r w:rsidRPr="0084770A">
              <w:rPr>
                <w:b/>
                <w:color w:val="000000"/>
                <w:sz w:val="20"/>
                <w:szCs w:val="20"/>
              </w:rPr>
              <w:t>EPA person- hours per respondent per year (C=AxB)</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F82A66" w:rsidRDefault="0084770A">
            <w:pPr>
              <w:widowControl/>
              <w:autoSpaceDE/>
              <w:autoSpaceDN/>
              <w:adjustRightInd/>
              <w:jc w:val="center"/>
              <w:rPr>
                <w:b/>
                <w:bCs/>
                <w:color w:val="000000"/>
                <w:sz w:val="20"/>
                <w:szCs w:val="20"/>
                <w:vertAlign w:val="superscript"/>
              </w:rPr>
            </w:pPr>
            <w:r w:rsidRPr="0084770A">
              <w:rPr>
                <w:b/>
                <w:color w:val="000000"/>
                <w:sz w:val="20"/>
                <w:szCs w:val="20"/>
              </w:rPr>
              <w:t xml:space="preserve">(D) Plants per year </w:t>
            </w:r>
            <w:r>
              <w:rPr>
                <w:b/>
                <w:bCs/>
                <w:color w:val="000000"/>
                <w:sz w:val="20"/>
                <w:szCs w:val="20"/>
                <w:vertAlign w:val="superscript"/>
              </w:rPr>
              <w:t>a</w:t>
            </w:r>
          </w:p>
          <w:p w:rsidR="00D8492E" w:rsidRDefault="00D8492E">
            <w:pPr>
              <w:widowControl/>
              <w:autoSpaceDE/>
              <w:autoSpaceDN/>
              <w:adjustRightInd/>
              <w:jc w:val="center"/>
              <w:rPr>
                <w:b/>
                <w:bCs/>
                <w:color w:val="000000"/>
                <w:sz w:val="20"/>
                <w:szCs w:val="20"/>
                <w:vertAlign w:val="superscript"/>
              </w:rPr>
            </w:pPr>
          </w:p>
          <w:p w:rsidR="00D8492E" w:rsidRDefault="00D8492E">
            <w:pPr>
              <w:widowControl/>
              <w:autoSpaceDE/>
              <w:autoSpaceDN/>
              <w:adjustRightInd/>
              <w:jc w:val="center"/>
              <w:rPr>
                <w:b/>
                <w:bCs/>
                <w:color w:val="000000"/>
                <w:sz w:val="20"/>
                <w:szCs w:val="20"/>
                <w:vertAlign w:val="superscript"/>
              </w:rPr>
            </w:pPr>
          </w:p>
          <w:p w:rsidR="00D8492E" w:rsidRDefault="00D8492E">
            <w:pPr>
              <w:widowControl/>
              <w:autoSpaceDE/>
              <w:autoSpaceDN/>
              <w:adjustRightInd/>
              <w:jc w:val="center"/>
              <w:rPr>
                <w:b/>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82A66" w:rsidRDefault="0084770A">
            <w:pPr>
              <w:widowControl/>
              <w:autoSpaceDE/>
              <w:autoSpaceDN/>
              <w:adjustRightInd/>
              <w:jc w:val="center"/>
              <w:rPr>
                <w:b/>
                <w:color w:val="000000"/>
                <w:sz w:val="20"/>
                <w:szCs w:val="20"/>
              </w:rPr>
            </w:pPr>
            <w:r w:rsidRPr="0084770A">
              <w:rPr>
                <w:b/>
                <w:color w:val="000000"/>
                <w:sz w:val="20"/>
                <w:szCs w:val="20"/>
              </w:rPr>
              <w:t>(E) Technical person- hours per year (E=CxD)</w:t>
            </w:r>
          </w:p>
          <w:p w:rsidR="00D8492E" w:rsidRDefault="00D8492E">
            <w:pPr>
              <w:widowControl/>
              <w:autoSpaceDE/>
              <w:autoSpaceDN/>
              <w:adjustRightInd/>
              <w:jc w:val="center"/>
              <w:rPr>
                <w:b/>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82A66" w:rsidRDefault="0084770A">
            <w:pPr>
              <w:widowControl/>
              <w:autoSpaceDE/>
              <w:autoSpaceDN/>
              <w:adjustRightInd/>
              <w:jc w:val="center"/>
              <w:rPr>
                <w:b/>
                <w:color w:val="000000"/>
                <w:sz w:val="20"/>
                <w:szCs w:val="20"/>
              </w:rPr>
            </w:pPr>
            <w:r w:rsidRPr="0084770A">
              <w:rPr>
                <w:b/>
                <w:color w:val="000000"/>
                <w:sz w:val="20"/>
                <w:szCs w:val="20"/>
              </w:rPr>
              <w:t>(F) Management person-hours per year (Ex0.05)</w:t>
            </w:r>
          </w:p>
          <w:p w:rsidR="00D8492E" w:rsidRDefault="00D8492E">
            <w:pPr>
              <w:widowControl/>
              <w:autoSpaceDE/>
              <w:autoSpaceDN/>
              <w:adjustRightInd/>
              <w:jc w:val="center"/>
              <w:rPr>
                <w:b/>
                <w:color w:val="000000"/>
                <w:sz w:val="20"/>
                <w:szCs w:val="20"/>
              </w:rPr>
            </w:pPr>
          </w:p>
          <w:p w:rsidR="00D8492E" w:rsidRDefault="00D8492E">
            <w:pPr>
              <w:widowControl/>
              <w:autoSpaceDE/>
              <w:autoSpaceDN/>
              <w:adjustRightInd/>
              <w:jc w:val="center"/>
              <w:rPr>
                <w:b/>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F82A66" w:rsidRDefault="0084770A">
            <w:pPr>
              <w:widowControl/>
              <w:autoSpaceDE/>
              <w:autoSpaceDN/>
              <w:adjustRightInd/>
              <w:jc w:val="center"/>
              <w:rPr>
                <w:b/>
                <w:color w:val="000000"/>
                <w:sz w:val="20"/>
                <w:szCs w:val="20"/>
              </w:rPr>
            </w:pPr>
            <w:r w:rsidRPr="0084770A">
              <w:rPr>
                <w:b/>
                <w:color w:val="000000"/>
                <w:sz w:val="20"/>
                <w:szCs w:val="20"/>
              </w:rPr>
              <w:t>(G) Clerical person-hours per year (Ex0.1)</w:t>
            </w:r>
          </w:p>
          <w:p w:rsidR="00D8492E" w:rsidRDefault="00D8492E">
            <w:pPr>
              <w:widowControl/>
              <w:autoSpaceDE/>
              <w:autoSpaceDN/>
              <w:adjustRightInd/>
              <w:jc w:val="center"/>
              <w:rPr>
                <w:b/>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5A2458" w:rsidRDefault="0084770A">
            <w:pPr>
              <w:widowControl/>
              <w:autoSpaceDE/>
              <w:autoSpaceDN/>
              <w:adjustRightInd/>
              <w:jc w:val="center"/>
              <w:rPr>
                <w:b/>
                <w:color w:val="000000"/>
                <w:sz w:val="20"/>
                <w:szCs w:val="20"/>
              </w:rPr>
            </w:pPr>
            <w:r w:rsidRPr="0084770A">
              <w:rPr>
                <w:b/>
                <w:color w:val="000000"/>
                <w:sz w:val="20"/>
                <w:szCs w:val="20"/>
              </w:rPr>
              <w:t xml:space="preserve">(H) </w:t>
            </w:r>
          </w:p>
          <w:p w:rsidR="00F82A66" w:rsidRDefault="0084770A">
            <w:pPr>
              <w:widowControl/>
              <w:autoSpaceDE/>
              <w:autoSpaceDN/>
              <w:adjustRightInd/>
              <w:jc w:val="center"/>
              <w:rPr>
                <w:b/>
                <w:bCs/>
                <w:color w:val="000000"/>
                <w:sz w:val="20"/>
                <w:szCs w:val="20"/>
                <w:vertAlign w:val="superscript"/>
              </w:rPr>
            </w:pPr>
            <w:r w:rsidRPr="0084770A">
              <w:rPr>
                <w:b/>
                <w:color w:val="000000"/>
                <w:sz w:val="20"/>
                <w:szCs w:val="20"/>
              </w:rPr>
              <w:t xml:space="preserve">Cost </w:t>
            </w:r>
            <w:r w:rsidR="00D8492E">
              <w:rPr>
                <w:b/>
                <w:color w:val="000000"/>
                <w:sz w:val="20"/>
                <w:szCs w:val="20"/>
              </w:rPr>
              <w:t>(</w:t>
            </w:r>
            <w:r w:rsidRPr="0084770A">
              <w:rPr>
                <w:b/>
                <w:color w:val="000000"/>
                <w:sz w:val="20"/>
                <w:szCs w:val="20"/>
              </w:rPr>
              <w:t>$</w:t>
            </w:r>
            <w:r w:rsidR="00D8492E">
              <w:rPr>
                <w:b/>
                <w:color w:val="000000"/>
                <w:sz w:val="20"/>
                <w:szCs w:val="20"/>
              </w:rPr>
              <w:t>)</w:t>
            </w:r>
            <w:r w:rsidRPr="0084770A">
              <w:rPr>
                <w:b/>
                <w:color w:val="000000"/>
                <w:sz w:val="20"/>
                <w:szCs w:val="20"/>
              </w:rPr>
              <w:t xml:space="preserve"> </w:t>
            </w:r>
            <w:r>
              <w:rPr>
                <w:b/>
                <w:bCs/>
                <w:color w:val="000000"/>
                <w:sz w:val="20"/>
                <w:szCs w:val="20"/>
                <w:vertAlign w:val="superscript"/>
              </w:rPr>
              <w:t>b</w:t>
            </w:r>
          </w:p>
          <w:p w:rsidR="00D8492E" w:rsidRDefault="00D8492E">
            <w:pPr>
              <w:widowControl/>
              <w:autoSpaceDE/>
              <w:autoSpaceDN/>
              <w:adjustRightInd/>
              <w:jc w:val="center"/>
              <w:rPr>
                <w:b/>
                <w:bCs/>
                <w:color w:val="000000"/>
                <w:sz w:val="20"/>
                <w:szCs w:val="20"/>
                <w:vertAlign w:val="superscript"/>
              </w:rPr>
            </w:pPr>
          </w:p>
          <w:p w:rsidR="00D8492E" w:rsidRDefault="00D8492E">
            <w:pPr>
              <w:widowControl/>
              <w:autoSpaceDE/>
              <w:autoSpaceDN/>
              <w:adjustRightInd/>
              <w:jc w:val="center"/>
              <w:rPr>
                <w:b/>
                <w:bCs/>
                <w:color w:val="000000"/>
                <w:sz w:val="20"/>
                <w:szCs w:val="20"/>
                <w:vertAlign w:val="superscript"/>
              </w:rPr>
            </w:pPr>
          </w:p>
          <w:p w:rsidR="00D8492E" w:rsidRDefault="00D8492E">
            <w:pPr>
              <w:widowControl/>
              <w:autoSpaceDE/>
              <w:autoSpaceDN/>
              <w:adjustRightInd/>
              <w:jc w:val="center"/>
              <w:rPr>
                <w:b/>
                <w:bCs/>
                <w:color w:val="000000"/>
                <w:sz w:val="20"/>
                <w:szCs w:val="20"/>
                <w:vertAlign w:val="superscript"/>
              </w:rPr>
            </w:pPr>
          </w:p>
          <w:p w:rsidR="00D8492E" w:rsidRDefault="00D8492E">
            <w:pPr>
              <w:widowControl/>
              <w:autoSpaceDE/>
              <w:autoSpaceDN/>
              <w:adjustRightInd/>
              <w:jc w:val="center"/>
              <w:rPr>
                <w:b/>
                <w:bCs/>
                <w:color w:val="000000"/>
                <w:sz w:val="20"/>
                <w:szCs w:val="20"/>
                <w:vertAlign w:val="superscript"/>
              </w:rPr>
            </w:pPr>
          </w:p>
          <w:p w:rsidR="00D8492E" w:rsidRDefault="00D8492E">
            <w:pPr>
              <w:widowControl/>
              <w:autoSpaceDE/>
              <w:autoSpaceDN/>
              <w:adjustRightInd/>
              <w:jc w:val="center"/>
              <w:rPr>
                <w:b/>
                <w:color w:val="000000"/>
                <w:sz w:val="20"/>
                <w:szCs w:val="20"/>
              </w:rPr>
            </w:pPr>
          </w:p>
        </w:tc>
      </w:tr>
      <w:tr w:rsidR="005359D7" w:rsidRPr="005359D7" w:rsidTr="00D8492E">
        <w:trPr>
          <w:trHeight w:val="300"/>
        </w:trPr>
        <w:tc>
          <w:tcPr>
            <w:tcW w:w="4771"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w:t>
            </w:r>
          </w:p>
        </w:tc>
      </w:tr>
      <w:tr w:rsidR="005359D7" w:rsidRPr="005359D7" w:rsidTr="00D8492E">
        <w:trPr>
          <w:trHeight w:val="300"/>
        </w:trPr>
        <w:tc>
          <w:tcPr>
            <w:tcW w:w="4771"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Notification of construction/ </w:t>
            </w:r>
            <w:r w:rsidR="006A3394">
              <w:rPr>
                <w:color w:val="000000"/>
                <w:sz w:val="20"/>
                <w:szCs w:val="20"/>
              </w:rPr>
              <w:t>reconstruction</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$0 </w:t>
            </w:r>
          </w:p>
        </w:tc>
      </w:tr>
      <w:tr w:rsidR="005359D7" w:rsidRPr="005359D7" w:rsidTr="00D8492E">
        <w:trPr>
          <w:trHeight w:val="300"/>
        </w:trPr>
        <w:tc>
          <w:tcPr>
            <w:tcW w:w="4771"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w:t>
            </w:r>
            <w:r w:rsidR="00B7675C">
              <w:rPr>
                <w:color w:val="000000"/>
                <w:sz w:val="20"/>
                <w:szCs w:val="20"/>
              </w:rPr>
              <w:t xml:space="preserve">    </w:t>
            </w:r>
            <w:r w:rsidRPr="005359D7">
              <w:rPr>
                <w:color w:val="000000"/>
                <w:sz w:val="20"/>
                <w:szCs w:val="20"/>
              </w:rPr>
              <w:t>Notification of modification</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$0 </w:t>
            </w:r>
          </w:p>
        </w:tc>
      </w:tr>
      <w:tr w:rsidR="005359D7" w:rsidRPr="005359D7" w:rsidTr="00D8492E">
        <w:trPr>
          <w:trHeight w:val="300"/>
        </w:trPr>
        <w:tc>
          <w:tcPr>
            <w:tcW w:w="4771"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Notification of actual startup</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$0 </w:t>
            </w:r>
          </w:p>
        </w:tc>
      </w:tr>
      <w:tr w:rsidR="005359D7" w:rsidRPr="005359D7" w:rsidTr="00D8492E">
        <w:trPr>
          <w:trHeight w:val="300"/>
        </w:trPr>
        <w:tc>
          <w:tcPr>
            <w:tcW w:w="4771"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Initial certification for equipment and </w:t>
            </w:r>
            <w:r w:rsidR="006A3394">
              <w:rPr>
                <w:color w:val="000000"/>
                <w:sz w:val="20"/>
                <w:szCs w:val="20"/>
              </w:rPr>
              <w:t>inspections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$0 </w:t>
            </w:r>
          </w:p>
        </w:tc>
      </w:tr>
      <w:tr w:rsidR="005359D7" w:rsidRPr="005359D7" w:rsidTr="00D8492E">
        <w:trPr>
          <w:trHeight w:val="300"/>
        </w:trPr>
        <w:tc>
          <w:tcPr>
            <w:tcW w:w="4771"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Initial inspection detailing emission problems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$0 </w:t>
            </w:r>
          </w:p>
        </w:tc>
      </w:tr>
      <w:tr w:rsidR="005359D7" w:rsidRPr="005359D7" w:rsidTr="00D8492E">
        <w:trPr>
          <w:trHeight w:val="330"/>
        </w:trPr>
        <w:tc>
          <w:tcPr>
            <w:tcW w:w="4771"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Notification of various intent </w:t>
            </w:r>
            <w:r w:rsidRPr="005359D7">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$0 </w:t>
            </w:r>
          </w:p>
        </w:tc>
      </w:tr>
      <w:tr w:rsidR="005359D7" w:rsidRPr="005359D7" w:rsidTr="00D8492E">
        <w:trPr>
          <w:trHeight w:val="300"/>
        </w:trPr>
        <w:tc>
          <w:tcPr>
            <w:tcW w:w="4771"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Demonstration for alternative</w:t>
            </w:r>
            <w:r w:rsidR="006A3394">
              <w:rPr>
                <w:color w:val="000000"/>
                <w:sz w:val="20"/>
                <w:szCs w:val="20"/>
              </w:rPr>
              <w:t xml:space="preserve"> operational or process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$0 </w:t>
            </w:r>
          </w:p>
        </w:tc>
      </w:tr>
      <w:tr w:rsidR="005359D7" w:rsidRPr="005359D7" w:rsidTr="00D8492E">
        <w:trPr>
          <w:trHeight w:val="300"/>
        </w:trPr>
        <w:tc>
          <w:tcPr>
            <w:tcW w:w="4771"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6A3394">
            <w:pPr>
              <w:widowControl/>
              <w:autoSpaceDE/>
              <w:autoSpaceDN/>
              <w:adjustRightInd/>
              <w:rPr>
                <w:color w:val="000000"/>
                <w:sz w:val="20"/>
                <w:szCs w:val="20"/>
              </w:rPr>
            </w:pPr>
            <w:r w:rsidRPr="005359D7">
              <w:rPr>
                <w:color w:val="000000"/>
                <w:sz w:val="20"/>
                <w:szCs w:val="20"/>
              </w:rPr>
              <w:t xml:space="preserve">      parameter</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w:t>
            </w:r>
          </w:p>
        </w:tc>
      </w:tr>
      <w:tr w:rsidR="005359D7" w:rsidRPr="005359D7" w:rsidTr="00D8492E">
        <w:trPr>
          <w:trHeight w:val="300"/>
        </w:trPr>
        <w:tc>
          <w:tcPr>
            <w:tcW w:w="4771"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Notification of delay in compliance</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$0 </w:t>
            </w:r>
          </w:p>
        </w:tc>
      </w:tr>
      <w:tr w:rsidR="005359D7" w:rsidRPr="005359D7" w:rsidTr="00D8492E">
        <w:trPr>
          <w:trHeight w:val="300"/>
        </w:trPr>
        <w:tc>
          <w:tcPr>
            <w:tcW w:w="4771"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Notification of initial performance test</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$0 </w:t>
            </w:r>
          </w:p>
        </w:tc>
      </w:tr>
      <w:tr w:rsidR="005359D7" w:rsidRPr="005359D7" w:rsidTr="00D8492E">
        <w:trPr>
          <w:trHeight w:val="300"/>
        </w:trPr>
        <w:tc>
          <w:tcPr>
            <w:tcW w:w="4771"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Initial performance test report for flares</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839"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$0 </w:t>
            </w:r>
          </w:p>
        </w:tc>
      </w:tr>
      <w:tr w:rsidR="005359D7" w:rsidRPr="005359D7" w:rsidTr="00D8492E">
        <w:trPr>
          <w:trHeight w:val="330"/>
        </w:trPr>
        <w:tc>
          <w:tcPr>
            <w:tcW w:w="4771" w:type="dxa"/>
            <w:tcBorders>
              <w:top w:val="nil"/>
              <w:left w:val="single" w:sz="4" w:space="0" w:color="auto"/>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rPr>
                <w:color w:val="000000"/>
                <w:sz w:val="20"/>
                <w:szCs w:val="20"/>
              </w:rPr>
            </w:pPr>
            <w:r w:rsidRPr="005359D7">
              <w:rPr>
                <w:color w:val="000000"/>
                <w:sz w:val="20"/>
                <w:szCs w:val="20"/>
              </w:rPr>
              <w:t xml:space="preserve">     Review of semiannual reports </w:t>
            </w:r>
            <w:r w:rsidRPr="005359D7">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16</w:t>
            </w:r>
          </w:p>
        </w:tc>
        <w:tc>
          <w:tcPr>
            <w:tcW w:w="839"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135</w:t>
            </w:r>
          </w:p>
        </w:tc>
        <w:tc>
          <w:tcPr>
            <w:tcW w:w="108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2,160</w:t>
            </w:r>
          </w:p>
        </w:tc>
        <w:tc>
          <w:tcPr>
            <w:tcW w:w="135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108</w:t>
            </w:r>
          </w:p>
        </w:tc>
        <w:tc>
          <w:tcPr>
            <w:tcW w:w="990" w:type="dxa"/>
            <w:tcBorders>
              <w:top w:val="nil"/>
              <w:left w:val="nil"/>
              <w:bottom w:val="single" w:sz="4" w:space="0" w:color="auto"/>
              <w:right w:val="single" w:sz="4" w:space="0" w:color="auto"/>
            </w:tcBorders>
            <w:shd w:val="clear" w:color="auto" w:fill="auto"/>
            <w:noWrap/>
            <w:vAlign w:val="center"/>
            <w:hideMark/>
          </w:tcPr>
          <w:p w:rsidR="005359D7" w:rsidRPr="005359D7" w:rsidRDefault="005359D7" w:rsidP="005359D7">
            <w:pPr>
              <w:widowControl/>
              <w:autoSpaceDE/>
              <w:autoSpaceDN/>
              <w:adjustRightInd/>
              <w:jc w:val="center"/>
              <w:rPr>
                <w:color w:val="000000"/>
                <w:sz w:val="20"/>
                <w:szCs w:val="20"/>
              </w:rPr>
            </w:pPr>
            <w:r w:rsidRPr="005359D7">
              <w:rPr>
                <w:color w:val="000000"/>
                <w:sz w:val="20"/>
                <w:szCs w:val="20"/>
              </w:rPr>
              <w:t>216</w:t>
            </w:r>
          </w:p>
        </w:tc>
        <w:tc>
          <w:tcPr>
            <w:tcW w:w="1440" w:type="dxa"/>
            <w:tcBorders>
              <w:top w:val="nil"/>
              <w:left w:val="nil"/>
              <w:bottom w:val="single" w:sz="4" w:space="0" w:color="auto"/>
              <w:right w:val="single" w:sz="4" w:space="0" w:color="auto"/>
            </w:tcBorders>
            <w:shd w:val="clear" w:color="auto" w:fill="auto"/>
            <w:noWrap/>
            <w:vAlign w:val="bottom"/>
            <w:hideMark/>
          </w:tcPr>
          <w:p w:rsidR="005359D7" w:rsidRPr="005359D7" w:rsidRDefault="005359D7" w:rsidP="005359D7">
            <w:pPr>
              <w:widowControl/>
              <w:autoSpaceDE/>
              <w:autoSpaceDN/>
              <w:adjustRightInd/>
              <w:jc w:val="right"/>
              <w:rPr>
                <w:color w:val="000000"/>
                <w:sz w:val="20"/>
                <w:szCs w:val="20"/>
              </w:rPr>
            </w:pPr>
            <w:r w:rsidRPr="005359D7">
              <w:rPr>
                <w:color w:val="000000"/>
                <w:sz w:val="20"/>
                <w:szCs w:val="20"/>
              </w:rPr>
              <w:t xml:space="preserve">$111,940.92 </w:t>
            </w:r>
          </w:p>
        </w:tc>
      </w:tr>
      <w:tr w:rsidR="005359D7" w:rsidRPr="005A2458" w:rsidTr="00D8492E">
        <w:trPr>
          <w:trHeight w:val="300"/>
        </w:trPr>
        <w:tc>
          <w:tcPr>
            <w:tcW w:w="4771" w:type="dxa"/>
            <w:tcBorders>
              <w:top w:val="nil"/>
              <w:left w:val="single" w:sz="4" w:space="0" w:color="auto"/>
              <w:bottom w:val="single" w:sz="4" w:space="0" w:color="auto"/>
              <w:right w:val="single" w:sz="4" w:space="0" w:color="auto"/>
            </w:tcBorders>
            <w:shd w:val="clear" w:color="auto" w:fill="auto"/>
            <w:noWrap/>
            <w:vAlign w:val="bottom"/>
            <w:hideMark/>
          </w:tcPr>
          <w:p w:rsidR="005359D7" w:rsidRPr="005A2458" w:rsidRDefault="005359D7" w:rsidP="005359D7">
            <w:pPr>
              <w:widowControl/>
              <w:autoSpaceDE/>
              <w:autoSpaceDN/>
              <w:adjustRightInd/>
              <w:rPr>
                <w:b/>
                <w:color w:val="000000"/>
                <w:sz w:val="20"/>
                <w:szCs w:val="20"/>
              </w:rPr>
            </w:pPr>
            <w:r w:rsidRPr="005A2458">
              <w:rPr>
                <w:b/>
                <w:color w:val="000000"/>
                <w:sz w:val="20"/>
                <w:szCs w:val="20"/>
              </w:rPr>
              <w:t>TOTAL ANNUAL BURDEN AND COST (rounded)</w:t>
            </w:r>
          </w:p>
        </w:tc>
        <w:tc>
          <w:tcPr>
            <w:tcW w:w="1160" w:type="dxa"/>
            <w:tcBorders>
              <w:top w:val="nil"/>
              <w:left w:val="nil"/>
              <w:bottom w:val="single" w:sz="4" w:space="0" w:color="auto"/>
              <w:right w:val="single" w:sz="4" w:space="0" w:color="auto"/>
            </w:tcBorders>
            <w:shd w:val="clear" w:color="auto" w:fill="auto"/>
            <w:noWrap/>
            <w:vAlign w:val="center"/>
            <w:hideMark/>
          </w:tcPr>
          <w:p w:rsidR="005359D7" w:rsidRPr="005A2458" w:rsidRDefault="005359D7" w:rsidP="005359D7">
            <w:pPr>
              <w:widowControl/>
              <w:autoSpaceDE/>
              <w:autoSpaceDN/>
              <w:adjustRightInd/>
              <w:jc w:val="center"/>
              <w:rPr>
                <w:b/>
                <w:color w:val="000000"/>
                <w:sz w:val="20"/>
                <w:szCs w:val="20"/>
              </w:rPr>
            </w:pPr>
            <w:r w:rsidRPr="005A2458">
              <w:rPr>
                <w:b/>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5359D7" w:rsidRPr="005A2458" w:rsidRDefault="005359D7" w:rsidP="005359D7">
            <w:pPr>
              <w:widowControl/>
              <w:autoSpaceDE/>
              <w:autoSpaceDN/>
              <w:adjustRightInd/>
              <w:jc w:val="center"/>
              <w:rPr>
                <w:b/>
                <w:color w:val="000000"/>
                <w:sz w:val="20"/>
                <w:szCs w:val="20"/>
              </w:rPr>
            </w:pPr>
            <w:r w:rsidRPr="005A2458">
              <w:rPr>
                <w:b/>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5359D7" w:rsidRPr="005A2458" w:rsidRDefault="005359D7" w:rsidP="005359D7">
            <w:pPr>
              <w:widowControl/>
              <w:autoSpaceDE/>
              <w:autoSpaceDN/>
              <w:adjustRightInd/>
              <w:jc w:val="center"/>
              <w:rPr>
                <w:b/>
                <w:color w:val="000000"/>
                <w:sz w:val="20"/>
                <w:szCs w:val="20"/>
              </w:rPr>
            </w:pPr>
            <w:r w:rsidRPr="005A2458">
              <w:rPr>
                <w:b/>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center"/>
            <w:hideMark/>
          </w:tcPr>
          <w:p w:rsidR="005359D7" w:rsidRPr="005A2458" w:rsidRDefault="005359D7" w:rsidP="005359D7">
            <w:pPr>
              <w:widowControl/>
              <w:autoSpaceDE/>
              <w:autoSpaceDN/>
              <w:adjustRightInd/>
              <w:jc w:val="center"/>
              <w:rPr>
                <w:b/>
                <w:color w:val="000000"/>
                <w:sz w:val="20"/>
                <w:szCs w:val="20"/>
              </w:rPr>
            </w:pPr>
            <w:r w:rsidRPr="005A2458">
              <w:rPr>
                <w:b/>
                <w:color w:val="000000"/>
                <w:sz w:val="20"/>
                <w:szCs w:val="20"/>
              </w:rPr>
              <w:t> </w:t>
            </w:r>
          </w:p>
        </w:tc>
        <w:tc>
          <w:tcPr>
            <w:tcW w:w="34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359D7" w:rsidRPr="005A2458" w:rsidRDefault="005359D7" w:rsidP="005359D7">
            <w:pPr>
              <w:widowControl/>
              <w:autoSpaceDE/>
              <w:autoSpaceDN/>
              <w:adjustRightInd/>
              <w:jc w:val="center"/>
              <w:rPr>
                <w:b/>
                <w:color w:val="000000"/>
                <w:sz w:val="20"/>
                <w:szCs w:val="20"/>
              </w:rPr>
            </w:pPr>
            <w:r w:rsidRPr="005A2458">
              <w:rPr>
                <w:b/>
                <w:color w:val="000000"/>
                <w:sz w:val="20"/>
                <w:szCs w:val="20"/>
              </w:rPr>
              <w:t>2,484</w:t>
            </w:r>
          </w:p>
        </w:tc>
        <w:tc>
          <w:tcPr>
            <w:tcW w:w="1440" w:type="dxa"/>
            <w:tcBorders>
              <w:top w:val="nil"/>
              <w:left w:val="nil"/>
              <w:bottom w:val="single" w:sz="4" w:space="0" w:color="auto"/>
              <w:right w:val="single" w:sz="4" w:space="0" w:color="auto"/>
            </w:tcBorders>
            <w:shd w:val="clear" w:color="auto" w:fill="auto"/>
            <w:noWrap/>
            <w:vAlign w:val="center"/>
            <w:hideMark/>
          </w:tcPr>
          <w:p w:rsidR="005359D7" w:rsidRPr="005A2458" w:rsidRDefault="005359D7" w:rsidP="005A2458">
            <w:pPr>
              <w:widowControl/>
              <w:autoSpaceDE/>
              <w:autoSpaceDN/>
              <w:adjustRightInd/>
              <w:jc w:val="right"/>
              <w:rPr>
                <w:b/>
                <w:color w:val="000000"/>
                <w:sz w:val="20"/>
                <w:szCs w:val="20"/>
              </w:rPr>
            </w:pPr>
            <w:r w:rsidRPr="005A2458">
              <w:rPr>
                <w:b/>
                <w:color w:val="000000"/>
                <w:sz w:val="20"/>
                <w:szCs w:val="20"/>
              </w:rPr>
              <w:t xml:space="preserve">$111,941 </w:t>
            </w:r>
          </w:p>
        </w:tc>
      </w:tr>
    </w:tbl>
    <w:p w:rsidR="005359D7" w:rsidRDefault="005359D7" w:rsidP="00F340DF">
      <w:pPr>
        <w:rPr>
          <w:color w:val="000000"/>
        </w:rPr>
      </w:pPr>
    </w:p>
    <w:p w:rsidR="005359D7" w:rsidRDefault="005359D7" w:rsidP="005359D7">
      <w:pPr>
        <w:widowControl/>
        <w:autoSpaceDE/>
        <w:autoSpaceDN/>
        <w:adjustRightInd/>
        <w:jc w:val="both"/>
        <w:rPr>
          <w:rFonts w:cs="Arial"/>
          <w:sz w:val="20"/>
          <w:szCs w:val="20"/>
        </w:rPr>
      </w:pPr>
      <w:r>
        <w:rPr>
          <w:rFonts w:cs="Arial"/>
          <w:sz w:val="20"/>
          <w:szCs w:val="20"/>
        </w:rPr>
        <w:t>Assumptions:</w:t>
      </w:r>
    </w:p>
    <w:p w:rsidR="005359D7" w:rsidRDefault="005359D7" w:rsidP="005359D7">
      <w:pPr>
        <w:widowControl/>
        <w:autoSpaceDE/>
        <w:autoSpaceDN/>
        <w:adjustRightInd/>
        <w:jc w:val="both"/>
        <w:rPr>
          <w:rFonts w:cs="Arial"/>
          <w:sz w:val="20"/>
          <w:szCs w:val="20"/>
        </w:rPr>
      </w:pPr>
      <w:r>
        <w:rPr>
          <w:rFonts w:cs="Arial"/>
          <w:sz w:val="20"/>
          <w:szCs w:val="20"/>
          <w:vertAlign w:val="superscript"/>
        </w:rPr>
        <w:t>a</w:t>
      </w:r>
      <w:r>
        <w:rPr>
          <w:rFonts w:cs="Arial"/>
          <w:sz w:val="20"/>
          <w:szCs w:val="20"/>
        </w:rPr>
        <w:t>.  We have assumed that the average number of respondents that will be subject to the rule will be 135.  There will be no additional new sources that will become subject to the rule over the three-year period of this ICR.</w:t>
      </w:r>
    </w:p>
    <w:p w:rsidR="005359D7" w:rsidRDefault="005359D7" w:rsidP="005359D7">
      <w:pPr>
        <w:widowControl/>
        <w:autoSpaceDE/>
        <w:autoSpaceDN/>
        <w:adjustRightInd/>
        <w:jc w:val="both"/>
        <w:rPr>
          <w:rFonts w:cs="Arial"/>
          <w:sz w:val="20"/>
          <w:szCs w:val="20"/>
        </w:rPr>
      </w:pPr>
      <w:r>
        <w:rPr>
          <w:rFonts w:cs="Arial"/>
          <w:sz w:val="20"/>
          <w:szCs w:val="20"/>
          <w:vertAlign w:val="superscript"/>
        </w:rPr>
        <w:t>b.</w:t>
      </w:r>
      <w:r>
        <w:rPr>
          <w:rFonts w:cs="Arial"/>
          <w:sz w:val="20"/>
          <w:szCs w:val="20"/>
        </w:rPr>
        <w:t xml:space="preserve">  The cost is based on the following labor rate which incorporates a 1.6 benefits multiplication factor to account for government overhead expenses.  Managerial rates of $</w:t>
      </w:r>
      <w:r w:rsidR="00E32647">
        <w:rPr>
          <w:rFonts w:cs="Arial"/>
          <w:sz w:val="20"/>
          <w:szCs w:val="20"/>
        </w:rPr>
        <w:t>62.27</w:t>
      </w:r>
      <w:r>
        <w:rPr>
          <w:rFonts w:cs="Arial"/>
          <w:sz w:val="20"/>
          <w:szCs w:val="20"/>
        </w:rPr>
        <w:t>, Technical rate of $</w:t>
      </w:r>
      <w:r w:rsidR="00E32647">
        <w:rPr>
          <w:rFonts w:cs="Arial"/>
          <w:sz w:val="20"/>
          <w:szCs w:val="20"/>
        </w:rPr>
        <w:t>46.21</w:t>
      </w:r>
      <w:r>
        <w:rPr>
          <w:rFonts w:cs="Arial"/>
          <w:sz w:val="20"/>
          <w:szCs w:val="20"/>
        </w:rPr>
        <w:t>, and Clerical rate of $</w:t>
      </w:r>
      <w:r w:rsidR="00E32647">
        <w:rPr>
          <w:rFonts w:cs="Arial"/>
          <w:sz w:val="20"/>
          <w:szCs w:val="20"/>
        </w:rPr>
        <w:t>25.01</w:t>
      </w:r>
      <w:r>
        <w:rPr>
          <w:rFonts w:cs="Arial"/>
          <w:sz w:val="20"/>
          <w:szCs w:val="20"/>
        </w:rPr>
        <w:t>.  These rates are from the Office of Personnel Management (OPM) “20</w:t>
      </w:r>
      <w:r w:rsidR="00E32647">
        <w:rPr>
          <w:rFonts w:cs="Arial"/>
          <w:sz w:val="20"/>
          <w:szCs w:val="20"/>
        </w:rPr>
        <w:t>13</w:t>
      </w:r>
      <w:r>
        <w:rPr>
          <w:rFonts w:cs="Arial"/>
          <w:sz w:val="20"/>
          <w:szCs w:val="20"/>
        </w:rPr>
        <w:t xml:space="preserve"> General Schedule” which excludes locality rates of pay.</w:t>
      </w:r>
    </w:p>
    <w:p w:rsidR="005359D7" w:rsidRDefault="005359D7" w:rsidP="005359D7">
      <w:pPr>
        <w:widowControl/>
        <w:autoSpaceDE/>
        <w:autoSpaceDN/>
        <w:adjustRightInd/>
        <w:jc w:val="both"/>
        <w:rPr>
          <w:rFonts w:cs="Arial"/>
          <w:sz w:val="20"/>
          <w:szCs w:val="20"/>
        </w:rPr>
      </w:pPr>
      <w:r>
        <w:rPr>
          <w:rFonts w:cs="Arial"/>
          <w:sz w:val="20"/>
          <w:szCs w:val="20"/>
          <w:vertAlign w:val="superscript"/>
        </w:rPr>
        <w:lastRenderedPageBreak/>
        <w:t>c.</w:t>
      </w:r>
      <w:r>
        <w:rPr>
          <w:rFonts w:cs="Arial"/>
          <w:sz w:val="20"/>
          <w:szCs w:val="20"/>
        </w:rPr>
        <w:t xml:space="preserve">  The following notification review is included: election to construct and operate a completely closed drain system; election to construct and operate a floating roof; intent to use an alternative means of emission limitation; and intent to use a VOC control device other than a carbon absorber to meet the requirements of 60.692-5(a).</w:t>
      </w:r>
    </w:p>
    <w:p w:rsidR="005359D7" w:rsidRDefault="005359D7" w:rsidP="005359D7">
      <w:pPr>
        <w:widowControl/>
        <w:autoSpaceDE/>
        <w:autoSpaceDN/>
        <w:adjustRightInd/>
        <w:jc w:val="both"/>
        <w:rPr>
          <w:rFonts w:cs="Arial"/>
          <w:sz w:val="20"/>
          <w:szCs w:val="20"/>
        </w:rPr>
      </w:pPr>
      <w:r>
        <w:rPr>
          <w:rFonts w:cs="Arial"/>
          <w:sz w:val="20"/>
          <w:szCs w:val="20"/>
          <w:vertAlign w:val="superscript"/>
        </w:rPr>
        <w:t>d.</w:t>
      </w:r>
      <w:r>
        <w:rPr>
          <w:rFonts w:cs="Arial"/>
          <w:sz w:val="20"/>
          <w:szCs w:val="20"/>
        </w:rPr>
        <w:t xml:space="preserve">  We have assumed that it will take 8 hours two times per year to review each semiannual report.</w:t>
      </w:r>
    </w:p>
    <w:p w:rsidR="005359D7" w:rsidRDefault="005359D7" w:rsidP="00F340DF">
      <w:pPr>
        <w:rPr>
          <w:color w:val="000000"/>
        </w:rPr>
      </w:pPr>
    </w:p>
    <w:sectPr w:rsidR="005359D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164" w:rsidRDefault="008B4164">
      <w:r>
        <w:separator/>
      </w:r>
    </w:p>
  </w:endnote>
  <w:endnote w:type="continuationSeparator" w:id="0">
    <w:p w:rsidR="008B4164" w:rsidRDefault="008B41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164" w:rsidRDefault="008B4164">
      <w:r>
        <w:separator/>
      </w:r>
    </w:p>
  </w:footnote>
  <w:footnote w:type="continuationSeparator" w:id="0">
    <w:p w:rsidR="008B4164" w:rsidRDefault="008B41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64" w:rsidRDefault="008B4164">
    <w:pPr>
      <w:framePr w:w="9361" w:wrap="notBeside" w:vAnchor="text" w:hAnchor="text" w:x="1" w:y="1"/>
      <w:jc w:val="center"/>
    </w:pPr>
    <w:fldSimple w:instr="PAGE ">
      <w:r w:rsidR="00750C6E">
        <w:rPr>
          <w:noProof/>
        </w:rPr>
        <w:t>17</w:t>
      </w:r>
    </w:fldSimple>
  </w:p>
  <w:p w:rsidR="008B4164" w:rsidRDefault="008B4164"/>
  <w:p w:rsidR="008B4164" w:rsidRDefault="008B4164">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1962"/>
    <w:rsid w:val="00017BA9"/>
    <w:rsid w:val="00024CE3"/>
    <w:rsid w:val="0003619B"/>
    <w:rsid w:val="000453BA"/>
    <w:rsid w:val="00055BDF"/>
    <w:rsid w:val="00055DC5"/>
    <w:rsid w:val="00071F39"/>
    <w:rsid w:val="00091B09"/>
    <w:rsid w:val="00093AE1"/>
    <w:rsid w:val="00093C71"/>
    <w:rsid w:val="000A1FBB"/>
    <w:rsid w:val="000A687C"/>
    <w:rsid w:val="000D0CA1"/>
    <w:rsid w:val="000D2272"/>
    <w:rsid w:val="000D4693"/>
    <w:rsid w:val="000F1299"/>
    <w:rsid w:val="000F45D9"/>
    <w:rsid w:val="000F772C"/>
    <w:rsid w:val="00101B40"/>
    <w:rsid w:val="00102B52"/>
    <w:rsid w:val="0010697C"/>
    <w:rsid w:val="00117E58"/>
    <w:rsid w:val="00123889"/>
    <w:rsid w:val="00126A7C"/>
    <w:rsid w:val="001356D4"/>
    <w:rsid w:val="0014079D"/>
    <w:rsid w:val="00144978"/>
    <w:rsid w:val="00144A82"/>
    <w:rsid w:val="00144F35"/>
    <w:rsid w:val="0015433E"/>
    <w:rsid w:val="00186DA3"/>
    <w:rsid w:val="00195753"/>
    <w:rsid w:val="001A0B41"/>
    <w:rsid w:val="001A6C3D"/>
    <w:rsid w:val="001B0B9A"/>
    <w:rsid w:val="001B35F2"/>
    <w:rsid w:val="001C5991"/>
    <w:rsid w:val="001C59FD"/>
    <w:rsid w:val="001D1A0D"/>
    <w:rsid w:val="001D762C"/>
    <w:rsid w:val="001E006F"/>
    <w:rsid w:val="001F19FF"/>
    <w:rsid w:val="002041C5"/>
    <w:rsid w:val="002063FE"/>
    <w:rsid w:val="00206932"/>
    <w:rsid w:val="0021263B"/>
    <w:rsid w:val="0021722B"/>
    <w:rsid w:val="00222C7A"/>
    <w:rsid w:val="0022738C"/>
    <w:rsid w:val="00234A28"/>
    <w:rsid w:val="00236DB3"/>
    <w:rsid w:val="002431D9"/>
    <w:rsid w:val="0025418F"/>
    <w:rsid w:val="0026363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4157"/>
    <w:rsid w:val="002F674B"/>
    <w:rsid w:val="002F6DB3"/>
    <w:rsid w:val="003139FC"/>
    <w:rsid w:val="00316134"/>
    <w:rsid w:val="00324361"/>
    <w:rsid w:val="003358E9"/>
    <w:rsid w:val="00341540"/>
    <w:rsid w:val="003511C6"/>
    <w:rsid w:val="0035325B"/>
    <w:rsid w:val="00354C15"/>
    <w:rsid w:val="0036379E"/>
    <w:rsid w:val="00395BF7"/>
    <w:rsid w:val="003A2E3B"/>
    <w:rsid w:val="003B0DD0"/>
    <w:rsid w:val="003C4439"/>
    <w:rsid w:val="003C4B46"/>
    <w:rsid w:val="003C5023"/>
    <w:rsid w:val="003D59A7"/>
    <w:rsid w:val="003E30B5"/>
    <w:rsid w:val="003E363E"/>
    <w:rsid w:val="003E4C18"/>
    <w:rsid w:val="003F33A8"/>
    <w:rsid w:val="0040391F"/>
    <w:rsid w:val="0044133C"/>
    <w:rsid w:val="00455557"/>
    <w:rsid w:val="004615DD"/>
    <w:rsid w:val="0046581D"/>
    <w:rsid w:val="00477E9E"/>
    <w:rsid w:val="00484A45"/>
    <w:rsid w:val="004A4B25"/>
    <w:rsid w:val="004C025E"/>
    <w:rsid w:val="004C5E95"/>
    <w:rsid w:val="004C701D"/>
    <w:rsid w:val="004D4335"/>
    <w:rsid w:val="004F1469"/>
    <w:rsid w:val="004F6FCD"/>
    <w:rsid w:val="00502907"/>
    <w:rsid w:val="00504745"/>
    <w:rsid w:val="00507EC5"/>
    <w:rsid w:val="00516952"/>
    <w:rsid w:val="005253D4"/>
    <w:rsid w:val="005359D7"/>
    <w:rsid w:val="005513ED"/>
    <w:rsid w:val="00551815"/>
    <w:rsid w:val="00560AD2"/>
    <w:rsid w:val="00565A51"/>
    <w:rsid w:val="0057125B"/>
    <w:rsid w:val="00571260"/>
    <w:rsid w:val="00583626"/>
    <w:rsid w:val="005A1986"/>
    <w:rsid w:val="005A2458"/>
    <w:rsid w:val="005A6B6F"/>
    <w:rsid w:val="005B5DE8"/>
    <w:rsid w:val="005C2C44"/>
    <w:rsid w:val="005C3665"/>
    <w:rsid w:val="005C42AC"/>
    <w:rsid w:val="005D385C"/>
    <w:rsid w:val="005E194B"/>
    <w:rsid w:val="005E1A39"/>
    <w:rsid w:val="005F42F8"/>
    <w:rsid w:val="00601205"/>
    <w:rsid w:val="00606DEF"/>
    <w:rsid w:val="00630300"/>
    <w:rsid w:val="00631517"/>
    <w:rsid w:val="00635DBD"/>
    <w:rsid w:val="006741F7"/>
    <w:rsid w:val="00694B55"/>
    <w:rsid w:val="006A3394"/>
    <w:rsid w:val="006D1B12"/>
    <w:rsid w:val="006E4A6E"/>
    <w:rsid w:val="006E642B"/>
    <w:rsid w:val="00700290"/>
    <w:rsid w:val="00724BC7"/>
    <w:rsid w:val="00734D92"/>
    <w:rsid w:val="00750C6E"/>
    <w:rsid w:val="00763160"/>
    <w:rsid w:val="00780612"/>
    <w:rsid w:val="00786A20"/>
    <w:rsid w:val="007A0634"/>
    <w:rsid w:val="007A16F4"/>
    <w:rsid w:val="007A458D"/>
    <w:rsid w:val="007B4B19"/>
    <w:rsid w:val="007C0FAA"/>
    <w:rsid w:val="007D13F7"/>
    <w:rsid w:val="007D43D9"/>
    <w:rsid w:val="007D4A32"/>
    <w:rsid w:val="007E6FF4"/>
    <w:rsid w:val="007F07FB"/>
    <w:rsid w:val="007F5049"/>
    <w:rsid w:val="00810507"/>
    <w:rsid w:val="00813E69"/>
    <w:rsid w:val="00817E8B"/>
    <w:rsid w:val="00832565"/>
    <w:rsid w:val="008338D4"/>
    <w:rsid w:val="0084255D"/>
    <w:rsid w:val="0084770A"/>
    <w:rsid w:val="00850ACF"/>
    <w:rsid w:val="00852038"/>
    <w:rsid w:val="00861489"/>
    <w:rsid w:val="00871501"/>
    <w:rsid w:val="00872221"/>
    <w:rsid w:val="00874121"/>
    <w:rsid w:val="00874FDA"/>
    <w:rsid w:val="0088639E"/>
    <w:rsid w:val="008A3001"/>
    <w:rsid w:val="008A46EB"/>
    <w:rsid w:val="008A7855"/>
    <w:rsid w:val="008B407C"/>
    <w:rsid w:val="008B4164"/>
    <w:rsid w:val="008D2B64"/>
    <w:rsid w:val="008D5D28"/>
    <w:rsid w:val="008E367D"/>
    <w:rsid w:val="008E65E6"/>
    <w:rsid w:val="008F285B"/>
    <w:rsid w:val="008F4564"/>
    <w:rsid w:val="009018EC"/>
    <w:rsid w:val="00906EDB"/>
    <w:rsid w:val="00912E00"/>
    <w:rsid w:val="00923C46"/>
    <w:rsid w:val="00931DDF"/>
    <w:rsid w:val="009324CB"/>
    <w:rsid w:val="0094268C"/>
    <w:rsid w:val="00943F6B"/>
    <w:rsid w:val="009711DB"/>
    <w:rsid w:val="009A0F50"/>
    <w:rsid w:val="009A16CD"/>
    <w:rsid w:val="009A67F3"/>
    <w:rsid w:val="009C06F5"/>
    <w:rsid w:val="009C13C2"/>
    <w:rsid w:val="009D6567"/>
    <w:rsid w:val="009E0F31"/>
    <w:rsid w:val="009E44CC"/>
    <w:rsid w:val="00A007F5"/>
    <w:rsid w:val="00A02E9D"/>
    <w:rsid w:val="00A038EC"/>
    <w:rsid w:val="00A068D3"/>
    <w:rsid w:val="00A145B0"/>
    <w:rsid w:val="00A15172"/>
    <w:rsid w:val="00A26EF7"/>
    <w:rsid w:val="00A277D6"/>
    <w:rsid w:val="00A35FA2"/>
    <w:rsid w:val="00A379F8"/>
    <w:rsid w:val="00A54EEA"/>
    <w:rsid w:val="00A56BFF"/>
    <w:rsid w:val="00A73600"/>
    <w:rsid w:val="00A74C1E"/>
    <w:rsid w:val="00A7661C"/>
    <w:rsid w:val="00A93DC7"/>
    <w:rsid w:val="00A95BC7"/>
    <w:rsid w:val="00A962DF"/>
    <w:rsid w:val="00AD0A38"/>
    <w:rsid w:val="00AF70A1"/>
    <w:rsid w:val="00B07F79"/>
    <w:rsid w:val="00B16C07"/>
    <w:rsid w:val="00B42FCD"/>
    <w:rsid w:val="00B46A57"/>
    <w:rsid w:val="00B54797"/>
    <w:rsid w:val="00B65754"/>
    <w:rsid w:val="00B66231"/>
    <w:rsid w:val="00B76236"/>
    <w:rsid w:val="00B7675C"/>
    <w:rsid w:val="00B769F1"/>
    <w:rsid w:val="00B82025"/>
    <w:rsid w:val="00BA0A91"/>
    <w:rsid w:val="00BA4887"/>
    <w:rsid w:val="00BB1FC1"/>
    <w:rsid w:val="00BB3390"/>
    <w:rsid w:val="00BB3C1A"/>
    <w:rsid w:val="00BC6DEF"/>
    <w:rsid w:val="00BD7CAE"/>
    <w:rsid w:val="00BE19E6"/>
    <w:rsid w:val="00BE2989"/>
    <w:rsid w:val="00BE6A2C"/>
    <w:rsid w:val="00BE7A11"/>
    <w:rsid w:val="00BF2746"/>
    <w:rsid w:val="00BF722F"/>
    <w:rsid w:val="00C0268A"/>
    <w:rsid w:val="00C13FE8"/>
    <w:rsid w:val="00C255FD"/>
    <w:rsid w:val="00C30A60"/>
    <w:rsid w:val="00C33ABA"/>
    <w:rsid w:val="00C37BB6"/>
    <w:rsid w:val="00C52EFD"/>
    <w:rsid w:val="00C53076"/>
    <w:rsid w:val="00C62974"/>
    <w:rsid w:val="00C64378"/>
    <w:rsid w:val="00C75CF0"/>
    <w:rsid w:val="00C808B5"/>
    <w:rsid w:val="00C820B2"/>
    <w:rsid w:val="00C82DB6"/>
    <w:rsid w:val="00C93899"/>
    <w:rsid w:val="00CA4CD6"/>
    <w:rsid w:val="00CA57FF"/>
    <w:rsid w:val="00CA7DA0"/>
    <w:rsid w:val="00CC48AB"/>
    <w:rsid w:val="00CC58F6"/>
    <w:rsid w:val="00CC74B4"/>
    <w:rsid w:val="00CD2069"/>
    <w:rsid w:val="00CD280D"/>
    <w:rsid w:val="00CD7DBA"/>
    <w:rsid w:val="00CF2B37"/>
    <w:rsid w:val="00D04FD1"/>
    <w:rsid w:val="00D13D9A"/>
    <w:rsid w:val="00D14A8D"/>
    <w:rsid w:val="00D21198"/>
    <w:rsid w:val="00D2273E"/>
    <w:rsid w:val="00D3112D"/>
    <w:rsid w:val="00D332E7"/>
    <w:rsid w:val="00D42D52"/>
    <w:rsid w:val="00D46E0D"/>
    <w:rsid w:val="00D46FA2"/>
    <w:rsid w:val="00D5080D"/>
    <w:rsid w:val="00D54037"/>
    <w:rsid w:val="00D56F5F"/>
    <w:rsid w:val="00D61B37"/>
    <w:rsid w:val="00D63B96"/>
    <w:rsid w:val="00D8492E"/>
    <w:rsid w:val="00D92F66"/>
    <w:rsid w:val="00D95819"/>
    <w:rsid w:val="00DA2408"/>
    <w:rsid w:val="00DA2AE5"/>
    <w:rsid w:val="00DA7285"/>
    <w:rsid w:val="00DB59E1"/>
    <w:rsid w:val="00DD1AC1"/>
    <w:rsid w:val="00DD648D"/>
    <w:rsid w:val="00DD7D49"/>
    <w:rsid w:val="00DD7D52"/>
    <w:rsid w:val="00DD7EC0"/>
    <w:rsid w:val="00DF5C4E"/>
    <w:rsid w:val="00E10DA7"/>
    <w:rsid w:val="00E1538C"/>
    <w:rsid w:val="00E25DB6"/>
    <w:rsid w:val="00E276CD"/>
    <w:rsid w:val="00E32647"/>
    <w:rsid w:val="00E32EDA"/>
    <w:rsid w:val="00E53137"/>
    <w:rsid w:val="00E702F6"/>
    <w:rsid w:val="00E72D70"/>
    <w:rsid w:val="00E77D5E"/>
    <w:rsid w:val="00E868BB"/>
    <w:rsid w:val="00EA37A9"/>
    <w:rsid w:val="00EA7026"/>
    <w:rsid w:val="00EC4074"/>
    <w:rsid w:val="00ED741E"/>
    <w:rsid w:val="00EF113F"/>
    <w:rsid w:val="00F033F0"/>
    <w:rsid w:val="00F03803"/>
    <w:rsid w:val="00F066C9"/>
    <w:rsid w:val="00F20822"/>
    <w:rsid w:val="00F25BA9"/>
    <w:rsid w:val="00F340DF"/>
    <w:rsid w:val="00F538BC"/>
    <w:rsid w:val="00F545F2"/>
    <w:rsid w:val="00F70AD1"/>
    <w:rsid w:val="00F7233B"/>
    <w:rsid w:val="00F733B9"/>
    <w:rsid w:val="00F82A66"/>
    <w:rsid w:val="00F9092B"/>
    <w:rsid w:val="00F92D22"/>
    <w:rsid w:val="00FB0650"/>
    <w:rsid w:val="00FB4D98"/>
    <w:rsid w:val="00FB6378"/>
    <w:rsid w:val="00FB7BCE"/>
    <w:rsid w:val="00FC4E09"/>
    <w:rsid w:val="00FD09BC"/>
    <w:rsid w:val="00FD72B2"/>
    <w:rsid w:val="00FE2099"/>
    <w:rsid w:val="00FE2470"/>
    <w:rsid w:val="00FF4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73070429">
      <w:bodyDiv w:val="1"/>
      <w:marLeft w:val="0"/>
      <w:marRight w:val="0"/>
      <w:marTop w:val="0"/>
      <w:marBottom w:val="0"/>
      <w:divBdr>
        <w:top w:val="none" w:sz="0" w:space="0" w:color="auto"/>
        <w:left w:val="none" w:sz="0" w:space="0" w:color="auto"/>
        <w:bottom w:val="none" w:sz="0" w:space="0" w:color="auto"/>
        <w:right w:val="none" w:sz="0" w:space="0" w:color="auto"/>
      </w:divBdr>
    </w:div>
    <w:div w:id="70452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7C390-066F-41AF-BDE8-B6CFE7DB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5542</Words>
  <Characters>31760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2013-12-18T14:34:00Z</cp:lastPrinted>
  <dcterms:created xsi:type="dcterms:W3CDTF">2014-01-27T17:17:00Z</dcterms:created>
  <dcterms:modified xsi:type="dcterms:W3CDTF">2014-01-27T17:17:00Z</dcterms:modified>
</cp:coreProperties>
</file>