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CE7" w:rsidRDefault="00474410" w:rsidP="00A13CE7">
      <w:pPr>
        <w:widowControl w:val="0"/>
        <w:jc w:val="center"/>
        <w:rPr>
          <w:b/>
        </w:rPr>
      </w:pPr>
      <w:r>
        <w:fldChar w:fldCharType="begin"/>
      </w:r>
      <w:r w:rsidR="00622DF3">
        <w:instrText xml:space="preserve"> SEQ CHAPTER \h \r 1</w:instrText>
      </w:r>
      <w:r>
        <w:fldChar w:fldCharType="end"/>
      </w:r>
      <w:r w:rsidR="00622DF3">
        <w:rPr>
          <w:b/>
        </w:rPr>
        <w:t>SUPPORTING STATEMENT</w:t>
      </w:r>
      <w:r w:rsidR="00A13CE7">
        <w:rPr>
          <w:b/>
        </w:rPr>
        <w:t xml:space="preserve"> FOR APPROVAL OF</w:t>
      </w:r>
    </w:p>
    <w:p w:rsidR="00A13CE7" w:rsidRDefault="00A13CE7" w:rsidP="00A13CE7">
      <w:pPr>
        <w:widowControl w:val="0"/>
        <w:jc w:val="center"/>
      </w:pPr>
      <w:r>
        <w:rPr>
          <w:b/>
        </w:rPr>
        <w:t xml:space="preserve">STATE COASTAL </w:t>
      </w:r>
      <w:smartTag w:uri="urn:schemas-microsoft-com:office:smarttags" w:element="place">
        <w:smartTag w:uri="urn:schemas-microsoft-com:office:smarttags" w:element="PlaceType">
          <w:r>
            <w:rPr>
              <w:b/>
            </w:rPr>
            <w:t>NONPOINT</w:t>
          </w:r>
        </w:smartTag>
        <w:r>
          <w:rPr>
            <w:b/>
          </w:rPr>
          <w:t xml:space="preserve"> </w:t>
        </w:r>
        <w:smartTag w:uri="urn:schemas-microsoft-com:office:smarttags" w:element="PlaceName">
          <w:r>
            <w:rPr>
              <w:b/>
            </w:rPr>
            <w:t>POLLUTION</w:t>
          </w:r>
        </w:smartTag>
      </w:smartTag>
      <w:r>
        <w:rPr>
          <w:b/>
        </w:rPr>
        <w:t xml:space="preserve"> CONTROL PROGRAMS</w:t>
      </w:r>
    </w:p>
    <w:p w:rsidR="00622DF3" w:rsidRDefault="00622DF3">
      <w:pPr>
        <w:widowControl w:val="0"/>
      </w:pPr>
    </w:p>
    <w:p w:rsidR="00622DF3" w:rsidRDefault="00622DF3">
      <w:pPr>
        <w:widowControl w:val="0"/>
      </w:pPr>
    </w:p>
    <w:p w:rsidR="00622DF3" w:rsidRDefault="00622DF3">
      <w:pPr>
        <w:widowControl w:val="0"/>
      </w:pPr>
      <w:r>
        <w:rPr>
          <w:b/>
        </w:rPr>
        <w:t>1.</w:t>
      </w:r>
      <w:r>
        <w:rPr>
          <w:b/>
        </w:rPr>
        <w:tab/>
      </w:r>
      <w:r>
        <w:rPr>
          <w:b/>
          <w:u w:val="single"/>
        </w:rPr>
        <w:t>IDENTIFICATION OF THE INFORMATION COLLECTION</w:t>
      </w:r>
    </w:p>
    <w:p w:rsidR="00622DF3" w:rsidRDefault="00622DF3">
      <w:pPr>
        <w:widowControl w:val="0"/>
      </w:pPr>
    </w:p>
    <w:p w:rsidR="00622DF3" w:rsidRDefault="00622DF3">
      <w:pPr>
        <w:widowControl w:val="0"/>
      </w:pPr>
      <w:r>
        <w:tab/>
      </w:r>
      <w:r>
        <w:rPr>
          <w:b/>
          <w:u w:val="single"/>
        </w:rPr>
        <w:t>1(a) TITLE OF THE INFORMATION COLLECTION</w:t>
      </w:r>
    </w:p>
    <w:p w:rsidR="00622DF3" w:rsidRDefault="00622DF3">
      <w:pPr>
        <w:widowControl w:val="0"/>
      </w:pPr>
    </w:p>
    <w:p w:rsidR="00622DF3" w:rsidRDefault="00622DF3">
      <w:pPr>
        <w:widowControl w:val="0"/>
        <w:ind w:left="720"/>
      </w:pPr>
      <w:r>
        <w:t xml:space="preserve">Approval of State Coastal </w:t>
      </w:r>
      <w:smartTag w:uri="urn:schemas-microsoft-com:office:smarttags" w:element="place">
        <w:smartTag w:uri="urn:schemas-microsoft-com:office:smarttags" w:element="PlaceType">
          <w:r>
            <w:t>Nonpoint</w:t>
          </w:r>
        </w:smartTag>
        <w:r>
          <w:t xml:space="preserve"> </w:t>
        </w:r>
        <w:smartTag w:uri="urn:schemas-microsoft-com:office:smarttags" w:element="PlaceName">
          <w:r>
            <w:t>Pollution</w:t>
          </w:r>
        </w:smartTag>
      </w:smartTag>
      <w:r>
        <w:t xml:space="preserve"> Control Programs </w:t>
      </w:r>
    </w:p>
    <w:p w:rsidR="00622DF3" w:rsidRDefault="00E6283C" w:rsidP="00E6283C">
      <w:pPr>
        <w:widowControl w:val="0"/>
        <w:tabs>
          <w:tab w:val="left" w:pos="5548"/>
        </w:tabs>
      </w:pPr>
      <w:r>
        <w:tab/>
      </w:r>
    </w:p>
    <w:p w:rsidR="00622DF3" w:rsidRDefault="00622DF3">
      <w:pPr>
        <w:widowControl w:val="0"/>
      </w:pPr>
      <w:r>
        <w:tab/>
        <w:t>OMB Control Number 2040-0153; EPA ICR Number 1569.0</w:t>
      </w:r>
      <w:r w:rsidR="00B90D9A">
        <w:t>8</w:t>
      </w:r>
    </w:p>
    <w:p w:rsidR="00622DF3" w:rsidRDefault="00622DF3">
      <w:pPr>
        <w:widowControl w:val="0"/>
      </w:pPr>
    </w:p>
    <w:p w:rsidR="00622DF3" w:rsidRDefault="00622DF3">
      <w:pPr>
        <w:widowControl w:val="0"/>
      </w:pPr>
      <w:r>
        <w:tab/>
      </w:r>
      <w:r>
        <w:rPr>
          <w:b/>
          <w:u w:val="single"/>
        </w:rPr>
        <w:t>1(b) SHORT CHARACTERIZATION</w:t>
      </w:r>
    </w:p>
    <w:p w:rsidR="00622DF3" w:rsidRDefault="00622DF3">
      <w:pPr>
        <w:widowControl w:val="0"/>
      </w:pPr>
    </w:p>
    <w:p w:rsidR="00622DF3" w:rsidRDefault="00622DF3">
      <w:pPr>
        <w:widowControl w:val="0"/>
        <w:ind w:left="720"/>
      </w:pPr>
      <w:r>
        <w:tab/>
        <w:t xml:space="preserve">This ICR </w:t>
      </w:r>
      <w:r w:rsidR="00EF4278">
        <w:t>renewal</w:t>
      </w:r>
      <w:r>
        <w:t xml:space="preserve"> explains reporting requirements that coastal States and Territories (referred to as States) must fulfill in order to obtain final approval of their Coastal Nonpoint </w:t>
      </w:r>
      <w:r w:rsidR="00EC4446">
        <w:t>Pollution Control</w:t>
      </w:r>
      <w:r>
        <w:t xml:space="preserve"> Programs (referred to</w:t>
      </w:r>
      <w:r w:rsidR="00EE0335">
        <w:t xml:space="preserve"> hereafter</w:t>
      </w:r>
      <w:r>
        <w:t xml:space="preserve"> as “Coastal Nonpoint Programs”) under Section 6217 (Protecting Coastal Waters) of the Coastal Zone Act Reauthorization Amendments of 1990 (CZARA)</w:t>
      </w:r>
      <w:r w:rsidR="006A15E7">
        <w:t xml:space="preserve">. </w:t>
      </w:r>
      <w:r>
        <w:t xml:space="preserve">This ICR </w:t>
      </w:r>
      <w:r w:rsidR="00EF4278">
        <w:t>renewal</w:t>
      </w:r>
      <w:r>
        <w:t xml:space="preserve"> also assesses whether State program requirements for management measure implementation will</w:t>
      </w:r>
      <w:r w:rsidR="006F5D82">
        <w:t xml:space="preserve"> impose any reporting of record-</w:t>
      </w:r>
      <w:r>
        <w:t>keeping requirements on affected entities.</w:t>
      </w:r>
    </w:p>
    <w:p w:rsidR="00622DF3" w:rsidRDefault="00622DF3">
      <w:pPr>
        <w:widowControl w:val="0"/>
      </w:pPr>
    </w:p>
    <w:p w:rsidR="00622DF3" w:rsidRDefault="00622DF3">
      <w:pPr>
        <w:widowControl w:val="0"/>
        <w:ind w:left="720"/>
      </w:pPr>
      <w:r>
        <w:tab/>
        <w:t xml:space="preserve">Section 6217 requires coastal States and Territories with </w:t>
      </w:r>
      <w:r w:rsidR="000E5CA7">
        <w:t>Federal</w:t>
      </w:r>
      <w:r>
        <w:t>ly-approved coastal zone management program</w:t>
      </w:r>
      <w:r w:rsidR="00BD3CA5">
        <w:t>s (CZMP</w:t>
      </w:r>
      <w:r>
        <w:t>s</w:t>
      </w:r>
      <w:r w:rsidR="00BD3CA5">
        <w:t>)</w:t>
      </w:r>
      <w:r>
        <w:t xml:space="preserve"> to develop Coastal Nonpoint Programs</w:t>
      </w:r>
      <w:r w:rsidR="006A15E7">
        <w:t xml:space="preserve">. </w:t>
      </w:r>
      <w:r>
        <w:t xml:space="preserve">The Program Development and Approval Guidance for Section 6217 </w:t>
      </w:r>
      <w:r w:rsidR="00B545D9">
        <w:t>C</w:t>
      </w:r>
      <w:r>
        <w:t xml:space="preserve">oastal </w:t>
      </w:r>
      <w:r w:rsidR="00B545D9">
        <w:t>N</w:t>
      </w:r>
      <w:r>
        <w:t xml:space="preserve">onpoint </w:t>
      </w:r>
      <w:r w:rsidR="00B545D9">
        <w:t>P</w:t>
      </w:r>
      <w:r>
        <w:t xml:space="preserve">ollution </w:t>
      </w:r>
      <w:r w:rsidR="00B545D9">
        <w:t>C</w:t>
      </w:r>
      <w:r>
        <w:t xml:space="preserve">ontrol </w:t>
      </w:r>
      <w:r w:rsidR="00B545D9">
        <w:t>P</w:t>
      </w:r>
      <w:r>
        <w:t>rograms was prepared by the U.S. Environmental Protection Agency (EPA) and the National Oceanic and Atmospheric Administration (NOAA)</w:t>
      </w:r>
      <w:r w:rsidR="006A15E7">
        <w:t xml:space="preserve">. </w:t>
      </w:r>
      <w:r>
        <w:t>The document implements Section 6217, providing guidance to States on the development and content of their Coastal Nonpoint Programs.</w:t>
      </w:r>
    </w:p>
    <w:p w:rsidR="00622DF3" w:rsidRDefault="00622DF3">
      <w:pPr>
        <w:widowControl w:val="0"/>
      </w:pPr>
    </w:p>
    <w:p w:rsidR="00622DF3" w:rsidRDefault="00622DF3">
      <w:pPr>
        <w:widowControl w:val="0"/>
        <w:ind w:left="720"/>
      </w:pPr>
      <w:r>
        <w:tab/>
        <w:t xml:space="preserve">Section 6217 addresses persistent coastal pollution problems by improving coordination of </w:t>
      </w:r>
      <w:r w:rsidR="000E5CA7">
        <w:t>Federal</w:t>
      </w:r>
      <w:r>
        <w:t xml:space="preserve"> and State </w:t>
      </w:r>
      <w:r w:rsidR="00BD3CA5">
        <w:t>CZMP</w:t>
      </w:r>
      <w:r>
        <w:t>s and water quality programs. In the past, there wa</w:t>
      </w:r>
      <w:r w:rsidR="0037546C">
        <w:t>s limited integration of State N</w:t>
      </w:r>
      <w:r>
        <w:t>onpoint</w:t>
      </w:r>
      <w:r w:rsidR="0037546C">
        <w:t xml:space="preserve"> S</w:t>
      </w:r>
      <w:r>
        <w:t xml:space="preserve">ource </w:t>
      </w:r>
      <w:r w:rsidR="0037546C">
        <w:t>Management P</w:t>
      </w:r>
      <w:r>
        <w:t>rograms approved by EPA under Section 319 of the C</w:t>
      </w:r>
      <w:r w:rsidR="0037546C">
        <w:t xml:space="preserve">lean Water Act (CWA) and State </w:t>
      </w:r>
      <w:r w:rsidR="00BD3CA5">
        <w:t>CZMP</w:t>
      </w:r>
      <w:r>
        <w:t>s approved by NOAA under Section 306 of the Coastal Zone Management Act (CZMA)</w:t>
      </w:r>
      <w:r w:rsidR="006A15E7">
        <w:t xml:space="preserve">. </w:t>
      </w:r>
      <w:r>
        <w:t>Section 6217 formalizes coordination of the Section 319 and Section 306 programs by requiring EPA and NOAA to oversee preparation and review of the State Coastal Nonpoint Programs.</w:t>
      </w:r>
    </w:p>
    <w:p w:rsidR="00622DF3" w:rsidRDefault="00622DF3">
      <w:pPr>
        <w:widowControl w:val="0"/>
      </w:pPr>
    </w:p>
    <w:p w:rsidR="00622DF3" w:rsidRDefault="00622DF3">
      <w:pPr>
        <w:widowControl w:val="0"/>
        <w:ind w:left="720"/>
      </w:pPr>
      <w:r>
        <w:tab/>
        <w:t>The program guidance describes the contents that each coastal State must include in the Coastal Nonpoint Program documentation and the criteria for program approval</w:t>
      </w:r>
      <w:r w:rsidR="006A15E7">
        <w:t xml:space="preserve">. </w:t>
      </w:r>
      <w:r>
        <w:t xml:space="preserve">Rather than create an independent program, the Section 6217 program guidance encourages States to implement their Coastal Nonpoint Programs through changes to existing Section 319 and Section 306 programs. States failing to submit satisfactory Coastal Nonpoint Programs face reductions in </w:t>
      </w:r>
      <w:r w:rsidR="000E5CA7">
        <w:t>Federal</w:t>
      </w:r>
      <w:r>
        <w:t xml:space="preserve"> grants issued under CWA Section 319 and under Section 306 of the CZMA.</w:t>
      </w:r>
    </w:p>
    <w:p w:rsidR="00622DF3" w:rsidRDefault="00622DF3">
      <w:pPr>
        <w:widowControl w:val="0"/>
      </w:pPr>
    </w:p>
    <w:p w:rsidR="00622DF3" w:rsidRDefault="00622DF3">
      <w:pPr>
        <w:widowControl w:val="0"/>
        <w:ind w:left="720"/>
      </w:pPr>
      <w:r>
        <w:tab/>
        <w:t>Section 6217 requires States with approved coastal management programs to submit Coastal Nonpoint Programs within 30 months of the publication of the final program guidance (January 1993)</w:t>
      </w:r>
      <w:r w:rsidR="006A15E7">
        <w:t xml:space="preserve">. </w:t>
      </w:r>
      <w:r>
        <w:t>Twenty-nine States and five Territories have submitted their Coastal Nonpoint Programs to the Nonpoint Source Control Branch, Assessment and Watershed Protection Division, Office of Wetlands, Oceans, and Watersheds (OWOW), Office of Water, within EPA, and to the Office of Ocean and Coastal Resource Management within NOAA</w:t>
      </w:r>
      <w:r w:rsidR="006A15E7">
        <w:t>.</w:t>
      </w:r>
      <w:r w:rsidR="00E7239B">
        <w:t xml:space="preserve"> Another State </w:t>
      </w:r>
      <w:r w:rsidR="00E7239B">
        <w:rPr>
          <w:szCs w:val="24"/>
        </w:rPr>
        <w:t>is developing its program for submittal to EPA and NOAA in early 2014.</w:t>
      </w:r>
      <w:r w:rsidR="006A15E7">
        <w:t xml:space="preserve"> </w:t>
      </w:r>
      <w:r>
        <w:t>The two agencies have jointly reviewed the State Coastal Nonpoint Programs as required by Section 6217.</w:t>
      </w:r>
    </w:p>
    <w:p w:rsidR="00622DF3" w:rsidRDefault="00622DF3">
      <w:pPr>
        <w:widowControl w:val="0"/>
      </w:pPr>
    </w:p>
    <w:p w:rsidR="00622DF3" w:rsidRDefault="00622DF3">
      <w:pPr>
        <w:widowControl w:val="0"/>
        <w:ind w:left="720"/>
      </w:pPr>
      <w:r>
        <w:tab/>
        <w:t xml:space="preserve">EPA and NOAA have approved programs from </w:t>
      </w:r>
      <w:r w:rsidR="00703028">
        <w:t>1</w:t>
      </w:r>
      <w:r w:rsidR="008C7071">
        <w:t>7</w:t>
      </w:r>
      <w:r>
        <w:t xml:space="preserve"> States and </w:t>
      </w:r>
      <w:r w:rsidR="00703028">
        <w:t>five</w:t>
      </w:r>
      <w:r>
        <w:t xml:space="preserve"> Territories, and conditionally approved</w:t>
      </w:r>
      <w:r w:rsidR="00874184">
        <w:t xml:space="preserve"> programs from</w:t>
      </w:r>
      <w:r>
        <w:t xml:space="preserve"> 1</w:t>
      </w:r>
      <w:r w:rsidR="008C7071">
        <w:t>1</w:t>
      </w:r>
      <w:r>
        <w:t xml:space="preserve"> States</w:t>
      </w:r>
      <w:r w:rsidR="006A15E7">
        <w:t>.</w:t>
      </w:r>
      <w:r w:rsidR="008C7071">
        <w:t xml:space="preserve"> One </w:t>
      </w:r>
      <w:r w:rsidR="00BF04EB">
        <w:t xml:space="preserve">State with a </w:t>
      </w:r>
      <w:r w:rsidR="008C7071">
        <w:t xml:space="preserve">conditionally approved </w:t>
      </w:r>
      <w:r w:rsidR="00BF04EB">
        <w:t>program</w:t>
      </w:r>
      <w:r w:rsidR="008C7071">
        <w:t xml:space="preserve"> </w:t>
      </w:r>
      <w:r w:rsidR="00BF04EB">
        <w:t xml:space="preserve">withdrew from NOAA’s </w:t>
      </w:r>
      <w:r w:rsidR="00BD3CA5">
        <w:t>CZMP</w:t>
      </w:r>
      <w:r w:rsidR="008C7071">
        <w:t xml:space="preserve"> in 201</w:t>
      </w:r>
      <w:r w:rsidR="00BF04EB">
        <w:t xml:space="preserve">1, which </w:t>
      </w:r>
      <w:r w:rsidR="003D1F0B">
        <w:t xml:space="preserve">brought an end to </w:t>
      </w:r>
      <w:r w:rsidR="00BF04EB">
        <w:t>its participation in the Coastal Nonpoint Program under CZARA</w:t>
      </w:r>
      <w:r w:rsidR="008C7071">
        <w:t>.</w:t>
      </w:r>
      <w:r w:rsidR="006A15E7">
        <w:t xml:space="preserve"> </w:t>
      </w:r>
      <w:r w:rsidR="00874184">
        <w:t>T</w:t>
      </w:r>
      <w:r>
        <w:t>he conditional approvals require States and Territories to submit additional information in order to obtain final program approval</w:t>
      </w:r>
      <w:r w:rsidR="006A15E7">
        <w:t xml:space="preserve">. </w:t>
      </w:r>
      <w:r>
        <w:t xml:space="preserve">CZARA Section 6217 requires States and Territories to obtain final approval of their Coastal Nonpoint Pollution </w:t>
      </w:r>
      <w:r w:rsidR="00874184">
        <w:t xml:space="preserve">Control </w:t>
      </w:r>
      <w:r>
        <w:t>Programs in order to retain their full share of funding available to them under CWA Section 319 and under Section 306 of the CZMA.</w:t>
      </w:r>
    </w:p>
    <w:p w:rsidR="00622DF3" w:rsidRDefault="00622DF3">
      <w:pPr>
        <w:widowControl w:val="0"/>
      </w:pPr>
    </w:p>
    <w:p w:rsidR="00622DF3" w:rsidRDefault="00622DF3">
      <w:pPr>
        <w:widowControl w:val="0"/>
        <w:rPr>
          <w:u w:val="single"/>
        </w:rPr>
      </w:pPr>
      <w:r>
        <w:rPr>
          <w:b/>
        </w:rPr>
        <w:t>2.</w:t>
      </w:r>
      <w:r>
        <w:rPr>
          <w:b/>
        </w:rPr>
        <w:tab/>
      </w:r>
      <w:r>
        <w:rPr>
          <w:b/>
          <w:u w:val="single"/>
        </w:rPr>
        <w:t>NEED FOR</w:t>
      </w:r>
      <w:r w:rsidR="00A96334">
        <w:rPr>
          <w:b/>
          <w:u w:val="single"/>
        </w:rPr>
        <w:t xml:space="preserve"> AND USE OF</w:t>
      </w:r>
      <w:r>
        <w:rPr>
          <w:b/>
          <w:u w:val="single"/>
        </w:rPr>
        <w:t xml:space="preserve"> THE COLLECTION</w:t>
      </w:r>
    </w:p>
    <w:p w:rsidR="00622DF3" w:rsidRDefault="00622DF3">
      <w:pPr>
        <w:widowControl w:val="0"/>
        <w:rPr>
          <w:u w:val="single"/>
        </w:rPr>
      </w:pPr>
    </w:p>
    <w:p w:rsidR="00622DF3" w:rsidRDefault="00622DF3">
      <w:pPr>
        <w:widowControl w:val="0"/>
      </w:pPr>
      <w:r>
        <w:tab/>
      </w:r>
      <w:r>
        <w:rPr>
          <w:b/>
          <w:u w:val="single"/>
        </w:rPr>
        <w:t>2(a) NEED/AUTHORITY FOR THE COLLECTION</w:t>
      </w:r>
    </w:p>
    <w:p w:rsidR="00622DF3" w:rsidRDefault="00622DF3">
      <w:pPr>
        <w:widowControl w:val="0"/>
      </w:pPr>
    </w:p>
    <w:p w:rsidR="00622DF3" w:rsidRDefault="00622DF3">
      <w:pPr>
        <w:widowControl w:val="0"/>
        <w:ind w:left="720"/>
      </w:pPr>
      <w:r>
        <w:tab/>
        <w:t>Section 6217(g)(1) of CZARA required EPA to issue guidance for coastal nonpoint source pollution control:</w:t>
      </w:r>
    </w:p>
    <w:p w:rsidR="00622DF3" w:rsidRDefault="00622DF3">
      <w:pPr>
        <w:widowControl w:val="0"/>
      </w:pPr>
    </w:p>
    <w:p w:rsidR="00622DF3" w:rsidRDefault="00622DF3">
      <w:pPr>
        <w:widowControl w:val="0"/>
        <w:ind w:left="1440"/>
      </w:pPr>
      <w:r>
        <w:t xml:space="preserve">“The Administrator [of EPA], in consultation with the Secretary [of Commerce, overseeing NOAA] and the Director of the United States Fish and Wildlife Service and other </w:t>
      </w:r>
      <w:r w:rsidR="00C0085E">
        <w:t>F</w:t>
      </w:r>
      <w:r w:rsidR="008961BF">
        <w:t>ederal</w:t>
      </w:r>
      <w:r>
        <w:t xml:space="preserve"> agencies, shall publish (and periodically revise thereafter) guidance for specifying management measures for sources of nonpoint pollution in coastal waters.”</w:t>
      </w:r>
    </w:p>
    <w:p w:rsidR="00622DF3" w:rsidRDefault="00622DF3">
      <w:pPr>
        <w:widowControl w:val="0"/>
      </w:pPr>
    </w:p>
    <w:p w:rsidR="00622DF3" w:rsidRDefault="00622DF3">
      <w:pPr>
        <w:widowControl w:val="0"/>
        <w:ind w:left="720"/>
      </w:pPr>
      <w:r>
        <w:tab/>
        <w:t>In response to Section 6217(g)(1), EPA convened a work group to prepare a technical document specifying management measures for controlling nonpoint source pollution in coastal waters</w:t>
      </w:r>
      <w:r w:rsidR="006A15E7">
        <w:t xml:space="preserve">. </w:t>
      </w:r>
      <w:r>
        <w:t>The draft technical guidance document was issued in June 1991; the final technical guidance document was issued in January 1993</w:t>
      </w:r>
      <w:r w:rsidR="006A15E7">
        <w:t xml:space="preserve">. </w:t>
      </w:r>
      <w:r>
        <w:t>EPA and NOAA proposed program guidance in October 1992 for preparing the State Coastal Nonpoint Programs, which document State efforts to implement the management measures described in the technical guidance</w:t>
      </w:r>
      <w:r w:rsidR="006A15E7">
        <w:t xml:space="preserve">. </w:t>
      </w:r>
      <w:r>
        <w:t>This document was issued in final form in January 1993.</w:t>
      </w:r>
    </w:p>
    <w:p w:rsidR="00622DF3" w:rsidRDefault="00622DF3">
      <w:pPr>
        <w:widowControl w:val="0"/>
      </w:pPr>
    </w:p>
    <w:p w:rsidR="00622DF3" w:rsidRDefault="00622DF3">
      <w:pPr>
        <w:widowControl w:val="0"/>
        <w:ind w:left="720"/>
      </w:pPr>
      <w:r>
        <w:tab/>
        <w:t xml:space="preserve">EPA and NOAA issued the program guidance to explain how States should </w:t>
      </w:r>
      <w:r>
        <w:lastRenderedPageBreak/>
        <w:t>prepare their Coastal Nonpoint Programs in order to comply with CZARA Section 6217(a):</w:t>
      </w:r>
    </w:p>
    <w:p w:rsidR="00622DF3" w:rsidRDefault="00622DF3">
      <w:pPr>
        <w:widowControl w:val="0"/>
      </w:pPr>
    </w:p>
    <w:p w:rsidR="00622DF3" w:rsidRDefault="00622DF3">
      <w:pPr>
        <w:widowControl w:val="0"/>
        <w:ind w:left="1440"/>
      </w:pPr>
      <w:r>
        <w:tab/>
        <w:t>“Not later than 30 months after the date of the publication of final guidance under subsection (g), each State for which a management program has been approved pursuant to Section 306 of the Coastal Zone Management Act of 1972 shall prepare and submit to the Secretary and the Administrator a Coastal Nonpoint Pollution Control Program for approval pursuant to this section</w:t>
      </w:r>
      <w:r w:rsidR="006A15E7">
        <w:t xml:space="preserve">. </w:t>
      </w:r>
      <w:r>
        <w:t>The purpose of the program shall be to develop and implement management measures for nonpoint source pollution to restore and protect coastal waters, working in close conjunction with other State and local authorities.”</w:t>
      </w:r>
    </w:p>
    <w:p w:rsidR="00622DF3" w:rsidRDefault="00622DF3">
      <w:pPr>
        <w:widowControl w:val="0"/>
      </w:pPr>
    </w:p>
    <w:p w:rsidR="00622DF3" w:rsidRDefault="00622DF3">
      <w:pPr>
        <w:widowControl w:val="0"/>
        <w:ind w:left="720"/>
      </w:pPr>
      <w:r>
        <w:tab/>
        <w:t>Section 6217(b) of CZARA specifies the contents of the Coastal Nonpoint Programs, which are incorporated into the program guidance requirements</w:t>
      </w:r>
      <w:r w:rsidR="006A15E7">
        <w:t xml:space="preserve">. </w:t>
      </w:r>
      <w:r>
        <w:t>Table 1 presents a summary of the program contents required by Section 6217(b)</w:t>
      </w:r>
      <w:r w:rsidR="006A15E7">
        <w:t xml:space="preserve">. </w:t>
      </w:r>
      <w:r>
        <w:t>Additional justification for each reporting item is provided in section 3(b) of this supporting statement.</w:t>
      </w:r>
    </w:p>
    <w:p w:rsidR="00622DF3" w:rsidRDefault="00622DF3">
      <w:pPr>
        <w:widowControl w:val="0"/>
      </w:pPr>
    </w:p>
    <w:p w:rsidR="00622DF3" w:rsidRDefault="00622DF3">
      <w:pPr>
        <w:widowControl w:val="0"/>
        <w:ind w:left="720"/>
      </w:pPr>
      <w:r>
        <w:tab/>
        <w:t>In addition, Section 306(</w:t>
      </w:r>
      <w:r w:rsidR="00D37500">
        <w:t>d)(16) of CZARA requires State C</w:t>
      </w:r>
      <w:r>
        <w:t xml:space="preserve">oastal </w:t>
      </w:r>
      <w:r w:rsidR="00D37500">
        <w:t>Nonpoint Pollution Control P</w:t>
      </w:r>
      <w:r>
        <w:t>rograms to include enforceable policies and mechanisms to implement the applicable requirements of Section 6217.</w:t>
      </w:r>
    </w:p>
    <w:p w:rsidR="00622DF3" w:rsidRDefault="00622DF3">
      <w:pPr>
        <w:widowControl w:val="0"/>
      </w:pPr>
    </w:p>
    <w:p w:rsidR="00622DF3" w:rsidRDefault="00622DF3">
      <w:pPr>
        <w:widowControl w:val="0"/>
      </w:pPr>
      <w:r>
        <w:tab/>
        <w:t>Subsequent to the publication of the program and technical guidance, EPA and NOAA provided further program clarification in</w:t>
      </w:r>
      <w:r w:rsidR="008E08C2">
        <w:t xml:space="preserve"> the Final Administrative Changes to the Coastal Nonpoint Pollution Control Program Guidance for Section 6217 of the Coastal Zone Act Reauthorization Amendments of 1990, which the agencies issued in October 1998. This updated guidance calls for each </w:t>
      </w:r>
      <w:r w:rsidR="008E08C2">
        <w:rPr>
          <w:sz w:val="23"/>
          <w:szCs w:val="23"/>
        </w:rPr>
        <w:t>state to communicate program priorities by submitting a 15-year program strategy to EPA and NOAA that briefly describes the State’s overall approach and schedule to ensure implementation of the 6217(g) management measures and improve water quality within 15 years of the date of conditional approval.</w:t>
      </w:r>
      <w:r>
        <w:t xml:space="preserve"> </w:t>
      </w:r>
    </w:p>
    <w:p w:rsidR="00622DF3" w:rsidRDefault="00622DF3">
      <w:pPr>
        <w:widowControl w:val="0"/>
        <w:ind w:left="720"/>
      </w:pPr>
      <w:r>
        <w:tab/>
        <w:t xml:space="preserve">At this time, EPA and NOAA have approved programs from </w:t>
      </w:r>
      <w:r w:rsidR="006E725C">
        <w:t>1</w:t>
      </w:r>
      <w:r w:rsidR="008E08C2">
        <w:t>7</w:t>
      </w:r>
      <w:r w:rsidR="006E725C">
        <w:t xml:space="preserve"> States and </w:t>
      </w:r>
      <w:r w:rsidR="00BC5DFB">
        <w:t>five</w:t>
      </w:r>
      <w:r>
        <w:t xml:space="preserve"> Territ</w:t>
      </w:r>
      <w:r w:rsidR="006E725C">
        <w:t xml:space="preserve">ories, </w:t>
      </w:r>
      <w:r w:rsidR="00BC5DFB">
        <w:t xml:space="preserve">and </w:t>
      </w:r>
      <w:r w:rsidR="006E725C">
        <w:t xml:space="preserve">conditionally approved </w:t>
      </w:r>
      <w:r w:rsidR="00BC5DFB">
        <w:t xml:space="preserve">programs from </w:t>
      </w:r>
      <w:r w:rsidR="006E725C">
        <w:t>1</w:t>
      </w:r>
      <w:r w:rsidR="008E08C2">
        <w:t>1</w:t>
      </w:r>
      <w:r w:rsidR="006E725C">
        <w:t xml:space="preserve"> </w:t>
      </w:r>
      <w:r w:rsidR="00BC5DFB">
        <w:t xml:space="preserve">other </w:t>
      </w:r>
      <w:r w:rsidR="006E725C">
        <w:t>States</w:t>
      </w:r>
      <w:r w:rsidR="006A15E7">
        <w:t>.</w:t>
      </w:r>
      <w:r w:rsidR="008E08C2">
        <w:t xml:space="preserve"> One State with a conditionally approved program withdrew from NOAA’s </w:t>
      </w:r>
      <w:r w:rsidR="00BD3CA5">
        <w:t>CZMP</w:t>
      </w:r>
      <w:r w:rsidR="008E08C2">
        <w:t xml:space="preserve"> in 2011, which brought an end to its participation in the Coastal Nonpoint Program under CZARA.</w:t>
      </w:r>
      <w:r w:rsidR="006A15E7">
        <w:t xml:space="preserve"> </w:t>
      </w:r>
      <w:r>
        <w:t>In order for conditionally approved programs to gain final approval, certain conditions must be met</w:t>
      </w:r>
      <w:r w:rsidR="006A15E7">
        <w:t xml:space="preserve">. </w:t>
      </w:r>
      <w:r>
        <w:t xml:space="preserve">Such conditions could include the completion of a particular program element or the development of additional authority to ensure implementation of </w:t>
      </w:r>
      <w:r w:rsidR="002C2253">
        <w:t xml:space="preserve">certain </w:t>
      </w:r>
      <w:r>
        <w:t>management measures</w:t>
      </w:r>
      <w:r w:rsidR="006A15E7">
        <w:t xml:space="preserve">. </w:t>
      </w:r>
      <w:r>
        <w:t xml:space="preserve">This ICR </w:t>
      </w:r>
      <w:r w:rsidR="00EF4278">
        <w:t>renewal</w:t>
      </w:r>
      <w:r>
        <w:t xml:space="preserve"> is needed so that the remaining States may complete development and obtain final approval of their prog</w:t>
      </w:r>
      <w:r w:rsidR="00E02C0F">
        <w:t>rams.</w:t>
      </w:r>
      <w:r w:rsidR="008E08C2">
        <w:t xml:space="preserve"> The ICR is also needed to allow states that have recently and voluntarily joined NOAA’s CZMP to develop and submit new Coastal Nonpoint Programs under CZARA to EPA and NOAA. Illinois is the most recent State to join the CZMP, and is required to submit its Coastal Nonpoint Program to EPA and NOAA in 2014.</w:t>
      </w:r>
    </w:p>
    <w:p w:rsidR="00622DF3" w:rsidRDefault="00622DF3">
      <w:pPr>
        <w:widowControl w:val="0"/>
      </w:pPr>
    </w:p>
    <w:p w:rsidR="00622DF3" w:rsidRDefault="00622DF3">
      <w:pPr>
        <w:widowControl w:val="0"/>
      </w:pPr>
      <w:r>
        <w:lastRenderedPageBreak/>
        <w:tab/>
      </w:r>
      <w:r>
        <w:rPr>
          <w:b/>
          <w:u w:val="single"/>
        </w:rPr>
        <w:t xml:space="preserve">2(b) </w:t>
      </w:r>
      <w:r w:rsidR="0051222C">
        <w:rPr>
          <w:b/>
          <w:u w:val="single"/>
        </w:rPr>
        <w:t>PRACTICAL UTILITY</w:t>
      </w:r>
      <w:r>
        <w:rPr>
          <w:b/>
          <w:u w:val="single"/>
        </w:rPr>
        <w:t>/USERS OF THE DATA</w:t>
      </w:r>
    </w:p>
    <w:p w:rsidR="00622DF3" w:rsidRDefault="00622DF3">
      <w:pPr>
        <w:widowControl w:val="0"/>
      </w:pPr>
    </w:p>
    <w:p w:rsidR="00622DF3" w:rsidRDefault="00622DF3">
      <w:pPr>
        <w:widowControl w:val="0"/>
        <w:ind w:left="720"/>
      </w:pPr>
      <w:r>
        <w:tab/>
        <w:t>EPA and NOAA will use the Coastal Nonpoint Program submittals to determine whether to grant final approval of the State Coastal Nonpoint Programs</w:t>
      </w:r>
      <w:r w:rsidR="006A15E7">
        <w:t xml:space="preserve">. </w:t>
      </w:r>
      <w:r>
        <w:t xml:space="preserve">States not receiving final approval may lose a portion of both their CWA Section 319 and CZMA Section 306 funds under the </w:t>
      </w:r>
      <w:r w:rsidR="00EB7104">
        <w:t xml:space="preserve">withholding </w:t>
      </w:r>
      <w:r>
        <w:t>provisions of CZARA</w:t>
      </w:r>
      <w:r w:rsidR="006A15E7">
        <w:t xml:space="preserve">. </w:t>
      </w:r>
      <w:r>
        <w:t xml:space="preserve">The requested information will ensure the efficient distribution of </w:t>
      </w:r>
      <w:r w:rsidR="000E5CA7">
        <w:t>Federal</w:t>
      </w:r>
      <w:r>
        <w:t xml:space="preserve"> funds to States with comprehensive plans for controlling coastal water pollution</w:t>
      </w:r>
      <w:r w:rsidR="006A15E7">
        <w:t xml:space="preserve">. </w:t>
      </w:r>
      <w:r>
        <w:t xml:space="preserve">EPA and NOAA will also use the requested information to ensure that State recipients of </w:t>
      </w:r>
      <w:r w:rsidR="000E5CA7">
        <w:t>Federal</w:t>
      </w:r>
      <w:r>
        <w:t xml:space="preserve"> funds provide adequate opportunities for public participation during program development</w:t>
      </w:r>
      <w:r w:rsidR="006A15E7">
        <w:t xml:space="preserve">. </w:t>
      </w:r>
      <w:r>
        <w:t>States will use the information requested as part of management measure implementation in conformity with EPA’s technical guidance.</w:t>
      </w:r>
    </w:p>
    <w:p w:rsidR="00622DF3" w:rsidRDefault="00622DF3">
      <w:pPr>
        <w:widowControl w:val="0"/>
      </w:pPr>
    </w:p>
    <w:p w:rsidR="00622DF3" w:rsidRDefault="00622DF3">
      <w:pPr>
        <w:widowControl w:val="0"/>
        <w:tabs>
          <w:tab w:val="center" w:pos="4680"/>
        </w:tabs>
      </w:pPr>
      <w:r>
        <w:tab/>
      </w:r>
      <w:r>
        <w:rPr>
          <w:b/>
        </w:rPr>
        <w:t>Table 1</w:t>
      </w:r>
      <w:r w:rsidR="006A15E7">
        <w:rPr>
          <w:b/>
        </w:rPr>
        <w:t xml:space="preserve">. </w:t>
      </w:r>
      <w:r>
        <w:rPr>
          <w:b/>
        </w:rPr>
        <w:t>Statutory Requirements in CZARA §6217</w:t>
      </w:r>
    </w:p>
    <w:p w:rsidR="00622DF3" w:rsidRDefault="00622DF3">
      <w:pPr>
        <w:widowControl w:val="0"/>
      </w:pPr>
    </w:p>
    <w:p w:rsidR="00622DF3" w:rsidRPr="00EF396E" w:rsidRDefault="00622DF3" w:rsidP="00EF396E">
      <w:pPr>
        <w:widowControl w:val="0"/>
        <w:pBdr>
          <w:bottom w:val="single" w:sz="4" w:space="1" w:color="auto"/>
        </w:pBdr>
        <w:tabs>
          <w:tab w:val="left" w:pos="3420"/>
        </w:tabs>
        <w:ind w:left="3420" w:hanging="2700"/>
      </w:pPr>
      <w:r w:rsidRPr="00EF396E">
        <w:rPr>
          <w:b/>
        </w:rPr>
        <w:t>CZARA Citation</w:t>
      </w:r>
      <w:r w:rsidRPr="00EF396E">
        <w:tab/>
      </w:r>
      <w:r w:rsidRPr="00EF396E">
        <w:rPr>
          <w:b/>
        </w:rPr>
        <w:t>Statutory Requirements for Coastal</w:t>
      </w:r>
      <w:r w:rsidR="00C04C41" w:rsidRPr="00EF396E">
        <w:rPr>
          <w:b/>
        </w:rPr>
        <w:t xml:space="preserve"> </w:t>
      </w:r>
      <w:smartTag w:uri="urn:schemas-microsoft-com:office:smarttags" w:element="place">
        <w:smartTag w:uri="urn:schemas-microsoft-com:office:smarttags" w:element="PlaceType">
          <w:r w:rsidRPr="00EF396E">
            <w:rPr>
              <w:b/>
            </w:rPr>
            <w:t>Nonpoint</w:t>
          </w:r>
        </w:smartTag>
        <w:r w:rsidRPr="00EF396E">
          <w:rPr>
            <w:b/>
          </w:rPr>
          <w:t xml:space="preserve"> </w:t>
        </w:r>
        <w:smartTag w:uri="urn:schemas-microsoft-com:office:smarttags" w:element="PlaceName">
          <w:r w:rsidRPr="00EF396E">
            <w:rPr>
              <w:b/>
            </w:rPr>
            <w:t>Programs</w:t>
          </w:r>
        </w:smartTag>
      </w:smartTag>
      <w:r w:rsidRPr="00EF396E">
        <w:t xml:space="preserve">                                      </w:t>
      </w:r>
    </w:p>
    <w:p w:rsidR="00622DF3" w:rsidRDefault="00622DF3" w:rsidP="00C04C41">
      <w:pPr>
        <w:widowControl w:val="0"/>
        <w:tabs>
          <w:tab w:val="left" w:pos="3420"/>
        </w:tabs>
        <w:ind w:left="3420" w:hanging="2700"/>
      </w:pPr>
    </w:p>
    <w:p w:rsidR="00622DF3" w:rsidRDefault="00C04C41" w:rsidP="00C04C41">
      <w:pPr>
        <w:widowControl w:val="0"/>
        <w:tabs>
          <w:tab w:val="left" w:pos="3420"/>
        </w:tabs>
        <w:ind w:left="3420" w:hanging="2700"/>
      </w:pPr>
      <w:r>
        <w:t>§6217(b)</w:t>
      </w:r>
      <w:r>
        <w:tab/>
      </w:r>
      <w:r w:rsidR="00622DF3">
        <w:t>Specify general management measures to</w:t>
      </w:r>
      <w:r>
        <w:t xml:space="preserve"> </w:t>
      </w:r>
      <w:r w:rsidR="00622DF3">
        <w:t>protect coastal waters.</w:t>
      </w:r>
    </w:p>
    <w:p w:rsidR="00622DF3" w:rsidRDefault="00622DF3" w:rsidP="00C04C41">
      <w:pPr>
        <w:widowControl w:val="0"/>
        <w:tabs>
          <w:tab w:val="left" w:pos="3420"/>
        </w:tabs>
        <w:ind w:left="3420" w:hanging="2700"/>
      </w:pPr>
    </w:p>
    <w:p w:rsidR="00622DF3" w:rsidRDefault="00C04C41" w:rsidP="00C04C41">
      <w:pPr>
        <w:widowControl w:val="0"/>
        <w:tabs>
          <w:tab w:val="left" w:pos="3420"/>
        </w:tabs>
        <w:ind w:left="3420" w:hanging="2700"/>
      </w:pPr>
      <w:r>
        <w:t>§6217(b)(1)</w:t>
      </w:r>
      <w:r>
        <w:tab/>
      </w:r>
      <w:r w:rsidR="00622DF3">
        <w:t>Identify land uses which contribute</w:t>
      </w:r>
      <w:r>
        <w:t xml:space="preserve"> </w:t>
      </w:r>
      <w:r w:rsidR="00622DF3">
        <w:t>significantly to the degradation of</w:t>
      </w:r>
      <w:r>
        <w:t xml:space="preserve"> </w:t>
      </w:r>
      <w:r w:rsidR="00622DF3">
        <w:t>coastal waters.</w:t>
      </w:r>
    </w:p>
    <w:p w:rsidR="00622DF3" w:rsidRDefault="00622DF3" w:rsidP="00C04C41">
      <w:pPr>
        <w:widowControl w:val="0"/>
        <w:tabs>
          <w:tab w:val="left" w:pos="3420"/>
        </w:tabs>
        <w:ind w:left="3420" w:hanging="2700"/>
      </w:pPr>
    </w:p>
    <w:p w:rsidR="00622DF3" w:rsidRDefault="00C04C41" w:rsidP="00C04C41">
      <w:pPr>
        <w:widowControl w:val="0"/>
        <w:tabs>
          <w:tab w:val="left" w:pos="3420"/>
        </w:tabs>
        <w:ind w:left="3420" w:hanging="2700"/>
      </w:pPr>
      <w:r>
        <w:t>§6217(b)(2)</w:t>
      </w:r>
      <w:r>
        <w:tab/>
      </w:r>
      <w:r w:rsidR="00622DF3">
        <w:t>Identify critical coastal areas adjacent</w:t>
      </w:r>
      <w:r>
        <w:t xml:space="preserve"> </w:t>
      </w:r>
      <w:r w:rsidR="00622DF3">
        <w:t>to impaired or threatened coastal waters,</w:t>
      </w:r>
      <w:r>
        <w:t xml:space="preserve"> </w:t>
      </w:r>
      <w:r w:rsidR="00622DF3">
        <w:t>where the general management measures</w:t>
      </w:r>
      <w:r>
        <w:t xml:space="preserve"> </w:t>
      </w:r>
      <w:r w:rsidR="00622DF3">
        <w:t>will be insufficient to maintain water</w:t>
      </w:r>
      <w:r>
        <w:t xml:space="preserve"> </w:t>
      </w:r>
      <w:r w:rsidR="00622DF3">
        <w:t>quality standards and/or designated uses.</w:t>
      </w:r>
    </w:p>
    <w:p w:rsidR="00622DF3" w:rsidRDefault="00622DF3" w:rsidP="00EF396E">
      <w:pPr>
        <w:widowControl w:val="0"/>
        <w:tabs>
          <w:tab w:val="left" w:pos="3420"/>
        </w:tabs>
        <w:ind w:left="3420" w:hanging="2700"/>
      </w:pPr>
    </w:p>
    <w:p w:rsidR="00622DF3" w:rsidRDefault="00EF396E" w:rsidP="00EF396E">
      <w:pPr>
        <w:widowControl w:val="0"/>
        <w:tabs>
          <w:tab w:val="left" w:pos="3420"/>
        </w:tabs>
        <w:ind w:left="3420" w:hanging="2700"/>
      </w:pPr>
      <w:r>
        <w:t>§6217(b)(3)</w:t>
      </w:r>
      <w:r>
        <w:tab/>
      </w:r>
      <w:r w:rsidR="00622DF3">
        <w:t>Identify additional management measures</w:t>
      </w:r>
      <w:r>
        <w:t xml:space="preserve"> </w:t>
      </w:r>
      <w:r w:rsidR="00622DF3">
        <w:t>needed to attain or maintain water quality</w:t>
      </w:r>
      <w:r>
        <w:t xml:space="preserve"> </w:t>
      </w:r>
      <w:r w:rsidR="00622DF3">
        <w:t>standards under CWA §303 and designated</w:t>
      </w:r>
      <w:r>
        <w:t xml:space="preserve"> </w:t>
      </w:r>
      <w:r w:rsidR="00622DF3">
        <w:t>uses in the critical coastal areas identified</w:t>
      </w:r>
      <w:r>
        <w:t xml:space="preserve"> </w:t>
      </w:r>
      <w:r w:rsidR="00622DF3">
        <w:t>in §6217(b)(2).</w:t>
      </w:r>
    </w:p>
    <w:p w:rsidR="00622DF3" w:rsidRDefault="00622DF3" w:rsidP="00387F96">
      <w:pPr>
        <w:widowControl w:val="0"/>
        <w:tabs>
          <w:tab w:val="left" w:pos="3420"/>
        </w:tabs>
        <w:ind w:left="3420" w:hanging="2700"/>
      </w:pPr>
    </w:p>
    <w:p w:rsidR="00622DF3" w:rsidRDefault="00622DF3" w:rsidP="00387F96">
      <w:pPr>
        <w:widowControl w:val="0"/>
        <w:tabs>
          <w:tab w:val="left" w:pos="3420"/>
        </w:tabs>
        <w:ind w:left="3420" w:hanging="2700"/>
      </w:pPr>
      <w:r>
        <w:t>§6217(b)(4)</w:t>
      </w:r>
      <w:r>
        <w:tab/>
        <w:t>Provide technical assistance to local</w:t>
      </w:r>
      <w:r w:rsidR="00594646">
        <w:t xml:space="preserve"> </w:t>
      </w:r>
      <w:r>
        <w:t>governments and the public for implementing the additional management</w:t>
      </w:r>
      <w:r w:rsidR="00594646">
        <w:t xml:space="preserve"> </w:t>
      </w:r>
      <w:r>
        <w:t>measures identified in §6217(b)(3).</w:t>
      </w:r>
    </w:p>
    <w:p w:rsidR="00622DF3" w:rsidRDefault="00622DF3" w:rsidP="00387F96">
      <w:pPr>
        <w:widowControl w:val="0"/>
        <w:tabs>
          <w:tab w:val="left" w:pos="3420"/>
        </w:tabs>
        <w:ind w:left="3420" w:hanging="2700"/>
      </w:pPr>
    </w:p>
    <w:p w:rsidR="00622DF3" w:rsidRDefault="00622DF3" w:rsidP="00387F96">
      <w:pPr>
        <w:widowControl w:val="0"/>
        <w:tabs>
          <w:tab w:val="left" w:pos="3420"/>
        </w:tabs>
        <w:ind w:left="3420" w:hanging="2700"/>
      </w:pPr>
      <w:r>
        <w:t>§6217(b)(5)</w:t>
      </w:r>
      <w:r>
        <w:tab/>
        <w:t>Designate opportunities for public</w:t>
      </w:r>
      <w:r w:rsidR="00594646">
        <w:t xml:space="preserve"> </w:t>
      </w:r>
      <w:r>
        <w:t>participation in all aspects of the</w:t>
      </w:r>
      <w:r w:rsidR="00594646">
        <w:t xml:space="preserve"> </w:t>
      </w:r>
      <w:r>
        <w:t>coastal nonpoint program.</w:t>
      </w:r>
    </w:p>
    <w:p w:rsidR="00622DF3" w:rsidRDefault="00622DF3" w:rsidP="00387F96">
      <w:pPr>
        <w:widowControl w:val="0"/>
        <w:tabs>
          <w:tab w:val="left" w:pos="3420"/>
        </w:tabs>
        <w:ind w:left="3420" w:hanging="2700"/>
      </w:pPr>
    </w:p>
    <w:p w:rsidR="00622DF3" w:rsidRDefault="00622DF3" w:rsidP="00387F96">
      <w:pPr>
        <w:widowControl w:val="0"/>
        <w:tabs>
          <w:tab w:val="left" w:pos="3420"/>
        </w:tabs>
        <w:ind w:left="3420" w:hanging="2700"/>
      </w:pPr>
      <w:r>
        <w:t>§6217(b)(6)</w:t>
      </w:r>
      <w:r>
        <w:tab/>
        <w:t>Establish mechanisms for coordinating</w:t>
      </w:r>
      <w:r w:rsidR="00594646">
        <w:t xml:space="preserve"> </w:t>
      </w:r>
      <w:r>
        <w:t>State and local agency implementation of</w:t>
      </w:r>
      <w:r w:rsidR="00594646">
        <w:t xml:space="preserve"> </w:t>
      </w:r>
      <w:r>
        <w:t>the coastal nonpoint programs.</w:t>
      </w:r>
    </w:p>
    <w:p w:rsidR="00622DF3" w:rsidRDefault="00622DF3" w:rsidP="00387F96">
      <w:pPr>
        <w:widowControl w:val="0"/>
        <w:tabs>
          <w:tab w:val="left" w:pos="3420"/>
        </w:tabs>
        <w:ind w:left="3420" w:hanging="2700"/>
      </w:pPr>
    </w:p>
    <w:p w:rsidR="00622DF3" w:rsidRDefault="00622DF3" w:rsidP="00387F96">
      <w:pPr>
        <w:widowControl w:val="0"/>
        <w:tabs>
          <w:tab w:val="left" w:pos="3420"/>
        </w:tabs>
        <w:ind w:left="3420" w:hanging="2700"/>
      </w:pPr>
      <w:r>
        <w:t>§6217(b)(7)</w:t>
      </w:r>
      <w:r>
        <w:tab/>
        <w:t>Propose modified coastal zone boundary,</w:t>
      </w:r>
      <w:r w:rsidR="00594646">
        <w:t xml:space="preserve"> </w:t>
      </w:r>
      <w:r>
        <w:t xml:space="preserve">as the State deems </w:t>
      </w:r>
      <w:r>
        <w:lastRenderedPageBreak/>
        <w:t>necessary, so that the</w:t>
      </w:r>
      <w:r w:rsidR="00594646">
        <w:t xml:space="preserve"> </w:t>
      </w:r>
      <w:r>
        <w:t>State has adequate geographic jurisdiction</w:t>
      </w:r>
      <w:r w:rsidR="00594646">
        <w:t xml:space="preserve"> </w:t>
      </w:r>
      <w:r>
        <w:t>to implement the management measures</w:t>
      </w:r>
      <w:r w:rsidR="00594646">
        <w:t xml:space="preserve"> </w:t>
      </w:r>
      <w:r>
        <w:t xml:space="preserve">(NOAA reviewed the adequacy of existing </w:t>
      </w:r>
      <w:r w:rsidR="00594646">
        <w:t>b</w:t>
      </w:r>
      <w:r>
        <w:t>oundaries for each coastal management program and recommended changes where</w:t>
      </w:r>
      <w:r w:rsidR="00EF396E">
        <w:t xml:space="preserve"> </w:t>
      </w:r>
      <w:r w:rsidRPr="00EF396E">
        <w:t>necessary).</w:t>
      </w:r>
    </w:p>
    <w:p w:rsidR="00622DF3" w:rsidRDefault="00622DF3" w:rsidP="00EF396E">
      <w:pPr>
        <w:widowControl w:val="0"/>
        <w:pBdr>
          <w:top w:val="single" w:sz="4" w:space="1" w:color="auto"/>
        </w:pBdr>
      </w:pPr>
    </w:p>
    <w:p w:rsidR="00622DF3" w:rsidRDefault="00622DF3">
      <w:pPr>
        <w:widowControl w:val="0"/>
      </w:pPr>
    </w:p>
    <w:p w:rsidR="004133C3" w:rsidRDefault="004133C3" w:rsidP="004133C3">
      <w:pPr>
        <w:widowControl w:val="0"/>
        <w:ind w:left="720" w:hanging="720"/>
        <w:rPr>
          <w:b/>
        </w:rPr>
      </w:pPr>
      <w:r>
        <w:rPr>
          <w:b/>
        </w:rPr>
        <w:t>3</w:t>
      </w:r>
      <w:r w:rsidRPr="004F6A03">
        <w:rPr>
          <w:b/>
        </w:rPr>
        <w:t>.</w:t>
      </w:r>
      <w:r w:rsidRPr="004F6A03">
        <w:rPr>
          <w:b/>
        </w:rPr>
        <w:tab/>
      </w:r>
      <w:r>
        <w:rPr>
          <w:b/>
          <w:u w:val="single"/>
        </w:rPr>
        <w:t>NONDUPLICATION, CONSULTATIONS, AND OTHER COLLECTION CRITERIA</w:t>
      </w:r>
      <w:r>
        <w:rPr>
          <w:b/>
        </w:rPr>
        <w:tab/>
      </w:r>
      <w:r>
        <w:rPr>
          <w:b/>
        </w:rPr>
        <w:tab/>
      </w:r>
      <w:r>
        <w:rPr>
          <w:b/>
        </w:rPr>
        <w:tab/>
      </w:r>
    </w:p>
    <w:p w:rsidR="004133C3" w:rsidRDefault="004133C3" w:rsidP="004133C3">
      <w:pPr>
        <w:widowControl w:val="0"/>
      </w:pPr>
    </w:p>
    <w:p w:rsidR="004133C3" w:rsidRDefault="004133C3" w:rsidP="004133C3">
      <w:pPr>
        <w:widowControl w:val="0"/>
      </w:pPr>
      <w:r>
        <w:tab/>
      </w:r>
      <w:r w:rsidR="00866C6D">
        <w:rPr>
          <w:b/>
          <w:u w:val="single"/>
        </w:rPr>
        <w:t>3</w:t>
      </w:r>
      <w:r>
        <w:rPr>
          <w:b/>
          <w:u w:val="single"/>
        </w:rPr>
        <w:t>(a)</w:t>
      </w:r>
      <w:r w:rsidR="00A96334" w:rsidRPr="00A96334">
        <w:rPr>
          <w:b/>
          <w:u w:val="single"/>
        </w:rPr>
        <w:t xml:space="preserve"> </w:t>
      </w:r>
      <w:r>
        <w:rPr>
          <w:b/>
          <w:u w:val="single"/>
        </w:rPr>
        <w:t>NONDUPLICATION</w:t>
      </w:r>
    </w:p>
    <w:p w:rsidR="004133C3" w:rsidRDefault="004133C3" w:rsidP="004133C3">
      <w:pPr>
        <w:widowControl w:val="0"/>
      </w:pPr>
    </w:p>
    <w:p w:rsidR="004133C3" w:rsidRDefault="004133C3" w:rsidP="004133C3">
      <w:pPr>
        <w:widowControl w:val="0"/>
        <w:ind w:left="720"/>
      </w:pPr>
      <w:r>
        <w:tab/>
        <w:t xml:space="preserve">Under the original ICR, the EPA Assessment and Watershed Protection Division consulted with OPPE Desk Officer Harold Woodley and </w:t>
      </w:r>
      <w:proofErr w:type="spellStart"/>
      <w:r>
        <w:t>Masi</w:t>
      </w:r>
      <w:proofErr w:type="spellEnd"/>
      <w:r>
        <w:t xml:space="preserve"> </w:t>
      </w:r>
      <w:proofErr w:type="spellStart"/>
      <w:r>
        <w:t>Okasaki</w:t>
      </w:r>
      <w:proofErr w:type="spellEnd"/>
      <w:r>
        <w:t xml:space="preserve"> of NOAA to ensure that the information requested in the Section 6217 program guidance could not be acquired from other sources</w:t>
      </w:r>
      <w:r w:rsidR="006A15E7">
        <w:t xml:space="preserve">. </w:t>
      </w:r>
      <w:r>
        <w:t>EPA reviewed existing ICRs prepared by EPA’s Office of Water and NOAA’s Office of Ocean and Coastal Resource Management to identify possible duplications of reporting requirements.</w:t>
      </w:r>
      <w:r w:rsidR="00AA484D">
        <w:t xml:space="preserve"> EPA recently (October 2013) found that NOAA has included information on this information collection as part of a larger set of programs authorized under the </w:t>
      </w:r>
      <w:r w:rsidR="00BD3CA5">
        <w:t>CZMP</w:t>
      </w:r>
      <w:r w:rsidR="00AA484D">
        <w:t xml:space="preserve"> under </w:t>
      </w:r>
      <w:r w:rsidR="00AA484D" w:rsidRPr="00AA484D">
        <w:t xml:space="preserve">OMB </w:t>
      </w:r>
      <w:r w:rsidR="00AA484D">
        <w:t>Control</w:t>
      </w:r>
      <w:r w:rsidR="00AA484D" w:rsidRPr="00AA484D">
        <w:t xml:space="preserve"> N</w:t>
      </w:r>
      <w:r w:rsidR="00AA484D">
        <w:t>o</w:t>
      </w:r>
      <w:r w:rsidR="00AA484D" w:rsidRPr="00AA484D">
        <w:t>. 0648-0119</w:t>
      </w:r>
      <w:r w:rsidR="00AA484D">
        <w:t>.</w:t>
      </w:r>
      <w:r w:rsidR="009D4547">
        <w:t xml:space="preserve"> In the future, EPA and NOAA will work to merge these estimates and submit it as a single information collection request since the collection consists of the same set of respondents simultaneously submitting the same information to both federal agencies.</w:t>
      </w:r>
    </w:p>
    <w:p w:rsidR="004133C3" w:rsidRDefault="004133C3" w:rsidP="004133C3">
      <w:pPr>
        <w:widowControl w:val="0"/>
      </w:pPr>
    </w:p>
    <w:p w:rsidR="004133C3" w:rsidRDefault="004133C3" w:rsidP="004133C3">
      <w:pPr>
        <w:widowControl w:val="0"/>
        <w:ind w:left="720"/>
      </w:pPr>
      <w:r>
        <w:tab/>
        <w:t>EPA recognize</w:t>
      </w:r>
      <w:r w:rsidR="0098136F">
        <w:t>s</w:t>
      </w:r>
      <w:r>
        <w:t xml:space="preserve"> similarities between the reporting requirements for the biennial State Section 305(b) reports </w:t>
      </w:r>
      <w:r w:rsidR="0098136F">
        <w:t xml:space="preserve">(under ICR Number 1560.1) </w:t>
      </w:r>
      <w:r>
        <w:t>and those in the Section 6217 program guidance</w:t>
      </w:r>
      <w:r w:rsidR="006A15E7">
        <w:t xml:space="preserve">. </w:t>
      </w:r>
      <w:r>
        <w:t>The Section 305(b) program guidance requires States and Territories to summarize total impaired estuarine and ocean waters and the sources of impairment in their 305(b) reports</w:t>
      </w:r>
      <w:r w:rsidR="006A15E7">
        <w:t xml:space="preserve">. </w:t>
      </w:r>
      <w:r>
        <w:t xml:space="preserve">States </w:t>
      </w:r>
      <w:r w:rsidR="005F4411">
        <w:t>are aware that they are</w:t>
      </w:r>
      <w:r>
        <w:t xml:space="preserve"> able to conduct monitoring activities associated with the Section 6217 program guidance </w:t>
      </w:r>
      <w:r w:rsidR="0098136F">
        <w:t xml:space="preserve">at least partially </w:t>
      </w:r>
      <w:r>
        <w:t>through their existing Section 305(b) processes.</w:t>
      </w:r>
    </w:p>
    <w:p w:rsidR="004133C3" w:rsidRDefault="004133C3" w:rsidP="004133C3">
      <w:pPr>
        <w:widowControl w:val="0"/>
      </w:pPr>
    </w:p>
    <w:p w:rsidR="004133C3" w:rsidRPr="00D6262E" w:rsidRDefault="004133C3" w:rsidP="004133C3">
      <w:pPr>
        <w:widowControl w:val="0"/>
        <w:rPr>
          <w:b/>
          <w:u w:val="single"/>
        </w:rPr>
      </w:pPr>
      <w:r>
        <w:tab/>
      </w:r>
      <w:r>
        <w:rPr>
          <w:b/>
          <w:u w:val="single"/>
        </w:rPr>
        <w:t>3(b)</w:t>
      </w:r>
      <w:r w:rsidR="00A96334" w:rsidRPr="00A96334">
        <w:rPr>
          <w:b/>
          <w:u w:val="single"/>
        </w:rPr>
        <w:t xml:space="preserve"> </w:t>
      </w:r>
      <w:r>
        <w:rPr>
          <w:b/>
          <w:u w:val="single"/>
        </w:rPr>
        <w:t>PUBLIC NOTICE REQUIRED PRIOR TO ICR SUBMISSION TO OMB</w:t>
      </w:r>
    </w:p>
    <w:p w:rsidR="004133C3" w:rsidRDefault="004133C3" w:rsidP="004133C3">
      <w:pPr>
        <w:widowControl w:val="0"/>
      </w:pPr>
    </w:p>
    <w:p w:rsidR="004133C3" w:rsidRPr="004F7B6B" w:rsidRDefault="004133C3" w:rsidP="00056CA6">
      <w:pPr>
        <w:widowControl w:val="0"/>
        <w:ind w:left="720"/>
      </w:pPr>
      <w:r>
        <w:tab/>
      </w:r>
      <w:r w:rsidR="005A6D09">
        <w:t xml:space="preserve">On </w:t>
      </w:r>
      <w:r w:rsidR="005A6D09" w:rsidRPr="005A6D09">
        <w:t xml:space="preserve"> </w:t>
      </w:r>
      <w:r w:rsidR="005A6D09">
        <w:t>November 20, 2013, EPA published a notice in the Federal Register (</w:t>
      </w:r>
      <w:r w:rsidR="005A6D09" w:rsidRPr="005A6D09">
        <w:t>78 FR 69664</w:t>
      </w:r>
      <w:r w:rsidR="005A6D09">
        <w:t>)</w:t>
      </w:r>
      <w:r w:rsidR="005A6D09" w:rsidRPr="005A6D09">
        <w:t xml:space="preserve"> </w:t>
      </w:r>
      <w:r w:rsidR="005A6D09">
        <w:t xml:space="preserve">soliciting public comments on this ICR for 60 days. No comments were received.  EPA will solicit comments for an additional 30 days when this ICR is submitted to OMB </w:t>
      </w:r>
      <w:r w:rsidR="00E72802" w:rsidRPr="00E72802">
        <w:t>for approval</w:t>
      </w:r>
      <w:r w:rsidR="00E72802">
        <w:t>.</w:t>
      </w:r>
    </w:p>
    <w:p w:rsidR="004133C3" w:rsidRDefault="004133C3" w:rsidP="004133C3">
      <w:pPr>
        <w:widowControl w:val="0"/>
      </w:pPr>
    </w:p>
    <w:p w:rsidR="004133C3" w:rsidRDefault="004133C3" w:rsidP="004133C3">
      <w:pPr>
        <w:widowControl w:val="0"/>
      </w:pPr>
    </w:p>
    <w:p w:rsidR="004133C3" w:rsidRPr="00D6262E" w:rsidRDefault="004133C3" w:rsidP="004133C3">
      <w:pPr>
        <w:widowControl w:val="0"/>
        <w:rPr>
          <w:b/>
          <w:u w:val="single"/>
        </w:rPr>
      </w:pPr>
      <w:r>
        <w:tab/>
      </w:r>
      <w:r>
        <w:rPr>
          <w:b/>
          <w:u w:val="single"/>
        </w:rPr>
        <w:t>3(c)</w:t>
      </w:r>
      <w:r w:rsidR="00A96334" w:rsidRPr="00A96334">
        <w:rPr>
          <w:b/>
          <w:u w:val="single"/>
        </w:rPr>
        <w:t xml:space="preserve"> </w:t>
      </w:r>
      <w:r>
        <w:rPr>
          <w:b/>
          <w:u w:val="single"/>
        </w:rPr>
        <w:t>CONSULTATIONS</w:t>
      </w:r>
    </w:p>
    <w:p w:rsidR="004133C3" w:rsidRDefault="004133C3" w:rsidP="004133C3">
      <w:pPr>
        <w:widowControl w:val="0"/>
        <w:rPr>
          <w:b/>
          <w:u w:val="single"/>
        </w:rPr>
      </w:pPr>
    </w:p>
    <w:p w:rsidR="004133C3" w:rsidRDefault="004133C3" w:rsidP="004133C3">
      <w:pPr>
        <w:widowControl w:val="0"/>
        <w:ind w:left="720"/>
      </w:pPr>
      <w:r>
        <w:tab/>
        <w:t>Under the original ICR, NOAA and EPA held regional meetings to acquire respondent input during the initial development of the Section 6217 program guidance</w:t>
      </w:r>
      <w:r w:rsidR="006A15E7">
        <w:t xml:space="preserve">. </w:t>
      </w:r>
      <w:r>
        <w:lastRenderedPageBreak/>
        <w:t>The regional meetings were attended</w:t>
      </w:r>
      <w:r>
        <w:tab/>
        <w:t>by representatives of State coastal management programs, State water quality control programs, the Coastal States Organization (CSO), and the Association of State and Interstate Water Pollution Control Administrators (ASIWPCA)</w:t>
      </w:r>
      <w:r w:rsidR="006A15E7">
        <w:t xml:space="preserve">. </w:t>
      </w:r>
      <w:r>
        <w:t>EPA and NOAA also distributed options papers and requested comments from each of the approved State coastal management programs.</w:t>
      </w:r>
    </w:p>
    <w:p w:rsidR="004133C3" w:rsidRDefault="004133C3" w:rsidP="004133C3">
      <w:pPr>
        <w:widowControl w:val="0"/>
      </w:pPr>
    </w:p>
    <w:p w:rsidR="004133C3" w:rsidRDefault="004133C3" w:rsidP="004133C3">
      <w:pPr>
        <w:widowControl w:val="0"/>
        <w:ind w:left="720"/>
      </w:pPr>
      <w:r>
        <w:tab/>
        <w:t>NOAA and EPA issued proposed program guidance in October 1992 and provided a 60 day public comment period</w:t>
      </w:r>
      <w:r w:rsidR="006A15E7">
        <w:t xml:space="preserve">. </w:t>
      </w:r>
      <w:r>
        <w:t>The agencies held a series of focus group meetings with representatives from State coastal management and water quality agencies and began a second series of regional meetings with States and EPA regional offices during the summer of 1992</w:t>
      </w:r>
      <w:r w:rsidR="006A15E7">
        <w:t xml:space="preserve">. </w:t>
      </w:r>
      <w:r>
        <w:t>The State respondents expressed concern about flexibility to tailor their Coastal Nonpoint Programs to specific water quality problems in their coastal zones</w:t>
      </w:r>
      <w:r w:rsidR="006A15E7">
        <w:t xml:space="preserve">. </w:t>
      </w:r>
      <w:r>
        <w:t>EPA and NOAA have provided flexibility by allowing respondents to propose alternative management measures to those included in the technical guidance</w:t>
      </w:r>
      <w:r w:rsidR="006A15E7">
        <w:t xml:space="preserve">. </w:t>
      </w:r>
      <w:r>
        <w:t>The respondents must document that the alternative management measures are as effective as the pre-approved management measures in the technical guidance prepared by EPA.</w:t>
      </w:r>
    </w:p>
    <w:p w:rsidR="004133C3" w:rsidRDefault="004133C3" w:rsidP="004133C3">
      <w:pPr>
        <w:widowControl w:val="0"/>
      </w:pPr>
    </w:p>
    <w:p w:rsidR="004133C3" w:rsidRDefault="004133C3" w:rsidP="004133C3">
      <w:pPr>
        <w:widowControl w:val="0"/>
        <w:ind w:left="720"/>
      </w:pPr>
      <w:r>
        <w:tab/>
        <w:t>The final program guidance was published in January 1993</w:t>
      </w:r>
      <w:r w:rsidR="006A15E7">
        <w:t xml:space="preserve">. </w:t>
      </w:r>
      <w:r>
        <w:t>In response to State concerns about potential burden requirements, EPA and NOAA made every effort to integrate components of existing CWA Section 319 and CZMA Section 306 programs into the Coastal Nonpoint Program requirements</w:t>
      </w:r>
      <w:r w:rsidR="006A15E7">
        <w:t xml:space="preserve">. </w:t>
      </w:r>
      <w:r>
        <w:t>In order to minimize respondent burden, States may satisfy some reporting requirements contained in Section 6217 by identifying existing program activities that already meet Coastal Nonpoint Program objectives.</w:t>
      </w:r>
    </w:p>
    <w:p w:rsidR="004133C3" w:rsidRDefault="004133C3" w:rsidP="004133C3">
      <w:pPr>
        <w:widowControl w:val="0"/>
      </w:pPr>
    </w:p>
    <w:p w:rsidR="004133C3" w:rsidRDefault="004133C3" w:rsidP="004133C3">
      <w:pPr>
        <w:widowControl w:val="0"/>
        <w:ind w:left="720"/>
      </w:pPr>
      <w:r>
        <w:tab/>
        <w:t>EPA issued proposed management measures guidance in June 1991 and provided a six-month comment period on the management measures guidance</w:t>
      </w:r>
      <w:r w:rsidR="006A15E7">
        <w:t xml:space="preserve">. </w:t>
      </w:r>
      <w:r>
        <w:t xml:space="preserve">EPA convened technical workgroups composed of </w:t>
      </w:r>
      <w:r w:rsidR="000E5CA7">
        <w:t>Federal</w:t>
      </w:r>
      <w:r>
        <w:t xml:space="preserve"> and State experts in preparing both the proposed and the final management measures guidance</w:t>
      </w:r>
      <w:r w:rsidR="006A15E7">
        <w:t xml:space="preserve">. </w:t>
      </w:r>
      <w:r>
        <w:t>In addition, EPA held focus group meetings with various industry groups (agriculture, forestry, and marinas, in particular)</w:t>
      </w:r>
      <w:r w:rsidR="006A15E7">
        <w:t xml:space="preserve">. </w:t>
      </w:r>
      <w:r>
        <w:t>The final technical guidance was published in January 1993.</w:t>
      </w:r>
    </w:p>
    <w:p w:rsidR="004133C3" w:rsidRDefault="004133C3" w:rsidP="004133C3">
      <w:pPr>
        <w:widowControl w:val="0"/>
      </w:pPr>
    </w:p>
    <w:p w:rsidR="004133C3" w:rsidRDefault="004133C3" w:rsidP="004133C3">
      <w:pPr>
        <w:widowControl w:val="0"/>
        <w:ind w:left="720"/>
      </w:pPr>
      <w:r>
        <w:tab/>
        <w:t>In 1993 and 1994, EPA and NOAA worked closely with States to assist them in developing their programs</w:t>
      </w:r>
      <w:r w:rsidR="006A15E7">
        <w:t xml:space="preserve">. </w:t>
      </w:r>
      <w:r>
        <w:t>This assistance included highly detailed reviews of draft State Coastal Nonpoint Programs, as well as extensive meetings with individual States</w:t>
      </w:r>
      <w:r w:rsidR="006A15E7">
        <w:t xml:space="preserve">. </w:t>
      </w:r>
      <w:r>
        <w:t xml:space="preserve">Subsequently, on </w:t>
      </w:r>
      <w:smartTag w:uri="urn:schemas-microsoft-com:office:smarttags" w:element="date">
        <w:smartTagPr>
          <w:attr w:name="Month" w:val="1"/>
          <w:attr w:name="Day" w:val="6"/>
          <w:attr w:name="Year" w:val="1995"/>
        </w:smartTagPr>
        <w:r>
          <w:t>January 6, 1995</w:t>
        </w:r>
      </w:smartTag>
      <w:r>
        <w:t>, EPA and NOAA wrote letters to the State organizations that represent State nonpoint source and coastal zone management agencies to provide increased flexibility to the States with respect to criteria for program approval and schedules for implementation.</w:t>
      </w:r>
    </w:p>
    <w:p w:rsidR="004133C3" w:rsidRDefault="004133C3" w:rsidP="004133C3">
      <w:pPr>
        <w:widowControl w:val="0"/>
      </w:pPr>
    </w:p>
    <w:p w:rsidR="004133C3" w:rsidRDefault="004133C3" w:rsidP="004133C3">
      <w:pPr>
        <w:widowControl w:val="0"/>
        <w:ind w:left="720"/>
      </w:pPr>
      <w:r>
        <w:tab/>
        <w:t>In April 1997, NOAA, EPA, the States, and other interested parties began discussions regarding the progress made to date in developing and implementing State Coastal Nonpoint Programs and the significant impediments to further progress</w:t>
      </w:r>
      <w:r w:rsidR="006A15E7">
        <w:t xml:space="preserve">. </w:t>
      </w:r>
      <w:r>
        <w:t xml:space="preserve">Both the States and </w:t>
      </w:r>
      <w:r w:rsidR="000E5CA7">
        <w:t>Federal</w:t>
      </w:r>
      <w:r>
        <w:t xml:space="preserve"> agencies recognized that while the goals of CZARA remain valid, the </w:t>
      </w:r>
      <w:r>
        <w:lastRenderedPageBreak/>
        <w:t>program and schedules originally conceived by NOAA and EPA were extremely ambitious, and additional flexibility would be needed to enable the States to successfully implement their programs</w:t>
      </w:r>
      <w:r w:rsidR="006A15E7">
        <w:t xml:space="preserve">. </w:t>
      </w:r>
      <w:r>
        <w:t>Based on this understanding, the parties proceeded to discuss in detail the specific aspects of the program that would require modification while maintaining the overall objective that States implement management measures needed to protect coastal waters.</w:t>
      </w:r>
    </w:p>
    <w:p w:rsidR="004133C3" w:rsidRDefault="004133C3" w:rsidP="004133C3">
      <w:pPr>
        <w:widowControl w:val="0"/>
      </w:pPr>
    </w:p>
    <w:p w:rsidR="004133C3" w:rsidRDefault="004133C3" w:rsidP="004133C3">
      <w:pPr>
        <w:widowControl w:val="0"/>
        <w:ind w:left="720"/>
      </w:pPr>
      <w:r>
        <w:tab/>
        <w:t>Based on these discussions, EPA and NOAA drafted a set of proposed administrative changes the agencies would use to guide future implementation of the CZARA program and made them available for a 60 day public comment period beginning March 11, 1998</w:t>
      </w:r>
      <w:r w:rsidR="006A15E7">
        <w:t xml:space="preserve">. </w:t>
      </w:r>
      <w:r>
        <w:t>After reviewing and responding to public comments on the proposed changes, NOAA and EPA issued final administrative changes to the program guidance, reflecting the comments received</w:t>
      </w:r>
      <w:r w:rsidR="006A15E7">
        <w:t xml:space="preserve">. </w:t>
      </w:r>
      <w:r>
        <w:t>In some cases, the administrative changes impacted previous findings and conditions on State Coastal Nonpoint Programs</w:t>
      </w:r>
      <w:r w:rsidR="006A15E7">
        <w:t xml:space="preserve">. </w:t>
      </w:r>
      <w:r>
        <w:t>In such cases, EPA and NOAA reviewed those findings and conditions and made adjustments (including, where appropriate, elimination of conditions).</w:t>
      </w:r>
    </w:p>
    <w:p w:rsidR="004133C3" w:rsidRDefault="004133C3" w:rsidP="004133C3">
      <w:pPr>
        <w:widowControl w:val="0"/>
        <w:ind w:left="720"/>
      </w:pPr>
    </w:p>
    <w:p w:rsidR="004133C3" w:rsidRDefault="004133C3" w:rsidP="004133C3">
      <w:pPr>
        <w:widowControl w:val="0"/>
        <w:ind w:left="720"/>
      </w:pPr>
      <w:r>
        <w:tab/>
        <w:t xml:space="preserve">On </w:t>
      </w:r>
      <w:smartTag w:uri="urn:schemas-microsoft-com:office:smarttags" w:element="date">
        <w:smartTagPr>
          <w:attr w:name="Month" w:val="10"/>
          <w:attr w:name="Day" w:val="25"/>
          <w:attr w:name="Year" w:val="2002"/>
        </w:smartTagPr>
        <w:r>
          <w:t>October 25, 2002</w:t>
        </w:r>
      </w:smartTag>
      <w:r>
        <w:t xml:space="preserve"> (67 FR 65563), EPA sought comments on a previous renewal of this ICR pursuant to 5 CFR 1320.8(d)</w:t>
      </w:r>
      <w:r w:rsidR="006A15E7">
        <w:t xml:space="preserve">. </w:t>
      </w:r>
      <w:r>
        <w:t>On November 20, 2002 (67 FR 70070), EPA extended the comment period 30 days</w:t>
      </w:r>
      <w:r w:rsidR="006A15E7">
        <w:t xml:space="preserve">. </w:t>
      </w:r>
      <w:r>
        <w:t xml:space="preserve">EPA received one comment from NOAA, providing recommendations for </w:t>
      </w:r>
      <w:r w:rsidR="008B3870">
        <w:t xml:space="preserve">increasing </w:t>
      </w:r>
      <w:r>
        <w:t xml:space="preserve">the </w:t>
      </w:r>
      <w:r w:rsidR="000E5CA7">
        <w:t>Federal</w:t>
      </w:r>
      <w:r>
        <w:t xml:space="preserve"> government burden hours to more accurately reflect the assessment of hours incurred by the agencies’ review of State programs</w:t>
      </w:r>
      <w:r w:rsidR="006A15E7">
        <w:t xml:space="preserve">. </w:t>
      </w:r>
      <w:r>
        <w:t xml:space="preserve">EPA incorporated NOAA’s recommendations to </w:t>
      </w:r>
      <w:r w:rsidR="008B3870">
        <w:t xml:space="preserve">adjust </w:t>
      </w:r>
      <w:r>
        <w:t xml:space="preserve">the estimate </w:t>
      </w:r>
      <w:r w:rsidR="008B3870">
        <w:t>accordingly</w:t>
      </w:r>
      <w:r>
        <w:t xml:space="preserve"> (see Table 4).</w:t>
      </w:r>
    </w:p>
    <w:p w:rsidR="004133C3" w:rsidRDefault="004133C3" w:rsidP="004133C3">
      <w:pPr>
        <w:widowControl w:val="0"/>
      </w:pPr>
    </w:p>
    <w:p w:rsidR="004133C3" w:rsidRDefault="004133C3" w:rsidP="004133C3">
      <w:pPr>
        <w:widowControl w:val="0"/>
        <w:ind w:left="720"/>
      </w:pPr>
      <w:r>
        <w:tab/>
        <w:t>NOAA and EPA have continued to consult with States and public interest groups throughout the process of formulating strategies for final approval and criteria for fulfilling conditions.</w:t>
      </w:r>
      <w:r w:rsidR="0090290F">
        <w:t xml:space="preserve"> Much of this work has been coordinated through the Coastal States Organization</w:t>
      </w:r>
      <w:r w:rsidR="00DF0A1E">
        <w:t xml:space="preserve"> (CSO), which has continued </w:t>
      </w:r>
      <w:r w:rsidR="003E6BB3">
        <w:t>from 2011 through 2013 by way</w:t>
      </w:r>
      <w:r w:rsidR="00DF0A1E">
        <w:t xml:space="preserve"> of an ongoing CSO-led </w:t>
      </w:r>
      <w:r w:rsidR="003E6BB3">
        <w:t xml:space="preserve">joint </w:t>
      </w:r>
      <w:r w:rsidR="00DF0A1E">
        <w:t>state-federal work group.</w:t>
      </w:r>
    </w:p>
    <w:p w:rsidR="004133C3" w:rsidRDefault="004133C3" w:rsidP="004133C3">
      <w:pPr>
        <w:widowControl w:val="0"/>
      </w:pPr>
    </w:p>
    <w:p w:rsidR="004133C3" w:rsidRDefault="004133C3" w:rsidP="004133C3">
      <w:pPr>
        <w:widowControl w:val="0"/>
        <w:ind w:left="1440" w:hanging="1440"/>
      </w:pPr>
      <w:r>
        <w:tab/>
      </w:r>
      <w:r>
        <w:rPr>
          <w:b/>
          <w:u w:val="single"/>
        </w:rPr>
        <w:t>3(d) EFFECTS OF LESS FREQUENT COLLECTION</w:t>
      </w:r>
    </w:p>
    <w:p w:rsidR="004133C3" w:rsidRDefault="004133C3" w:rsidP="004133C3">
      <w:pPr>
        <w:widowControl w:val="0"/>
      </w:pPr>
    </w:p>
    <w:p w:rsidR="004133C3" w:rsidRDefault="004133C3" w:rsidP="004133C3">
      <w:pPr>
        <w:widowControl w:val="0"/>
        <w:ind w:left="720"/>
      </w:pPr>
      <w:r>
        <w:tab/>
        <w:t>The development and approval of State Coastal Nonpoint Programs is a one-time collection activity</w:t>
      </w:r>
      <w:r w:rsidR="006A15E7">
        <w:t xml:space="preserve">. </w:t>
      </w:r>
      <w:r w:rsidR="00E02FB5">
        <w:t>T</w:t>
      </w:r>
      <w:r w:rsidR="002D61E7">
        <w:t>o date, t</w:t>
      </w:r>
      <w:r w:rsidR="00E02FB5">
        <w:t>wenty-</w:t>
      </w:r>
      <w:r w:rsidR="00A05DB1">
        <w:t xml:space="preserve">two </w:t>
      </w:r>
      <w:r>
        <w:t xml:space="preserve">coastal States and Territories have completed development and obtained conditional approval of their Coastal Nonpoint Programs, and now need only to remove the </w:t>
      </w:r>
      <w:r w:rsidR="002D61E7">
        <w:t xml:space="preserve">remaining </w:t>
      </w:r>
      <w:r>
        <w:t>conditions to obtain final approval.</w:t>
      </w:r>
      <w:r w:rsidR="002D61E7">
        <w:t xml:space="preserve"> In any given year, a subset of States has made progress to reduce the number of remaining conditions.</w:t>
      </w:r>
    </w:p>
    <w:p w:rsidR="004133C3" w:rsidRDefault="004133C3" w:rsidP="004133C3">
      <w:pPr>
        <w:widowControl w:val="0"/>
      </w:pPr>
      <w:r>
        <w:tab/>
      </w:r>
      <w:r>
        <w:tab/>
      </w:r>
    </w:p>
    <w:p w:rsidR="004133C3" w:rsidRDefault="004133C3" w:rsidP="004133C3">
      <w:pPr>
        <w:widowControl w:val="0"/>
      </w:pPr>
      <w:r>
        <w:tab/>
      </w:r>
      <w:r>
        <w:rPr>
          <w:b/>
          <w:u w:val="single"/>
        </w:rPr>
        <w:t>3(e)</w:t>
      </w:r>
      <w:r w:rsidR="00A96334" w:rsidRPr="00A96334">
        <w:rPr>
          <w:b/>
          <w:u w:val="single"/>
        </w:rPr>
        <w:t xml:space="preserve"> </w:t>
      </w:r>
      <w:r>
        <w:rPr>
          <w:b/>
          <w:u w:val="single"/>
        </w:rPr>
        <w:t>GENERAL GUIDELINES</w:t>
      </w:r>
    </w:p>
    <w:p w:rsidR="004133C3" w:rsidRDefault="004133C3" w:rsidP="004133C3">
      <w:pPr>
        <w:widowControl w:val="0"/>
      </w:pPr>
    </w:p>
    <w:p w:rsidR="004133C3" w:rsidRDefault="004133C3" w:rsidP="004133C3">
      <w:pPr>
        <w:widowControl w:val="0"/>
        <w:ind w:left="720"/>
      </w:pPr>
      <w:r>
        <w:tab/>
        <w:t>The guidance does not include any information collection activities that exceed the PRA-imposed guidelines contained in 5 CFR 1320.6.</w:t>
      </w:r>
    </w:p>
    <w:p w:rsidR="004133C3" w:rsidRDefault="004133C3" w:rsidP="004133C3">
      <w:pPr>
        <w:widowControl w:val="0"/>
      </w:pPr>
    </w:p>
    <w:p w:rsidR="004133C3" w:rsidRDefault="004133C3" w:rsidP="004133C3">
      <w:pPr>
        <w:widowControl w:val="0"/>
      </w:pPr>
      <w:r>
        <w:lastRenderedPageBreak/>
        <w:tab/>
      </w:r>
      <w:r>
        <w:rPr>
          <w:b/>
          <w:u w:val="single"/>
        </w:rPr>
        <w:t>3(f)</w:t>
      </w:r>
      <w:r w:rsidR="00A96334" w:rsidRPr="00A96334">
        <w:rPr>
          <w:b/>
          <w:u w:val="single"/>
        </w:rPr>
        <w:t xml:space="preserve"> </w:t>
      </w:r>
      <w:r>
        <w:rPr>
          <w:b/>
          <w:u w:val="single"/>
        </w:rPr>
        <w:t>CONFIDENTIALITY</w:t>
      </w:r>
    </w:p>
    <w:p w:rsidR="004133C3" w:rsidRDefault="004133C3" w:rsidP="004133C3">
      <w:pPr>
        <w:widowControl w:val="0"/>
      </w:pPr>
    </w:p>
    <w:p w:rsidR="004133C3" w:rsidRDefault="004133C3" w:rsidP="004133C3">
      <w:pPr>
        <w:widowControl w:val="0"/>
        <w:ind w:left="720"/>
      </w:pPr>
      <w:r>
        <w:tab/>
        <w:t>The information collected u</w:t>
      </w:r>
      <w:r w:rsidR="001563BD">
        <w:t>nder Section 6217 and this ICR renewal</w:t>
      </w:r>
      <w:r>
        <w:t xml:space="preserve"> will not require States and Territories to collect any </w:t>
      </w:r>
      <w:r w:rsidR="001563BD">
        <w:t>c</w:t>
      </w:r>
      <w:r>
        <w:t>onfidential information.</w:t>
      </w:r>
    </w:p>
    <w:p w:rsidR="004133C3" w:rsidRDefault="004133C3" w:rsidP="004133C3">
      <w:pPr>
        <w:widowControl w:val="0"/>
      </w:pPr>
    </w:p>
    <w:p w:rsidR="004133C3" w:rsidRDefault="004133C3" w:rsidP="004133C3">
      <w:pPr>
        <w:widowControl w:val="0"/>
      </w:pPr>
      <w:r>
        <w:tab/>
      </w:r>
      <w:r>
        <w:rPr>
          <w:b/>
          <w:u w:val="single"/>
        </w:rPr>
        <w:t>3(g)</w:t>
      </w:r>
      <w:r w:rsidR="00A96334" w:rsidRPr="00A96334">
        <w:rPr>
          <w:b/>
          <w:u w:val="single"/>
        </w:rPr>
        <w:t xml:space="preserve"> </w:t>
      </w:r>
      <w:r>
        <w:rPr>
          <w:b/>
          <w:u w:val="single"/>
        </w:rPr>
        <w:t>SENSITIVE QUESTIONS</w:t>
      </w:r>
    </w:p>
    <w:p w:rsidR="004133C3" w:rsidRDefault="004133C3" w:rsidP="004133C3">
      <w:pPr>
        <w:widowControl w:val="0"/>
      </w:pPr>
    </w:p>
    <w:p w:rsidR="004133C3" w:rsidRDefault="004133C3" w:rsidP="004133C3">
      <w:pPr>
        <w:widowControl w:val="0"/>
      </w:pPr>
      <w:r>
        <w:tab/>
      </w:r>
      <w:r>
        <w:tab/>
        <w:t>Information to be reported is not of a sensitive nature.</w:t>
      </w:r>
    </w:p>
    <w:p w:rsidR="004133C3" w:rsidRDefault="004133C3" w:rsidP="004133C3">
      <w:pPr>
        <w:widowControl w:val="0"/>
      </w:pPr>
    </w:p>
    <w:p w:rsidR="00622DF3" w:rsidRDefault="007B7F2F" w:rsidP="004133C3">
      <w:pPr>
        <w:widowControl w:val="0"/>
        <w:rPr>
          <w:u w:val="single"/>
        </w:rPr>
      </w:pPr>
      <w:r>
        <w:rPr>
          <w:b/>
        </w:rPr>
        <w:t>4</w:t>
      </w:r>
      <w:r w:rsidR="00622DF3">
        <w:rPr>
          <w:b/>
        </w:rPr>
        <w:t>.</w:t>
      </w:r>
      <w:r w:rsidR="00622DF3">
        <w:rPr>
          <w:b/>
        </w:rPr>
        <w:tab/>
      </w:r>
      <w:r w:rsidR="00622DF3">
        <w:rPr>
          <w:b/>
          <w:u w:val="single"/>
        </w:rPr>
        <w:t>THE RESPONDENTS AND THE INFORMATION REQUESTED</w:t>
      </w:r>
    </w:p>
    <w:p w:rsidR="00622DF3" w:rsidRDefault="00622DF3">
      <w:pPr>
        <w:widowControl w:val="0"/>
        <w:rPr>
          <w:u w:val="single"/>
        </w:rPr>
      </w:pPr>
    </w:p>
    <w:p w:rsidR="00622DF3" w:rsidRDefault="00622DF3">
      <w:pPr>
        <w:widowControl w:val="0"/>
      </w:pPr>
      <w:r>
        <w:tab/>
      </w:r>
      <w:r w:rsidR="007B7F2F">
        <w:rPr>
          <w:b/>
          <w:u w:val="single"/>
        </w:rPr>
        <w:t>4</w:t>
      </w:r>
      <w:r>
        <w:rPr>
          <w:b/>
          <w:u w:val="single"/>
        </w:rPr>
        <w:t>(a) RESPONDENTS/SIC CODES</w:t>
      </w:r>
    </w:p>
    <w:p w:rsidR="00622DF3" w:rsidRDefault="00622DF3">
      <w:pPr>
        <w:widowControl w:val="0"/>
      </w:pPr>
    </w:p>
    <w:p w:rsidR="00622DF3" w:rsidRDefault="00622DF3">
      <w:pPr>
        <w:widowControl w:val="0"/>
        <w:ind w:left="720"/>
      </w:pPr>
      <w:r>
        <w:tab/>
        <w:t xml:space="preserve">The respondent community consists of the </w:t>
      </w:r>
      <w:r w:rsidR="006F1957">
        <w:t>12</w:t>
      </w:r>
      <w:r w:rsidR="00D47DDA">
        <w:t xml:space="preserve"> coastal States </w:t>
      </w:r>
      <w:r>
        <w:t xml:space="preserve">with approved </w:t>
      </w:r>
      <w:r w:rsidR="00BD3CA5">
        <w:t>CZMP</w:t>
      </w:r>
      <w:r>
        <w:t>s</w:t>
      </w:r>
      <w:r w:rsidR="006F1957">
        <w:t xml:space="preserve"> that have not yet submitted fully approvable Coastal Nonpoint Programs under CZARA</w:t>
      </w:r>
      <w:r w:rsidR="006A15E7">
        <w:t xml:space="preserve">. </w:t>
      </w:r>
      <w:r>
        <w:t>The SIC Code for State respondents is 9511 (Administration of Environmental Quality Programs: Air and Water Resources and Solid Waste Management).</w:t>
      </w:r>
    </w:p>
    <w:p w:rsidR="00622DF3" w:rsidRDefault="00622DF3">
      <w:pPr>
        <w:widowControl w:val="0"/>
      </w:pPr>
    </w:p>
    <w:p w:rsidR="00622DF3" w:rsidRDefault="00622DF3">
      <w:pPr>
        <w:widowControl w:val="0"/>
      </w:pPr>
      <w:r>
        <w:tab/>
      </w:r>
      <w:r w:rsidR="007B7F2F">
        <w:rPr>
          <w:b/>
          <w:u w:val="single"/>
        </w:rPr>
        <w:t>4</w:t>
      </w:r>
      <w:r>
        <w:rPr>
          <w:b/>
          <w:u w:val="single"/>
        </w:rPr>
        <w:t>(b) INFORMATION REQUESTED</w:t>
      </w:r>
    </w:p>
    <w:p w:rsidR="00622DF3" w:rsidRDefault="00622DF3">
      <w:pPr>
        <w:widowControl w:val="0"/>
      </w:pPr>
    </w:p>
    <w:p w:rsidR="00622DF3" w:rsidRDefault="00622DF3">
      <w:pPr>
        <w:widowControl w:val="0"/>
      </w:pPr>
      <w:r>
        <w:tab/>
      </w:r>
      <w:r>
        <w:rPr>
          <w:b/>
          <w:u w:val="single"/>
        </w:rPr>
        <w:t>(</w:t>
      </w:r>
      <w:proofErr w:type="spellStart"/>
      <w:r>
        <w:rPr>
          <w:b/>
          <w:u w:val="single"/>
        </w:rPr>
        <w:t>i</w:t>
      </w:r>
      <w:proofErr w:type="spellEnd"/>
      <w:r>
        <w:rPr>
          <w:b/>
          <w:u w:val="single"/>
        </w:rPr>
        <w:t>)</w:t>
      </w:r>
      <w:r w:rsidR="00A96334" w:rsidRPr="00A96334">
        <w:rPr>
          <w:b/>
          <w:u w:val="single"/>
        </w:rPr>
        <w:t xml:space="preserve"> </w:t>
      </w:r>
      <w:r>
        <w:rPr>
          <w:b/>
          <w:u w:val="single"/>
        </w:rPr>
        <w:t>Data Items</w:t>
      </w:r>
      <w:r w:rsidR="00FD28C5">
        <w:rPr>
          <w:b/>
          <w:u w:val="single"/>
        </w:rPr>
        <w:t>, including Record Keeping Requirements</w:t>
      </w:r>
    </w:p>
    <w:p w:rsidR="00622DF3" w:rsidRDefault="00622DF3">
      <w:pPr>
        <w:widowControl w:val="0"/>
      </w:pPr>
    </w:p>
    <w:p w:rsidR="00FD28C5" w:rsidRDefault="00622DF3">
      <w:pPr>
        <w:widowControl w:val="0"/>
        <w:ind w:left="720"/>
      </w:pPr>
      <w:r>
        <w:tab/>
        <w:t>The respondents have reported on the following items in their Coastal Nonpoint Program submittals under Section 6217</w:t>
      </w:r>
      <w:r w:rsidR="001738D9">
        <w:t>.</w:t>
      </w:r>
      <w:r>
        <w:t xml:space="preserve"> (The CZARA section requiring each item is listed in brackets</w:t>
      </w:r>
      <w:r w:rsidR="001738D9">
        <w:t>.</w:t>
      </w:r>
      <w:r>
        <w:t>)</w:t>
      </w:r>
      <w:r w:rsidR="001738D9">
        <w:t xml:space="preserve"> No record keeping requirements are imposed on the respondents.</w:t>
      </w:r>
    </w:p>
    <w:p w:rsidR="00622DF3" w:rsidRDefault="00622DF3">
      <w:pPr>
        <w:widowControl w:val="0"/>
      </w:pPr>
    </w:p>
    <w:p w:rsidR="00622DF3" w:rsidRDefault="00622DF3" w:rsidP="00D47DDA">
      <w:pPr>
        <w:widowControl w:val="0"/>
        <w:ind w:left="2160" w:hanging="720"/>
      </w:pPr>
      <w:r>
        <w:t>1.</w:t>
      </w:r>
      <w:r>
        <w:tab/>
        <w:t>Categories and subcategories of nonpoint sources</w:t>
      </w:r>
      <w:r w:rsidR="00D47DDA">
        <w:t xml:space="preserve"> </w:t>
      </w:r>
      <w:r>
        <w:t>that generally impair or threaten coastal water quality</w:t>
      </w:r>
      <w:r w:rsidR="00D47DDA">
        <w:t xml:space="preserve"> </w:t>
      </w:r>
      <w:r>
        <w:t>within the respondent’s jurisdiction [CZARA §6217(b)].</w:t>
      </w:r>
    </w:p>
    <w:p w:rsidR="00622DF3" w:rsidRDefault="00622DF3" w:rsidP="00D47DDA">
      <w:pPr>
        <w:widowControl w:val="0"/>
        <w:ind w:left="2160" w:hanging="720"/>
      </w:pPr>
    </w:p>
    <w:p w:rsidR="00622DF3" w:rsidRDefault="00622DF3" w:rsidP="00D47DDA">
      <w:pPr>
        <w:widowControl w:val="0"/>
        <w:ind w:left="2160" w:hanging="720"/>
      </w:pPr>
      <w:r>
        <w:t>2.</w:t>
      </w:r>
      <w:r>
        <w:tab/>
        <w:t>Management measures selected from the CZARA</w:t>
      </w:r>
      <w:r w:rsidR="00D47DDA">
        <w:t xml:space="preserve"> </w:t>
      </w:r>
      <w:r>
        <w:t>§6217(g) technical guidance to address each significant nonpoint source category and subcategory</w:t>
      </w:r>
      <w:r w:rsidR="00D47DDA">
        <w:t xml:space="preserve"> </w:t>
      </w:r>
      <w:r>
        <w:t>identified above [CZARA §6217(b)].</w:t>
      </w:r>
    </w:p>
    <w:p w:rsidR="00622DF3" w:rsidRDefault="00622DF3" w:rsidP="00D47DDA">
      <w:pPr>
        <w:widowControl w:val="0"/>
        <w:ind w:left="2160" w:hanging="720"/>
      </w:pPr>
    </w:p>
    <w:p w:rsidR="00622DF3" w:rsidRDefault="00622DF3" w:rsidP="00D47DDA">
      <w:pPr>
        <w:widowControl w:val="0"/>
        <w:ind w:left="2160" w:hanging="720"/>
      </w:pPr>
      <w:r>
        <w:t>3.</w:t>
      </w:r>
      <w:r>
        <w:tab/>
        <w:t>Alternative management measures and technical</w:t>
      </w:r>
      <w:r w:rsidR="00D47DDA">
        <w:t xml:space="preserve"> </w:t>
      </w:r>
      <w:r>
        <w:t>documentation</w:t>
      </w:r>
      <w:r w:rsidR="006A15E7">
        <w:t xml:space="preserve">. </w:t>
      </w:r>
      <w:r>
        <w:t xml:space="preserve">(This </w:t>
      </w:r>
      <w:r w:rsidR="00836D7C">
        <w:t xml:space="preserve">optional </w:t>
      </w:r>
      <w:r>
        <w:t>item is included</w:t>
      </w:r>
      <w:r w:rsidR="00D47DDA">
        <w:t xml:space="preserve"> </w:t>
      </w:r>
      <w:r>
        <w:t>to allow the States additional flexibility in designing</w:t>
      </w:r>
      <w:r w:rsidR="00D47DDA">
        <w:t xml:space="preserve"> </w:t>
      </w:r>
      <w:r>
        <w:t>their Coastal Nonpoint Programs.)</w:t>
      </w:r>
    </w:p>
    <w:p w:rsidR="00622DF3" w:rsidRDefault="00622DF3" w:rsidP="00D47DDA">
      <w:pPr>
        <w:widowControl w:val="0"/>
        <w:ind w:left="2160" w:hanging="720"/>
      </w:pPr>
    </w:p>
    <w:p w:rsidR="00622DF3" w:rsidRDefault="00622DF3" w:rsidP="00D47DDA">
      <w:pPr>
        <w:widowControl w:val="0"/>
        <w:ind w:left="2160" w:hanging="720"/>
      </w:pPr>
      <w:r>
        <w:t>4.</w:t>
      </w:r>
      <w:r>
        <w:tab/>
        <w:t>Coastal water</w:t>
      </w:r>
      <w:r w:rsidR="00D47DDA">
        <w:t xml:space="preserve">s not maintaining water quality </w:t>
      </w:r>
      <w:r>
        <w:t>standards and coastal waters threatened by increased</w:t>
      </w:r>
      <w:r w:rsidR="00D47DDA">
        <w:t xml:space="preserve"> </w:t>
      </w:r>
      <w:r>
        <w:t>pollution from new or expanding uses [§6217(b)(1)].</w:t>
      </w:r>
    </w:p>
    <w:p w:rsidR="00622DF3" w:rsidRDefault="00622DF3" w:rsidP="00D47DDA">
      <w:pPr>
        <w:widowControl w:val="0"/>
        <w:ind w:left="2160" w:hanging="720"/>
      </w:pPr>
    </w:p>
    <w:p w:rsidR="00622DF3" w:rsidRDefault="00622DF3" w:rsidP="00D47DDA">
      <w:pPr>
        <w:widowControl w:val="0"/>
        <w:ind w:left="2160" w:hanging="720"/>
      </w:pPr>
      <w:r>
        <w:t>5.</w:t>
      </w:r>
      <w:r>
        <w:tab/>
        <w:t>Land uses that are sources of nonpoint pollution entering</w:t>
      </w:r>
      <w:r w:rsidR="00D47DDA">
        <w:t xml:space="preserve"> </w:t>
      </w:r>
      <w:r>
        <w:t>impaired or threatened coastal waters [§6217(b)(1)].</w:t>
      </w:r>
    </w:p>
    <w:p w:rsidR="00622DF3" w:rsidRDefault="00622DF3" w:rsidP="00D47DDA">
      <w:pPr>
        <w:widowControl w:val="0"/>
        <w:ind w:left="2160" w:hanging="720"/>
      </w:pPr>
    </w:p>
    <w:p w:rsidR="00622DF3" w:rsidRDefault="00622DF3" w:rsidP="00D47DDA">
      <w:pPr>
        <w:widowControl w:val="0"/>
        <w:ind w:left="2160" w:hanging="720"/>
      </w:pPr>
      <w:r>
        <w:t>6.</w:t>
      </w:r>
      <w:r>
        <w:tab/>
        <w:t>Critical coastal areas adjacent to waters not maintaining</w:t>
      </w:r>
      <w:r w:rsidR="00D47DDA">
        <w:t xml:space="preserve"> </w:t>
      </w:r>
      <w:r>
        <w:t>water quality standards [CZARA §6217(b)(3)].</w:t>
      </w:r>
    </w:p>
    <w:p w:rsidR="00622DF3" w:rsidRDefault="00622DF3" w:rsidP="00FA5434">
      <w:pPr>
        <w:widowControl w:val="0"/>
      </w:pPr>
    </w:p>
    <w:p w:rsidR="00622DF3" w:rsidRDefault="00622DF3" w:rsidP="00FA5434">
      <w:pPr>
        <w:widowControl w:val="0"/>
        <w:ind w:left="2160" w:hanging="720"/>
      </w:pPr>
      <w:r>
        <w:t>7.</w:t>
      </w:r>
      <w:r>
        <w:tab/>
        <w:t>Additional management measures developed by the State</w:t>
      </w:r>
      <w:r w:rsidR="00D47DDA">
        <w:t xml:space="preserve"> </w:t>
      </w:r>
      <w:r>
        <w:t>or Territory to address threats or impairments identified</w:t>
      </w:r>
      <w:r w:rsidR="00D47DDA">
        <w:t xml:space="preserve"> </w:t>
      </w:r>
      <w:r>
        <w:t xml:space="preserve">in #5 above and for application in critical </w:t>
      </w:r>
      <w:r w:rsidR="00836D7C">
        <w:t xml:space="preserve">coastal </w:t>
      </w:r>
      <w:r>
        <w:t>areas</w:t>
      </w:r>
      <w:r w:rsidR="00D47DDA">
        <w:t xml:space="preserve"> </w:t>
      </w:r>
      <w:r>
        <w:t>[§6217(b)(3)].</w:t>
      </w:r>
    </w:p>
    <w:p w:rsidR="00622DF3" w:rsidRDefault="00622DF3" w:rsidP="00FA5434">
      <w:pPr>
        <w:widowControl w:val="0"/>
        <w:ind w:left="2160" w:hanging="720"/>
      </w:pPr>
    </w:p>
    <w:p w:rsidR="00622DF3" w:rsidRDefault="00622DF3" w:rsidP="00FA5434">
      <w:pPr>
        <w:widowControl w:val="0"/>
        <w:ind w:left="2160" w:hanging="720"/>
      </w:pPr>
      <w:r>
        <w:t>8.</w:t>
      </w:r>
      <w:r>
        <w:tab/>
        <w:t>Plans for revising additional management measures</w:t>
      </w:r>
      <w:r w:rsidR="00D47DDA">
        <w:t xml:space="preserve"> </w:t>
      </w:r>
      <w:r>
        <w:t>[CZARA §6217(b)(3)].</w:t>
      </w:r>
    </w:p>
    <w:p w:rsidR="00622DF3" w:rsidRDefault="00622DF3" w:rsidP="00FA5434">
      <w:pPr>
        <w:widowControl w:val="0"/>
        <w:ind w:left="2160" w:hanging="720"/>
      </w:pPr>
    </w:p>
    <w:p w:rsidR="00622DF3" w:rsidRDefault="00622DF3" w:rsidP="00FA5434">
      <w:pPr>
        <w:widowControl w:val="0"/>
        <w:ind w:left="2160" w:hanging="720"/>
      </w:pPr>
      <w:r>
        <w:t>9.</w:t>
      </w:r>
      <w:r>
        <w:tab/>
        <w:t>Plans for providing technical assistance for implementing</w:t>
      </w:r>
      <w:r w:rsidR="00D47DDA">
        <w:t xml:space="preserve"> </w:t>
      </w:r>
      <w:r>
        <w:t>additional management measures to local governments</w:t>
      </w:r>
      <w:r w:rsidR="00D47DDA">
        <w:t xml:space="preserve"> </w:t>
      </w:r>
      <w:r>
        <w:t>and the public [CZARA §6217(b)(4) and §6217(b)(5)].</w:t>
      </w:r>
    </w:p>
    <w:p w:rsidR="00622DF3" w:rsidRDefault="00622DF3" w:rsidP="00FA5434">
      <w:pPr>
        <w:widowControl w:val="0"/>
        <w:ind w:left="2160" w:hanging="720"/>
      </w:pPr>
    </w:p>
    <w:p w:rsidR="00622DF3" w:rsidRDefault="00622DF3" w:rsidP="00FA5434">
      <w:pPr>
        <w:widowControl w:val="0"/>
        <w:ind w:left="2160" w:hanging="720"/>
      </w:pPr>
      <w:r>
        <w:t>10.</w:t>
      </w:r>
      <w:r>
        <w:tab/>
        <w:t>The organization, structure, authority, and resources of</w:t>
      </w:r>
      <w:r w:rsidR="00D47DDA">
        <w:t xml:space="preserve"> </w:t>
      </w:r>
      <w:r>
        <w:t>lead agencies selected to implement management measures</w:t>
      </w:r>
      <w:r w:rsidR="006A15E7">
        <w:t xml:space="preserve">. </w:t>
      </w:r>
      <w:r>
        <w:t>(This information is needed to ensure that i</w:t>
      </w:r>
      <w:r w:rsidR="00D47DDA">
        <w:t xml:space="preserve">mplementation of the </w:t>
      </w:r>
      <w:r>
        <w:t>Coastal Nonpoint Program is delegated to agencies with adequate</w:t>
      </w:r>
      <w:r w:rsidR="00D47DDA">
        <w:t xml:space="preserve"> </w:t>
      </w:r>
      <w:r>
        <w:t>authority and resources.)</w:t>
      </w:r>
    </w:p>
    <w:p w:rsidR="00622DF3" w:rsidRDefault="00622DF3" w:rsidP="00FA5434">
      <w:pPr>
        <w:widowControl w:val="0"/>
        <w:ind w:left="2160" w:hanging="720"/>
      </w:pPr>
    </w:p>
    <w:p w:rsidR="00622DF3" w:rsidRDefault="00622DF3" w:rsidP="00FA5434">
      <w:pPr>
        <w:widowControl w:val="0"/>
        <w:ind w:left="2160" w:hanging="720"/>
      </w:pPr>
      <w:r>
        <w:t>11.</w:t>
      </w:r>
      <w:r>
        <w:tab/>
        <w:t>Schedules for implementation of management measures</w:t>
      </w:r>
      <w:r w:rsidR="006A15E7">
        <w:t xml:space="preserve">. </w:t>
      </w:r>
      <w:r>
        <w:t>(This</w:t>
      </w:r>
      <w:r w:rsidR="00D47DDA">
        <w:t xml:space="preserve"> </w:t>
      </w:r>
      <w:r>
        <w:t>information is needed to e</w:t>
      </w:r>
      <w:r w:rsidR="00D47DDA">
        <w:t xml:space="preserve">valuate State progress towards </w:t>
      </w:r>
      <w:r>
        <w:t>implementing their Coastal Nonpoint Programs.)</w:t>
      </w:r>
    </w:p>
    <w:p w:rsidR="00622DF3" w:rsidRDefault="00622DF3" w:rsidP="00FA5434">
      <w:pPr>
        <w:widowControl w:val="0"/>
        <w:ind w:left="2160" w:hanging="720"/>
      </w:pPr>
    </w:p>
    <w:p w:rsidR="00622DF3" w:rsidRDefault="00622DF3" w:rsidP="00FA5434">
      <w:pPr>
        <w:widowControl w:val="0"/>
        <w:ind w:left="2160" w:hanging="720"/>
      </w:pPr>
      <w:r>
        <w:t>12.</w:t>
      </w:r>
      <w:r>
        <w:tab/>
        <w:t>Legislative and administrative authorities for implementing</w:t>
      </w:r>
      <w:r w:rsidR="00D47DDA">
        <w:t xml:space="preserve"> </w:t>
      </w:r>
      <w:r>
        <w:t>management measures</w:t>
      </w:r>
      <w:r w:rsidR="006A15E7">
        <w:t xml:space="preserve">. </w:t>
      </w:r>
      <w:r>
        <w:t>(This information is needed to ensure that the State has the authority to implement the Coastal</w:t>
      </w:r>
      <w:r w:rsidR="00D47DDA">
        <w:t xml:space="preserve"> </w:t>
      </w:r>
      <w:r>
        <w:t>Nonpoint Program.)</w:t>
      </w:r>
    </w:p>
    <w:p w:rsidR="00622DF3" w:rsidRDefault="00622DF3" w:rsidP="00FA5434">
      <w:pPr>
        <w:widowControl w:val="0"/>
        <w:ind w:left="2160" w:hanging="720"/>
      </w:pPr>
    </w:p>
    <w:p w:rsidR="00622DF3" w:rsidRDefault="00622DF3" w:rsidP="00FA5434">
      <w:pPr>
        <w:widowControl w:val="0"/>
        <w:ind w:left="2160" w:hanging="720"/>
      </w:pPr>
      <w:r>
        <w:t>13.</w:t>
      </w:r>
      <w:r>
        <w:tab/>
        <w:t>Mechanisms for coordinating State agency and local</w:t>
      </w:r>
      <w:r w:rsidR="00D47DDA">
        <w:t xml:space="preserve"> </w:t>
      </w:r>
      <w:r>
        <w:t>government participation in the Coastal Nonpoint Programs</w:t>
      </w:r>
      <w:r w:rsidR="00D47DDA">
        <w:t xml:space="preserve"> </w:t>
      </w:r>
      <w:r>
        <w:t>[CZARA §6217(b)(6)].</w:t>
      </w:r>
    </w:p>
    <w:p w:rsidR="00622DF3" w:rsidRDefault="00622DF3" w:rsidP="00FA5434">
      <w:pPr>
        <w:widowControl w:val="0"/>
        <w:ind w:left="2160" w:hanging="720"/>
      </w:pPr>
    </w:p>
    <w:p w:rsidR="00622DF3" w:rsidRDefault="00622DF3" w:rsidP="00FA5434">
      <w:pPr>
        <w:widowControl w:val="0"/>
        <w:ind w:left="2160" w:hanging="720"/>
      </w:pPr>
      <w:r>
        <w:t>14.</w:t>
      </w:r>
      <w:r>
        <w:tab/>
        <w:t>Procedures to ensure implementation of management</w:t>
      </w:r>
      <w:r w:rsidR="00D47DDA">
        <w:t xml:space="preserve"> </w:t>
      </w:r>
      <w:r>
        <w:t>measures including operation and maintenance, inspection,</w:t>
      </w:r>
      <w:r w:rsidR="00D47DDA">
        <w:t xml:space="preserve"> </w:t>
      </w:r>
      <w:r>
        <w:t>and monitoring activities</w:t>
      </w:r>
      <w:r w:rsidR="006A15E7">
        <w:t xml:space="preserve">. </w:t>
      </w:r>
      <w:r>
        <w:t>(This information is needed to</w:t>
      </w:r>
      <w:r w:rsidR="00D47DDA">
        <w:t xml:space="preserve"> </w:t>
      </w:r>
      <w:r>
        <w:t>ensure that the State can implement selected management</w:t>
      </w:r>
      <w:r w:rsidR="00D47DDA">
        <w:t xml:space="preserve"> </w:t>
      </w:r>
      <w:r>
        <w:t>measures in the Coastal Nonpoint Program.)</w:t>
      </w:r>
    </w:p>
    <w:p w:rsidR="00622DF3" w:rsidRDefault="00622DF3" w:rsidP="00FA5434">
      <w:pPr>
        <w:widowControl w:val="0"/>
        <w:ind w:left="2160" w:hanging="720"/>
      </w:pPr>
    </w:p>
    <w:p w:rsidR="00622DF3" w:rsidRDefault="00622DF3" w:rsidP="00FA5434">
      <w:pPr>
        <w:widowControl w:val="0"/>
        <w:ind w:left="2160" w:hanging="720"/>
      </w:pPr>
      <w:r>
        <w:t>15.</w:t>
      </w:r>
      <w:r>
        <w:tab/>
        <w:t>Plans to modify coastal zone boundaries [CZARA §6217(b)(6)].</w:t>
      </w:r>
    </w:p>
    <w:p w:rsidR="00622DF3" w:rsidRDefault="00622DF3" w:rsidP="00FA5434">
      <w:pPr>
        <w:widowControl w:val="0"/>
        <w:ind w:left="2160" w:hanging="720"/>
      </w:pPr>
    </w:p>
    <w:p w:rsidR="00622DF3" w:rsidRDefault="00622DF3" w:rsidP="00FA5434">
      <w:pPr>
        <w:widowControl w:val="0"/>
        <w:ind w:left="2160" w:hanging="720"/>
      </w:pPr>
      <w:r>
        <w:t>16.</w:t>
      </w:r>
      <w:r>
        <w:tab/>
        <w:t>Mechanisms for coordinating Coastal Nonpoint Programs with</w:t>
      </w:r>
      <w:r w:rsidR="00D47DDA">
        <w:t xml:space="preserve"> </w:t>
      </w:r>
      <w:r>
        <w:t>CWA programs under</w:t>
      </w:r>
      <w:r w:rsidR="00D47DDA">
        <w:t xml:space="preserve"> Section</w:t>
      </w:r>
      <w:r w:rsidR="00FD28C5">
        <w:t>s</w:t>
      </w:r>
      <w:r w:rsidR="00D47DDA">
        <w:t xml:space="preserve"> 208, 303, 319, and 320 </w:t>
      </w:r>
      <w:r>
        <w:t>[CZARA §6217(a)(2) and §6217(b)(6)].</w:t>
      </w:r>
    </w:p>
    <w:p w:rsidR="00622DF3" w:rsidRDefault="00622DF3" w:rsidP="00FA5434">
      <w:pPr>
        <w:widowControl w:val="0"/>
        <w:ind w:left="2160" w:hanging="720"/>
      </w:pPr>
    </w:p>
    <w:p w:rsidR="00622DF3" w:rsidRDefault="00622DF3" w:rsidP="00FA5434">
      <w:pPr>
        <w:widowControl w:val="0"/>
        <w:ind w:left="2160" w:hanging="720"/>
      </w:pPr>
      <w:r>
        <w:t>17.</w:t>
      </w:r>
      <w:r>
        <w:tab/>
        <w:t>Provisions for public participation [CZARA §6217(b)(5)].</w:t>
      </w:r>
    </w:p>
    <w:p w:rsidR="00622DF3" w:rsidRDefault="00622DF3">
      <w:pPr>
        <w:widowControl w:val="0"/>
      </w:pPr>
    </w:p>
    <w:p w:rsidR="00622DF3" w:rsidRDefault="00622DF3">
      <w:pPr>
        <w:widowControl w:val="0"/>
      </w:pPr>
      <w:r>
        <w:lastRenderedPageBreak/>
        <w:tab/>
      </w:r>
      <w:r>
        <w:rPr>
          <w:b/>
          <w:u w:val="single"/>
        </w:rPr>
        <w:t>(ii) Respondent Activities</w:t>
      </w:r>
    </w:p>
    <w:p w:rsidR="00622DF3" w:rsidRDefault="00622DF3">
      <w:pPr>
        <w:widowControl w:val="0"/>
      </w:pPr>
    </w:p>
    <w:p w:rsidR="00622DF3" w:rsidRDefault="00622DF3">
      <w:pPr>
        <w:widowControl w:val="0"/>
        <w:ind w:left="720"/>
      </w:pPr>
      <w:r>
        <w:tab/>
        <w:t xml:space="preserve">Section 6217 required each respondent to prepare a one-time document describing </w:t>
      </w:r>
      <w:r w:rsidR="00653576">
        <w:t xml:space="preserve">its </w:t>
      </w:r>
      <w:r>
        <w:t>Coastal Nonpoint Program</w:t>
      </w:r>
      <w:r w:rsidR="006A15E7">
        <w:t xml:space="preserve">. </w:t>
      </w:r>
      <w:r w:rsidR="00653576">
        <w:t xml:space="preserve">Eleven of the 12 </w:t>
      </w:r>
      <w:r>
        <w:t>respondents have already performed the following activities and submitted their coastal Nonpoint Programs to NOAA and EPA in compliance with the program and technical guidances:</w:t>
      </w:r>
    </w:p>
    <w:p w:rsidR="00622DF3" w:rsidRDefault="00622DF3" w:rsidP="009E7020">
      <w:pPr>
        <w:widowControl w:val="0"/>
        <w:ind w:left="720"/>
      </w:pPr>
      <w:r>
        <w:tab/>
      </w:r>
    </w:p>
    <w:p w:rsidR="00622DF3" w:rsidRDefault="00622DF3" w:rsidP="009B5537">
      <w:pPr>
        <w:pStyle w:val="Level1"/>
        <w:numPr>
          <w:ilvl w:val="0"/>
          <w:numId w:val="7"/>
        </w:numPr>
        <w:ind w:left="1440"/>
      </w:pPr>
      <w:r>
        <w:t>Reviewed the program and technical guidance documents describing the contents required in the Coastal Nonpoint Programs and the management measures for controlling nonpoint sources of water quality degradation in coastal areas.</w:t>
      </w:r>
    </w:p>
    <w:p w:rsidR="00622DF3" w:rsidRDefault="00622DF3" w:rsidP="009E7020">
      <w:pPr>
        <w:widowControl w:val="0"/>
        <w:ind w:left="1440" w:hanging="720"/>
      </w:pPr>
    </w:p>
    <w:p w:rsidR="00622DF3" w:rsidRDefault="00622DF3" w:rsidP="009B5537">
      <w:pPr>
        <w:pStyle w:val="Level1"/>
        <w:numPr>
          <w:ilvl w:val="0"/>
          <w:numId w:val="7"/>
        </w:numPr>
        <w:ind w:left="1440"/>
      </w:pPr>
      <w:r>
        <w:t>Planned activities (i.e., delegate collection tasks, plan interagency meetings, establish reviewers, and delegate writing activities) to complete development of the Coastal Nonpoint Program.</w:t>
      </w:r>
    </w:p>
    <w:p w:rsidR="00622DF3" w:rsidRDefault="00622DF3" w:rsidP="009E7020">
      <w:pPr>
        <w:widowControl w:val="0"/>
        <w:ind w:left="1440" w:hanging="720"/>
      </w:pPr>
    </w:p>
    <w:p w:rsidR="00622DF3" w:rsidRDefault="00622DF3" w:rsidP="009B5537">
      <w:pPr>
        <w:pStyle w:val="Level1"/>
        <w:numPr>
          <w:ilvl w:val="0"/>
          <w:numId w:val="7"/>
        </w:numPr>
        <w:ind w:left="1440"/>
      </w:pPr>
      <w:r>
        <w:t>Collected information relevant to the data items listed above (e.g., lists of impaired coastal waters, lists of management measures to be adopted, legal and geographical jurisdiction of agencies implementing management measures)</w:t>
      </w:r>
      <w:r w:rsidR="006A15E7">
        <w:t xml:space="preserve">. </w:t>
      </w:r>
      <w:r>
        <w:t>The States acquired all of the information from existing sources.</w:t>
      </w:r>
    </w:p>
    <w:p w:rsidR="00622DF3" w:rsidRDefault="00622DF3" w:rsidP="009E7020">
      <w:pPr>
        <w:widowControl w:val="0"/>
        <w:ind w:left="1440" w:hanging="720"/>
      </w:pPr>
    </w:p>
    <w:p w:rsidR="00622DF3" w:rsidRDefault="00622DF3" w:rsidP="009B5537">
      <w:pPr>
        <w:pStyle w:val="Level1"/>
        <w:numPr>
          <w:ilvl w:val="0"/>
          <w:numId w:val="7"/>
        </w:numPr>
        <w:ind w:left="1440"/>
      </w:pPr>
      <w:r>
        <w:t>Analyzed the information and constructed the Coastal Nonpoint Program, including revising coastal zone boundaries and planning new or modified State and local regulations to implement the Coastal Nonpoint Program.</w:t>
      </w:r>
    </w:p>
    <w:p w:rsidR="00622DF3" w:rsidRDefault="00622DF3" w:rsidP="009E7020">
      <w:pPr>
        <w:widowControl w:val="0"/>
        <w:ind w:left="1440" w:hanging="720"/>
      </w:pPr>
    </w:p>
    <w:p w:rsidR="00622DF3" w:rsidRDefault="00622DF3" w:rsidP="009B5537">
      <w:pPr>
        <w:pStyle w:val="Level1"/>
        <w:numPr>
          <w:ilvl w:val="0"/>
          <w:numId w:val="7"/>
        </w:numPr>
        <w:ind w:left="1440"/>
      </w:pPr>
      <w:r>
        <w:t>Wrote draft and final Coastal Nonpoint Programs, provided notice and opportunity for public comment on their programs, and submitted the programs to EPA and NOAA for approval.</w:t>
      </w:r>
    </w:p>
    <w:p w:rsidR="00622DF3" w:rsidRDefault="00622DF3" w:rsidP="009E7020">
      <w:pPr>
        <w:widowControl w:val="0"/>
        <w:ind w:left="720"/>
      </w:pPr>
    </w:p>
    <w:p w:rsidR="00622DF3" w:rsidRDefault="00622DF3" w:rsidP="009E7020">
      <w:pPr>
        <w:widowControl w:val="0"/>
        <w:ind w:left="720"/>
      </w:pPr>
      <w:r>
        <w:tab/>
      </w:r>
      <w:r w:rsidRPr="004A0992">
        <w:t xml:space="preserve">Under this ICR </w:t>
      </w:r>
      <w:r w:rsidR="0010494A" w:rsidRPr="004A0992">
        <w:t>renewal</w:t>
      </w:r>
      <w:r w:rsidRPr="004A0992">
        <w:t>, States that have received conditional approval for their Coastal Nonpoint Programs will be required to submit additional information to</w:t>
      </w:r>
      <w:r w:rsidR="0010494A" w:rsidRPr="004A0992">
        <w:t xml:space="preserve"> obtain final program approval.</w:t>
      </w:r>
    </w:p>
    <w:p w:rsidR="00622DF3" w:rsidRDefault="00622DF3">
      <w:pPr>
        <w:widowControl w:val="0"/>
      </w:pPr>
    </w:p>
    <w:p w:rsidR="00622DF3" w:rsidRDefault="009A6E92" w:rsidP="002B337B">
      <w:pPr>
        <w:widowControl w:val="0"/>
        <w:ind w:left="720" w:hanging="720"/>
        <w:rPr>
          <w:b/>
          <w:u w:val="single"/>
        </w:rPr>
      </w:pPr>
      <w:r>
        <w:rPr>
          <w:b/>
        </w:rPr>
        <w:t>5</w:t>
      </w:r>
      <w:r w:rsidR="00622DF3">
        <w:rPr>
          <w:b/>
        </w:rPr>
        <w:t>.</w:t>
      </w:r>
      <w:r w:rsidR="00622DF3">
        <w:rPr>
          <w:b/>
        </w:rPr>
        <w:tab/>
      </w:r>
      <w:r w:rsidR="008B694B">
        <w:rPr>
          <w:b/>
          <w:u w:val="single"/>
        </w:rPr>
        <w:t>THE INFORMATION COLLECTED—A</w:t>
      </w:r>
      <w:r w:rsidR="00622DF3">
        <w:rPr>
          <w:b/>
          <w:u w:val="single"/>
        </w:rPr>
        <w:t>GENCY ACTIVITIES, COLLECTION METHODOLOGY, AND INFORMATION MANAGEMENT</w:t>
      </w:r>
    </w:p>
    <w:p w:rsidR="00622DF3" w:rsidRDefault="00622DF3">
      <w:pPr>
        <w:widowControl w:val="0"/>
        <w:rPr>
          <w:u w:val="single"/>
        </w:rPr>
      </w:pPr>
    </w:p>
    <w:p w:rsidR="00622DF3" w:rsidRDefault="00622DF3">
      <w:pPr>
        <w:widowControl w:val="0"/>
      </w:pPr>
      <w:r>
        <w:tab/>
      </w:r>
      <w:r w:rsidR="009A6E92">
        <w:rPr>
          <w:b/>
          <w:u w:val="single"/>
        </w:rPr>
        <w:t>5</w:t>
      </w:r>
      <w:r>
        <w:rPr>
          <w:b/>
          <w:u w:val="single"/>
        </w:rPr>
        <w:t>(a)</w:t>
      </w:r>
      <w:r w:rsidR="00A96334" w:rsidRPr="00A96334">
        <w:rPr>
          <w:b/>
          <w:u w:val="single"/>
        </w:rPr>
        <w:t xml:space="preserve"> </w:t>
      </w:r>
      <w:r>
        <w:rPr>
          <w:b/>
          <w:u w:val="single"/>
        </w:rPr>
        <w:t>AGENCY ACTIVITIES</w:t>
      </w:r>
    </w:p>
    <w:p w:rsidR="00622DF3" w:rsidRDefault="00622DF3">
      <w:pPr>
        <w:widowControl w:val="0"/>
      </w:pPr>
    </w:p>
    <w:p w:rsidR="00622DF3" w:rsidRDefault="00622DF3">
      <w:pPr>
        <w:widowControl w:val="0"/>
        <w:ind w:left="720"/>
      </w:pPr>
      <w:r>
        <w:tab/>
        <w:t xml:space="preserve">EPA and NOAA activities under this ICR </w:t>
      </w:r>
      <w:r w:rsidR="0010494A">
        <w:t>renewal</w:t>
      </w:r>
      <w:r w:rsidR="00084DB3">
        <w:t xml:space="preserve"> will consist of the review of </w:t>
      </w:r>
      <w:r>
        <w:t xml:space="preserve">Coastal Nonpoint Program amendments </w:t>
      </w:r>
      <w:r w:rsidR="00D82343">
        <w:t xml:space="preserve">and/or informational updates </w:t>
      </w:r>
      <w:r>
        <w:t xml:space="preserve">submitted by States to fulfill </w:t>
      </w:r>
      <w:r w:rsidR="00D82343">
        <w:t xml:space="preserve">specified </w:t>
      </w:r>
      <w:r>
        <w:t xml:space="preserve">conditional approval requirements </w:t>
      </w:r>
      <w:r w:rsidR="00D82343">
        <w:t>necessary</w:t>
      </w:r>
      <w:r>
        <w:t xml:space="preserve"> to obtain final program approval</w:t>
      </w:r>
      <w:r w:rsidR="004B6F17">
        <w:t>s</w:t>
      </w:r>
      <w:r w:rsidR="004A0992">
        <w:t>, as well as review of initial Coastal Nonpoint Program submittals by new State program entrants</w:t>
      </w:r>
      <w:r>
        <w:t>.</w:t>
      </w:r>
    </w:p>
    <w:p w:rsidR="00622DF3" w:rsidRDefault="00622DF3">
      <w:pPr>
        <w:widowControl w:val="0"/>
      </w:pPr>
    </w:p>
    <w:p w:rsidR="00622DF3" w:rsidRDefault="00622DF3">
      <w:pPr>
        <w:widowControl w:val="0"/>
      </w:pPr>
      <w:r>
        <w:lastRenderedPageBreak/>
        <w:tab/>
      </w:r>
      <w:r w:rsidR="009A6E92">
        <w:rPr>
          <w:b/>
          <w:u w:val="single"/>
        </w:rPr>
        <w:t>5</w:t>
      </w:r>
      <w:r>
        <w:rPr>
          <w:b/>
          <w:u w:val="single"/>
        </w:rPr>
        <w:t>(b)</w:t>
      </w:r>
      <w:r w:rsidR="00A96334" w:rsidRPr="00A96334">
        <w:rPr>
          <w:b/>
          <w:u w:val="single"/>
        </w:rPr>
        <w:t xml:space="preserve"> </w:t>
      </w:r>
      <w:r>
        <w:rPr>
          <w:b/>
          <w:u w:val="single"/>
        </w:rPr>
        <w:t>COLLECTION METHODOLOGY AND MANAGEMENT</w:t>
      </w:r>
    </w:p>
    <w:p w:rsidR="00622DF3" w:rsidRDefault="00622DF3">
      <w:pPr>
        <w:widowControl w:val="0"/>
      </w:pPr>
    </w:p>
    <w:p w:rsidR="00622DF3" w:rsidRDefault="00622DF3">
      <w:pPr>
        <w:widowControl w:val="0"/>
        <w:ind w:left="720"/>
      </w:pPr>
      <w:r>
        <w:tab/>
        <w:t>The States will submit amendments to their Coastal Nonpoint Programs when such amendments are required to fulfill and therefore remove the conditions set out in the conditional approval and obtain final progra</w:t>
      </w:r>
      <w:r w:rsidR="001C3A26">
        <w:t>m approval.</w:t>
      </w:r>
      <w:r w:rsidR="004A0992">
        <w:t xml:space="preserve"> New State program entrants will submit initial Coastal Nonpoint Programs for review by EPA and NOAA.</w:t>
      </w:r>
    </w:p>
    <w:p w:rsidR="00622DF3" w:rsidRDefault="00622DF3">
      <w:pPr>
        <w:widowControl w:val="0"/>
      </w:pPr>
    </w:p>
    <w:p w:rsidR="00622DF3" w:rsidRDefault="00622DF3">
      <w:pPr>
        <w:widowControl w:val="0"/>
      </w:pPr>
      <w:r>
        <w:tab/>
      </w:r>
      <w:r w:rsidR="009A6E92">
        <w:rPr>
          <w:b/>
          <w:u w:val="single"/>
        </w:rPr>
        <w:t>5</w:t>
      </w:r>
      <w:r>
        <w:rPr>
          <w:b/>
          <w:u w:val="single"/>
        </w:rPr>
        <w:t>(c)</w:t>
      </w:r>
      <w:r w:rsidR="00A96334" w:rsidRPr="00A96334">
        <w:rPr>
          <w:b/>
          <w:u w:val="single"/>
        </w:rPr>
        <w:t xml:space="preserve"> </w:t>
      </w:r>
      <w:r>
        <w:rPr>
          <w:b/>
          <w:u w:val="single"/>
        </w:rPr>
        <w:t>SMALL ENTITY FLEXIBILITY</w:t>
      </w:r>
    </w:p>
    <w:p w:rsidR="00622DF3" w:rsidRDefault="00622DF3">
      <w:pPr>
        <w:widowControl w:val="0"/>
      </w:pPr>
    </w:p>
    <w:p w:rsidR="00622DF3" w:rsidRDefault="00622DF3">
      <w:pPr>
        <w:widowControl w:val="0"/>
        <w:ind w:left="720"/>
      </w:pPr>
      <w:r>
        <w:tab/>
        <w:t>This section is not applicable because respondents are States and Territories</w:t>
      </w:r>
      <w:r w:rsidR="00D82343">
        <w:t xml:space="preserve">, and are </w:t>
      </w:r>
      <w:r>
        <w:t xml:space="preserve">not small businesses or organizations as defined in the Regulatory Flexibility Act, 5 </w:t>
      </w:r>
      <w:r w:rsidR="00D82343">
        <w:t>U.S.C. Sections 601(3) and (4).</w:t>
      </w:r>
    </w:p>
    <w:p w:rsidR="00622DF3" w:rsidRDefault="00622DF3">
      <w:pPr>
        <w:widowControl w:val="0"/>
      </w:pPr>
    </w:p>
    <w:p w:rsidR="00622DF3" w:rsidRDefault="00622DF3">
      <w:pPr>
        <w:widowControl w:val="0"/>
      </w:pPr>
      <w:r>
        <w:tab/>
      </w:r>
      <w:r w:rsidR="009A6E92">
        <w:rPr>
          <w:b/>
          <w:u w:val="single"/>
        </w:rPr>
        <w:t>5</w:t>
      </w:r>
      <w:r>
        <w:rPr>
          <w:b/>
          <w:u w:val="single"/>
        </w:rPr>
        <w:t>(d)</w:t>
      </w:r>
      <w:r w:rsidR="00A96334" w:rsidRPr="00A96334">
        <w:rPr>
          <w:b/>
          <w:u w:val="single"/>
        </w:rPr>
        <w:t xml:space="preserve"> </w:t>
      </w:r>
      <w:r>
        <w:rPr>
          <w:b/>
          <w:u w:val="single"/>
        </w:rPr>
        <w:t>COLLECTION SCHEDULE</w:t>
      </w:r>
    </w:p>
    <w:p w:rsidR="00622DF3" w:rsidRDefault="00622DF3">
      <w:pPr>
        <w:widowControl w:val="0"/>
      </w:pPr>
    </w:p>
    <w:p w:rsidR="00622DF3" w:rsidRDefault="00622DF3">
      <w:pPr>
        <w:widowControl w:val="0"/>
        <w:ind w:left="720"/>
      </w:pPr>
      <w:r>
        <w:tab/>
        <w:t>There is no uniform schedule for the submission of State amendments to Coastal Nonpoint Programs when such amendments are required to fulfill conditions established in conditional approval</w:t>
      </w:r>
      <w:r w:rsidR="004F6A03">
        <w:t>s</w:t>
      </w:r>
      <w:r w:rsidR="006A15E7">
        <w:t xml:space="preserve">. </w:t>
      </w:r>
      <w:r>
        <w:t>Rathe</w:t>
      </w:r>
      <w:r w:rsidR="004F6A03">
        <w:t>r, EPA and NOAA have set forth</w:t>
      </w:r>
      <w:r>
        <w:t xml:space="preserve"> specific schedule</w:t>
      </w:r>
      <w:r w:rsidR="004F6A03">
        <w:t>s</w:t>
      </w:r>
      <w:r>
        <w:t xml:space="preserve"> for completion of conditions </w:t>
      </w:r>
      <w:r w:rsidR="004F6A03">
        <w:t>tailored to each State’s program</w:t>
      </w:r>
      <w:r>
        <w:t>.</w:t>
      </w:r>
    </w:p>
    <w:p w:rsidR="00622DF3" w:rsidRDefault="00622DF3">
      <w:pPr>
        <w:widowControl w:val="0"/>
      </w:pPr>
    </w:p>
    <w:p w:rsidR="00622DF3" w:rsidRDefault="00622DF3">
      <w:pPr>
        <w:widowControl w:val="0"/>
        <w:rPr>
          <w:u w:val="single"/>
        </w:rPr>
      </w:pPr>
      <w:r>
        <w:rPr>
          <w:b/>
        </w:rPr>
        <w:t>6.</w:t>
      </w:r>
      <w:r>
        <w:rPr>
          <w:b/>
        </w:rPr>
        <w:tab/>
      </w:r>
      <w:r>
        <w:rPr>
          <w:b/>
          <w:u w:val="single"/>
        </w:rPr>
        <w:t>ESTIMATING THE BURDEN AND COST OF THE COLLECTION</w:t>
      </w:r>
    </w:p>
    <w:p w:rsidR="00622DF3" w:rsidRDefault="00622DF3">
      <w:pPr>
        <w:widowControl w:val="0"/>
        <w:rPr>
          <w:u w:val="single"/>
        </w:rPr>
      </w:pPr>
    </w:p>
    <w:p w:rsidR="00622DF3" w:rsidRDefault="00622DF3">
      <w:pPr>
        <w:widowControl w:val="0"/>
      </w:pPr>
      <w:r>
        <w:tab/>
      </w:r>
      <w:r>
        <w:rPr>
          <w:b/>
          <w:u w:val="single"/>
        </w:rPr>
        <w:t>6(a)</w:t>
      </w:r>
      <w:r w:rsidR="00A96334" w:rsidRPr="00A96334">
        <w:rPr>
          <w:b/>
          <w:u w:val="single"/>
        </w:rPr>
        <w:t xml:space="preserve"> </w:t>
      </w:r>
      <w:r>
        <w:rPr>
          <w:b/>
          <w:u w:val="single"/>
        </w:rPr>
        <w:t>ESTIMATING RESPONDENT BURDEN</w:t>
      </w:r>
    </w:p>
    <w:p w:rsidR="00622DF3" w:rsidRDefault="00622DF3">
      <w:pPr>
        <w:widowControl w:val="0"/>
      </w:pPr>
    </w:p>
    <w:p w:rsidR="00622DF3" w:rsidRDefault="00622DF3">
      <w:pPr>
        <w:widowControl w:val="0"/>
        <w:ind w:left="720"/>
      </w:pPr>
      <w:r>
        <w:tab/>
        <w:t xml:space="preserve">The burden hour estimates for the original ICR were based upon discussions with Regional NOAA and EPA personnel who have direct contact with State respondents and past experience with Coastal </w:t>
      </w:r>
      <w:r w:rsidR="00DF0157">
        <w:t xml:space="preserve">Nonpoint </w:t>
      </w:r>
      <w:r>
        <w:t>Program submittal procedures</w:t>
      </w:r>
      <w:r w:rsidR="006A15E7">
        <w:t xml:space="preserve">. </w:t>
      </w:r>
      <w:r>
        <w:t xml:space="preserve">Burden estimates for specific elements were also acquired from a </w:t>
      </w:r>
      <w:r w:rsidR="00DF0157">
        <w:t xml:space="preserve">small </w:t>
      </w:r>
      <w:r>
        <w:t>sample of State respondents (</w:t>
      </w:r>
      <w:smartTag w:uri="urn:schemas-microsoft-com:office:smarttags" w:element="State">
        <w:r>
          <w:t>Wisconsin</w:t>
        </w:r>
      </w:smartTag>
      <w:r>
        <w:t xml:space="preserve">, </w:t>
      </w:r>
      <w:smartTag w:uri="urn:schemas-microsoft-com:office:smarttags" w:element="State">
        <w:r>
          <w:t>Maine</w:t>
        </w:r>
      </w:smartTag>
      <w:r>
        <w:t xml:space="preserve">, </w:t>
      </w:r>
      <w:smartTag w:uri="urn:schemas-microsoft-com:office:smarttags" w:element="place">
        <w:smartTag w:uri="urn:schemas-microsoft-com:office:smarttags" w:element="State">
          <w:r>
            <w:t>North Carolina</w:t>
          </w:r>
        </w:smartTag>
      </w:smartTag>
      <w:r>
        <w:t>, and Washington)</w:t>
      </w:r>
      <w:r w:rsidR="006A15E7">
        <w:t xml:space="preserve">. </w:t>
      </w:r>
      <w:r>
        <w:t>The detailed breakdown of burden estimates for each activity is presented in Table 2.</w:t>
      </w:r>
    </w:p>
    <w:p w:rsidR="00622DF3" w:rsidRDefault="00622DF3">
      <w:pPr>
        <w:widowControl w:val="0"/>
      </w:pPr>
    </w:p>
    <w:p w:rsidR="00622DF3" w:rsidRDefault="00622DF3">
      <w:pPr>
        <w:widowControl w:val="0"/>
        <w:ind w:left="720"/>
      </w:pPr>
      <w:r>
        <w:tab/>
        <w:t xml:space="preserve">Based on our analyses of State Coastal Nonpoint Programs that have been submitted to EPA and NOAA under Section 6217, we have estimated that the collection burden under this ICR </w:t>
      </w:r>
      <w:r w:rsidR="001C3A26">
        <w:t>renewal</w:t>
      </w:r>
      <w:r>
        <w:t xml:space="preserve"> for the conditionally approved p</w:t>
      </w:r>
      <w:r w:rsidR="00C47557">
        <w:t xml:space="preserve">rograms will be approximately </w:t>
      </w:r>
      <w:r w:rsidR="00596626">
        <w:t xml:space="preserve">41 </w:t>
      </w:r>
      <w:r>
        <w:t>percent of the burden estimated in the original ICR</w:t>
      </w:r>
      <w:r w:rsidR="00596626">
        <w:t xml:space="preserve"> (12 respondents in 2013 versus 29 original respondents)</w:t>
      </w:r>
      <w:r w:rsidR="006A15E7">
        <w:t xml:space="preserve">. </w:t>
      </w:r>
      <w:r>
        <w:t>This estimate is based on States’ successful completion of the majority of program elements, the additional work already underway by many States to complete program elements that require further development</w:t>
      </w:r>
      <w:r w:rsidR="004A0992">
        <w:t>, and the entrant of a new State Coastal Nonpoint Program in 2014</w:t>
      </w:r>
      <w:r w:rsidR="006A15E7">
        <w:t xml:space="preserve">. </w:t>
      </w:r>
      <w:r>
        <w:t xml:space="preserve">In addition, while States will submit information under this ICR </w:t>
      </w:r>
      <w:r w:rsidR="005F4546">
        <w:t>renewal</w:t>
      </w:r>
      <w:r>
        <w:t xml:space="preserve"> more than once to address different aspects of their Coastal Nonpoint Program</w:t>
      </w:r>
      <w:r w:rsidR="004A0992">
        <w:t>s</w:t>
      </w:r>
      <w:r>
        <w:t xml:space="preserve"> that require additional work specified under a conditional approval, other States may not submit any information under this ICR </w:t>
      </w:r>
      <w:r w:rsidR="005F4546">
        <w:t>renewal</w:t>
      </w:r>
      <w:r>
        <w:t xml:space="preserve"> because the conditions in their conditional approval</w:t>
      </w:r>
      <w:r w:rsidR="00955BC3">
        <w:t>s</w:t>
      </w:r>
      <w:r>
        <w:t xml:space="preserve"> may</w:t>
      </w:r>
      <w:r w:rsidR="00955BC3">
        <w:t xml:space="preserve"> be resolved through State rulemaking or legislative processes as a result of other forces at work or as a result </w:t>
      </w:r>
      <w:r w:rsidR="00955BC3">
        <w:lastRenderedPageBreak/>
        <w:t>of investigations conducted for other reasons that support exemptions to existing conditions</w:t>
      </w:r>
      <w:r w:rsidR="006A15E7">
        <w:t xml:space="preserve">. </w:t>
      </w:r>
      <w:r>
        <w:t xml:space="preserve">Therefore, the estimate of the collection burden under this ICR </w:t>
      </w:r>
      <w:r w:rsidR="005F4546">
        <w:t>renewal</w:t>
      </w:r>
      <w:r>
        <w:t xml:space="preserve"> is an approximate </w:t>
      </w:r>
      <w:r w:rsidR="00EE73F0">
        <w:t>prediction.</w:t>
      </w:r>
    </w:p>
    <w:p w:rsidR="00622DF3" w:rsidRDefault="00622DF3">
      <w:pPr>
        <w:widowControl w:val="0"/>
      </w:pPr>
    </w:p>
    <w:p w:rsidR="00622DF3" w:rsidRDefault="00622DF3">
      <w:pPr>
        <w:widowControl w:val="0"/>
      </w:pPr>
      <w:r>
        <w:tab/>
      </w:r>
      <w:r>
        <w:rPr>
          <w:b/>
          <w:u w:val="single"/>
        </w:rPr>
        <w:t>6(b)</w:t>
      </w:r>
      <w:r w:rsidR="00A96334" w:rsidRPr="00A96334">
        <w:rPr>
          <w:b/>
          <w:u w:val="single"/>
        </w:rPr>
        <w:t xml:space="preserve"> </w:t>
      </w:r>
      <w:r>
        <w:rPr>
          <w:b/>
          <w:u w:val="single"/>
        </w:rPr>
        <w:t>ESTIMATING RESPONDENT COSTS</w:t>
      </w:r>
    </w:p>
    <w:p w:rsidR="00622DF3" w:rsidRDefault="00622DF3">
      <w:pPr>
        <w:widowControl w:val="0"/>
      </w:pPr>
    </w:p>
    <w:p w:rsidR="00F61684" w:rsidRDefault="00622DF3">
      <w:pPr>
        <w:widowControl w:val="0"/>
        <w:ind w:left="720"/>
      </w:pPr>
      <w:r>
        <w:tab/>
        <w:t xml:space="preserve">The associated collection under this ICR </w:t>
      </w:r>
      <w:r w:rsidR="00457BA3">
        <w:t>renewal</w:t>
      </w:r>
      <w:r>
        <w:t xml:space="preserve"> will have a </w:t>
      </w:r>
      <w:r w:rsidR="002844E5">
        <w:t>moderate</w:t>
      </w:r>
      <w:r>
        <w:t xml:space="preserve"> </w:t>
      </w:r>
      <w:r w:rsidR="00D61411">
        <w:t>financial</w:t>
      </w:r>
      <w:r w:rsidR="00F61684">
        <w:t xml:space="preserve"> impact on the respondents.</w:t>
      </w:r>
    </w:p>
    <w:p w:rsidR="00F61684" w:rsidRDefault="00F61684">
      <w:pPr>
        <w:widowControl w:val="0"/>
        <w:ind w:left="720"/>
      </w:pPr>
    </w:p>
    <w:p w:rsidR="00F61684" w:rsidRPr="00F61684" w:rsidRDefault="00F61684">
      <w:pPr>
        <w:widowControl w:val="0"/>
        <w:ind w:left="720"/>
        <w:rPr>
          <w:b/>
          <w:u w:val="single"/>
        </w:rPr>
      </w:pPr>
      <w:r w:rsidRPr="00F61684">
        <w:rPr>
          <w:b/>
          <w:u w:val="single"/>
        </w:rPr>
        <w:t>(</w:t>
      </w:r>
      <w:proofErr w:type="spellStart"/>
      <w:r w:rsidRPr="00F61684">
        <w:rPr>
          <w:b/>
          <w:u w:val="single"/>
        </w:rPr>
        <w:t>i</w:t>
      </w:r>
      <w:proofErr w:type="spellEnd"/>
      <w:r w:rsidRPr="00F61684">
        <w:rPr>
          <w:b/>
          <w:u w:val="single"/>
        </w:rPr>
        <w:t>)</w:t>
      </w:r>
      <w:r w:rsidR="00A96334" w:rsidRPr="00A96334">
        <w:rPr>
          <w:b/>
          <w:u w:val="single"/>
        </w:rPr>
        <w:t xml:space="preserve"> </w:t>
      </w:r>
      <w:r w:rsidRPr="00F61684">
        <w:rPr>
          <w:b/>
          <w:u w:val="single"/>
        </w:rPr>
        <w:t>Estimating Labor Costs</w:t>
      </w:r>
    </w:p>
    <w:p w:rsidR="00F61684" w:rsidRDefault="00F61684">
      <w:pPr>
        <w:widowControl w:val="0"/>
        <w:ind w:left="720"/>
      </w:pPr>
    </w:p>
    <w:p w:rsidR="00622DF3" w:rsidRDefault="00622DF3">
      <w:pPr>
        <w:widowControl w:val="0"/>
        <w:ind w:left="720"/>
      </w:pPr>
      <w:r>
        <w:t xml:space="preserve">This respondent </w:t>
      </w:r>
      <w:r w:rsidR="00F61684">
        <w:t xml:space="preserve">labor </w:t>
      </w:r>
      <w:r>
        <w:t xml:space="preserve">cost estimate under the original ICR was based upon an average hourly rate and benefits comparable to a </w:t>
      </w:r>
      <w:r w:rsidR="000E5CA7">
        <w:t>Federal</w:t>
      </w:r>
      <w:r>
        <w:t xml:space="preserve"> GS Grade 10, Step 7</w:t>
      </w:r>
      <w:r w:rsidR="006A15E7">
        <w:t xml:space="preserve">. </w:t>
      </w:r>
      <w:r>
        <w:t>The total hourly rate, including benefits, was estimated in the original ICR to be $33</w:t>
      </w:r>
      <w:r w:rsidR="006A15E7">
        <w:t xml:space="preserve">. </w:t>
      </w:r>
      <w:r>
        <w:t xml:space="preserve">For this ICR </w:t>
      </w:r>
      <w:r w:rsidR="00FF43A1">
        <w:t>renewal</w:t>
      </w:r>
      <w:r>
        <w:t xml:space="preserve">, the estimated </w:t>
      </w:r>
      <w:r w:rsidR="00D61411">
        <w:t>hourly rate was increased to $3</w:t>
      </w:r>
      <w:r w:rsidR="00136856">
        <w:t>7</w:t>
      </w:r>
      <w:r>
        <w:t xml:space="preserve"> t</w:t>
      </w:r>
      <w:r w:rsidR="00EE73F0">
        <w:t>o account for inflation</w:t>
      </w:r>
      <w:r w:rsidR="006A15E7">
        <w:t xml:space="preserve">. </w:t>
      </w:r>
      <w:r w:rsidR="00EE73F0">
        <w:t>Table</w:t>
      </w:r>
      <w:r w:rsidR="005C1B56">
        <w:t> </w:t>
      </w:r>
      <w:r>
        <w:t>2 present</w:t>
      </w:r>
      <w:r w:rsidR="00EE73F0">
        <w:t>s</w:t>
      </w:r>
      <w:r>
        <w:t xml:space="preserve"> a detailed breakdown of the </w:t>
      </w:r>
      <w:r w:rsidR="00F61684">
        <w:t xml:space="preserve">labor </w:t>
      </w:r>
      <w:r>
        <w:t>cost estimates for each activity.</w:t>
      </w:r>
    </w:p>
    <w:p w:rsidR="00EE73F0" w:rsidRDefault="00EE73F0">
      <w:pPr>
        <w:widowControl w:val="0"/>
        <w:ind w:left="720"/>
      </w:pPr>
    </w:p>
    <w:p w:rsidR="00EE73F0" w:rsidRDefault="00EE73F0" w:rsidP="00EE73F0">
      <w:pPr>
        <w:widowControl w:val="0"/>
        <w:ind w:left="2160" w:hanging="1440"/>
        <w:rPr>
          <w:b/>
          <w:color w:val="000000"/>
        </w:rPr>
      </w:pPr>
      <w:r>
        <w:rPr>
          <w:b/>
          <w:color w:val="000000"/>
        </w:rPr>
        <w:t>TABLE 2.</w:t>
      </w:r>
      <w:r>
        <w:rPr>
          <w:b/>
          <w:color w:val="000000"/>
        </w:rPr>
        <w:tab/>
        <w:t>ESTIMATE OF BURDEN TO STATE RESPONDENTS WITH CONDITIONALLY APPROVED PROGRAMS</w:t>
      </w:r>
      <w:r w:rsidR="00477DAC">
        <w:rPr>
          <w:b/>
          <w:color w:val="000000"/>
        </w:rPr>
        <w:t>, LABOR COSTS</w:t>
      </w:r>
    </w:p>
    <w:p w:rsidR="00EE73F0" w:rsidRDefault="00EE73F0" w:rsidP="00EE73F0">
      <w:pPr>
        <w:widowControl w:val="0"/>
        <w:ind w:left="720"/>
        <w:rPr>
          <w:b/>
          <w:color w:val="000000"/>
        </w:rPr>
      </w:pPr>
      <w:r>
        <w:rPr>
          <w:b/>
          <w:color w:val="000000"/>
        </w:rPr>
        <w:t xml:space="preserve"> </w:t>
      </w:r>
    </w:p>
    <w:p w:rsidR="00EE73F0" w:rsidRDefault="00EE73F0" w:rsidP="00EE73F0">
      <w:pPr>
        <w:widowControl w:val="0"/>
        <w:ind w:left="720"/>
        <w:rPr>
          <w:vanish/>
          <w:color w:val="000000"/>
        </w:rPr>
      </w:pPr>
    </w:p>
    <w:tbl>
      <w:tblPr>
        <w:tblW w:w="9360" w:type="dxa"/>
        <w:tblInd w:w="82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3870"/>
        <w:gridCol w:w="1440"/>
        <w:gridCol w:w="1350"/>
        <w:gridCol w:w="1260"/>
        <w:gridCol w:w="1440"/>
      </w:tblGrid>
      <w:tr w:rsidR="00EE73F0">
        <w:trPr>
          <w:cantSplit/>
        </w:trPr>
        <w:tc>
          <w:tcPr>
            <w:tcW w:w="3870" w:type="dxa"/>
            <w:tcBorders>
              <w:top w:val="single" w:sz="7" w:space="0" w:color="000000"/>
              <w:left w:val="single" w:sz="7" w:space="0" w:color="000000"/>
              <w:bottom w:val="single" w:sz="7" w:space="0" w:color="000000"/>
              <w:right w:val="single" w:sz="7" w:space="0" w:color="000000"/>
            </w:tcBorders>
            <w:vAlign w:val="center"/>
          </w:tcPr>
          <w:p w:rsidR="00EE73F0" w:rsidRDefault="00EE73F0" w:rsidP="00EE73F0">
            <w:pPr>
              <w:widowControl w:val="0"/>
              <w:jc w:val="center"/>
              <w:rPr>
                <w:color w:val="000000"/>
              </w:rPr>
            </w:pPr>
            <w:r>
              <w:rPr>
                <w:color w:val="000000"/>
              </w:rPr>
              <w:t>Collection Activity</w:t>
            </w:r>
          </w:p>
        </w:tc>
        <w:tc>
          <w:tcPr>
            <w:tcW w:w="1440" w:type="dxa"/>
            <w:tcBorders>
              <w:top w:val="single" w:sz="7" w:space="0" w:color="000000"/>
              <w:left w:val="single" w:sz="7" w:space="0" w:color="000000"/>
              <w:bottom w:val="single" w:sz="7" w:space="0" w:color="000000"/>
              <w:right w:val="single" w:sz="7" w:space="0" w:color="000000"/>
            </w:tcBorders>
            <w:vAlign w:val="center"/>
          </w:tcPr>
          <w:p w:rsidR="00EE73F0" w:rsidRDefault="00EE73F0" w:rsidP="00EE73F0">
            <w:pPr>
              <w:widowControl w:val="0"/>
              <w:jc w:val="center"/>
              <w:rPr>
                <w:color w:val="000000"/>
              </w:rPr>
            </w:pPr>
            <w:r>
              <w:rPr>
                <w:color w:val="000000"/>
              </w:rPr>
              <w:t>-A -</w:t>
            </w:r>
          </w:p>
          <w:p w:rsidR="00EE73F0" w:rsidRDefault="00EE73F0" w:rsidP="00EE73F0">
            <w:pPr>
              <w:widowControl w:val="0"/>
              <w:jc w:val="center"/>
              <w:rPr>
                <w:color w:val="000000"/>
              </w:rPr>
            </w:pPr>
            <w:r>
              <w:rPr>
                <w:color w:val="000000"/>
              </w:rPr>
              <w:t>Burden hours per respondent</w:t>
            </w:r>
          </w:p>
        </w:tc>
        <w:tc>
          <w:tcPr>
            <w:tcW w:w="1350" w:type="dxa"/>
            <w:tcBorders>
              <w:top w:val="single" w:sz="7" w:space="0" w:color="000000"/>
              <w:left w:val="single" w:sz="7" w:space="0" w:color="000000"/>
              <w:bottom w:val="single" w:sz="7" w:space="0" w:color="000000"/>
              <w:right w:val="single" w:sz="7" w:space="0" w:color="000000"/>
            </w:tcBorders>
            <w:vAlign w:val="center"/>
          </w:tcPr>
          <w:p w:rsidR="00EE73F0" w:rsidRDefault="00EE73F0" w:rsidP="00EE73F0">
            <w:pPr>
              <w:widowControl w:val="0"/>
              <w:jc w:val="center"/>
              <w:rPr>
                <w:color w:val="000000"/>
              </w:rPr>
            </w:pPr>
            <w:r>
              <w:rPr>
                <w:color w:val="000000"/>
              </w:rPr>
              <w:t>-B-</w:t>
            </w:r>
          </w:p>
          <w:p w:rsidR="00EE73F0" w:rsidRDefault="00EE73F0" w:rsidP="00EE73F0">
            <w:pPr>
              <w:widowControl w:val="0"/>
              <w:jc w:val="center"/>
              <w:rPr>
                <w:color w:val="000000"/>
              </w:rPr>
            </w:pPr>
            <w:r>
              <w:rPr>
                <w:color w:val="000000"/>
              </w:rPr>
              <w:t>Number of respondents</w:t>
            </w:r>
          </w:p>
        </w:tc>
        <w:tc>
          <w:tcPr>
            <w:tcW w:w="1260" w:type="dxa"/>
            <w:tcBorders>
              <w:top w:val="single" w:sz="7" w:space="0" w:color="000000"/>
              <w:left w:val="single" w:sz="7" w:space="0" w:color="000000"/>
              <w:bottom w:val="single" w:sz="7" w:space="0" w:color="000000"/>
              <w:right w:val="single" w:sz="7" w:space="0" w:color="000000"/>
            </w:tcBorders>
            <w:vAlign w:val="center"/>
          </w:tcPr>
          <w:p w:rsidR="00EE73F0" w:rsidRDefault="00EE73F0" w:rsidP="00EE73F0">
            <w:pPr>
              <w:widowControl w:val="0"/>
              <w:jc w:val="center"/>
              <w:rPr>
                <w:color w:val="000000"/>
              </w:rPr>
            </w:pPr>
            <w:r>
              <w:rPr>
                <w:color w:val="000000"/>
              </w:rPr>
              <w:t>-C-</w:t>
            </w:r>
          </w:p>
          <w:p w:rsidR="00EE73F0" w:rsidRDefault="00EE73F0" w:rsidP="00EE73F0">
            <w:pPr>
              <w:widowControl w:val="0"/>
              <w:jc w:val="center"/>
              <w:rPr>
                <w:color w:val="000000"/>
              </w:rPr>
            </w:pPr>
            <w:r>
              <w:rPr>
                <w:color w:val="000000"/>
              </w:rPr>
              <w:t>Person-hours</w:t>
            </w:r>
          </w:p>
          <w:p w:rsidR="00EE73F0" w:rsidRDefault="00EE73F0" w:rsidP="00EE73F0">
            <w:pPr>
              <w:widowControl w:val="0"/>
              <w:jc w:val="center"/>
              <w:rPr>
                <w:color w:val="000000"/>
              </w:rPr>
            </w:pPr>
            <w:r>
              <w:rPr>
                <w:color w:val="000000"/>
              </w:rPr>
              <w:t>C = A x B</w:t>
            </w:r>
          </w:p>
        </w:tc>
        <w:tc>
          <w:tcPr>
            <w:tcW w:w="1440" w:type="dxa"/>
            <w:tcBorders>
              <w:top w:val="single" w:sz="7" w:space="0" w:color="000000"/>
              <w:left w:val="single" w:sz="7" w:space="0" w:color="000000"/>
              <w:bottom w:val="single" w:sz="7" w:space="0" w:color="000000"/>
              <w:right w:val="single" w:sz="7" w:space="0" w:color="000000"/>
            </w:tcBorders>
            <w:vAlign w:val="center"/>
          </w:tcPr>
          <w:p w:rsidR="00EE73F0" w:rsidRDefault="00EE73F0" w:rsidP="00EE73F0">
            <w:pPr>
              <w:widowControl w:val="0"/>
              <w:jc w:val="center"/>
              <w:rPr>
                <w:color w:val="000000"/>
              </w:rPr>
            </w:pPr>
            <w:r>
              <w:rPr>
                <w:color w:val="000000"/>
              </w:rPr>
              <w:t>-D-</w:t>
            </w:r>
          </w:p>
          <w:p w:rsidR="00EE73F0" w:rsidRDefault="00EE73F0" w:rsidP="00EE73F0">
            <w:pPr>
              <w:widowControl w:val="0"/>
              <w:jc w:val="center"/>
              <w:rPr>
                <w:color w:val="000000"/>
              </w:rPr>
            </w:pPr>
            <w:r>
              <w:rPr>
                <w:color w:val="000000"/>
              </w:rPr>
              <w:t>Cost in Dollars</w:t>
            </w:r>
          </w:p>
          <w:p w:rsidR="00EE73F0" w:rsidRDefault="00EE73F0" w:rsidP="00EE73F0">
            <w:pPr>
              <w:widowControl w:val="0"/>
              <w:jc w:val="center"/>
              <w:rPr>
                <w:color w:val="000000"/>
              </w:rPr>
            </w:pPr>
            <w:r>
              <w:rPr>
                <w:color w:val="000000"/>
              </w:rPr>
              <w:t>D = C x $3</w:t>
            </w:r>
            <w:r w:rsidR="00570500">
              <w:rPr>
                <w:color w:val="000000"/>
              </w:rPr>
              <w:t>7</w:t>
            </w:r>
          </w:p>
        </w:tc>
      </w:tr>
      <w:tr w:rsidR="00EE73F0">
        <w:trPr>
          <w:cantSplit/>
        </w:trPr>
        <w:tc>
          <w:tcPr>
            <w:tcW w:w="3870" w:type="dxa"/>
            <w:tcBorders>
              <w:top w:val="single" w:sz="7" w:space="0" w:color="000000"/>
              <w:left w:val="single" w:sz="7" w:space="0" w:color="000000"/>
              <w:bottom w:val="single" w:sz="7" w:space="0" w:color="000000"/>
              <w:right w:val="single" w:sz="7" w:space="0" w:color="000000"/>
            </w:tcBorders>
          </w:tcPr>
          <w:p w:rsidR="00EE73F0" w:rsidRDefault="00EE73F0" w:rsidP="00EE73F0">
            <w:pPr>
              <w:widowControl w:val="0"/>
              <w:spacing w:before="60"/>
              <w:rPr>
                <w:color w:val="000000"/>
              </w:rPr>
            </w:pPr>
            <w:r>
              <w:rPr>
                <w:color w:val="000000"/>
              </w:rPr>
              <w:t>1. Review documents</w:t>
            </w:r>
          </w:p>
          <w:p w:rsidR="00EE73F0" w:rsidRDefault="00EE73F0" w:rsidP="00EE73F0">
            <w:pPr>
              <w:widowControl w:val="0"/>
              <w:rPr>
                <w:color w:val="000000"/>
              </w:rPr>
            </w:pPr>
            <w:r>
              <w:rPr>
                <w:color w:val="000000"/>
              </w:rPr>
              <w:t>a. Program guidance</w:t>
            </w:r>
          </w:p>
          <w:p w:rsidR="00EE73F0" w:rsidRDefault="00EE73F0" w:rsidP="00EE73F0">
            <w:pPr>
              <w:widowControl w:val="0"/>
              <w:rPr>
                <w:color w:val="000000"/>
              </w:rPr>
            </w:pPr>
            <w:r>
              <w:rPr>
                <w:color w:val="000000"/>
              </w:rPr>
              <w:t>b. Technical guidance</w:t>
            </w:r>
          </w:p>
        </w:tc>
        <w:tc>
          <w:tcPr>
            <w:tcW w:w="1440" w:type="dxa"/>
            <w:tcBorders>
              <w:top w:val="single" w:sz="7" w:space="0" w:color="000000"/>
              <w:left w:val="single" w:sz="7" w:space="0" w:color="000000"/>
              <w:bottom w:val="single" w:sz="7" w:space="0" w:color="000000"/>
              <w:right w:val="single" w:sz="7" w:space="0" w:color="000000"/>
            </w:tcBorders>
          </w:tcPr>
          <w:p w:rsidR="00EE73F0" w:rsidRDefault="00EE73F0" w:rsidP="00EE73F0">
            <w:pPr>
              <w:widowControl w:val="0"/>
              <w:spacing w:before="60"/>
              <w:rPr>
                <w:color w:val="000000"/>
              </w:rPr>
            </w:pPr>
          </w:p>
          <w:p w:rsidR="00EE73F0" w:rsidRDefault="00EE73F0" w:rsidP="00EE73F0">
            <w:pPr>
              <w:widowControl w:val="0"/>
              <w:rPr>
                <w:color w:val="000000"/>
              </w:rPr>
            </w:pPr>
            <w:r>
              <w:rPr>
                <w:color w:val="000000"/>
              </w:rPr>
              <w:t xml:space="preserve"> 1</w:t>
            </w:r>
          </w:p>
          <w:p w:rsidR="00EE73F0" w:rsidRDefault="00EE73F0" w:rsidP="00EE73F0">
            <w:pPr>
              <w:widowControl w:val="0"/>
              <w:rPr>
                <w:color w:val="000000"/>
              </w:rPr>
            </w:pPr>
            <w:r>
              <w:rPr>
                <w:color w:val="000000"/>
              </w:rPr>
              <w:t xml:space="preserve"> 4</w:t>
            </w:r>
          </w:p>
        </w:tc>
        <w:tc>
          <w:tcPr>
            <w:tcW w:w="1350" w:type="dxa"/>
            <w:tcBorders>
              <w:top w:val="single" w:sz="7" w:space="0" w:color="000000"/>
              <w:left w:val="single" w:sz="7" w:space="0" w:color="000000"/>
              <w:bottom w:val="single" w:sz="7" w:space="0" w:color="000000"/>
              <w:right w:val="single" w:sz="7" w:space="0" w:color="000000"/>
            </w:tcBorders>
          </w:tcPr>
          <w:p w:rsidR="00EE73F0" w:rsidRDefault="00EE73F0" w:rsidP="00EE73F0">
            <w:pPr>
              <w:widowControl w:val="0"/>
              <w:spacing w:before="60"/>
              <w:rPr>
                <w:color w:val="000000"/>
              </w:rPr>
            </w:pPr>
          </w:p>
          <w:p w:rsidR="00EE73F0" w:rsidRDefault="00570500" w:rsidP="00EE73F0">
            <w:pPr>
              <w:widowControl w:val="0"/>
              <w:rPr>
                <w:color w:val="000000"/>
              </w:rPr>
            </w:pPr>
            <w:r>
              <w:rPr>
                <w:color w:val="000000"/>
              </w:rPr>
              <w:t>1</w:t>
            </w:r>
            <w:r w:rsidR="002372CB">
              <w:rPr>
                <w:color w:val="000000"/>
              </w:rPr>
              <w:t>2</w:t>
            </w:r>
          </w:p>
          <w:p w:rsidR="00EE73F0" w:rsidRDefault="00570500" w:rsidP="00EE73F0">
            <w:pPr>
              <w:widowControl w:val="0"/>
              <w:rPr>
                <w:color w:val="000000"/>
              </w:rPr>
            </w:pPr>
            <w:r>
              <w:rPr>
                <w:color w:val="000000"/>
              </w:rPr>
              <w:t>1</w:t>
            </w:r>
            <w:r w:rsidR="002372CB">
              <w:rPr>
                <w:color w:val="000000"/>
              </w:rPr>
              <w:t>2</w:t>
            </w:r>
          </w:p>
        </w:tc>
        <w:tc>
          <w:tcPr>
            <w:tcW w:w="1260" w:type="dxa"/>
            <w:tcBorders>
              <w:top w:val="single" w:sz="7" w:space="0" w:color="000000"/>
              <w:left w:val="single" w:sz="7" w:space="0" w:color="000000"/>
              <w:bottom w:val="single" w:sz="7" w:space="0" w:color="000000"/>
              <w:right w:val="single" w:sz="7" w:space="0" w:color="000000"/>
            </w:tcBorders>
          </w:tcPr>
          <w:p w:rsidR="00EE73F0" w:rsidRDefault="00EE73F0" w:rsidP="00EE73F0">
            <w:pPr>
              <w:widowControl w:val="0"/>
              <w:spacing w:before="60"/>
              <w:rPr>
                <w:color w:val="000000"/>
              </w:rPr>
            </w:pPr>
          </w:p>
          <w:p w:rsidR="00EE73F0" w:rsidRDefault="00570500" w:rsidP="00EE73F0">
            <w:pPr>
              <w:widowControl w:val="0"/>
              <w:rPr>
                <w:color w:val="000000"/>
              </w:rPr>
            </w:pPr>
            <w:r>
              <w:rPr>
                <w:color w:val="000000"/>
              </w:rPr>
              <w:t xml:space="preserve">   </w:t>
            </w:r>
            <w:r w:rsidR="002D573C">
              <w:rPr>
                <w:color w:val="000000"/>
              </w:rPr>
              <w:t>12</w:t>
            </w:r>
          </w:p>
          <w:p w:rsidR="00EE73F0" w:rsidRDefault="00570500" w:rsidP="00EE73F0">
            <w:pPr>
              <w:widowControl w:val="0"/>
              <w:rPr>
                <w:color w:val="000000"/>
              </w:rPr>
            </w:pPr>
            <w:r>
              <w:rPr>
                <w:color w:val="000000"/>
              </w:rPr>
              <w:t xml:space="preserve">   </w:t>
            </w:r>
            <w:r w:rsidR="002372CB">
              <w:rPr>
                <w:color w:val="000000"/>
              </w:rPr>
              <w:t>48</w:t>
            </w:r>
          </w:p>
        </w:tc>
        <w:tc>
          <w:tcPr>
            <w:tcW w:w="1440" w:type="dxa"/>
            <w:tcBorders>
              <w:top w:val="single" w:sz="7" w:space="0" w:color="000000"/>
              <w:left w:val="single" w:sz="7" w:space="0" w:color="000000"/>
              <w:bottom w:val="single" w:sz="7" w:space="0" w:color="000000"/>
              <w:right w:val="single" w:sz="7" w:space="0" w:color="000000"/>
            </w:tcBorders>
          </w:tcPr>
          <w:p w:rsidR="00EE73F0" w:rsidRDefault="00EE73F0" w:rsidP="00EE73F0">
            <w:pPr>
              <w:widowControl w:val="0"/>
              <w:spacing w:before="60"/>
              <w:rPr>
                <w:color w:val="000000"/>
              </w:rPr>
            </w:pPr>
          </w:p>
          <w:p w:rsidR="00EE73F0" w:rsidRDefault="003530A8" w:rsidP="00EE73F0">
            <w:pPr>
              <w:widowControl w:val="0"/>
              <w:rPr>
                <w:color w:val="000000"/>
              </w:rPr>
            </w:pPr>
            <w:r>
              <w:rPr>
                <w:color w:val="000000"/>
              </w:rPr>
              <w:t>444</w:t>
            </w:r>
          </w:p>
          <w:p w:rsidR="00EE73F0" w:rsidRDefault="00570500" w:rsidP="003530A8">
            <w:pPr>
              <w:widowControl w:val="0"/>
              <w:rPr>
                <w:color w:val="000000"/>
              </w:rPr>
            </w:pPr>
            <w:r>
              <w:rPr>
                <w:color w:val="000000"/>
              </w:rPr>
              <w:t xml:space="preserve">  </w:t>
            </w:r>
            <w:r w:rsidR="003530A8">
              <w:rPr>
                <w:color w:val="000000"/>
              </w:rPr>
              <w:t>1,776</w:t>
            </w:r>
          </w:p>
        </w:tc>
      </w:tr>
      <w:tr w:rsidR="00EE73F0">
        <w:trPr>
          <w:cantSplit/>
        </w:trPr>
        <w:tc>
          <w:tcPr>
            <w:tcW w:w="3870" w:type="dxa"/>
            <w:tcBorders>
              <w:top w:val="single" w:sz="7" w:space="0" w:color="000000"/>
              <w:left w:val="single" w:sz="7" w:space="0" w:color="000000"/>
              <w:bottom w:val="single" w:sz="7" w:space="0" w:color="000000"/>
              <w:right w:val="single" w:sz="7" w:space="0" w:color="000000"/>
            </w:tcBorders>
            <w:vAlign w:val="center"/>
          </w:tcPr>
          <w:p w:rsidR="00EE73F0" w:rsidRDefault="00EE73F0" w:rsidP="00EE73F0">
            <w:pPr>
              <w:widowControl w:val="0"/>
              <w:spacing w:before="60"/>
              <w:rPr>
                <w:color w:val="000000"/>
              </w:rPr>
            </w:pPr>
            <w:r>
              <w:rPr>
                <w:color w:val="000000"/>
              </w:rPr>
              <w:t>2. Plan activities</w:t>
            </w:r>
          </w:p>
        </w:tc>
        <w:tc>
          <w:tcPr>
            <w:tcW w:w="1440" w:type="dxa"/>
            <w:tcBorders>
              <w:top w:val="single" w:sz="7" w:space="0" w:color="000000"/>
              <w:left w:val="single" w:sz="7" w:space="0" w:color="000000"/>
              <w:bottom w:val="single" w:sz="7" w:space="0" w:color="000000"/>
              <w:right w:val="single" w:sz="7" w:space="0" w:color="000000"/>
            </w:tcBorders>
          </w:tcPr>
          <w:p w:rsidR="00EE73F0" w:rsidRDefault="00EE73F0" w:rsidP="00EE73F0">
            <w:pPr>
              <w:widowControl w:val="0"/>
              <w:spacing w:before="60"/>
              <w:rPr>
                <w:color w:val="000000"/>
              </w:rPr>
            </w:pPr>
            <w:r>
              <w:rPr>
                <w:color w:val="000000"/>
              </w:rPr>
              <w:t>16</w:t>
            </w:r>
          </w:p>
        </w:tc>
        <w:tc>
          <w:tcPr>
            <w:tcW w:w="1350" w:type="dxa"/>
            <w:tcBorders>
              <w:top w:val="single" w:sz="7" w:space="0" w:color="000000"/>
              <w:left w:val="single" w:sz="7" w:space="0" w:color="000000"/>
              <w:bottom w:val="single" w:sz="7" w:space="0" w:color="000000"/>
              <w:right w:val="single" w:sz="7" w:space="0" w:color="000000"/>
            </w:tcBorders>
          </w:tcPr>
          <w:p w:rsidR="00EE73F0" w:rsidRDefault="00570500" w:rsidP="00EE73F0">
            <w:pPr>
              <w:widowControl w:val="0"/>
              <w:spacing w:before="60"/>
              <w:rPr>
                <w:color w:val="000000"/>
              </w:rPr>
            </w:pPr>
            <w:r>
              <w:rPr>
                <w:color w:val="000000"/>
              </w:rPr>
              <w:t>1</w:t>
            </w:r>
            <w:r w:rsidR="002372CB">
              <w:rPr>
                <w:color w:val="000000"/>
              </w:rPr>
              <w:t>2</w:t>
            </w:r>
          </w:p>
        </w:tc>
        <w:tc>
          <w:tcPr>
            <w:tcW w:w="1260" w:type="dxa"/>
            <w:tcBorders>
              <w:top w:val="single" w:sz="7" w:space="0" w:color="000000"/>
              <w:left w:val="single" w:sz="7" w:space="0" w:color="000000"/>
              <w:bottom w:val="single" w:sz="7" w:space="0" w:color="000000"/>
              <w:right w:val="single" w:sz="7" w:space="0" w:color="000000"/>
            </w:tcBorders>
          </w:tcPr>
          <w:p w:rsidR="00EE73F0" w:rsidRDefault="00570500" w:rsidP="00EE73F0">
            <w:pPr>
              <w:widowControl w:val="0"/>
              <w:spacing w:before="60"/>
              <w:rPr>
                <w:color w:val="000000"/>
              </w:rPr>
            </w:pPr>
            <w:r>
              <w:rPr>
                <w:color w:val="000000"/>
              </w:rPr>
              <w:t xml:space="preserve"> </w:t>
            </w:r>
            <w:r w:rsidR="002372CB">
              <w:rPr>
                <w:color w:val="000000"/>
              </w:rPr>
              <w:t>192</w:t>
            </w:r>
          </w:p>
        </w:tc>
        <w:tc>
          <w:tcPr>
            <w:tcW w:w="1440" w:type="dxa"/>
            <w:tcBorders>
              <w:top w:val="single" w:sz="7" w:space="0" w:color="000000"/>
              <w:left w:val="single" w:sz="7" w:space="0" w:color="000000"/>
              <w:bottom w:val="single" w:sz="7" w:space="0" w:color="000000"/>
              <w:right w:val="single" w:sz="7" w:space="0" w:color="000000"/>
            </w:tcBorders>
          </w:tcPr>
          <w:p w:rsidR="00EE73F0" w:rsidRDefault="003530A8" w:rsidP="002D573C">
            <w:pPr>
              <w:widowControl w:val="0"/>
              <w:spacing w:before="60"/>
              <w:rPr>
                <w:color w:val="000000"/>
              </w:rPr>
            </w:pPr>
            <w:r>
              <w:rPr>
                <w:color w:val="000000"/>
              </w:rPr>
              <w:t>7104</w:t>
            </w:r>
          </w:p>
        </w:tc>
      </w:tr>
      <w:tr w:rsidR="00EE73F0">
        <w:trPr>
          <w:cantSplit/>
        </w:trPr>
        <w:tc>
          <w:tcPr>
            <w:tcW w:w="3870" w:type="dxa"/>
            <w:tcBorders>
              <w:top w:val="single" w:sz="7" w:space="0" w:color="000000"/>
              <w:left w:val="single" w:sz="7" w:space="0" w:color="000000"/>
              <w:bottom w:val="single" w:sz="7" w:space="0" w:color="000000"/>
              <w:right w:val="single" w:sz="7" w:space="0" w:color="000000"/>
            </w:tcBorders>
          </w:tcPr>
          <w:p w:rsidR="00EE73F0" w:rsidRDefault="00EE73F0" w:rsidP="00EE73F0">
            <w:pPr>
              <w:widowControl w:val="0"/>
              <w:spacing w:before="84"/>
              <w:rPr>
                <w:color w:val="000000"/>
              </w:rPr>
            </w:pPr>
            <w:r>
              <w:rPr>
                <w:color w:val="000000"/>
              </w:rPr>
              <w:lastRenderedPageBreak/>
              <w:t>3. Collect information</w:t>
            </w:r>
          </w:p>
          <w:p w:rsidR="00EE73F0" w:rsidRDefault="00EE73F0" w:rsidP="00EE73F0">
            <w:pPr>
              <w:widowControl w:val="0"/>
              <w:rPr>
                <w:color w:val="000000"/>
              </w:rPr>
            </w:pPr>
            <w:r>
              <w:rPr>
                <w:color w:val="000000"/>
              </w:rPr>
              <w:t>a. Identify general NPS categories and identify general management measures</w:t>
            </w:r>
          </w:p>
          <w:p w:rsidR="00EE73F0" w:rsidRDefault="00EE73F0" w:rsidP="00EE73F0">
            <w:pPr>
              <w:widowControl w:val="0"/>
              <w:rPr>
                <w:color w:val="000000"/>
              </w:rPr>
            </w:pPr>
            <w:r>
              <w:rPr>
                <w:color w:val="000000"/>
              </w:rPr>
              <w:t>b. Technical documentation for alternatives</w:t>
            </w:r>
          </w:p>
          <w:p w:rsidR="00EE73F0" w:rsidRDefault="00EE73F0" w:rsidP="00EE73F0">
            <w:pPr>
              <w:widowControl w:val="0"/>
              <w:rPr>
                <w:color w:val="000000"/>
              </w:rPr>
            </w:pPr>
            <w:r>
              <w:rPr>
                <w:color w:val="000000"/>
              </w:rPr>
              <w:t>c. Identify impaired coastal waters</w:t>
            </w:r>
          </w:p>
          <w:p w:rsidR="00EE73F0" w:rsidRDefault="00EE73F0" w:rsidP="00EE73F0">
            <w:pPr>
              <w:widowControl w:val="0"/>
              <w:rPr>
                <w:color w:val="000000"/>
              </w:rPr>
            </w:pPr>
            <w:r>
              <w:rPr>
                <w:color w:val="000000"/>
              </w:rPr>
              <w:t>d. Identify land uses</w:t>
            </w:r>
          </w:p>
          <w:p w:rsidR="00EE73F0" w:rsidRDefault="00EE73F0" w:rsidP="00EE73F0">
            <w:pPr>
              <w:widowControl w:val="0"/>
              <w:rPr>
                <w:color w:val="000000"/>
              </w:rPr>
            </w:pPr>
            <w:r>
              <w:rPr>
                <w:color w:val="000000"/>
              </w:rPr>
              <w:t>e. Identify critical coastal areas</w:t>
            </w:r>
          </w:p>
          <w:p w:rsidR="00EE73F0" w:rsidRDefault="00EE73F0" w:rsidP="00EE73F0">
            <w:pPr>
              <w:widowControl w:val="0"/>
              <w:rPr>
                <w:color w:val="000000"/>
              </w:rPr>
            </w:pPr>
            <w:r>
              <w:rPr>
                <w:color w:val="000000"/>
              </w:rPr>
              <w:t>f. Identify supplemental management measures</w:t>
            </w:r>
          </w:p>
          <w:p w:rsidR="00EE73F0" w:rsidRDefault="00EE73F0" w:rsidP="00EE73F0">
            <w:pPr>
              <w:widowControl w:val="0"/>
              <w:rPr>
                <w:color w:val="000000"/>
              </w:rPr>
            </w:pPr>
            <w:r>
              <w:rPr>
                <w:color w:val="000000"/>
              </w:rPr>
              <w:t>g. Identify lead agencies</w:t>
            </w:r>
          </w:p>
          <w:p w:rsidR="00EE73F0" w:rsidRDefault="00EE73F0" w:rsidP="00EE73F0">
            <w:pPr>
              <w:widowControl w:val="0"/>
              <w:rPr>
                <w:color w:val="000000"/>
              </w:rPr>
            </w:pPr>
            <w:r>
              <w:rPr>
                <w:color w:val="000000"/>
              </w:rPr>
              <w:t>h. Schedule</w:t>
            </w:r>
          </w:p>
          <w:p w:rsidR="00EE73F0" w:rsidRDefault="00EE73F0" w:rsidP="00EE73F0">
            <w:pPr>
              <w:widowControl w:val="0"/>
              <w:rPr>
                <w:color w:val="000000"/>
              </w:rPr>
            </w:pPr>
            <w:proofErr w:type="spellStart"/>
            <w:r>
              <w:rPr>
                <w:color w:val="000000"/>
              </w:rPr>
              <w:t>i</w:t>
            </w:r>
            <w:proofErr w:type="spellEnd"/>
            <w:r>
              <w:rPr>
                <w:color w:val="000000"/>
              </w:rPr>
              <w:t>. Legislative/administrative authority</w:t>
            </w:r>
          </w:p>
          <w:p w:rsidR="00EE73F0" w:rsidRDefault="00EE73F0" w:rsidP="00EE73F0">
            <w:pPr>
              <w:widowControl w:val="0"/>
              <w:rPr>
                <w:color w:val="000000"/>
              </w:rPr>
            </w:pPr>
            <w:r>
              <w:rPr>
                <w:color w:val="000000"/>
              </w:rPr>
              <w:t>j. Coordination mechanisms</w:t>
            </w:r>
          </w:p>
          <w:p w:rsidR="00EE73F0" w:rsidRDefault="00EE73F0" w:rsidP="00EE73F0">
            <w:pPr>
              <w:widowControl w:val="0"/>
              <w:rPr>
                <w:color w:val="000000"/>
              </w:rPr>
            </w:pPr>
            <w:r>
              <w:rPr>
                <w:color w:val="000000"/>
              </w:rPr>
              <w:t xml:space="preserve">k. Operation &amp; </w:t>
            </w:r>
            <w:proofErr w:type="spellStart"/>
            <w:r>
              <w:rPr>
                <w:color w:val="000000"/>
              </w:rPr>
              <w:t>maint</w:t>
            </w:r>
            <w:proofErr w:type="spellEnd"/>
            <w:r>
              <w:rPr>
                <w:color w:val="000000"/>
              </w:rPr>
              <w:t>. procedures</w:t>
            </w:r>
          </w:p>
          <w:p w:rsidR="00EE73F0" w:rsidRDefault="00EE73F0" w:rsidP="00EE73F0">
            <w:pPr>
              <w:widowControl w:val="0"/>
              <w:rPr>
                <w:color w:val="000000"/>
              </w:rPr>
            </w:pPr>
            <w:r>
              <w:rPr>
                <w:color w:val="000000"/>
              </w:rPr>
              <w:t>l. Inspection procedures</w:t>
            </w:r>
          </w:p>
          <w:p w:rsidR="00EE73F0" w:rsidRDefault="00EE73F0" w:rsidP="00EE73F0">
            <w:pPr>
              <w:widowControl w:val="0"/>
              <w:rPr>
                <w:color w:val="000000"/>
              </w:rPr>
            </w:pPr>
            <w:r>
              <w:rPr>
                <w:color w:val="000000"/>
              </w:rPr>
              <w:t>m. Monitoring procedures</w:t>
            </w:r>
          </w:p>
          <w:p w:rsidR="00EE73F0" w:rsidRDefault="00EE73F0" w:rsidP="00EE73F0">
            <w:pPr>
              <w:widowControl w:val="0"/>
              <w:rPr>
                <w:color w:val="000000"/>
              </w:rPr>
            </w:pPr>
            <w:r>
              <w:rPr>
                <w:color w:val="000000"/>
              </w:rPr>
              <w:t>n. Coastal zone boundaries</w:t>
            </w:r>
          </w:p>
          <w:p w:rsidR="00EE73F0" w:rsidRDefault="00EE73F0" w:rsidP="00EE73F0">
            <w:pPr>
              <w:widowControl w:val="0"/>
              <w:rPr>
                <w:color w:val="000000"/>
              </w:rPr>
            </w:pPr>
            <w:r>
              <w:rPr>
                <w:color w:val="000000"/>
              </w:rPr>
              <w:t>o. Technical assistance options</w:t>
            </w:r>
          </w:p>
          <w:p w:rsidR="00EE73F0" w:rsidRDefault="00EE73F0" w:rsidP="00EE73F0">
            <w:pPr>
              <w:widowControl w:val="0"/>
              <w:rPr>
                <w:color w:val="000000"/>
              </w:rPr>
            </w:pPr>
            <w:r>
              <w:rPr>
                <w:color w:val="000000"/>
              </w:rPr>
              <w:t xml:space="preserve">p. Public participation mechanisms   </w:t>
            </w:r>
          </w:p>
        </w:tc>
        <w:tc>
          <w:tcPr>
            <w:tcW w:w="1440" w:type="dxa"/>
            <w:tcBorders>
              <w:top w:val="single" w:sz="7" w:space="0" w:color="000000"/>
              <w:left w:val="single" w:sz="7" w:space="0" w:color="000000"/>
              <w:bottom w:val="single" w:sz="7" w:space="0" w:color="000000"/>
              <w:right w:val="single" w:sz="7" w:space="0" w:color="000000"/>
            </w:tcBorders>
          </w:tcPr>
          <w:p w:rsidR="00EE73F0" w:rsidRDefault="00EE73F0" w:rsidP="00EE73F0">
            <w:pPr>
              <w:widowControl w:val="0"/>
              <w:spacing w:before="84"/>
              <w:rPr>
                <w:color w:val="000000"/>
              </w:rPr>
            </w:pPr>
          </w:p>
          <w:p w:rsidR="00EE73F0" w:rsidRDefault="00EE73F0" w:rsidP="00EE73F0">
            <w:pPr>
              <w:widowControl w:val="0"/>
              <w:rPr>
                <w:color w:val="000000"/>
              </w:rPr>
            </w:pPr>
            <w:r>
              <w:rPr>
                <w:color w:val="000000"/>
              </w:rPr>
              <w:t>70</w:t>
            </w:r>
          </w:p>
          <w:p w:rsidR="00EE73F0" w:rsidRDefault="00EE73F0" w:rsidP="00EE73F0">
            <w:pPr>
              <w:widowControl w:val="0"/>
              <w:rPr>
                <w:color w:val="000000"/>
              </w:rPr>
            </w:pPr>
          </w:p>
          <w:p w:rsidR="00EE73F0" w:rsidRDefault="00EE73F0" w:rsidP="00EE73F0">
            <w:pPr>
              <w:widowControl w:val="0"/>
              <w:rPr>
                <w:color w:val="000000"/>
              </w:rPr>
            </w:pPr>
          </w:p>
          <w:p w:rsidR="00EE73F0" w:rsidRDefault="00EE73F0" w:rsidP="00EE73F0">
            <w:pPr>
              <w:widowControl w:val="0"/>
              <w:rPr>
                <w:color w:val="000000"/>
              </w:rPr>
            </w:pPr>
            <w:r>
              <w:rPr>
                <w:color w:val="000000"/>
              </w:rPr>
              <w:t>10</w:t>
            </w:r>
          </w:p>
          <w:p w:rsidR="00EE73F0" w:rsidRDefault="00EE73F0" w:rsidP="00EE73F0">
            <w:pPr>
              <w:widowControl w:val="0"/>
              <w:rPr>
                <w:color w:val="000000"/>
              </w:rPr>
            </w:pPr>
          </w:p>
          <w:p w:rsidR="00EE73F0" w:rsidRDefault="00EE73F0" w:rsidP="00EE73F0">
            <w:pPr>
              <w:widowControl w:val="0"/>
              <w:rPr>
                <w:color w:val="000000"/>
              </w:rPr>
            </w:pPr>
            <w:r>
              <w:rPr>
                <w:color w:val="000000"/>
              </w:rPr>
              <w:t xml:space="preserve"> 4</w:t>
            </w:r>
          </w:p>
          <w:p w:rsidR="00EE73F0" w:rsidRDefault="00EE73F0" w:rsidP="00EE73F0">
            <w:pPr>
              <w:widowControl w:val="0"/>
              <w:rPr>
                <w:color w:val="000000"/>
              </w:rPr>
            </w:pPr>
            <w:r>
              <w:rPr>
                <w:color w:val="000000"/>
              </w:rPr>
              <w:t>24</w:t>
            </w:r>
          </w:p>
          <w:p w:rsidR="00EE73F0" w:rsidRDefault="00EE73F0" w:rsidP="00EE73F0">
            <w:pPr>
              <w:widowControl w:val="0"/>
              <w:rPr>
                <w:color w:val="000000"/>
              </w:rPr>
            </w:pPr>
            <w:r>
              <w:rPr>
                <w:color w:val="000000"/>
              </w:rPr>
              <w:t>10</w:t>
            </w:r>
          </w:p>
          <w:p w:rsidR="00EE73F0" w:rsidRDefault="00EE73F0" w:rsidP="00EE73F0">
            <w:pPr>
              <w:widowControl w:val="0"/>
              <w:rPr>
                <w:color w:val="000000"/>
              </w:rPr>
            </w:pPr>
            <w:r>
              <w:rPr>
                <w:color w:val="000000"/>
              </w:rPr>
              <w:t>16</w:t>
            </w:r>
          </w:p>
          <w:p w:rsidR="00EE73F0" w:rsidRDefault="00EE73F0" w:rsidP="00EE73F0">
            <w:pPr>
              <w:widowControl w:val="0"/>
              <w:rPr>
                <w:color w:val="000000"/>
              </w:rPr>
            </w:pPr>
          </w:p>
          <w:p w:rsidR="00EE73F0" w:rsidRDefault="00EE73F0" w:rsidP="00EE73F0">
            <w:pPr>
              <w:widowControl w:val="0"/>
              <w:rPr>
                <w:color w:val="000000"/>
              </w:rPr>
            </w:pPr>
            <w:r>
              <w:rPr>
                <w:color w:val="000000"/>
              </w:rPr>
              <w:t xml:space="preserve"> 4</w:t>
            </w:r>
          </w:p>
          <w:p w:rsidR="00EE73F0" w:rsidRDefault="00EE73F0" w:rsidP="00EE73F0">
            <w:pPr>
              <w:widowControl w:val="0"/>
              <w:rPr>
                <w:color w:val="000000"/>
              </w:rPr>
            </w:pPr>
            <w:r>
              <w:rPr>
                <w:color w:val="000000"/>
              </w:rPr>
              <w:t>12</w:t>
            </w:r>
          </w:p>
          <w:p w:rsidR="00EE73F0" w:rsidRDefault="00EE73F0" w:rsidP="00EE73F0">
            <w:pPr>
              <w:widowControl w:val="0"/>
              <w:rPr>
                <w:color w:val="000000"/>
              </w:rPr>
            </w:pPr>
            <w:r>
              <w:rPr>
                <w:color w:val="000000"/>
              </w:rPr>
              <w:t>15</w:t>
            </w:r>
          </w:p>
          <w:p w:rsidR="00EE73F0" w:rsidRDefault="00EE73F0" w:rsidP="00EE73F0">
            <w:pPr>
              <w:widowControl w:val="0"/>
              <w:rPr>
                <w:color w:val="000000"/>
              </w:rPr>
            </w:pPr>
            <w:r>
              <w:rPr>
                <w:color w:val="000000"/>
              </w:rPr>
              <w:t>15</w:t>
            </w:r>
          </w:p>
          <w:p w:rsidR="00EE73F0" w:rsidRDefault="00EE73F0" w:rsidP="00EE73F0">
            <w:pPr>
              <w:widowControl w:val="0"/>
              <w:rPr>
                <w:color w:val="000000"/>
              </w:rPr>
            </w:pPr>
            <w:r>
              <w:rPr>
                <w:color w:val="000000"/>
              </w:rPr>
              <w:t xml:space="preserve"> 8</w:t>
            </w:r>
          </w:p>
          <w:p w:rsidR="00EE73F0" w:rsidRDefault="00EE73F0" w:rsidP="00EE73F0">
            <w:pPr>
              <w:widowControl w:val="0"/>
              <w:rPr>
                <w:color w:val="000000"/>
              </w:rPr>
            </w:pPr>
            <w:r>
              <w:rPr>
                <w:color w:val="000000"/>
              </w:rPr>
              <w:t xml:space="preserve"> 8</w:t>
            </w:r>
          </w:p>
          <w:p w:rsidR="00EE73F0" w:rsidRDefault="00EE73F0" w:rsidP="00EE73F0">
            <w:pPr>
              <w:widowControl w:val="0"/>
              <w:rPr>
                <w:color w:val="000000"/>
              </w:rPr>
            </w:pPr>
            <w:r>
              <w:rPr>
                <w:color w:val="000000"/>
              </w:rPr>
              <w:t>26</w:t>
            </w:r>
          </w:p>
          <w:p w:rsidR="00EE73F0" w:rsidRDefault="00EE73F0" w:rsidP="00EE73F0">
            <w:pPr>
              <w:widowControl w:val="0"/>
              <w:rPr>
                <w:color w:val="000000"/>
              </w:rPr>
            </w:pPr>
            <w:r>
              <w:rPr>
                <w:color w:val="000000"/>
              </w:rPr>
              <w:t xml:space="preserve"> 4</w:t>
            </w:r>
          </w:p>
          <w:p w:rsidR="00EE73F0" w:rsidRDefault="00EE73F0" w:rsidP="00EE73F0">
            <w:pPr>
              <w:widowControl w:val="0"/>
              <w:rPr>
                <w:color w:val="000000"/>
              </w:rPr>
            </w:pPr>
            <w:r>
              <w:rPr>
                <w:color w:val="000000"/>
              </w:rPr>
              <w:t xml:space="preserve"> 4</w:t>
            </w:r>
          </w:p>
          <w:p w:rsidR="00EE73F0" w:rsidRDefault="00EE73F0" w:rsidP="00EE73F0">
            <w:pPr>
              <w:widowControl w:val="0"/>
              <w:rPr>
                <w:color w:val="000000"/>
              </w:rPr>
            </w:pPr>
            <w:r>
              <w:rPr>
                <w:color w:val="000000"/>
              </w:rPr>
              <w:t xml:space="preserve"> 4</w:t>
            </w:r>
          </w:p>
        </w:tc>
        <w:tc>
          <w:tcPr>
            <w:tcW w:w="1350" w:type="dxa"/>
            <w:tcBorders>
              <w:top w:val="single" w:sz="7" w:space="0" w:color="000000"/>
              <w:left w:val="single" w:sz="7" w:space="0" w:color="000000"/>
              <w:bottom w:val="single" w:sz="7" w:space="0" w:color="000000"/>
              <w:right w:val="single" w:sz="7" w:space="0" w:color="000000"/>
            </w:tcBorders>
          </w:tcPr>
          <w:p w:rsidR="00EE73F0" w:rsidRDefault="00EE73F0" w:rsidP="00EE73F0">
            <w:pPr>
              <w:widowControl w:val="0"/>
              <w:spacing w:before="84"/>
              <w:rPr>
                <w:color w:val="000000"/>
              </w:rPr>
            </w:pPr>
          </w:p>
          <w:p w:rsidR="00EE73F0" w:rsidRDefault="00570500" w:rsidP="00EE73F0">
            <w:pPr>
              <w:widowControl w:val="0"/>
              <w:rPr>
                <w:color w:val="000000"/>
              </w:rPr>
            </w:pPr>
            <w:r>
              <w:rPr>
                <w:color w:val="000000"/>
              </w:rPr>
              <w:t>1</w:t>
            </w:r>
            <w:r w:rsidR="002372CB">
              <w:rPr>
                <w:color w:val="000000"/>
              </w:rPr>
              <w:t>2</w:t>
            </w:r>
          </w:p>
          <w:p w:rsidR="00EE73F0" w:rsidRDefault="00EE73F0" w:rsidP="00EE73F0">
            <w:pPr>
              <w:widowControl w:val="0"/>
              <w:rPr>
                <w:color w:val="000000"/>
              </w:rPr>
            </w:pPr>
          </w:p>
          <w:p w:rsidR="00EE73F0" w:rsidRDefault="00EE73F0" w:rsidP="00EE73F0">
            <w:pPr>
              <w:widowControl w:val="0"/>
              <w:rPr>
                <w:color w:val="000000"/>
              </w:rPr>
            </w:pPr>
          </w:p>
          <w:p w:rsidR="00EE73F0" w:rsidRDefault="00570500" w:rsidP="00EE73F0">
            <w:pPr>
              <w:widowControl w:val="0"/>
              <w:rPr>
                <w:color w:val="000000"/>
              </w:rPr>
            </w:pPr>
            <w:r>
              <w:rPr>
                <w:color w:val="000000"/>
              </w:rPr>
              <w:t>1</w:t>
            </w:r>
            <w:r w:rsidR="002372CB">
              <w:rPr>
                <w:color w:val="000000"/>
              </w:rPr>
              <w:t>2</w:t>
            </w:r>
          </w:p>
          <w:p w:rsidR="00EE73F0" w:rsidRDefault="00EE73F0" w:rsidP="00EE73F0">
            <w:pPr>
              <w:widowControl w:val="0"/>
              <w:rPr>
                <w:color w:val="000000"/>
              </w:rPr>
            </w:pPr>
          </w:p>
          <w:p w:rsidR="00EE73F0" w:rsidRDefault="00570500" w:rsidP="00EE73F0">
            <w:pPr>
              <w:widowControl w:val="0"/>
              <w:rPr>
                <w:color w:val="000000"/>
              </w:rPr>
            </w:pPr>
            <w:r>
              <w:rPr>
                <w:color w:val="000000"/>
              </w:rPr>
              <w:t>1</w:t>
            </w:r>
            <w:r w:rsidR="002372CB">
              <w:rPr>
                <w:color w:val="000000"/>
              </w:rPr>
              <w:t>2</w:t>
            </w:r>
          </w:p>
          <w:p w:rsidR="00EE73F0" w:rsidRDefault="00570500" w:rsidP="00EE73F0">
            <w:pPr>
              <w:widowControl w:val="0"/>
              <w:rPr>
                <w:color w:val="000000"/>
              </w:rPr>
            </w:pPr>
            <w:r>
              <w:rPr>
                <w:color w:val="000000"/>
              </w:rPr>
              <w:t>1</w:t>
            </w:r>
            <w:r w:rsidR="002372CB">
              <w:rPr>
                <w:color w:val="000000"/>
              </w:rPr>
              <w:t>2</w:t>
            </w:r>
          </w:p>
          <w:p w:rsidR="00EE73F0" w:rsidRDefault="00570500" w:rsidP="00EE73F0">
            <w:pPr>
              <w:widowControl w:val="0"/>
              <w:rPr>
                <w:color w:val="000000"/>
              </w:rPr>
            </w:pPr>
            <w:r>
              <w:rPr>
                <w:color w:val="000000"/>
              </w:rPr>
              <w:t>1</w:t>
            </w:r>
            <w:r w:rsidR="002372CB">
              <w:rPr>
                <w:color w:val="000000"/>
              </w:rPr>
              <w:t>2</w:t>
            </w:r>
          </w:p>
          <w:p w:rsidR="00EE73F0" w:rsidRDefault="00570500" w:rsidP="00EE73F0">
            <w:pPr>
              <w:widowControl w:val="0"/>
              <w:rPr>
                <w:color w:val="000000"/>
              </w:rPr>
            </w:pPr>
            <w:r>
              <w:rPr>
                <w:color w:val="000000"/>
              </w:rPr>
              <w:t>1</w:t>
            </w:r>
            <w:r w:rsidR="002372CB">
              <w:rPr>
                <w:color w:val="000000"/>
              </w:rPr>
              <w:t>2</w:t>
            </w:r>
          </w:p>
          <w:p w:rsidR="00EE73F0" w:rsidRDefault="00EE73F0" w:rsidP="00EE73F0">
            <w:pPr>
              <w:widowControl w:val="0"/>
              <w:rPr>
                <w:color w:val="000000"/>
              </w:rPr>
            </w:pPr>
          </w:p>
          <w:p w:rsidR="00EE73F0" w:rsidRDefault="00570500" w:rsidP="00EE73F0">
            <w:pPr>
              <w:widowControl w:val="0"/>
              <w:rPr>
                <w:color w:val="000000"/>
              </w:rPr>
            </w:pPr>
            <w:r>
              <w:rPr>
                <w:color w:val="000000"/>
              </w:rPr>
              <w:t>1</w:t>
            </w:r>
            <w:r w:rsidR="002372CB">
              <w:rPr>
                <w:color w:val="000000"/>
              </w:rPr>
              <w:t>2</w:t>
            </w:r>
          </w:p>
          <w:p w:rsidR="00EE73F0" w:rsidRDefault="00570500" w:rsidP="00EE73F0">
            <w:pPr>
              <w:widowControl w:val="0"/>
              <w:rPr>
                <w:color w:val="000000"/>
              </w:rPr>
            </w:pPr>
            <w:r>
              <w:rPr>
                <w:color w:val="000000"/>
              </w:rPr>
              <w:t>1</w:t>
            </w:r>
            <w:r w:rsidR="002372CB">
              <w:rPr>
                <w:color w:val="000000"/>
              </w:rPr>
              <w:t>2</w:t>
            </w:r>
          </w:p>
          <w:p w:rsidR="00EE73F0" w:rsidRDefault="00570500" w:rsidP="00EE73F0">
            <w:pPr>
              <w:widowControl w:val="0"/>
              <w:rPr>
                <w:color w:val="000000"/>
              </w:rPr>
            </w:pPr>
            <w:r>
              <w:rPr>
                <w:color w:val="000000"/>
              </w:rPr>
              <w:t>1</w:t>
            </w:r>
            <w:r w:rsidR="002372CB">
              <w:rPr>
                <w:color w:val="000000"/>
              </w:rPr>
              <w:t>2</w:t>
            </w:r>
          </w:p>
          <w:p w:rsidR="00EE73F0" w:rsidRDefault="00570500" w:rsidP="00EE73F0">
            <w:pPr>
              <w:widowControl w:val="0"/>
              <w:rPr>
                <w:color w:val="000000"/>
              </w:rPr>
            </w:pPr>
            <w:r>
              <w:rPr>
                <w:color w:val="000000"/>
              </w:rPr>
              <w:t>1</w:t>
            </w:r>
            <w:r w:rsidR="002372CB">
              <w:rPr>
                <w:color w:val="000000"/>
              </w:rPr>
              <w:t>2</w:t>
            </w:r>
          </w:p>
          <w:p w:rsidR="00EE73F0" w:rsidRDefault="00570500" w:rsidP="00EE73F0">
            <w:pPr>
              <w:widowControl w:val="0"/>
              <w:rPr>
                <w:color w:val="000000"/>
              </w:rPr>
            </w:pPr>
            <w:r>
              <w:rPr>
                <w:color w:val="000000"/>
              </w:rPr>
              <w:t>1</w:t>
            </w:r>
            <w:r w:rsidR="002372CB">
              <w:rPr>
                <w:color w:val="000000"/>
              </w:rPr>
              <w:t>2</w:t>
            </w:r>
          </w:p>
          <w:p w:rsidR="00EE73F0" w:rsidRDefault="00570500" w:rsidP="00EE73F0">
            <w:pPr>
              <w:widowControl w:val="0"/>
              <w:rPr>
                <w:color w:val="000000"/>
              </w:rPr>
            </w:pPr>
            <w:r>
              <w:rPr>
                <w:color w:val="000000"/>
              </w:rPr>
              <w:t>1</w:t>
            </w:r>
            <w:r w:rsidR="002372CB">
              <w:rPr>
                <w:color w:val="000000"/>
              </w:rPr>
              <w:t>2</w:t>
            </w:r>
          </w:p>
          <w:p w:rsidR="00EE73F0" w:rsidRDefault="00570500" w:rsidP="00EE73F0">
            <w:pPr>
              <w:widowControl w:val="0"/>
              <w:rPr>
                <w:color w:val="000000"/>
              </w:rPr>
            </w:pPr>
            <w:r>
              <w:rPr>
                <w:color w:val="000000"/>
              </w:rPr>
              <w:t>1</w:t>
            </w:r>
            <w:r w:rsidR="002372CB">
              <w:rPr>
                <w:color w:val="000000"/>
              </w:rPr>
              <w:t>2</w:t>
            </w:r>
          </w:p>
          <w:p w:rsidR="00EE73F0" w:rsidRDefault="00570500" w:rsidP="00EE73F0">
            <w:pPr>
              <w:widowControl w:val="0"/>
              <w:rPr>
                <w:color w:val="000000"/>
              </w:rPr>
            </w:pPr>
            <w:r>
              <w:rPr>
                <w:color w:val="000000"/>
              </w:rPr>
              <w:t>1</w:t>
            </w:r>
            <w:r w:rsidR="002372CB">
              <w:rPr>
                <w:color w:val="000000"/>
              </w:rPr>
              <w:t>2</w:t>
            </w:r>
          </w:p>
          <w:p w:rsidR="00EE73F0" w:rsidRDefault="00570500" w:rsidP="00EE73F0">
            <w:pPr>
              <w:widowControl w:val="0"/>
              <w:rPr>
                <w:color w:val="000000"/>
              </w:rPr>
            </w:pPr>
            <w:r>
              <w:rPr>
                <w:color w:val="000000"/>
              </w:rPr>
              <w:t>1</w:t>
            </w:r>
            <w:r w:rsidR="002372CB">
              <w:rPr>
                <w:color w:val="000000"/>
              </w:rPr>
              <w:t>2</w:t>
            </w:r>
          </w:p>
          <w:p w:rsidR="00EE73F0" w:rsidRDefault="00570500" w:rsidP="00EE73F0">
            <w:pPr>
              <w:widowControl w:val="0"/>
              <w:rPr>
                <w:color w:val="000000"/>
              </w:rPr>
            </w:pPr>
            <w:r>
              <w:rPr>
                <w:color w:val="000000"/>
              </w:rPr>
              <w:t>1</w:t>
            </w:r>
            <w:r w:rsidR="002372CB">
              <w:rPr>
                <w:color w:val="000000"/>
              </w:rPr>
              <w:t>2</w:t>
            </w:r>
          </w:p>
        </w:tc>
        <w:tc>
          <w:tcPr>
            <w:tcW w:w="1260" w:type="dxa"/>
            <w:tcBorders>
              <w:top w:val="single" w:sz="7" w:space="0" w:color="000000"/>
              <w:left w:val="single" w:sz="7" w:space="0" w:color="000000"/>
              <w:bottom w:val="single" w:sz="7" w:space="0" w:color="000000"/>
              <w:right w:val="single" w:sz="7" w:space="0" w:color="000000"/>
            </w:tcBorders>
          </w:tcPr>
          <w:p w:rsidR="00EE73F0" w:rsidRDefault="00EE73F0" w:rsidP="00EE73F0">
            <w:pPr>
              <w:widowControl w:val="0"/>
              <w:spacing w:before="84"/>
              <w:rPr>
                <w:color w:val="000000"/>
              </w:rPr>
            </w:pPr>
          </w:p>
          <w:p w:rsidR="00EE73F0" w:rsidRDefault="00E41D47" w:rsidP="00EE73F0">
            <w:pPr>
              <w:widowControl w:val="0"/>
              <w:rPr>
                <w:color w:val="000000"/>
              </w:rPr>
            </w:pPr>
            <w:r>
              <w:rPr>
                <w:color w:val="000000"/>
              </w:rPr>
              <w:t xml:space="preserve">  </w:t>
            </w:r>
            <w:r w:rsidR="002372CB">
              <w:rPr>
                <w:color w:val="000000"/>
              </w:rPr>
              <w:t>840</w:t>
            </w:r>
          </w:p>
          <w:p w:rsidR="00EE73F0" w:rsidRDefault="00EE73F0" w:rsidP="00EE73F0">
            <w:pPr>
              <w:widowControl w:val="0"/>
              <w:rPr>
                <w:color w:val="000000"/>
              </w:rPr>
            </w:pPr>
          </w:p>
          <w:p w:rsidR="00EE73F0" w:rsidRDefault="00EE73F0" w:rsidP="00EE73F0">
            <w:pPr>
              <w:widowControl w:val="0"/>
              <w:rPr>
                <w:color w:val="000000"/>
              </w:rPr>
            </w:pPr>
          </w:p>
          <w:p w:rsidR="00EE73F0" w:rsidRDefault="00E41D47" w:rsidP="00EE73F0">
            <w:pPr>
              <w:widowControl w:val="0"/>
              <w:rPr>
                <w:color w:val="000000"/>
              </w:rPr>
            </w:pPr>
            <w:r>
              <w:rPr>
                <w:color w:val="000000"/>
              </w:rPr>
              <w:t xml:space="preserve">  </w:t>
            </w:r>
            <w:r w:rsidR="002372CB">
              <w:rPr>
                <w:color w:val="000000"/>
              </w:rPr>
              <w:t>120</w:t>
            </w:r>
          </w:p>
          <w:p w:rsidR="00EE73F0" w:rsidRDefault="00EE73F0" w:rsidP="00EE73F0">
            <w:pPr>
              <w:widowControl w:val="0"/>
              <w:rPr>
                <w:color w:val="000000"/>
              </w:rPr>
            </w:pPr>
          </w:p>
          <w:p w:rsidR="00EE73F0" w:rsidRDefault="00E41D47" w:rsidP="00EE73F0">
            <w:pPr>
              <w:widowControl w:val="0"/>
              <w:rPr>
                <w:color w:val="000000"/>
              </w:rPr>
            </w:pPr>
            <w:r>
              <w:rPr>
                <w:color w:val="000000"/>
              </w:rPr>
              <w:t xml:space="preserve">    </w:t>
            </w:r>
            <w:r w:rsidR="002372CB">
              <w:rPr>
                <w:color w:val="000000"/>
              </w:rPr>
              <w:t>48</w:t>
            </w:r>
          </w:p>
          <w:p w:rsidR="00EE73F0" w:rsidRDefault="00E41D47" w:rsidP="00EE73F0">
            <w:pPr>
              <w:widowControl w:val="0"/>
              <w:rPr>
                <w:color w:val="000000"/>
              </w:rPr>
            </w:pPr>
            <w:r>
              <w:rPr>
                <w:color w:val="000000"/>
              </w:rPr>
              <w:t xml:space="preserve">  </w:t>
            </w:r>
            <w:r w:rsidR="002372CB">
              <w:rPr>
                <w:color w:val="000000"/>
              </w:rPr>
              <w:t>288</w:t>
            </w:r>
          </w:p>
          <w:p w:rsidR="00EE73F0" w:rsidRDefault="00811487" w:rsidP="00EE73F0">
            <w:pPr>
              <w:widowControl w:val="0"/>
              <w:rPr>
                <w:color w:val="000000"/>
              </w:rPr>
            </w:pPr>
            <w:r>
              <w:rPr>
                <w:color w:val="000000"/>
              </w:rPr>
              <w:t xml:space="preserve">  </w:t>
            </w:r>
            <w:r w:rsidR="002372CB">
              <w:rPr>
                <w:color w:val="000000"/>
              </w:rPr>
              <w:t>120</w:t>
            </w:r>
          </w:p>
          <w:p w:rsidR="00EE73F0" w:rsidRDefault="00811487" w:rsidP="00EE73F0">
            <w:pPr>
              <w:widowControl w:val="0"/>
              <w:rPr>
                <w:color w:val="000000"/>
              </w:rPr>
            </w:pPr>
            <w:r>
              <w:rPr>
                <w:color w:val="000000"/>
              </w:rPr>
              <w:t xml:space="preserve">  </w:t>
            </w:r>
            <w:r w:rsidR="002372CB">
              <w:rPr>
                <w:color w:val="000000"/>
              </w:rPr>
              <w:t>192</w:t>
            </w:r>
          </w:p>
          <w:p w:rsidR="00EE73F0" w:rsidRDefault="00EE73F0" w:rsidP="00EE73F0">
            <w:pPr>
              <w:widowControl w:val="0"/>
              <w:rPr>
                <w:color w:val="000000"/>
              </w:rPr>
            </w:pPr>
          </w:p>
          <w:p w:rsidR="00EE73F0" w:rsidRDefault="00811487" w:rsidP="00EE73F0">
            <w:pPr>
              <w:widowControl w:val="0"/>
              <w:rPr>
                <w:color w:val="000000"/>
              </w:rPr>
            </w:pPr>
            <w:r>
              <w:rPr>
                <w:color w:val="000000"/>
              </w:rPr>
              <w:t xml:space="preserve">    </w:t>
            </w:r>
            <w:r w:rsidR="002372CB">
              <w:rPr>
                <w:color w:val="000000"/>
              </w:rPr>
              <w:t>48</w:t>
            </w:r>
          </w:p>
          <w:p w:rsidR="00EE73F0" w:rsidRDefault="00A46438" w:rsidP="00EE73F0">
            <w:pPr>
              <w:widowControl w:val="0"/>
              <w:rPr>
                <w:color w:val="000000"/>
              </w:rPr>
            </w:pPr>
            <w:r>
              <w:rPr>
                <w:color w:val="000000"/>
              </w:rPr>
              <w:t xml:space="preserve">  </w:t>
            </w:r>
            <w:r w:rsidR="002372CB">
              <w:rPr>
                <w:color w:val="000000"/>
              </w:rPr>
              <w:t>144</w:t>
            </w:r>
          </w:p>
          <w:p w:rsidR="00EE73F0" w:rsidRDefault="00A46438" w:rsidP="00EE73F0">
            <w:pPr>
              <w:widowControl w:val="0"/>
              <w:rPr>
                <w:color w:val="000000"/>
              </w:rPr>
            </w:pPr>
            <w:r>
              <w:rPr>
                <w:color w:val="000000"/>
              </w:rPr>
              <w:t xml:space="preserve">  </w:t>
            </w:r>
            <w:r w:rsidR="002372CB">
              <w:rPr>
                <w:color w:val="000000"/>
              </w:rPr>
              <w:t>180</w:t>
            </w:r>
          </w:p>
          <w:p w:rsidR="00EE73F0" w:rsidRDefault="00A46438" w:rsidP="00EE73F0">
            <w:pPr>
              <w:widowControl w:val="0"/>
              <w:rPr>
                <w:color w:val="000000"/>
              </w:rPr>
            </w:pPr>
            <w:r>
              <w:rPr>
                <w:color w:val="000000"/>
              </w:rPr>
              <w:t xml:space="preserve">  </w:t>
            </w:r>
            <w:r w:rsidR="002372CB">
              <w:rPr>
                <w:color w:val="000000"/>
              </w:rPr>
              <w:t>180</w:t>
            </w:r>
          </w:p>
          <w:p w:rsidR="00EE73F0" w:rsidRDefault="00A46438" w:rsidP="00EE73F0">
            <w:pPr>
              <w:widowControl w:val="0"/>
              <w:rPr>
                <w:color w:val="000000"/>
              </w:rPr>
            </w:pPr>
            <w:r>
              <w:rPr>
                <w:color w:val="000000"/>
              </w:rPr>
              <w:t xml:space="preserve">  </w:t>
            </w:r>
            <w:r w:rsidR="002372CB">
              <w:rPr>
                <w:color w:val="000000"/>
              </w:rPr>
              <w:t>96</w:t>
            </w:r>
          </w:p>
          <w:p w:rsidR="00EE73F0" w:rsidRDefault="00A46438" w:rsidP="00EE73F0">
            <w:pPr>
              <w:widowControl w:val="0"/>
              <w:rPr>
                <w:color w:val="000000"/>
              </w:rPr>
            </w:pPr>
            <w:r>
              <w:rPr>
                <w:color w:val="000000"/>
              </w:rPr>
              <w:t xml:space="preserve">  </w:t>
            </w:r>
            <w:r w:rsidR="002372CB">
              <w:rPr>
                <w:color w:val="000000"/>
              </w:rPr>
              <w:t>96</w:t>
            </w:r>
          </w:p>
          <w:p w:rsidR="00EE73F0" w:rsidRDefault="00A46438" w:rsidP="00EE73F0">
            <w:pPr>
              <w:widowControl w:val="0"/>
              <w:rPr>
                <w:color w:val="000000"/>
              </w:rPr>
            </w:pPr>
            <w:r>
              <w:rPr>
                <w:color w:val="000000"/>
              </w:rPr>
              <w:t xml:space="preserve">  </w:t>
            </w:r>
            <w:r w:rsidR="002372CB">
              <w:rPr>
                <w:color w:val="000000"/>
              </w:rPr>
              <w:t>312</w:t>
            </w:r>
          </w:p>
          <w:p w:rsidR="00EE73F0" w:rsidRDefault="00A46438" w:rsidP="00EE73F0">
            <w:pPr>
              <w:widowControl w:val="0"/>
              <w:rPr>
                <w:color w:val="000000"/>
              </w:rPr>
            </w:pPr>
            <w:r>
              <w:rPr>
                <w:color w:val="000000"/>
              </w:rPr>
              <w:t xml:space="preserve">   </w:t>
            </w:r>
            <w:r w:rsidR="002372CB">
              <w:rPr>
                <w:color w:val="000000"/>
              </w:rPr>
              <w:t>48</w:t>
            </w:r>
          </w:p>
          <w:p w:rsidR="00EE73F0" w:rsidRDefault="00A46438" w:rsidP="00EE73F0">
            <w:pPr>
              <w:widowControl w:val="0"/>
              <w:rPr>
                <w:color w:val="000000"/>
              </w:rPr>
            </w:pPr>
            <w:r>
              <w:rPr>
                <w:color w:val="000000"/>
              </w:rPr>
              <w:t xml:space="preserve">   </w:t>
            </w:r>
            <w:r w:rsidR="002372CB">
              <w:rPr>
                <w:color w:val="000000"/>
              </w:rPr>
              <w:t>48</w:t>
            </w:r>
          </w:p>
          <w:p w:rsidR="00EE73F0" w:rsidRDefault="00A46438" w:rsidP="00EE73F0">
            <w:pPr>
              <w:widowControl w:val="0"/>
              <w:rPr>
                <w:color w:val="000000"/>
              </w:rPr>
            </w:pPr>
            <w:r>
              <w:rPr>
                <w:color w:val="000000"/>
              </w:rPr>
              <w:t xml:space="preserve">   </w:t>
            </w:r>
            <w:r w:rsidR="002372CB">
              <w:rPr>
                <w:color w:val="000000"/>
              </w:rPr>
              <w:t>48</w:t>
            </w:r>
          </w:p>
        </w:tc>
        <w:tc>
          <w:tcPr>
            <w:tcW w:w="1440" w:type="dxa"/>
            <w:tcBorders>
              <w:top w:val="single" w:sz="7" w:space="0" w:color="000000"/>
              <w:left w:val="single" w:sz="7" w:space="0" w:color="000000"/>
              <w:bottom w:val="single" w:sz="7" w:space="0" w:color="000000"/>
              <w:right w:val="single" w:sz="7" w:space="0" w:color="000000"/>
            </w:tcBorders>
          </w:tcPr>
          <w:p w:rsidR="00EE73F0" w:rsidRDefault="00EE73F0" w:rsidP="00EE73F0">
            <w:pPr>
              <w:widowControl w:val="0"/>
              <w:spacing w:before="84"/>
              <w:rPr>
                <w:color w:val="000000"/>
              </w:rPr>
            </w:pPr>
          </w:p>
          <w:p w:rsidR="00EE73F0" w:rsidRDefault="003530A8" w:rsidP="00EE73F0">
            <w:pPr>
              <w:widowControl w:val="0"/>
              <w:rPr>
                <w:color w:val="000000"/>
              </w:rPr>
            </w:pPr>
            <w:r>
              <w:rPr>
                <w:color w:val="000000"/>
              </w:rPr>
              <w:t>31,080</w:t>
            </w:r>
          </w:p>
          <w:p w:rsidR="00EE73F0" w:rsidRDefault="00EE73F0" w:rsidP="00EE73F0">
            <w:pPr>
              <w:widowControl w:val="0"/>
              <w:rPr>
                <w:color w:val="000000"/>
              </w:rPr>
            </w:pPr>
          </w:p>
          <w:p w:rsidR="00EE73F0" w:rsidRDefault="00EE73F0" w:rsidP="00EE73F0">
            <w:pPr>
              <w:widowControl w:val="0"/>
              <w:rPr>
                <w:color w:val="000000"/>
              </w:rPr>
            </w:pPr>
          </w:p>
          <w:p w:rsidR="00EE73F0" w:rsidRDefault="00E41D47" w:rsidP="00EE73F0">
            <w:pPr>
              <w:widowControl w:val="0"/>
              <w:rPr>
                <w:color w:val="000000"/>
              </w:rPr>
            </w:pPr>
            <w:r>
              <w:rPr>
                <w:color w:val="000000"/>
              </w:rPr>
              <w:t xml:space="preserve">  </w:t>
            </w:r>
            <w:r w:rsidR="003530A8">
              <w:rPr>
                <w:color w:val="000000"/>
              </w:rPr>
              <w:t>4,440</w:t>
            </w:r>
          </w:p>
          <w:p w:rsidR="00EE73F0" w:rsidRDefault="00EE73F0" w:rsidP="00EE73F0">
            <w:pPr>
              <w:widowControl w:val="0"/>
              <w:rPr>
                <w:color w:val="000000"/>
              </w:rPr>
            </w:pPr>
          </w:p>
          <w:p w:rsidR="00EE73F0" w:rsidRDefault="00E41D47" w:rsidP="00EE73F0">
            <w:pPr>
              <w:widowControl w:val="0"/>
              <w:rPr>
                <w:color w:val="000000"/>
              </w:rPr>
            </w:pPr>
            <w:r>
              <w:rPr>
                <w:color w:val="000000"/>
              </w:rPr>
              <w:t xml:space="preserve">  </w:t>
            </w:r>
            <w:r w:rsidR="003530A8">
              <w:rPr>
                <w:color w:val="000000"/>
              </w:rPr>
              <w:t>1,776</w:t>
            </w:r>
          </w:p>
          <w:p w:rsidR="00EE73F0" w:rsidRDefault="003530A8" w:rsidP="00EE73F0">
            <w:pPr>
              <w:widowControl w:val="0"/>
              <w:rPr>
                <w:color w:val="000000"/>
              </w:rPr>
            </w:pPr>
            <w:r>
              <w:rPr>
                <w:color w:val="000000"/>
              </w:rPr>
              <w:t>10,656</w:t>
            </w:r>
          </w:p>
          <w:p w:rsidR="00EE73F0" w:rsidRDefault="00EE73F0" w:rsidP="00EE73F0">
            <w:pPr>
              <w:widowControl w:val="0"/>
              <w:rPr>
                <w:color w:val="000000"/>
              </w:rPr>
            </w:pPr>
            <w:r>
              <w:rPr>
                <w:color w:val="000000"/>
              </w:rPr>
              <w:t xml:space="preserve">  </w:t>
            </w:r>
            <w:r w:rsidR="003530A8">
              <w:rPr>
                <w:color w:val="000000"/>
              </w:rPr>
              <w:t>4,440</w:t>
            </w:r>
          </w:p>
          <w:p w:rsidR="00EE73F0" w:rsidRDefault="003530A8" w:rsidP="00EE73F0">
            <w:pPr>
              <w:widowControl w:val="0"/>
              <w:rPr>
                <w:color w:val="000000"/>
              </w:rPr>
            </w:pPr>
            <w:r>
              <w:rPr>
                <w:color w:val="000000"/>
              </w:rPr>
              <w:t>7,104</w:t>
            </w:r>
          </w:p>
          <w:p w:rsidR="00EE73F0" w:rsidRDefault="00EE73F0" w:rsidP="00EE73F0">
            <w:pPr>
              <w:widowControl w:val="0"/>
              <w:rPr>
                <w:color w:val="000000"/>
              </w:rPr>
            </w:pPr>
          </w:p>
          <w:p w:rsidR="00EE73F0" w:rsidRDefault="00811487" w:rsidP="00EE73F0">
            <w:pPr>
              <w:widowControl w:val="0"/>
              <w:rPr>
                <w:color w:val="000000"/>
              </w:rPr>
            </w:pPr>
            <w:r>
              <w:rPr>
                <w:color w:val="000000"/>
              </w:rPr>
              <w:t xml:space="preserve">  </w:t>
            </w:r>
            <w:r w:rsidR="003530A8">
              <w:rPr>
                <w:color w:val="000000"/>
              </w:rPr>
              <w:t>1,776</w:t>
            </w:r>
          </w:p>
          <w:p w:rsidR="00EE73F0" w:rsidRDefault="00E41D47" w:rsidP="00EE73F0">
            <w:pPr>
              <w:widowControl w:val="0"/>
              <w:rPr>
                <w:color w:val="000000"/>
              </w:rPr>
            </w:pPr>
            <w:r>
              <w:rPr>
                <w:color w:val="000000"/>
              </w:rPr>
              <w:t xml:space="preserve"> </w:t>
            </w:r>
            <w:r w:rsidR="00A46438">
              <w:rPr>
                <w:color w:val="000000"/>
              </w:rPr>
              <w:t xml:space="preserve"> </w:t>
            </w:r>
            <w:r w:rsidR="003530A8">
              <w:rPr>
                <w:color w:val="000000"/>
              </w:rPr>
              <w:t>5,328</w:t>
            </w:r>
          </w:p>
          <w:p w:rsidR="00EE73F0" w:rsidRDefault="00E41D47" w:rsidP="00EE73F0">
            <w:pPr>
              <w:widowControl w:val="0"/>
              <w:rPr>
                <w:color w:val="000000"/>
              </w:rPr>
            </w:pPr>
            <w:r>
              <w:rPr>
                <w:color w:val="000000"/>
              </w:rPr>
              <w:t xml:space="preserve"> </w:t>
            </w:r>
            <w:r w:rsidR="00A46438">
              <w:rPr>
                <w:color w:val="000000"/>
              </w:rPr>
              <w:t xml:space="preserve"> </w:t>
            </w:r>
            <w:r w:rsidR="008F6C92">
              <w:rPr>
                <w:color w:val="000000"/>
              </w:rPr>
              <w:t>6,660</w:t>
            </w:r>
          </w:p>
          <w:p w:rsidR="00EE73F0" w:rsidRDefault="00EE73F0" w:rsidP="00EE73F0">
            <w:pPr>
              <w:widowControl w:val="0"/>
              <w:rPr>
                <w:color w:val="000000"/>
              </w:rPr>
            </w:pPr>
            <w:r>
              <w:rPr>
                <w:color w:val="000000"/>
              </w:rPr>
              <w:t xml:space="preserve"> </w:t>
            </w:r>
            <w:r w:rsidR="00E41D47">
              <w:rPr>
                <w:color w:val="000000"/>
              </w:rPr>
              <w:t xml:space="preserve"> </w:t>
            </w:r>
            <w:r w:rsidR="008F6C92">
              <w:rPr>
                <w:color w:val="000000"/>
              </w:rPr>
              <w:t>6,660</w:t>
            </w:r>
          </w:p>
          <w:p w:rsidR="00EE73F0" w:rsidRDefault="00EE73F0" w:rsidP="00EE73F0">
            <w:pPr>
              <w:widowControl w:val="0"/>
              <w:rPr>
                <w:color w:val="000000"/>
              </w:rPr>
            </w:pPr>
            <w:r>
              <w:rPr>
                <w:color w:val="000000"/>
              </w:rPr>
              <w:t xml:space="preserve"> </w:t>
            </w:r>
            <w:r w:rsidR="00E41D47">
              <w:rPr>
                <w:color w:val="000000"/>
              </w:rPr>
              <w:t xml:space="preserve"> </w:t>
            </w:r>
            <w:r w:rsidR="008F6C92">
              <w:rPr>
                <w:color w:val="000000"/>
              </w:rPr>
              <w:t>3,552</w:t>
            </w:r>
          </w:p>
          <w:p w:rsidR="00A46438" w:rsidRDefault="00A46438" w:rsidP="00EE73F0">
            <w:pPr>
              <w:widowControl w:val="0"/>
              <w:rPr>
                <w:color w:val="000000"/>
              </w:rPr>
            </w:pPr>
            <w:r>
              <w:rPr>
                <w:color w:val="000000"/>
              </w:rPr>
              <w:t xml:space="preserve">  </w:t>
            </w:r>
            <w:r w:rsidR="008F6C92">
              <w:rPr>
                <w:color w:val="000000"/>
              </w:rPr>
              <w:t>3,552</w:t>
            </w:r>
            <w:r w:rsidR="00EE73F0">
              <w:rPr>
                <w:color w:val="000000"/>
              </w:rPr>
              <w:t xml:space="preserve"> </w:t>
            </w:r>
            <w:r w:rsidR="00E41D47">
              <w:rPr>
                <w:color w:val="000000"/>
              </w:rPr>
              <w:t xml:space="preserve"> </w:t>
            </w:r>
          </w:p>
          <w:p w:rsidR="00EE73F0" w:rsidRDefault="008F6C92" w:rsidP="00EE73F0">
            <w:pPr>
              <w:widowControl w:val="0"/>
              <w:rPr>
                <w:color w:val="000000"/>
              </w:rPr>
            </w:pPr>
            <w:r>
              <w:rPr>
                <w:color w:val="000000"/>
              </w:rPr>
              <w:t>11,544</w:t>
            </w:r>
          </w:p>
          <w:p w:rsidR="00EE73F0" w:rsidRDefault="00EE73F0" w:rsidP="00EE73F0">
            <w:pPr>
              <w:widowControl w:val="0"/>
              <w:rPr>
                <w:color w:val="000000"/>
              </w:rPr>
            </w:pPr>
            <w:r>
              <w:rPr>
                <w:color w:val="000000"/>
              </w:rPr>
              <w:t xml:space="preserve"> </w:t>
            </w:r>
            <w:r w:rsidR="00E41D47">
              <w:rPr>
                <w:color w:val="000000"/>
              </w:rPr>
              <w:t xml:space="preserve"> </w:t>
            </w:r>
            <w:r w:rsidR="008F6C92">
              <w:rPr>
                <w:color w:val="000000"/>
              </w:rPr>
              <w:t>1,776</w:t>
            </w:r>
          </w:p>
          <w:p w:rsidR="00EE73F0" w:rsidRDefault="00E41D47" w:rsidP="00EE73F0">
            <w:pPr>
              <w:widowControl w:val="0"/>
              <w:rPr>
                <w:color w:val="000000"/>
              </w:rPr>
            </w:pPr>
            <w:r>
              <w:rPr>
                <w:color w:val="000000"/>
              </w:rPr>
              <w:t xml:space="preserve"> </w:t>
            </w:r>
            <w:r w:rsidR="00EE73F0">
              <w:rPr>
                <w:color w:val="000000"/>
              </w:rPr>
              <w:t xml:space="preserve"> </w:t>
            </w:r>
            <w:r w:rsidR="008F6C92">
              <w:rPr>
                <w:color w:val="000000"/>
              </w:rPr>
              <w:t>1,776</w:t>
            </w:r>
          </w:p>
          <w:p w:rsidR="00EE73F0" w:rsidRDefault="00E41D47" w:rsidP="008F6C92">
            <w:pPr>
              <w:widowControl w:val="0"/>
              <w:rPr>
                <w:color w:val="000000"/>
              </w:rPr>
            </w:pPr>
            <w:r>
              <w:rPr>
                <w:color w:val="000000"/>
              </w:rPr>
              <w:t xml:space="preserve"> </w:t>
            </w:r>
            <w:r w:rsidR="00EE73F0">
              <w:rPr>
                <w:color w:val="000000"/>
              </w:rPr>
              <w:t xml:space="preserve"> </w:t>
            </w:r>
            <w:r w:rsidR="008F6C92">
              <w:rPr>
                <w:color w:val="000000"/>
              </w:rPr>
              <w:t>1,776</w:t>
            </w:r>
          </w:p>
        </w:tc>
      </w:tr>
      <w:tr w:rsidR="00EE73F0">
        <w:trPr>
          <w:cantSplit/>
        </w:trPr>
        <w:tc>
          <w:tcPr>
            <w:tcW w:w="3870" w:type="dxa"/>
            <w:tcBorders>
              <w:top w:val="single" w:sz="7" w:space="0" w:color="000000"/>
              <w:left w:val="single" w:sz="7" w:space="0" w:color="000000"/>
              <w:bottom w:val="single" w:sz="7" w:space="0" w:color="000000"/>
              <w:right w:val="single" w:sz="7" w:space="0" w:color="000000"/>
            </w:tcBorders>
          </w:tcPr>
          <w:p w:rsidR="00EE73F0" w:rsidRDefault="00EE73F0" w:rsidP="00EE73F0">
            <w:pPr>
              <w:widowControl w:val="0"/>
              <w:spacing w:before="60"/>
              <w:rPr>
                <w:color w:val="000000"/>
              </w:rPr>
            </w:pPr>
            <w:r>
              <w:rPr>
                <w:color w:val="000000"/>
              </w:rPr>
              <w:t>4. Compile, review and analyze information</w:t>
            </w:r>
          </w:p>
          <w:p w:rsidR="00EE73F0" w:rsidRDefault="00EE73F0" w:rsidP="00EE73F0">
            <w:pPr>
              <w:widowControl w:val="0"/>
              <w:rPr>
                <w:color w:val="000000"/>
              </w:rPr>
            </w:pPr>
            <w:r>
              <w:rPr>
                <w:color w:val="000000"/>
              </w:rPr>
              <w:t>a. Develop State and local regulations</w:t>
            </w:r>
          </w:p>
          <w:p w:rsidR="00EE73F0" w:rsidRDefault="00EE73F0" w:rsidP="00EE73F0">
            <w:pPr>
              <w:widowControl w:val="0"/>
              <w:rPr>
                <w:color w:val="000000"/>
              </w:rPr>
            </w:pPr>
            <w:r>
              <w:rPr>
                <w:color w:val="000000"/>
              </w:rPr>
              <w:t>b. Revise coastal zone boundaries</w:t>
            </w:r>
          </w:p>
          <w:p w:rsidR="00EE73F0" w:rsidRDefault="00EE73F0" w:rsidP="00EE73F0">
            <w:pPr>
              <w:widowControl w:val="0"/>
              <w:rPr>
                <w:color w:val="000000"/>
              </w:rPr>
            </w:pPr>
            <w:r>
              <w:rPr>
                <w:color w:val="000000"/>
              </w:rPr>
              <w:t>c. Other analysis</w:t>
            </w:r>
          </w:p>
        </w:tc>
        <w:tc>
          <w:tcPr>
            <w:tcW w:w="1440" w:type="dxa"/>
            <w:tcBorders>
              <w:top w:val="single" w:sz="7" w:space="0" w:color="000000"/>
              <w:left w:val="single" w:sz="7" w:space="0" w:color="000000"/>
              <w:bottom w:val="single" w:sz="7" w:space="0" w:color="000000"/>
              <w:right w:val="single" w:sz="7" w:space="0" w:color="000000"/>
            </w:tcBorders>
          </w:tcPr>
          <w:p w:rsidR="00EE73F0" w:rsidRDefault="00EE73F0" w:rsidP="00EE73F0">
            <w:pPr>
              <w:widowControl w:val="0"/>
              <w:spacing w:before="60"/>
              <w:rPr>
                <w:color w:val="000000"/>
              </w:rPr>
            </w:pPr>
          </w:p>
          <w:p w:rsidR="00EE73F0" w:rsidRDefault="00EE73F0" w:rsidP="00EE73F0">
            <w:pPr>
              <w:widowControl w:val="0"/>
              <w:rPr>
                <w:color w:val="000000"/>
              </w:rPr>
            </w:pPr>
          </w:p>
          <w:p w:rsidR="00EE73F0" w:rsidRDefault="00EE73F0" w:rsidP="00EE73F0">
            <w:pPr>
              <w:widowControl w:val="0"/>
              <w:rPr>
                <w:color w:val="000000"/>
              </w:rPr>
            </w:pPr>
            <w:r>
              <w:rPr>
                <w:color w:val="000000"/>
              </w:rPr>
              <w:t>60</w:t>
            </w:r>
          </w:p>
          <w:p w:rsidR="00EE73F0" w:rsidRDefault="00EE73F0" w:rsidP="00EE73F0">
            <w:pPr>
              <w:widowControl w:val="0"/>
              <w:rPr>
                <w:color w:val="000000"/>
              </w:rPr>
            </w:pPr>
            <w:r>
              <w:rPr>
                <w:color w:val="000000"/>
              </w:rPr>
              <w:t xml:space="preserve"> 5</w:t>
            </w:r>
          </w:p>
          <w:p w:rsidR="00EE73F0" w:rsidRDefault="00EE73F0" w:rsidP="00EE73F0">
            <w:pPr>
              <w:widowControl w:val="0"/>
              <w:rPr>
                <w:color w:val="000000"/>
              </w:rPr>
            </w:pPr>
            <w:r>
              <w:rPr>
                <w:color w:val="000000"/>
              </w:rPr>
              <w:t>30</w:t>
            </w:r>
          </w:p>
        </w:tc>
        <w:tc>
          <w:tcPr>
            <w:tcW w:w="1350" w:type="dxa"/>
            <w:tcBorders>
              <w:top w:val="single" w:sz="7" w:space="0" w:color="000000"/>
              <w:left w:val="single" w:sz="7" w:space="0" w:color="000000"/>
              <w:bottom w:val="single" w:sz="7" w:space="0" w:color="000000"/>
              <w:right w:val="single" w:sz="7" w:space="0" w:color="000000"/>
            </w:tcBorders>
          </w:tcPr>
          <w:p w:rsidR="00EE73F0" w:rsidRDefault="00EE73F0" w:rsidP="00EE73F0">
            <w:pPr>
              <w:widowControl w:val="0"/>
              <w:spacing w:before="60"/>
              <w:rPr>
                <w:color w:val="000000"/>
              </w:rPr>
            </w:pPr>
          </w:p>
          <w:p w:rsidR="00EE73F0" w:rsidRDefault="00EE73F0" w:rsidP="00EE73F0">
            <w:pPr>
              <w:widowControl w:val="0"/>
              <w:rPr>
                <w:color w:val="000000"/>
              </w:rPr>
            </w:pPr>
          </w:p>
          <w:p w:rsidR="00EE73F0" w:rsidRDefault="00570500" w:rsidP="00EE73F0">
            <w:pPr>
              <w:widowControl w:val="0"/>
              <w:rPr>
                <w:color w:val="000000"/>
              </w:rPr>
            </w:pPr>
            <w:r>
              <w:rPr>
                <w:color w:val="000000"/>
              </w:rPr>
              <w:t>1</w:t>
            </w:r>
            <w:r w:rsidR="002372CB">
              <w:rPr>
                <w:color w:val="000000"/>
              </w:rPr>
              <w:t>2</w:t>
            </w:r>
          </w:p>
          <w:p w:rsidR="00EE73F0" w:rsidRDefault="00570500" w:rsidP="00EE73F0">
            <w:pPr>
              <w:widowControl w:val="0"/>
              <w:rPr>
                <w:color w:val="000000"/>
              </w:rPr>
            </w:pPr>
            <w:r>
              <w:rPr>
                <w:color w:val="000000"/>
              </w:rPr>
              <w:t>1</w:t>
            </w:r>
            <w:r w:rsidR="002372CB">
              <w:rPr>
                <w:color w:val="000000"/>
              </w:rPr>
              <w:t>2</w:t>
            </w:r>
          </w:p>
          <w:p w:rsidR="00EE73F0" w:rsidRDefault="00570500" w:rsidP="00EE73F0">
            <w:pPr>
              <w:widowControl w:val="0"/>
              <w:rPr>
                <w:color w:val="000000"/>
              </w:rPr>
            </w:pPr>
            <w:r>
              <w:rPr>
                <w:color w:val="000000"/>
              </w:rPr>
              <w:t>1</w:t>
            </w:r>
            <w:r w:rsidR="002372CB">
              <w:rPr>
                <w:color w:val="000000"/>
              </w:rPr>
              <w:t>2</w:t>
            </w:r>
          </w:p>
        </w:tc>
        <w:tc>
          <w:tcPr>
            <w:tcW w:w="1260" w:type="dxa"/>
            <w:tcBorders>
              <w:top w:val="single" w:sz="7" w:space="0" w:color="000000"/>
              <w:left w:val="single" w:sz="7" w:space="0" w:color="000000"/>
              <w:bottom w:val="single" w:sz="7" w:space="0" w:color="000000"/>
              <w:right w:val="single" w:sz="7" w:space="0" w:color="000000"/>
            </w:tcBorders>
          </w:tcPr>
          <w:p w:rsidR="00EE73F0" w:rsidRDefault="00EE73F0" w:rsidP="00EE73F0">
            <w:pPr>
              <w:widowControl w:val="0"/>
              <w:spacing w:before="60"/>
              <w:rPr>
                <w:color w:val="000000"/>
              </w:rPr>
            </w:pPr>
          </w:p>
          <w:p w:rsidR="00EE73F0" w:rsidRDefault="00EE73F0" w:rsidP="00EE73F0">
            <w:pPr>
              <w:widowControl w:val="0"/>
              <w:rPr>
                <w:color w:val="000000"/>
              </w:rPr>
            </w:pPr>
          </w:p>
          <w:p w:rsidR="00EE73F0" w:rsidRDefault="00C649A2" w:rsidP="00EE73F0">
            <w:pPr>
              <w:widowControl w:val="0"/>
              <w:rPr>
                <w:color w:val="000000"/>
              </w:rPr>
            </w:pPr>
            <w:r>
              <w:rPr>
                <w:color w:val="000000"/>
              </w:rPr>
              <w:t xml:space="preserve">  </w:t>
            </w:r>
            <w:r w:rsidR="002372CB">
              <w:rPr>
                <w:color w:val="000000"/>
              </w:rPr>
              <w:t>720</w:t>
            </w:r>
          </w:p>
          <w:p w:rsidR="00EE73F0" w:rsidRDefault="00C649A2" w:rsidP="00EE73F0">
            <w:pPr>
              <w:widowControl w:val="0"/>
              <w:rPr>
                <w:color w:val="000000"/>
              </w:rPr>
            </w:pPr>
            <w:r>
              <w:rPr>
                <w:color w:val="000000"/>
              </w:rPr>
              <w:t xml:space="preserve">    </w:t>
            </w:r>
            <w:r w:rsidR="002372CB">
              <w:rPr>
                <w:color w:val="000000"/>
              </w:rPr>
              <w:t>60</w:t>
            </w:r>
          </w:p>
          <w:p w:rsidR="00EE73F0" w:rsidRDefault="00C649A2" w:rsidP="00EE73F0">
            <w:pPr>
              <w:widowControl w:val="0"/>
              <w:rPr>
                <w:color w:val="000000"/>
              </w:rPr>
            </w:pPr>
            <w:r>
              <w:rPr>
                <w:color w:val="000000"/>
              </w:rPr>
              <w:t xml:space="preserve">  </w:t>
            </w:r>
            <w:r w:rsidR="002372CB">
              <w:rPr>
                <w:color w:val="000000"/>
              </w:rPr>
              <w:t>360</w:t>
            </w:r>
          </w:p>
        </w:tc>
        <w:tc>
          <w:tcPr>
            <w:tcW w:w="1440" w:type="dxa"/>
            <w:tcBorders>
              <w:top w:val="single" w:sz="7" w:space="0" w:color="000000"/>
              <w:left w:val="single" w:sz="7" w:space="0" w:color="000000"/>
              <w:bottom w:val="single" w:sz="7" w:space="0" w:color="000000"/>
              <w:right w:val="single" w:sz="7" w:space="0" w:color="000000"/>
            </w:tcBorders>
          </w:tcPr>
          <w:p w:rsidR="00EE73F0" w:rsidRDefault="00EE73F0" w:rsidP="00EE73F0">
            <w:pPr>
              <w:widowControl w:val="0"/>
              <w:spacing w:before="60"/>
              <w:rPr>
                <w:color w:val="000000"/>
              </w:rPr>
            </w:pPr>
          </w:p>
          <w:p w:rsidR="00EE73F0" w:rsidRDefault="00EE73F0" w:rsidP="00EE73F0">
            <w:pPr>
              <w:widowControl w:val="0"/>
              <w:rPr>
                <w:color w:val="000000"/>
              </w:rPr>
            </w:pPr>
          </w:p>
          <w:p w:rsidR="00EE73F0" w:rsidRDefault="008F6C92" w:rsidP="00EE73F0">
            <w:pPr>
              <w:widowControl w:val="0"/>
              <w:rPr>
                <w:color w:val="000000"/>
              </w:rPr>
            </w:pPr>
            <w:r>
              <w:rPr>
                <w:color w:val="000000"/>
              </w:rPr>
              <w:t>26,640</w:t>
            </w:r>
          </w:p>
          <w:p w:rsidR="00EE73F0" w:rsidRDefault="00C649A2" w:rsidP="00EE73F0">
            <w:pPr>
              <w:widowControl w:val="0"/>
              <w:rPr>
                <w:color w:val="000000"/>
              </w:rPr>
            </w:pPr>
            <w:r>
              <w:rPr>
                <w:color w:val="000000"/>
              </w:rPr>
              <w:t xml:space="preserve">  </w:t>
            </w:r>
            <w:r w:rsidR="008F6C92">
              <w:rPr>
                <w:color w:val="000000"/>
              </w:rPr>
              <w:t>2,220</w:t>
            </w:r>
          </w:p>
          <w:p w:rsidR="00EE73F0" w:rsidRDefault="008F6C92" w:rsidP="00EE73F0">
            <w:pPr>
              <w:widowControl w:val="0"/>
              <w:rPr>
                <w:color w:val="000000"/>
              </w:rPr>
            </w:pPr>
            <w:r>
              <w:rPr>
                <w:color w:val="000000"/>
              </w:rPr>
              <w:t>13,320</w:t>
            </w:r>
          </w:p>
        </w:tc>
      </w:tr>
      <w:tr w:rsidR="00EE73F0">
        <w:trPr>
          <w:cantSplit/>
        </w:trPr>
        <w:tc>
          <w:tcPr>
            <w:tcW w:w="3870" w:type="dxa"/>
            <w:tcBorders>
              <w:top w:val="single" w:sz="7" w:space="0" w:color="000000"/>
              <w:left w:val="single" w:sz="7" w:space="0" w:color="000000"/>
              <w:bottom w:val="single" w:sz="7" w:space="0" w:color="000000"/>
              <w:right w:val="single" w:sz="7" w:space="0" w:color="000000"/>
            </w:tcBorders>
          </w:tcPr>
          <w:p w:rsidR="00EE73F0" w:rsidRDefault="00EE73F0" w:rsidP="00EE73F0">
            <w:pPr>
              <w:widowControl w:val="0"/>
              <w:spacing w:before="40"/>
              <w:rPr>
                <w:color w:val="000000"/>
              </w:rPr>
            </w:pPr>
            <w:r>
              <w:rPr>
                <w:color w:val="000000"/>
              </w:rPr>
              <w:t xml:space="preserve">5. Write Coastal </w:t>
            </w:r>
            <w:smartTag w:uri="urn:schemas-microsoft-com:office:smarttags" w:element="place">
              <w:smartTag w:uri="urn:schemas-microsoft-com:office:smarttags" w:element="PlaceType">
                <w:r>
                  <w:rPr>
                    <w:color w:val="000000"/>
                  </w:rPr>
                  <w:t>Nonpoint</w:t>
                </w:r>
              </w:smartTag>
              <w:r>
                <w:rPr>
                  <w:color w:val="000000"/>
                </w:rPr>
                <w:t xml:space="preserve"> </w:t>
              </w:r>
              <w:smartTag w:uri="urn:schemas-microsoft-com:office:smarttags" w:element="PlaceName">
                <w:r>
                  <w:rPr>
                    <w:color w:val="000000"/>
                  </w:rPr>
                  <w:t>Program</w:t>
                </w:r>
              </w:smartTag>
            </w:smartTag>
          </w:p>
          <w:p w:rsidR="00EE73F0" w:rsidRDefault="00EE73F0" w:rsidP="00EE73F0">
            <w:pPr>
              <w:widowControl w:val="0"/>
              <w:rPr>
                <w:color w:val="000000"/>
              </w:rPr>
            </w:pPr>
            <w:r>
              <w:rPr>
                <w:color w:val="000000"/>
              </w:rPr>
              <w:t>a. Draft program report</w:t>
            </w:r>
          </w:p>
          <w:p w:rsidR="00EE73F0" w:rsidRDefault="00EE73F0" w:rsidP="00EE73F0">
            <w:pPr>
              <w:widowControl w:val="0"/>
              <w:rPr>
                <w:color w:val="000000"/>
              </w:rPr>
            </w:pPr>
            <w:r>
              <w:rPr>
                <w:color w:val="000000"/>
              </w:rPr>
              <w:t>b. Final program report</w:t>
            </w:r>
          </w:p>
        </w:tc>
        <w:tc>
          <w:tcPr>
            <w:tcW w:w="1440" w:type="dxa"/>
            <w:tcBorders>
              <w:top w:val="single" w:sz="7" w:space="0" w:color="000000"/>
              <w:left w:val="single" w:sz="7" w:space="0" w:color="000000"/>
              <w:bottom w:val="single" w:sz="7" w:space="0" w:color="000000"/>
              <w:right w:val="single" w:sz="7" w:space="0" w:color="000000"/>
            </w:tcBorders>
          </w:tcPr>
          <w:p w:rsidR="00EE73F0" w:rsidRDefault="00EE73F0" w:rsidP="00EE73F0">
            <w:pPr>
              <w:widowControl w:val="0"/>
              <w:spacing w:before="40"/>
              <w:rPr>
                <w:color w:val="000000"/>
              </w:rPr>
            </w:pPr>
          </w:p>
          <w:p w:rsidR="00EE73F0" w:rsidRDefault="00EE73F0" w:rsidP="00EE73F0">
            <w:pPr>
              <w:widowControl w:val="0"/>
              <w:rPr>
                <w:color w:val="000000"/>
              </w:rPr>
            </w:pPr>
            <w:r>
              <w:rPr>
                <w:color w:val="000000"/>
              </w:rPr>
              <w:t>10</w:t>
            </w:r>
          </w:p>
          <w:p w:rsidR="00EE73F0" w:rsidRDefault="00EE73F0" w:rsidP="00EE73F0">
            <w:pPr>
              <w:widowControl w:val="0"/>
              <w:rPr>
                <w:color w:val="000000"/>
              </w:rPr>
            </w:pPr>
            <w:r>
              <w:rPr>
                <w:color w:val="000000"/>
              </w:rPr>
              <w:t>15</w:t>
            </w:r>
          </w:p>
        </w:tc>
        <w:tc>
          <w:tcPr>
            <w:tcW w:w="1350" w:type="dxa"/>
            <w:tcBorders>
              <w:top w:val="single" w:sz="7" w:space="0" w:color="000000"/>
              <w:left w:val="single" w:sz="7" w:space="0" w:color="000000"/>
              <w:bottom w:val="single" w:sz="7" w:space="0" w:color="000000"/>
              <w:right w:val="single" w:sz="7" w:space="0" w:color="000000"/>
            </w:tcBorders>
          </w:tcPr>
          <w:p w:rsidR="00EE73F0" w:rsidRDefault="00EE73F0" w:rsidP="00EE73F0">
            <w:pPr>
              <w:widowControl w:val="0"/>
              <w:spacing w:before="40"/>
              <w:rPr>
                <w:color w:val="000000"/>
              </w:rPr>
            </w:pPr>
          </w:p>
          <w:p w:rsidR="00EE73F0" w:rsidRDefault="00570500" w:rsidP="00EE73F0">
            <w:pPr>
              <w:widowControl w:val="0"/>
              <w:rPr>
                <w:color w:val="000000"/>
              </w:rPr>
            </w:pPr>
            <w:r>
              <w:rPr>
                <w:color w:val="000000"/>
              </w:rPr>
              <w:t>1</w:t>
            </w:r>
            <w:r w:rsidR="002372CB">
              <w:rPr>
                <w:color w:val="000000"/>
              </w:rPr>
              <w:t>2</w:t>
            </w:r>
          </w:p>
          <w:p w:rsidR="00EE73F0" w:rsidRDefault="00570500" w:rsidP="00EE73F0">
            <w:pPr>
              <w:widowControl w:val="0"/>
              <w:rPr>
                <w:color w:val="000000"/>
              </w:rPr>
            </w:pPr>
            <w:r>
              <w:rPr>
                <w:color w:val="000000"/>
              </w:rPr>
              <w:t>1</w:t>
            </w:r>
            <w:r w:rsidR="002372CB">
              <w:rPr>
                <w:color w:val="000000"/>
              </w:rPr>
              <w:t>2</w:t>
            </w:r>
          </w:p>
        </w:tc>
        <w:tc>
          <w:tcPr>
            <w:tcW w:w="1260" w:type="dxa"/>
            <w:tcBorders>
              <w:top w:val="single" w:sz="7" w:space="0" w:color="000000"/>
              <w:left w:val="single" w:sz="7" w:space="0" w:color="000000"/>
              <w:bottom w:val="single" w:sz="7" w:space="0" w:color="000000"/>
              <w:right w:val="single" w:sz="7" w:space="0" w:color="000000"/>
            </w:tcBorders>
          </w:tcPr>
          <w:p w:rsidR="00EE73F0" w:rsidRDefault="00EE73F0" w:rsidP="00EE73F0">
            <w:pPr>
              <w:widowControl w:val="0"/>
              <w:spacing w:before="40"/>
              <w:rPr>
                <w:color w:val="000000"/>
              </w:rPr>
            </w:pPr>
          </w:p>
          <w:p w:rsidR="00EE73F0" w:rsidRDefault="00C649A2" w:rsidP="00EE73F0">
            <w:pPr>
              <w:widowControl w:val="0"/>
              <w:rPr>
                <w:color w:val="000000"/>
              </w:rPr>
            </w:pPr>
            <w:r>
              <w:rPr>
                <w:color w:val="000000"/>
              </w:rPr>
              <w:t xml:space="preserve">  </w:t>
            </w:r>
            <w:r w:rsidR="002372CB">
              <w:rPr>
                <w:color w:val="000000"/>
              </w:rPr>
              <w:t>120</w:t>
            </w:r>
          </w:p>
          <w:p w:rsidR="00EE73F0" w:rsidRDefault="00C649A2" w:rsidP="00EE73F0">
            <w:pPr>
              <w:widowControl w:val="0"/>
              <w:rPr>
                <w:color w:val="000000"/>
              </w:rPr>
            </w:pPr>
            <w:r>
              <w:rPr>
                <w:color w:val="000000"/>
              </w:rPr>
              <w:t xml:space="preserve">  </w:t>
            </w:r>
            <w:r w:rsidR="002372CB">
              <w:rPr>
                <w:color w:val="000000"/>
              </w:rPr>
              <w:t>180</w:t>
            </w:r>
          </w:p>
        </w:tc>
        <w:tc>
          <w:tcPr>
            <w:tcW w:w="1440" w:type="dxa"/>
            <w:tcBorders>
              <w:top w:val="single" w:sz="7" w:space="0" w:color="000000"/>
              <w:left w:val="single" w:sz="7" w:space="0" w:color="000000"/>
              <w:bottom w:val="single" w:sz="7" w:space="0" w:color="000000"/>
              <w:right w:val="single" w:sz="7" w:space="0" w:color="000000"/>
            </w:tcBorders>
          </w:tcPr>
          <w:p w:rsidR="00EE73F0" w:rsidRDefault="00EE73F0" w:rsidP="00EE73F0">
            <w:pPr>
              <w:widowControl w:val="0"/>
              <w:spacing w:before="40"/>
              <w:rPr>
                <w:color w:val="000000"/>
              </w:rPr>
            </w:pPr>
          </w:p>
          <w:p w:rsidR="00EE73F0" w:rsidRDefault="00C649A2" w:rsidP="00EE73F0">
            <w:pPr>
              <w:widowControl w:val="0"/>
              <w:rPr>
                <w:color w:val="000000"/>
              </w:rPr>
            </w:pPr>
            <w:r>
              <w:rPr>
                <w:color w:val="000000"/>
              </w:rPr>
              <w:t xml:space="preserve">  </w:t>
            </w:r>
            <w:r w:rsidR="008F6C92">
              <w:rPr>
                <w:color w:val="000000"/>
              </w:rPr>
              <w:t>4,440</w:t>
            </w:r>
          </w:p>
          <w:p w:rsidR="00EE73F0" w:rsidRDefault="00C649A2" w:rsidP="008F6C92">
            <w:pPr>
              <w:widowControl w:val="0"/>
              <w:rPr>
                <w:color w:val="000000"/>
              </w:rPr>
            </w:pPr>
            <w:r>
              <w:rPr>
                <w:color w:val="000000"/>
              </w:rPr>
              <w:t xml:space="preserve">  </w:t>
            </w:r>
            <w:r w:rsidR="008F6C92">
              <w:rPr>
                <w:color w:val="000000"/>
              </w:rPr>
              <w:t>6,660</w:t>
            </w:r>
          </w:p>
        </w:tc>
      </w:tr>
      <w:tr w:rsidR="00EE73F0">
        <w:trPr>
          <w:cantSplit/>
        </w:trPr>
        <w:tc>
          <w:tcPr>
            <w:tcW w:w="3870" w:type="dxa"/>
            <w:tcBorders>
              <w:top w:val="single" w:sz="7" w:space="0" w:color="000000"/>
              <w:left w:val="single" w:sz="7" w:space="0" w:color="000000"/>
              <w:bottom w:val="single" w:sz="7" w:space="0" w:color="000000"/>
              <w:right w:val="single" w:sz="7" w:space="0" w:color="000000"/>
            </w:tcBorders>
          </w:tcPr>
          <w:p w:rsidR="00EE73F0" w:rsidRDefault="00EE73F0" w:rsidP="00EE73F0">
            <w:pPr>
              <w:widowControl w:val="0"/>
              <w:spacing w:before="60"/>
              <w:rPr>
                <w:color w:val="000000"/>
              </w:rPr>
            </w:pPr>
            <w:r>
              <w:rPr>
                <w:color w:val="000000"/>
              </w:rPr>
              <w:t>6. Recordkeeping requirements</w:t>
            </w:r>
          </w:p>
        </w:tc>
        <w:tc>
          <w:tcPr>
            <w:tcW w:w="1440" w:type="dxa"/>
            <w:tcBorders>
              <w:top w:val="single" w:sz="7" w:space="0" w:color="000000"/>
              <w:left w:val="single" w:sz="7" w:space="0" w:color="000000"/>
              <w:bottom w:val="single" w:sz="7" w:space="0" w:color="000000"/>
              <w:right w:val="single" w:sz="7" w:space="0" w:color="000000"/>
            </w:tcBorders>
          </w:tcPr>
          <w:p w:rsidR="00EE73F0" w:rsidRDefault="00EE73F0" w:rsidP="00EE73F0">
            <w:pPr>
              <w:widowControl w:val="0"/>
              <w:spacing w:before="60"/>
              <w:rPr>
                <w:color w:val="000000"/>
              </w:rPr>
            </w:pPr>
            <w:r>
              <w:rPr>
                <w:color w:val="000000"/>
              </w:rPr>
              <w:t>Not applicable</w:t>
            </w:r>
          </w:p>
        </w:tc>
        <w:tc>
          <w:tcPr>
            <w:tcW w:w="1350" w:type="dxa"/>
            <w:tcBorders>
              <w:top w:val="single" w:sz="7" w:space="0" w:color="000000"/>
              <w:left w:val="single" w:sz="7" w:space="0" w:color="000000"/>
              <w:bottom w:val="single" w:sz="7" w:space="0" w:color="000000"/>
              <w:right w:val="single" w:sz="7" w:space="0" w:color="000000"/>
            </w:tcBorders>
          </w:tcPr>
          <w:p w:rsidR="00EE73F0" w:rsidRDefault="00EE73F0" w:rsidP="00EE73F0">
            <w:pPr>
              <w:widowControl w:val="0"/>
              <w:spacing w:before="60"/>
              <w:rPr>
                <w:color w:val="000000"/>
              </w:rPr>
            </w:pPr>
            <w:r>
              <w:rPr>
                <w:color w:val="000000"/>
              </w:rPr>
              <w:t>-</w:t>
            </w:r>
          </w:p>
        </w:tc>
        <w:tc>
          <w:tcPr>
            <w:tcW w:w="1260" w:type="dxa"/>
            <w:tcBorders>
              <w:top w:val="single" w:sz="7" w:space="0" w:color="000000"/>
              <w:left w:val="single" w:sz="7" w:space="0" w:color="000000"/>
              <w:bottom w:val="single" w:sz="7" w:space="0" w:color="000000"/>
              <w:right w:val="single" w:sz="7" w:space="0" w:color="000000"/>
            </w:tcBorders>
          </w:tcPr>
          <w:p w:rsidR="00EE73F0" w:rsidRDefault="00EE73F0" w:rsidP="00EE73F0">
            <w:pPr>
              <w:widowControl w:val="0"/>
              <w:spacing w:before="60"/>
              <w:rPr>
                <w:color w:val="000000"/>
              </w:rPr>
            </w:pPr>
            <w:r>
              <w:rPr>
                <w:color w:val="000000"/>
              </w:rPr>
              <w:t>-</w:t>
            </w:r>
          </w:p>
        </w:tc>
        <w:tc>
          <w:tcPr>
            <w:tcW w:w="1440" w:type="dxa"/>
            <w:tcBorders>
              <w:top w:val="single" w:sz="7" w:space="0" w:color="000000"/>
              <w:left w:val="single" w:sz="7" w:space="0" w:color="000000"/>
              <w:bottom w:val="single" w:sz="7" w:space="0" w:color="000000"/>
              <w:right w:val="single" w:sz="7" w:space="0" w:color="000000"/>
            </w:tcBorders>
          </w:tcPr>
          <w:p w:rsidR="00EE73F0" w:rsidRDefault="00EE73F0" w:rsidP="00EE73F0">
            <w:pPr>
              <w:widowControl w:val="0"/>
              <w:spacing w:before="60"/>
              <w:rPr>
                <w:color w:val="000000"/>
              </w:rPr>
            </w:pPr>
            <w:r>
              <w:rPr>
                <w:color w:val="000000"/>
              </w:rPr>
              <w:t>-</w:t>
            </w:r>
          </w:p>
        </w:tc>
      </w:tr>
      <w:tr w:rsidR="00EE73F0">
        <w:trPr>
          <w:cantSplit/>
        </w:trPr>
        <w:tc>
          <w:tcPr>
            <w:tcW w:w="3870" w:type="dxa"/>
            <w:tcBorders>
              <w:top w:val="single" w:sz="7" w:space="0" w:color="000000"/>
              <w:left w:val="single" w:sz="7" w:space="0" w:color="000000"/>
              <w:bottom w:val="single" w:sz="7" w:space="0" w:color="000000"/>
              <w:right w:val="single" w:sz="7" w:space="0" w:color="000000"/>
            </w:tcBorders>
          </w:tcPr>
          <w:p w:rsidR="00EE73F0" w:rsidRDefault="00EE73F0" w:rsidP="00EE73F0">
            <w:pPr>
              <w:widowControl w:val="0"/>
              <w:spacing w:before="60"/>
              <w:rPr>
                <w:color w:val="000000"/>
              </w:rPr>
            </w:pPr>
            <w:r>
              <w:rPr>
                <w:color w:val="000000"/>
              </w:rPr>
              <w:t>TOTAL: ALL BURDEN ITEMS</w:t>
            </w:r>
          </w:p>
        </w:tc>
        <w:tc>
          <w:tcPr>
            <w:tcW w:w="1440" w:type="dxa"/>
            <w:tcBorders>
              <w:top w:val="single" w:sz="7" w:space="0" w:color="000000"/>
              <w:left w:val="single" w:sz="7" w:space="0" w:color="000000"/>
              <w:bottom w:val="single" w:sz="7" w:space="0" w:color="000000"/>
              <w:right w:val="single" w:sz="7" w:space="0" w:color="000000"/>
            </w:tcBorders>
          </w:tcPr>
          <w:p w:rsidR="00EE73F0" w:rsidRDefault="00EE73F0" w:rsidP="00EE73F0">
            <w:pPr>
              <w:widowControl w:val="0"/>
              <w:spacing w:before="60"/>
              <w:rPr>
                <w:color w:val="000000"/>
              </w:rPr>
            </w:pPr>
            <w:r>
              <w:rPr>
                <w:color w:val="000000"/>
              </w:rPr>
              <w:t>375</w:t>
            </w:r>
          </w:p>
        </w:tc>
        <w:tc>
          <w:tcPr>
            <w:tcW w:w="1350" w:type="dxa"/>
            <w:tcBorders>
              <w:top w:val="single" w:sz="7" w:space="0" w:color="000000"/>
              <w:left w:val="single" w:sz="7" w:space="0" w:color="000000"/>
              <w:bottom w:val="single" w:sz="7" w:space="0" w:color="000000"/>
              <w:right w:val="single" w:sz="7" w:space="0" w:color="000000"/>
            </w:tcBorders>
          </w:tcPr>
          <w:p w:rsidR="00EE73F0" w:rsidRDefault="00570500" w:rsidP="00EE73F0">
            <w:pPr>
              <w:widowControl w:val="0"/>
              <w:spacing w:before="60"/>
              <w:rPr>
                <w:color w:val="000000"/>
              </w:rPr>
            </w:pPr>
            <w:r>
              <w:rPr>
                <w:color w:val="000000"/>
              </w:rPr>
              <w:t>1</w:t>
            </w:r>
            <w:r w:rsidR="002372CB">
              <w:rPr>
                <w:color w:val="000000"/>
              </w:rPr>
              <w:t>2</w:t>
            </w:r>
          </w:p>
        </w:tc>
        <w:tc>
          <w:tcPr>
            <w:tcW w:w="1260" w:type="dxa"/>
            <w:tcBorders>
              <w:top w:val="single" w:sz="7" w:space="0" w:color="000000"/>
              <w:left w:val="single" w:sz="7" w:space="0" w:color="000000"/>
              <w:bottom w:val="single" w:sz="7" w:space="0" w:color="000000"/>
              <w:right w:val="single" w:sz="7" w:space="0" w:color="000000"/>
            </w:tcBorders>
          </w:tcPr>
          <w:p w:rsidR="00EE73F0" w:rsidRDefault="00C649A2" w:rsidP="002D573C">
            <w:pPr>
              <w:widowControl w:val="0"/>
              <w:spacing w:before="60"/>
              <w:rPr>
                <w:color w:val="000000"/>
              </w:rPr>
            </w:pPr>
            <w:r>
              <w:rPr>
                <w:color w:val="000000"/>
              </w:rPr>
              <w:t>4,5</w:t>
            </w:r>
            <w:r w:rsidR="002D573C">
              <w:rPr>
                <w:color w:val="000000"/>
              </w:rPr>
              <w:t>00</w:t>
            </w:r>
          </w:p>
        </w:tc>
        <w:tc>
          <w:tcPr>
            <w:tcW w:w="1440" w:type="dxa"/>
            <w:tcBorders>
              <w:top w:val="single" w:sz="7" w:space="0" w:color="000000"/>
              <w:left w:val="single" w:sz="7" w:space="0" w:color="000000"/>
              <w:bottom w:val="single" w:sz="7" w:space="0" w:color="000000"/>
              <w:right w:val="single" w:sz="7" w:space="0" w:color="000000"/>
            </w:tcBorders>
          </w:tcPr>
          <w:p w:rsidR="00EE73F0" w:rsidRDefault="00C649A2" w:rsidP="008F6C92">
            <w:pPr>
              <w:widowControl w:val="0"/>
              <w:spacing w:before="60"/>
              <w:rPr>
                <w:color w:val="000000"/>
              </w:rPr>
            </w:pPr>
            <w:r>
              <w:rPr>
                <w:color w:val="000000"/>
              </w:rPr>
              <w:t>$</w:t>
            </w:r>
            <w:r w:rsidR="008F6C92">
              <w:rPr>
                <w:color w:val="000000"/>
              </w:rPr>
              <w:t>166,500</w:t>
            </w:r>
          </w:p>
        </w:tc>
      </w:tr>
    </w:tbl>
    <w:p w:rsidR="00EE73F0" w:rsidRDefault="00EE73F0">
      <w:pPr>
        <w:widowControl w:val="0"/>
        <w:ind w:left="720"/>
      </w:pPr>
    </w:p>
    <w:p w:rsidR="00F61684" w:rsidRPr="00F61684" w:rsidRDefault="00F61684" w:rsidP="00F61684">
      <w:pPr>
        <w:widowControl w:val="0"/>
        <w:ind w:left="720"/>
        <w:rPr>
          <w:b/>
          <w:u w:val="single"/>
        </w:rPr>
      </w:pPr>
      <w:r w:rsidRPr="00F61684">
        <w:rPr>
          <w:b/>
          <w:u w:val="single"/>
        </w:rPr>
        <w:t>(i</w:t>
      </w:r>
      <w:r>
        <w:rPr>
          <w:b/>
          <w:u w:val="single"/>
        </w:rPr>
        <w:t>i</w:t>
      </w:r>
      <w:r w:rsidRPr="00F61684">
        <w:rPr>
          <w:b/>
          <w:u w:val="single"/>
        </w:rPr>
        <w:t>)</w:t>
      </w:r>
      <w:r w:rsidR="00A96334" w:rsidRPr="00A96334">
        <w:rPr>
          <w:b/>
          <w:u w:val="single"/>
        </w:rPr>
        <w:t xml:space="preserve"> </w:t>
      </w:r>
      <w:r w:rsidRPr="00F61684">
        <w:rPr>
          <w:b/>
          <w:u w:val="single"/>
        </w:rPr>
        <w:t xml:space="preserve">Estimating </w:t>
      </w:r>
      <w:r>
        <w:rPr>
          <w:b/>
          <w:u w:val="single"/>
        </w:rPr>
        <w:t>Capital and Operations and Maintenance</w:t>
      </w:r>
      <w:r w:rsidRPr="00F61684">
        <w:rPr>
          <w:b/>
          <w:u w:val="single"/>
        </w:rPr>
        <w:t xml:space="preserve"> Costs</w:t>
      </w:r>
    </w:p>
    <w:p w:rsidR="00F61684" w:rsidRDefault="00F61684">
      <w:pPr>
        <w:widowControl w:val="0"/>
        <w:ind w:left="720"/>
      </w:pPr>
    </w:p>
    <w:p w:rsidR="00F61684" w:rsidRDefault="00F61684">
      <w:pPr>
        <w:widowControl w:val="0"/>
        <w:ind w:left="720"/>
      </w:pPr>
      <w:r>
        <w:tab/>
        <w:t>No capital costs or operation and maintenance costs are associated with this ICR</w:t>
      </w:r>
      <w:r w:rsidR="00586B04">
        <w:t xml:space="preserve"> renewal</w:t>
      </w:r>
      <w:r>
        <w:t>.</w:t>
      </w:r>
    </w:p>
    <w:p w:rsidR="00F61684" w:rsidRDefault="00F61684">
      <w:pPr>
        <w:widowControl w:val="0"/>
        <w:ind w:left="720"/>
      </w:pPr>
    </w:p>
    <w:p w:rsidR="00F61684" w:rsidRPr="00F61684" w:rsidRDefault="00F61684" w:rsidP="00F61684">
      <w:pPr>
        <w:widowControl w:val="0"/>
        <w:ind w:left="720"/>
        <w:rPr>
          <w:b/>
          <w:u w:val="single"/>
        </w:rPr>
      </w:pPr>
      <w:r w:rsidRPr="00F61684">
        <w:rPr>
          <w:b/>
          <w:u w:val="single"/>
        </w:rPr>
        <w:t>(i</w:t>
      </w:r>
      <w:r>
        <w:rPr>
          <w:b/>
          <w:u w:val="single"/>
        </w:rPr>
        <w:t>ii</w:t>
      </w:r>
      <w:r w:rsidRPr="00F61684">
        <w:rPr>
          <w:b/>
          <w:u w:val="single"/>
        </w:rPr>
        <w:t>)</w:t>
      </w:r>
      <w:r w:rsidR="00A96334" w:rsidRPr="00A96334">
        <w:rPr>
          <w:b/>
          <w:u w:val="single"/>
        </w:rPr>
        <w:t xml:space="preserve"> </w:t>
      </w:r>
      <w:r>
        <w:rPr>
          <w:b/>
          <w:u w:val="single"/>
        </w:rPr>
        <w:t>Capital/Start-up Operations and Maintenance</w:t>
      </w:r>
      <w:r w:rsidRPr="00F61684">
        <w:rPr>
          <w:b/>
          <w:u w:val="single"/>
        </w:rPr>
        <w:t xml:space="preserve"> Costs</w:t>
      </w:r>
    </w:p>
    <w:p w:rsidR="00F61684" w:rsidRDefault="00F61684">
      <w:pPr>
        <w:widowControl w:val="0"/>
        <w:ind w:left="720"/>
      </w:pPr>
    </w:p>
    <w:p w:rsidR="00F61684" w:rsidRDefault="00F61684" w:rsidP="00F61684">
      <w:pPr>
        <w:widowControl w:val="0"/>
        <w:ind w:left="720"/>
      </w:pPr>
      <w:r>
        <w:tab/>
        <w:t>No capital/start-up operation and maintenance costs are associated with this ICR</w:t>
      </w:r>
      <w:r w:rsidR="00586B04">
        <w:t xml:space="preserve"> renewal</w:t>
      </w:r>
      <w:r>
        <w:t>.</w:t>
      </w:r>
    </w:p>
    <w:p w:rsidR="00F61684" w:rsidRDefault="00F61684">
      <w:pPr>
        <w:widowControl w:val="0"/>
        <w:ind w:left="720"/>
      </w:pPr>
    </w:p>
    <w:p w:rsidR="00F61684" w:rsidRPr="00F61684" w:rsidRDefault="00F61684" w:rsidP="00F61684">
      <w:pPr>
        <w:widowControl w:val="0"/>
        <w:ind w:left="720"/>
        <w:rPr>
          <w:b/>
          <w:u w:val="single"/>
        </w:rPr>
      </w:pPr>
      <w:r w:rsidRPr="00F61684">
        <w:rPr>
          <w:b/>
          <w:u w:val="single"/>
        </w:rPr>
        <w:t>(i</w:t>
      </w:r>
      <w:r>
        <w:rPr>
          <w:b/>
          <w:u w:val="single"/>
        </w:rPr>
        <w:t>v</w:t>
      </w:r>
      <w:r w:rsidRPr="00F61684">
        <w:rPr>
          <w:b/>
          <w:u w:val="single"/>
        </w:rPr>
        <w:t>)</w:t>
      </w:r>
      <w:r w:rsidR="00A96334" w:rsidRPr="00A96334">
        <w:rPr>
          <w:b/>
          <w:u w:val="single"/>
        </w:rPr>
        <w:t xml:space="preserve"> </w:t>
      </w:r>
      <w:r>
        <w:rPr>
          <w:b/>
          <w:u w:val="single"/>
        </w:rPr>
        <w:t>Annualizing Capital Costs</w:t>
      </w:r>
    </w:p>
    <w:p w:rsidR="00F61684" w:rsidRDefault="00F61684">
      <w:pPr>
        <w:widowControl w:val="0"/>
        <w:ind w:left="720"/>
      </w:pPr>
    </w:p>
    <w:p w:rsidR="00F61684" w:rsidRDefault="00F61684">
      <w:pPr>
        <w:widowControl w:val="0"/>
        <w:ind w:left="720"/>
      </w:pPr>
      <w:r>
        <w:tab/>
        <w:t>As there are no capital costs associated with this ICR</w:t>
      </w:r>
      <w:r w:rsidR="00586B04">
        <w:t xml:space="preserve"> renewal</w:t>
      </w:r>
      <w:r>
        <w:t>, this section is not applicable.</w:t>
      </w:r>
    </w:p>
    <w:p w:rsidR="00622DF3" w:rsidRDefault="00622DF3">
      <w:pPr>
        <w:widowControl w:val="0"/>
      </w:pPr>
    </w:p>
    <w:p w:rsidR="00622DF3" w:rsidRDefault="00622DF3">
      <w:pPr>
        <w:widowControl w:val="0"/>
      </w:pPr>
      <w:r>
        <w:tab/>
      </w:r>
      <w:r>
        <w:rPr>
          <w:b/>
          <w:u w:val="single"/>
        </w:rPr>
        <w:t>6(c)</w:t>
      </w:r>
      <w:r w:rsidR="00A96334" w:rsidRPr="00A96334">
        <w:rPr>
          <w:b/>
          <w:u w:val="single"/>
        </w:rPr>
        <w:t xml:space="preserve"> </w:t>
      </w:r>
      <w:r>
        <w:rPr>
          <w:b/>
          <w:u w:val="single"/>
        </w:rPr>
        <w:t>ESTIMATING AGENCY BURDEN AND COST</w:t>
      </w:r>
    </w:p>
    <w:p w:rsidR="00622DF3" w:rsidRDefault="00622DF3">
      <w:pPr>
        <w:widowControl w:val="0"/>
      </w:pPr>
    </w:p>
    <w:p w:rsidR="00622DF3" w:rsidRDefault="00622DF3">
      <w:pPr>
        <w:widowControl w:val="0"/>
        <w:ind w:left="720"/>
      </w:pPr>
      <w:r>
        <w:tab/>
        <w:t>The agency burden in the original ICR was based on discussions with EPA Regional 319 Coordinators and NOAA Regional personnel</w:t>
      </w:r>
      <w:r w:rsidR="006A15E7">
        <w:t xml:space="preserve">. </w:t>
      </w:r>
      <w:r>
        <w:t xml:space="preserve">The cost was based upon an average hourly rate of $33, which included salary and benefits for a </w:t>
      </w:r>
      <w:r w:rsidR="000E5CA7">
        <w:t>Federal</w:t>
      </w:r>
      <w:r>
        <w:t xml:space="preserve"> employee Grade 10, Step 7</w:t>
      </w:r>
      <w:r w:rsidR="006A15E7">
        <w:t xml:space="preserve">. </w:t>
      </w:r>
      <w:r>
        <w:t xml:space="preserve">The total number of burden hours in the original ICR to the </w:t>
      </w:r>
      <w:r w:rsidR="000E5CA7">
        <w:t>Federal</w:t>
      </w:r>
      <w:r>
        <w:t xml:space="preserve"> government was estimated to be 13,240, and the total cost was estimated to be $</w:t>
      </w:r>
      <w:r w:rsidR="007C33B9">
        <w:t>436,920</w:t>
      </w:r>
      <w:r w:rsidR="006A15E7">
        <w:t xml:space="preserve">. </w:t>
      </w:r>
      <w:r w:rsidR="004529F4">
        <w:t xml:space="preserve">Based on comments received from NOAA in 2003, these figures were </w:t>
      </w:r>
      <w:r w:rsidR="004A0516">
        <w:t xml:space="preserve">later </w:t>
      </w:r>
      <w:r w:rsidR="004529F4">
        <w:t>determined to be underestimates.</w:t>
      </w:r>
    </w:p>
    <w:p w:rsidR="00622DF3" w:rsidRDefault="00622DF3">
      <w:pPr>
        <w:widowControl w:val="0"/>
      </w:pPr>
    </w:p>
    <w:p w:rsidR="00622DF3" w:rsidRDefault="00622DF3">
      <w:pPr>
        <w:widowControl w:val="0"/>
        <w:ind w:left="720"/>
      </w:pPr>
      <w:r>
        <w:tab/>
        <w:t xml:space="preserve">Under this ICR </w:t>
      </w:r>
      <w:r w:rsidR="00F66278">
        <w:t>renewal</w:t>
      </w:r>
      <w:r>
        <w:t xml:space="preserve">, the </w:t>
      </w:r>
      <w:r w:rsidR="000E5CA7">
        <w:t>Federal</w:t>
      </w:r>
      <w:r>
        <w:t xml:space="preserve"> government burden will include the burden associated with EPA and NOAA review </w:t>
      </w:r>
      <w:r w:rsidR="006D1614">
        <w:t xml:space="preserve">of </w:t>
      </w:r>
      <w:r>
        <w:t>amendments submitted by States to fulfill conditional approval requirements</w:t>
      </w:r>
      <w:r w:rsidR="006A15E7">
        <w:t>.</w:t>
      </w:r>
      <w:r w:rsidR="004100A9">
        <w:t xml:space="preserve"> </w:t>
      </w:r>
      <w:r w:rsidR="00DA386D">
        <w:t>Altogether since CZARA passed into law in 1990, 34 States and Territories have developed and submitted coastal nonpoint programs to EPA and NOAA for approval, and that number will increase to 35 by 2014.</w:t>
      </w:r>
      <w:r w:rsidR="00432594">
        <w:t xml:space="preserve"> The F</w:t>
      </w:r>
      <w:r w:rsidR="004D1EA3">
        <w:t>ederal burden for this ICR accounts for review of the remaining elements of the 12 State coastal Nonpoint Programs that remain not yet fully approved.</w:t>
      </w:r>
      <w:r w:rsidR="006A15E7">
        <w:t xml:space="preserve"> </w:t>
      </w:r>
      <w:r>
        <w:t xml:space="preserve">To calculate the </w:t>
      </w:r>
      <w:r w:rsidR="000E5CA7">
        <w:t>Federal</w:t>
      </w:r>
      <w:r>
        <w:t xml:space="preserve"> government burden, the estimated hourly rate was increased to $3</w:t>
      </w:r>
      <w:r w:rsidR="004B1BF1">
        <w:t>7</w:t>
      </w:r>
      <w:r>
        <w:t xml:space="preserve"> to account for inflatio</w:t>
      </w:r>
      <w:r w:rsidR="00334771">
        <w:t>n</w:t>
      </w:r>
      <w:r w:rsidR="006A15E7">
        <w:t xml:space="preserve">. </w:t>
      </w:r>
      <w:r w:rsidR="00334771">
        <w:t>Table 3</w:t>
      </w:r>
      <w:r>
        <w:t xml:space="preserve"> presents a breakdown of the burden and cost estimates for each agency.</w:t>
      </w:r>
    </w:p>
    <w:p w:rsidR="00EE73F0" w:rsidRDefault="00EE73F0">
      <w:pPr>
        <w:widowControl w:val="0"/>
        <w:ind w:left="720"/>
      </w:pPr>
    </w:p>
    <w:p w:rsidR="00EE73F0" w:rsidRDefault="00EE73F0" w:rsidP="00EE73F0">
      <w:pPr>
        <w:widowControl w:val="0"/>
        <w:ind w:left="720"/>
        <w:rPr>
          <w:b/>
          <w:color w:val="000000"/>
        </w:rPr>
      </w:pPr>
      <w:r>
        <w:rPr>
          <w:b/>
          <w:color w:val="000000"/>
        </w:rPr>
        <w:t>TABLE 3.</w:t>
      </w:r>
      <w:r>
        <w:rPr>
          <w:b/>
          <w:color w:val="000000"/>
        </w:rPr>
        <w:tab/>
        <w:t>ESTIMATE OF BURDEN TO FEDERAL GOVERNMENT</w:t>
      </w:r>
    </w:p>
    <w:p w:rsidR="00EE73F0" w:rsidRDefault="00EE73F0" w:rsidP="00EE73F0">
      <w:pPr>
        <w:widowControl w:val="0"/>
        <w:rPr>
          <w:color w:val="000000"/>
        </w:rPr>
      </w:pPr>
      <w:r>
        <w:rPr>
          <w:b/>
          <w:color w:val="000000"/>
        </w:rPr>
        <w:t xml:space="preserve"> </w:t>
      </w:r>
    </w:p>
    <w:tbl>
      <w:tblPr>
        <w:tblW w:w="9360" w:type="dxa"/>
        <w:tblInd w:w="82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3240"/>
        <w:gridCol w:w="1530"/>
        <w:gridCol w:w="1440"/>
        <w:gridCol w:w="1440"/>
        <w:gridCol w:w="1710"/>
      </w:tblGrid>
      <w:tr w:rsidR="00EE73F0">
        <w:trPr>
          <w:cantSplit/>
        </w:trPr>
        <w:tc>
          <w:tcPr>
            <w:tcW w:w="3240" w:type="dxa"/>
            <w:tcBorders>
              <w:top w:val="single" w:sz="7" w:space="0" w:color="000000"/>
              <w:left w:val="single" w:sz="7" w:space="0" w:color="000000"/>
              <w:bottom w:val="single" w:sz="7" w:space="0" w:color="000000"/>
              <w:right w:val="single" w:sz="7" w:space="0" w:color="000000"/>
            </w:tcBorders>
          </w:tcPr>
          <w:p w:rsidR="00EE73F0" w:rsidRDefault="00EE73F0" w:rsidP="00EE73F0">
            <w:pPr>
              <w:widowControl w:val="0"/>
              <w:spacing w:before="84" w:after="44"/>
              <w:jc w:val="center"/>
              <w:rPr>
                <w:color w:val="000000"/>
              </w:rPr>
            </w:pPr>
            <w:r>
              <w:rPr>
                <w:color w:val="000000"/>
              </w:rPr>
              <w:t>Collection Activity</w:t>
            </w:r>
          </w:p>
        </w:tc>
        <w:tc>
          <w:tcPr>
            <w:tcW w:w="1530" w:type="dxa"/>
            <w:tcBorders>
              <w:top w:val="single" w:sz="7" w:space="0" w:color="000000"/>
              <w:left w:val="single" w:sz="7" w:space="0" w:color="000000"/>
              <w:bottom w:val="single" w:sz="7" w:space="0" w:color="000000"/>
              <w:right w:val="single" w:sz="7" w:space="0" w:color="000000"/>
            </w:tcBorders>
          </w:tcPr>
          <w:p w:rsidR="00EE73F0" w:rsidRDefault="00EE73F0" w:rsidP="00EE73F0">
            <w:pPr>
              <w:widowControl w:val="0"/>
              <w:spacing w:before="84"/>
              <w:jc w:val="center"/>
              <w:rPr>
                <w:color w:val="000000"/>
              </w:rPr>
            </w:pPr>
            <w:r>
              <w:rPr>
                <w:color w:val="000000"/>
              </w:rPr>
              <w:t>-A -</w:t>
            </w:r>
          </w:p>
          <w:p w:rsidR="00EE73F0" w:rsidRDefault="00EE73F0" w:rsidP="00EE73F0">
            <w:pPr>
              <w:widowControl w:val="0"/>
              <w:jc w:val="center"/>
              <w:rPr>
                <w:color w:val="000000"/>
              </w:rPr>
            </w:pPr>
            <w:r>
              <w:rPr>
                <w:color w:val="000000"/>
              </w:rPr>
              <w:t>Burden hours</w:t>
            </w:r>
          </w:p>
          <w:p w:rsidR="00EE73F0" w:rsidRDefault="00EE73F0" w:rsidP="00EE73F0">
            <w:pPr>
              <w:widowControl w:val="0"/>
              <w:spacing w:after="44"/>
              <w:jc w:val="center"/>
              <w:rPr>
                <w:color w:val="000000"/>
              </w:rPr>
            </w:pPr>
            <w:r>
              <w:rPr>
                <w:color w:val="000000"/>
              </w:rPr>
              <w:t>(person-hours)</w:t>
            </w:r>
          </w:p>
        </w:tc>
        <w:tc>
          <w:tcPr>
            <w:tcW w:w="1440" w:type="dxa"/>
            <w:tcBorders>
              <w:top w:val="single" w:sz="7" w:space="0" w:color="000000"/>
              <w:left w:val="single" w:sz="7" w:space="0" w:color="000000"/>
              <w:bottom w:val="single" w:sz="7" w:space="0" w:color="000000"/>
              <w:right w:val="single" w:sz="7" w:space="0" w:color="000000"/>
            </w:tcBorders>
          </w:tcPr>
          <w:p w:rsidR="00EE73F0" w:rsidRDefault="00EE73F0" w:rsidP="00EE73F0">
            <w:pPr>
              <w:widowControl w:val="0"/>
              <w:spacing w:before="84"/>
              <w:jc w:val="center"/>
              <w:rPr>
                <w:color w:val="000000"/>
              </w:rPr>
            </w:pPr>
            <w:r>
              <w:rPr>
                <w:color w:val="000000"/>
              </w:rPr>
              <w:t>-B-</w:t>
            </w:r>
          </w:p>
          <w:p w:rsidR="00EE73F0" w:rsidRDefault="00EE73F0" w:rsidP="00EE73F0">
            <w:pPr>
              <w:widowControl w:val="0"/>
              <w:jc w:val="center"/>
              <w:rPr>
                <w:color w:val="000000"/>
              </w:rPr>
            </w:pPr>
            <w:r>
              <w:rPr>
                <w:color w:val="000000"/>
              </w:rPr>
              <w:t>Personnel Costs</w:t>
            </w:r>
          </w:p>
          <w:p w:rsidR="00EE73F0" w:rsidRDefault="004B1BF1" w:rsidP="00EE73F0">
            <w:pPr>
              <w:widowControl w:val="0"/>
              <w:spacing w:after="44"/>
              <w:jc w:val="center"/>
              <w:rPr>
                <w:color w:val="000000"/>
              </w:rPr>
            </w:pPr>
            <w:r>
              <w:rPr>
                <w:color w:val="000000"/>
              </w:rPr>
              <w:t>A x $37</w:t>
            </w:r>
            <w:r w:rsidR="00EE73F0">
              <w:rPr>
                <w:color w:val="000000"/>
              </w:rPr>
              <w:t>.00</w:t>
            </w:r>
          </w:p>
        </w:tc>
        <w:tc>
          <w:tcPr>
            <w:tcW w:w="1440" w:type="dxa"/>
            <w:tcBorders>
              <w:top w:val="single" w:sz="7" w:space="0" w:color="000000"/>
              <w:left w:val="single" w:sz="7" w:space="0" w:color="000000"/>
              <w:bottom w:val="single" w:sz="7" w:space="0" w:color="000000"/>
              <w:right w:val="single" w:sz="7" w:space="0" w:color="000000"/>
            </w:tcBorders>
          </w:tcPr>
          <w:p w:rsidR="00EE73F0" w:rsidRDefault="00EE73F0" w:rsidP="00EE73F0">
            <w:pPr>
              <w:widowControl w:val="0"/>
              <w:spacing w:before="84"/>
              <w:jc w:val="center"/>
              <w:rPr>
                <w:color w:val="000000"/>
              </w:rPr>
            </w:pPr>
            <w:r>
              <w:rPr>
                <w:color w:val="000000"/>
              </w:rPr>
              <w:t>-C-</w:t>
            </w:r>
          </w:p>
          <w:p w:rsidR="00EE73F0" w:rsidRDefault="00EE73F0" w:rsidP="00EE73F0">
            <w:pPr>
              <w:widowControl w:val="0"/>
              <w:spacing w:after="44"/>
              <w:jc w:val="center"/>
              <w:rPr>
                <w:color w:val="000000"/>
              </w:rPr>
            </w:pPr>
            <w:r>
              <w:rPr>
                <w:color w:val="000000"/>
              </w:rPr>
              <w:t>Other direct costs</w:t>
            </w:r>
          </w:p>
        </w:tc>
        <w:tc>
          <w:tcPr>
            <w:tcW w:w="1710" w:type="dxa"/>
            <w:tcBorders>
              <w:top w:val="single" w:sz="7" w:space="0" w:color="000000"/>
              <w:left w:val="single" w:sz="7" w:space="0" w:color="000000"/>
              <w:bottom w:val="single" w:sz="7" w:space="0" w:color="000000"/>
              <w:right w:val="single" w:sz="7" w:space="0" w:color="000000"/>
            </w:tcBorders>
          </w:tcPr>
          <w:p w:rsidR="00EE73F0" w:rsidRDefault="00EE73F0" w:rsidP="00EE73F0">
            <w:pPr>
              <w:widowControl w:val="0"/>
              <w:spacing w:before="84"/>
              <w:jc w:val="center"/>
              <w:rPr>
                <w:color w:val="000000"/>
              </w:rPr>
            </w:pPr>
            <w:r>
              <w:rPr>
                <w:color w:val="000000"/>
              </w:rPr>
              <w:t>-D-</w:t>
            </w:r>
          </w:p>
          <w:p w:rsidR="00EE73F0" w:rsidRDefault="00EE73F0" w:rsidP="00EE73F0">
            <w:pPr>
              <w:widowControl w:val="0"/>
              <w:jc w:val="center"/>
              <w:rPr>
                <w:color w:val="000000"/>
              </w:rPr>
            </w:pPr>
            <w:r>
              <w:rPr>
                <w:color w:val="000000"/>
              </w:rPr>
              <w:t>Total Dollars</w:t>
            </w:r>
          </w:p>
          <w:p w:rsidR="00EE73F0" w:rsidRDefault="00EE73F0" w:rsidP="00EE73F0">
            <w:pPr>
              <w:widowControl w:val="0"/>
              <w:jc w:val="center"/>
              <w:rPr>
                <w:color w:val="000000"/>
              </w:rPr>
            </w:pPr>
            <w:r>
              <w:rPr>
                <w:color w:val="000000"/>
              </w:rPr>
              <w:t>B + C</w:t>
            </w:r>
          </w:p>
          <w:p w:rsidR="00EE73F0" w:rsidRDefault="00EE73F0" w:rsidP="00EE73F0">
            <w:pPr>
              <w:widowControl w:val="0"/>
              <w:spacing w:after="44"/>
              <w:jc w:val="center"/>
              <w:rPr>
                <w:color w:val="000000"/>
              </w:rPr>
            </w:pPr>
          </w:p>
        </w:tc>
      </w:tr>
      <w:tr w:rsidR="00EE73F0">
        <w:trPr>
          <w:cantSplit/>
        </w:trPr>
        <w:tc>
          <w:tcPr>
            <w:tcW w:w="3240" w:type="dxa"/>
            <w:tcBorders>
              <w:top w:val="single" w:sz="7" w:space="0" w:color="000000"/>
              <w:left w:val="single" w:sz="7" w:space="0" w:color="000000"/>
              <w:bottom w:val="single" w:sz="7" w:space="0" w:color="000000"/>
              <w:right w:val="single" w:sz="7" w:space="0" w:color="000000"/>
            </w:tcBorders>
          </w:tcPr>
          <w:p w:rsidR="00EE73F0" w:rsidRDefault="00EE73F0" w:rsidP="00112FE6">
            <w:pPr>
              <w:widowControl w:val="0"/>
              <w:spacing w:before="84" w:after="44"/>
              <w:rPr>
                <w:color w:val="000000"/>
              </w:rPr>
            </w:pPr>
            <w:r>
              <w:rPr>
                <w:color w:val="000000"/>
              </w:rPr>
              <w:t>1. EPA review of State Coastal Nonpoint Program</w:t>
            </w:r>
            <w:r w:rsidR="00112FE6">
              <w:rPr>
                <w:color w:val="000000"/>
              </w:rPr>
              <w:t xml:space="preserve"> </w:t>
            </w:r>
            <w:r>
              <w:rPr>
                <w:color w:val="000000"/>
              </w:rPr>
              <w:t>s</w:t>
            </w:r>
            <w:r w:rsidR="00112FE6">
              <w:rPr>
                <w:color w:val="000000"/>
              </w:rPr>
              <w:t>ubmittals</w:t>
            </w:r>
          </w:p>
        </w:tc>
        <w:tc>
          <w:tcPr>
            <w:tcW w:w="1530" w:type="dxa"/>
            <w:tcBorders>
              <w:top w:val="single" w:sz="7" w:space="0" w:color="000000"/>
              <w:left w:val="single" w:sz="7" w:space="0" w:color="000000"/>
              <w:bottom w:val="single" w:sz="7" w:space="0" w:color="000000"/>
              <w:right w:val="single" w:sz="7" w:space="0" w:color="000000"/>
            </w:tcBorders>
          </w:tcPr>
          <w:p w:rsidR="00EE73F0" w:rsidRDefault="004D1EA3" w:rsidP="004D1EA3">
            <w:pPr>
              <w:widowControl w:val="0"/>
              <w:spacing w:before="84" w:after="44"/>
              <w:jc w:val="center"/>
              <w:rPr>
                <w:color w:val="000000"/>
              </w:rPr>
            </w:pPr>
            <w:r>
              <w:rPr>
                <w:color w:val="000000"/>
              </w:rPr>
              <w:t>9,692</w:t>
            </w:r>
          </w:p>
        </w:tc>
        <w:tc>
          <w:tcPr>
            <w:tcW w:w="1440" w:type="dxa"/>
            <w:tcBorders>
              <w:top w:val="single" w:sz="7" w:space="0" w:color="000000"/>
              <w:left w:val="single" w:sz="7" w:space="0" w:color="000000"/>
              <w:bottom w:val="single" w:sz="7" w:space="0" w:color="000000"/>
              <w:right w:val="single" w:sz="7" w:space="0" w:color="000000"/>
            </w:tcBorders>
          </w:tcPr>
          <w:p w:rsidR="00EE73F0" w:rsidRDefault="00EE73F0" w:rsidP="004D1EA3">
            <w:pPr>
              <w:widowControl w:val="0"/>
              <w:spacing w:before="84" w:after="44"/>
              <w:jc w:val="center"/>
              <w:rPr>
                <w:color w:val="000000"/>
              </w:rPr>
            </w:pPr>
            <w:r>
              <w:rPr>
                <w:color w:val="000000"/>
              </w:rPr>
              <w:t>$</w:t>
            </w:r>
            <w:r w:rsidR="004D1EA3">
              <w:rPr>
                <w:color w:val="000000"/>
              </w:rPr>
              <w:t>358,604</w:t>
            </w:r>
          </w:p>
        </w:tc>
        <w:tc>
          <w:tcPr>
            <w:tcW w:w="1440" w:type="dxa"/>
            <w:tcBorders>
              <w:top w:val="single" w:sz="7" w:space="0" w:color="000000"/>
              <w:left w:val="single" w:sz="7" w:space="0" w:color="000000"/>
              <w:bottom w:val="single" w:sz="7" w:space="0" w:color="000000"/>
              <w:right w:val="single" w:sz="7" w:space="0" w:color="000000"/>
            </w:tcBorders>
          </w:tcPr>
          <w:p w:rsidR="00EE73F0" w:rsidRDefault="00EE73F0" w:rsidP="00EE73F0">
            <w:pPr>
              <w:widowControl w:val="0"/>
              <w:spacing w:before="84" w:after="44"/>
              <w:jc w:val="center"/>
              <w:rPr>
                <w:color w:val="000000"/>
              </w:rPr>
            </w:pPr>
            <w:r>
              <w:rPr>
                <w:color w:val="000000"/>
              </w:rPr>
              <w:t>-</w:t>
            </w:r>
          </w:p>
        </w:tc>
        <w:tc>
          <w:tcPr>
            <w:tcW w:w="1710" w:type="dxa"/>
            <w:tcBorders>
              <w:top w:val="single" w:sz="7" w:space="0" w:color="000000"/>
              <w:left w:val="single" w:sz="7" w:space="0" w:color="000000"/>
              <w:bottom w:val="single" w:sz="7" w:space="0" w:color="000000"/>
              <w:right w:val="single" w:sz="7" w:space="0" w:color="000000"/>
            </w:tcBorders>
          </w:tcPr>
          <w:p w:rsidR="00EE73F0" w:rsidRDefault="00EE73F0" w:rsidP="004D1EA3">
            <w:pPr>
              <w:widowControl w:val="0"/>
              <w:spacing w:before="84" w:after="44"/>
              <w:jc w:val="center"/>
              <w:rPr>
                <w:color w:val="000000"/>
              </w:rPr>
            </w:pPr>
            <w:r>
              <w:rPr>
                <w:color w:val="000000"/>
              </w:rPr>
              <w:t>$</w:t>
            </w:r>
            <w:r w:rsidR="004D1EA3">
              <w:rPr>
                <w:color w:val="000000"/>
              </w:rPr>
              <w:t>358,604</w:t>
            </w:r>
          </w:p>
        </w:tc>
      </w:tr>
      <w:tr w:rsidR="00EE73F0">
        <w:trPr>
          <w:cantSplit/>
        </w:trPr>
        <w:tc>
          <w:tcPr>
            <w:tcW w:w="3240" w:type="dxa"/>
            <w:tcBorders>
              <w:top w:val="single" w:sz="7" w:space="0" w:color="000000"/>
              <w:left w:val="single" w:sz="7" w:space="0" w:color="000000"/>
              <w:bottom w:val="single" w:sz="7" w:space="0" w:color="000000"/>
              <w:right w:val="single" w:sz="7" w:space="0" w:color="000000"/>
            </w:tcBorders>
          </w:tcPr>
          <w:p w:rsidR="00EE73F0" w:rsidRDefault="00EE73F0" w:rsidP="00112FE6">
            <w:pPr>
              <w:widowControl w:val="0"/>
              <w:spacing w:before="84" w:after="44"/>
              <w:rPr>
                <w:color w:val="000000"/>
              </w:rPr>
            </w:pPr>
            <w:r>
              <w:rPr>
                <w:color w:val="000000"/>
              </w:rPr>
              <w:t>2. NOAA review of State Coastal Nonpoint Program</w:t>
            </w:r>
            <w:r w:rsidR="00112FE6">
              <w:rPr>
                <w:color w:val="000000"/>
              </w:rPr>
              <w:t xml:space="preserve"> </w:t>
            </w:r>
            <w:r>
              <w:rPr>
                <w:color w:val="000000"/>
              </w:rPr>
              <w:t>s</w:t>
            </w:r>
            <w:r w:rsidR="00112FE6">
              <w:rPr>
                <w:color w:val="000000"/>
              </w:rPr>
              <w:t>ubmittals</w:t>
            </w:r>
          </w:p>
        </w:tc>
        <w:tc>
          <w:tcPr>
            <w:tcW w:w="1530" w:type="dxa"/>
            <w:tcBorders>
              <w:top w:val="single" w:sz="7" w:space="0" w:color="000000"/>
              <w:left w:val="single" w:sz="7" w:space="0" w:color="000000"/>
              <w:bottom w:val="single" w:sz="7" w:space="0" w:color="000000"/>
              <w:right w:val="single" w:sz="7" w:space="0" w:color="000000"/>
            </w:tcBorders>
          </w:tcPr>
          <w:p w:rsidR="00EE73F0" w:rsidRDefault="004D1EA3" w:rsidP="00DA386D">
            <w:pPr>
              <w:widowControl w:val="0"/>
              <w:spacing w:before="84" w:after="44"/>
              <w:jc w:val="center"/>
              <w:rPr>
                <w:color w:val="000000"/>
              </w:rPr>
            </w:pPr>
            <w:r>
              <w:rPr>
                <w:color w:val="000000"/>
              </w:rPr>
              <w:t>12,000</w:t>
            </w:r>
          </w:p>
        </w:tc>
        <w:tc>
          <w:tcPr>
            <w:tcW w:w="1440" w:type="dxa"/>
            <w:tcBorders>
              <w:top w:val="single" w:sz="7" w:space="0" w:color="000000"/>
              <w:left w:val="single" w:sz="7" w:space="0" w:color="000000"/>
              <w:bottom w:val="single" w:sz="7" w:space="0" w:color="000000"/>
              <w:right w:val="single" w:sz="7" w:space="0" w:color="000000"/>
            </w:tcBorders>
          </w:tcPr>
          <w:p w:rsidR="00EE73F0" w:rsidRDefault="004D1EA3" w:rsidP="00EE73F0">
            <w:pPr>
              <w:widowControl w:val="0"/>
              <w:spacing w:before="84" w:after="44"/>
              <w:jc w:val="center"/>
              <w:rPr>
                <w:color w:val="000000"/>
              </w:rPr>
            </w:pPr>
            <w:r>
              <w:rPr>
                <w:color w:val="000000"/>
              </w:rPr>
              <w:t>444,000</w:t>
            </w:r>
          </w:p>
        </w:tc>
        <w:tc>
          <w:tcPr>
            <w:tcW w:w="1440" w:type="dxa"/>
            <w:tcBorders>
              <w:top w:val="single" w:sz="7" w:space="0" w:color="000000"/>
              <w:left w:val="single" w:sz="7" w:space="0" w:color="000000"/>
              <w:bottom w:val="single" w:sz="7" w:space="0" w:color="000000"/>
              <w:right w:val="single" w:sz="7" w:space="0" w:color="000000"/>
            </w:tcBorders>
          </w:tcPr>
          <w:p w:rsidR="00EE73F0" w:rsidRDefault="00EE73F0" w:rsidP="00EE73F0">
            <w:pPr>
              <w:widowControl w:val="0"/>
              <w:spacing w:before="84" w:after="44"/>
              <w:jc w:val="center"/>
              <w:rPr>
                <w:color w:val="000000"/>
              </w:rPr>
            </w:pPr>
            <w:r>
              <w:rPr>
                <w:color w:val="000000"/>
              </w:rPr>
              <w:t>-</w:t>
            </w:r>
          </w:p>
        </w:tc>
        <w:tc>
          <w:tcPr>
            <w:tcW w:w="1710" w:type="dxa"/>
            <w:tcBorders>
              <w:top w:val="single" w:sz="7" w:space="0" w:color="000000"/>
              <w:left w:val="single" w:sz="7" w:space="0" w:color="000000"/>
              <w:bottom w:val="single" w:sz="7" w:space="0" w:color="000000"/>
              <w:right w:val="single" w:sz="7" w:space="0" w:color="000000"/>
            </w:tcBorders>
          </w:tcPr>
          <w:p w:rsidR="00EE73F0" w:rsidRDefault="004D1EA3" w:rsidP="00EE73F0">
            <w:pPr>
              <w:widowControl w:val="0"/>
              <w:spacing w:before="84" w:after="44"/>
              <w:jc w:val="center"/>
              <w:rPr>
                <w:color w:val="000000"/>
              </w:rPr>
            </w:pPr>
            <w:r>
              <w:rPr>
                <w:color w:val="000000"/>
              </w:rPr>
              <w:t>444,600</w:t>
            </w:r>
          </w:p>
        </w:tc>
      </w:tr>
      <w:tr w:rsidR="00EE73F0">
        <w:trPr>
          <w:cantSplit/>
        </w:trPr>
        <w:tc>
          <w:tcPr>
            <w:tcW w:w="3240" w:type="dxa"/>
            <w:tcBorders>
              <w:top w:val="single" w:sz="7" w:space="0" w:color="000000"/>
              <w:left w:val="single" w:sz="7" w:space="0" w:color="000000"/>
              <w:bottom w:val="single" w:sz="7" w:space="0" w:color="000000"/>
              <w:right w:val="single" w:sz="7" w:space="0" w:color="000000"/>
            </w:tcBorders>
          </w:tcPr>
          <w:p w:rsidR="00EE73F0" w:rsidRDefault="00EE73F0" w:rsidP="00EE73F0">
            <w:pPr>
              <w:widowControl w:val="0"/>
              <w:spacing w:before="84" w:after="44"/>
              <w:rPr>
                <w:color w:val="000000"/>
              </w:rPr>
            </w:pPr>
            <w:r>
              <w:rPr>
                <w:color w:val="000000"/>
              </w:rPr>
              <w:t>TOTAL</w:t>
            </w:r>
          </w:p>
        </w:tc>
        <w:tc>
          <w:tcPr>
            <w:tcW w:w="1530" w:type="dxa"/>
            <w:tcBorders>
              <w:top w:val="single" w:sz="7" w:space="0" w:color="000000"/>
              <w:left w:val="single" w:sz="7" w:space="0" w:color="000000"/>
              <w:bottom w:val="single" w:sz="7" w:space="0" w:color="000000"/>
              <w:right w:val="single" w:sz="7" w:space="0" w:color="000000"/>
            </w:tcBorders>
          </w:tcPr>
          <w:p w:rsidR="00EE73F0" w:rsidRDefault="00DA386D" w:rsidP="00EE73F0">
            <w:pPr>
              <w:widowControl w:val="0"/>
              <w:spacing w:before="84" w:after="44"/>
              <w:jc w:val="center"/>
              <w:rPr>
                <w:color w:val="000000"/>
              </w:rPr>
            </w:pPr>
            <w:r>
              <w:rPr>
                <w:color w:val="000000"/>
              </w:rPr>
              <w:t>24,191</w:t>
            </w:r>
          </w:p>
        </w:tc>
        <w:tc>
          <w:tcPr>
            <w:tcW w:w="1440" w:type="dxa"/>
            <w:tcBorders>
              <w:top w:val="single" w:sz="7" w:space="0" w:color="000000"/>
              <w:left w:val="single" w:sz="7" w:space="0" w:color="000000"/>
              <w:bottom w:val="single" w:sz="7" w:space="0" w:color="000000"/>
              <w:right w:val="single" w:sz="7" w:space="0" w:color="000000"/>
            </w:tcBorders>
          </w:tcPr>
          <w:p w:rsidR="00EE73F0" w:rsidRDefault="00EE73F0" w:rsidP="004D1EA3">
            <w:pPr>
              <w:widowControl w:val="0"/>
              <w:spacing w:before="84" w:after="44"/>
              <w:jc w:val="center"/>
              <w:rPr>
                <w:color w:val="000000"/>
              </w:rPr>
            </w:pPr>
            <w:r>
              <w:rPr>
                <w:color w:val="000000"/>
              </w:rPr>
              <w:t>$</w:t>
            </w:r>
            <w:r w:rsidR="004D1EA3">
              <w:rPr>
                <w:color w:val="000000"/>
              </w:rPr>
              <w:t>802,604</w:t>
            </w:r>
          </w:p>
        </w:tc>
        <w:tc>
          <w:tcPr>
            <w:tcW w:w="1440" w:type="dxa"/>
            <w:tcBorders>
              <w:top w:val="single" w:sz="7" w:space="0" w:color="000000"/>
              <w:left w:val="single" w:sz="7" w:space="0" w:color="000000"/>
              <w:bottom w:val="single" w:sz="7" w:space="0" w:color="000000"/>
              <w:right w:val="single" w:sz="7" w:space="0" w:color="000000"/>
            </w:tcBorders>
          </w:tcPr>
          <w:p w:rsidR="00EE73F0" w:rsidRDefault="00EE73F0" w:rsidP="00EE73F0">
            <w:pPr>
              <w:widowControl w:val="0"/>
              <w:spacing w:before="84" w:after="44"/>
              <w:jc w:val="center"/>
              <w:rPr>
                <w:color w:val="000000"/>
              </w:rPr>
            </w:pPr>
            <w:r>
              <w:rPr>
                <w:color w:val="000000"/>
              </w:rPr>
              <w:t>-</w:t>
            </w:r>
          </w:p>
        </w:tc>
        <w:tc>
          <w:tcPr>
            <w:tcW w:w="1710" w:type="dxa"/>
            <w:tcBorders>
              <w:top w:val="single" w:sz="7" w:space="0" w:color="000000"/>
              <w:left w:val="single" w:sz="7" w:space="0" w:color="000000"/>
              <w:bottom w:val="single" w:sz="7" w:space="0" w:color="000000"/>
              <w:right w:val="single" w:sz="7" w:space="0" w:color="000000"/>
            </w:tcBorders>
          </w:tcPr>
          <w:p w:rsidR="00EE73F0" w:rsidRDefault="00EE73F0" w:rsidP="004D1EA3">
            <w:pPr>
              <w:widowControl w:val="0"/>
              <w:spacing w:before="84" w:after="44"/>
              <w:jc w:val="center"/>
              <w:rPr>
                <w:color w:val="000000"/>
              </w:rPr>
            </w:pPr>
            <w:r>
              <w:rPr>
                <w:color w:val="000000"/>
              </w:rPr>
              <w:t>$</w:t>
            </w:r>
            <w:r w:rsidR="004D1EA3">
              <w:rPr>
                <w:color w:val="000000"/>
              </w:rPr>
              <w:t>802,604</w:t>
            </w:r>
          </w:p>
        </w:tc>
      </w:tr>
    </w:tbl>
    <w:p w:rsidR="00622DF3" w:rsidRDefault="00622DF3">
      <w:pPr>
        <w:widowControl w:val="0"/>
      </w:pPr>
    </w:p>
    <w:p w:rsidR="00F12AF9" w:rsidRDefault="00F12AF9" w:rsidP="00F12AF9">
      <w:pPr>
        <w:widowControl w:val="0"/>
        <w:ind w:left="1440" w:hanging="720"/>
      </w:pPr>
      <w:r>
        <w:rPr>
          <w:b/>
          <w:u w:val="single"/>
        </w:rPr>
        <w:t>6(d)</w:t>
      </w:r>
      <w:r w:rsidR="000F7B57" w:rsidRPr="00A96334">
        <w:rPr>
          <w:b/>
          <w:u w:val="single"/>
        </w:rPr>
        <w:t xml:space="preserve"> </w:t>
      </w:r>
      <w:r>
        <w:rPr>
          <w:b/>
          <w:u w:val="single"/>
        </w:rPr>
        <w:t>ESTIMATING THE RESPONDENT UNIVERSE AND TOTAL BURDEN AND COSTS</w:t>
      </w:r>
    </w:p>
    <w:p w:rsidR="00F12AF9" w:rsidRDefault="00F12AF9" w:rsidP="00F12AF9">
      <w:pPr>
        <w:widowControl w:val="0"/>
        <w:ind w:left="720"/>
      </w:pPr>
    </w:p>
    <w:p w:rsidR="00F12AF9" w:rsidRDefault="004A460B" w:rsidP="004A460B">
      <w:pPr>
        <w:widowControl w:val="0"/>
        <w:ind w:left="720" w:firstLine="720"/>
      </w:pPr>
      <w:r>
        <w:lastRenderedPageBreak/>
        <w:t xml:space="preserve">The universe of respondents is precisely known to </w:t>
      </w:r>
      <w:r w:rsidR="00EB3EE8">
        <w:t>be comprised</w:t>
      </w:r>
      <w:r>
        <w:t xml:space="preserve"> of the </w:t>
      </w:r>
      <w:r w:rsidR="004B1BF1">
        <w:t>1</w:t>
      </w:r>
      <w:r w:rsidR="00112FE6">
        <w:t>1</w:t>
      </w:r>
      <w:r>
        <w:t xml:space="preserve"> States that remain conditionally approved with regard to their Coastal Nonpoint Programs</w:t>
      </w:r>
      <w:r w:rsidR="00112FE6">
        <w:t xml:space="preserve"> and one (1) new State program entrant in 2014</w:t>
      </w:r>
      <w:r>
        <w:t>.</w:t>
      </w:r>
    </w:p>
    <w:p w:rsidR="004A460B" w:rsidRDefault="004A460B" w:rsidP="00F12AF9">
      <w:pPr>
        <w:widowControl w:val="0"/>
        <w:ind w:left="720"/>
      </w:pPr>
    </w:p>
    <w:p w:rsidR="004A460B" w:rsidRDefault="004A460B" w:rsidP="004A460B">
      <w:pPr>
        <w:widowControl w:val="0"/>
        <w:ind w:left="720" w:firstLine="720"/>
      </w:pPr>
      <w:r>
        <w:t>The total burden and costs for these 1</w:t>
      </w:r>
      <w:r w:rsidR="00112FE6">
        <w:t>2</w:t>
      </w:r>
      <w:r>
        <w:t xml:space="preserve"> respondents are </w:t>
      </w:r>
      <w:r w:rsidR="00B77402">
        <w:t>summarized in 6(e)(</w:t>
      </w:r>
      <w:proofErr w:type="spellStart"/>
      <w:r w:rsidR="00B77402">
        <w:t>i</w:t>
      </w:r>
      <w:proofErr w:type="spellEnd"/>
      <w:r w:rsidR="00B77402">
        <w:t>), with detail provided</w:t>
      </w:r>
      <w:r>
        <w:t xml:space="preserve"> in Table 2</w:t>
      </w:r>
      <w:r w:rsidR="00B77402">
        <w:t>.</w:t>
      </w:r>
    </w:p>
    <w:p w:rsidR="00F12AF9" w:rsidRDefault="00F12AF9" w:rsidP="00F12AF9">
      <w:pPr>
        <w:widowControl w:val="0"/>
        <w:ind w:left="720"/>
      </w:pPr>
    </w:p>
    <w:p w:rsidR="00622DF3" w:rsidRDefault="00622DF3">
      <w:pPr>
        <w:widowControl w:val="0"/>
        <w:rPr>
          <w:u w:val="single"/>
        </w:rPr>
      </w:pPr>
      <w:r>
        <w:tab/>
      </w:r>
      <w:r w:rsidR="00683E8D">
        <w:rPr>
          <w:b/>
          <w:u w:val="single"/>
        </w:rPr>
        <w:t>6(e</w:t>
      </w:r>
      <w:r>
        <w:rPr>
          <w:b/>
          <w:u w:val="single"/>
        </w:rPr>
        <w:t>)</w:t>
      </w:r>
      <w:r w:rsidR="000F7B57" w:rsidRPr="00A96334">
        <w:rPr>
          <w:b/>
          <w:u w:val="single"/>
        </w:rPr>
        <w:t xml:space="preserve"> </w:t>
      </w:r>
      <w:r>
        <w:rPr>
          <w:b/>
          <w:u w:val="single"/>
        </w:rPr>
        <w:t>BOTTOM LINE BURDEN HOURS AND COSTS/MASTER TABLES</w:t>
      </w:r>
    </w:p>
    <w:p w:rsidR="00622DF3" w:rsidRDefault="00622DF3">
      <w:pPr>
        <w:widowControl w:val="0"/>
      </w:pPr>
    </w:p>
    <w:p w:rsidR="00622DF3" w:rsidRDefault="00622DF3">
      <w:pPr>
        <w:widowControl w:val="0"/>
      </w:pPr>
      <w:r>
        <w:tab/>
      </w:r>
      <w:r>
        <w:rPr>
          <w:b/>
          <w:u w:val="single"/>
        </w:rPr>
        <w:t>(</w:t>
      </w:r>
      <w:proofErr w:type="spellStart"/>
      <w:r>
        <w:rPr>
          <w:b/>
          <w:u w:val="single"/>
        </w:rPr>
        <w:t>i</w:t>
      </w:r>
      <w:proofErr w:type="spellEnd"/>
      <w:r>
        <w:rPr>
          <w:b/>
          <w:u w:val="single"/>
        </w:rPr>
        <w:t>)</w:t>
      </w:r>
      <w:r w:rsidR="000F7B57" w:rsidRPr="00A96334">
        <w:rPr>
          <w:b/>
          <w:u w:val="single"/>
        </w:rPr>
        <w:t xml:space="preserve"> </w:t>
      </w:r>
      <w:r>
        <w:rPr>
          <w:b/>
          <w:u w:val="single"/>
        </w:rPr>
        <w:t>The Respondent Tally</w:t>
      </w:r>
    </w:p>
    <w:p w:rsidR="00622DF3" w:rsidRDefault="00622DF3">
      <w:pPr>
        <w:widowControl w:val="0"/>
      </w:pPr>
    </w:p>
    <w:p w:rsidR="00622DF3" w:rsidRDefault="00622DF3">
      <w:pPr>
        <w:widowControl w:val="0"/>
      </w:pPr>
      <w:r>
        <w:tab/>
      </w:r>
      <w:r>
        <w:tab/>
      </w:r>
      <w:r>
        <w:rPr>
          <w:b/>
          <w:u w:val="single"/>
        </w:rPr>
        <w:t>States</w:t>
      </w:r>
    </w:p>
    <w:p w:rsidR="00622DF3" w:rsidRDefault="00622DF3">
      <w:pPr>
        <w:widowControl w:val="0"/>
      </w:pPr>
    </w:p>
    <w:p w:rsidR="00622DF3" w:rsidRDefault="00622DF3">
      <w:pPr>
        <w:widowControl w:val="0"/>
        <w:ind w:left="720"/>
      </w:pPr>
      <w:r>
        <w:tab/>
        <w:t>The one-time total burden to the respondents is:</w:t>
      </w:r>
    </w:p>
    <w:p w:rsidR="00622DF3" w:rsidRDefault="00622DF3">
      <w:pPr>
        <w:widowControl w:val="0"/>
      </w:pPr>
      <w:r>
        <w:tab/>
        <w:t>Total hours (</w:t>
      </w:r>
      <w:r w:rsidR="00D61411">
        <w:t>375) X Number of Respondents (1</w:t>
      </w:r>
      <w:r w:rsidR="00112FE6">
        <w:t>2</w:t>
      </w:r>
      <w:r w:rsidR="00D61411">
        <w:t xml:space="preserve">) = </w:t>
      </w:r>
      <w:r w:rsidR="004B1BF1">
        <w:t>4,5</w:t>
      </w:r>
      <w:r w:rsidR="00112FE6">
        <w:t>00</w:t>
      </w:r>
      <w:r>
        <w:t xml:space="preserve"> hours</w:t>
      </w:r>
    </w:p>
    <w:p w:rsidR="00622DF3" w:rsidRDefault="00622DF3">
      <w:pPr>
        <w:widowControl w:val="0"/>
      </w:pPr>
    </w:p>
    <w:p w:rsidR="00622DF3" w:rsidRDefault="00622DF3">
      <w:pPr>
        <w:widowControl w:val="0"/>
      </w:pPr>
      <w:r>
        <w:tab/>
      </w:r>
      <w:r>
        <w:tab/>
        <w:t>The one-time total cost to the respondents is:</w:t>
      </w:r>
    </w:p>
    <w:p w:rsidR="00622DF3" w:rsidRPr="00D61411" w:rsidRDefault="00D61411">
      <w:pPr>
        <w:widowControl w:val="0"/>
        <w:rPr>
          <w:u w:val="single"/>
        </w:rPr>
      </w:pPr>
      <w:r>
        <w:tab/>
      </w:r>
      <w:r w:rsidR="004B1BF1">
        <w:rPr>
          <w:u w:val="single"/>
        </w:rPr>
        <w:t>Total cost (4,875</w:t>
      </w:r>
      <w:r w:rsidRPr="00D61411">
        <w:rPr>
          <w:u w:val="single"/>
        </w:rPr>
        <w:t xml:space="preserve"> X $3</w:t>
      </w:r>
      <w:r w:rsidR="004B1BF1">
        <w:rPr>
          <w:u w:val="single"/>
        </w:rPr>
        <w:t>7</w:t>
      </w:r>
      <w:r w:rsidR="00622DF3" w:rsidRPr="00D61411">
        <w:rPr>
          <w:u w:val="single"/>
        </w:rPr>
        <w:t>/hour) = $</w:t>
      </w:r>
      <w:r w:rsidR="00112FE6">
        <w:rPr>
          <w:u w:val="single"/>
        </w:rPr>
        <w:t>166,500</w:t>
      </w:r>
    </w:p>
    <w:p w:rsidR="00622DF3" w:rsidRDefault="00622DF3">
      <w:pPr>
        <w:widowControl w:val="0"/>
      </w:pPr>
    </w:p>
    <w:p w:rsidR="00622DF3" w:rsidRDefault="00622DF3">
      <w:pPr>
        <w:widowControl w:val="0"/>
        <w:ind w:left="720"/>
      </w:pPr>
      <w:r>
        <w:tab/>
      </w:r>
      <w:r w:rsidR="004D1EA3">
        <w:t>EPA assumes t</w:t>
      </w:r>
      <w:r>
        <w:t xml:space="preserve">he respondents will perform the burden items over the three-year ICR </w:t>
      </w:r>
      <w:r w:rsidR="00EF4278">
        <w:t>renewal</w:t>
      </w:r>
      <w:r>
        <w:t xml:space="preserve"> period</w:t>
      </w:r>
      <w:r w:rsidR="006A15E7">
        <w:t xml:space="preserve">. </w:t>
      </w:r>
      <w:r>
        <w:t xml:space="preserve">Thus, the average annual burden/cost is equivalent to the total one-time burden/cost divided by </w:t>
      </w:r>
      <w:r w:rsidR="00467A96">
        <w:t>three</w:t>
      </w:r>
      <w:r>
        <w:t xml:space="preserve"> years:</w:t>
      </w:r>
    </w:p>
    <w:p w:rsidR="00622DF3" w:rsidRDefault="00622DF3">
      <w:pPr>
        <w:widowControl w:val="0"/>
      </w:pPr>
    </w:p>
    <w:p w:rsidR="00622DF3" w:rsidRDefault="00467A96">
      <w:pPr>
        <w:widowControl w:val="0"/>
      </w:pPr>
      <w:r>
        <w:tab/>
        <w:t>Total burden (</w:t>
      </w:r>
      <w:r w:rsidR="00BB00ED">
        <w:t>4,5</w:t>
      </w:r>
      <w:r w:rsidR="008D5B99">
        <w:t>00</w:t>
      </w:r>
      <w:r>
        <w:t xml:space="preserve"> hours)/3 years = </w:t>
      </w:r>
      <w:r w:rsidR="00BB00ED">
        <w:t>1,5</w:t>
      </w:r>
      <w:r w:rsidR="008D5B99">
        <w:t>00</w:t>
      </w:r>
      <w:r w:rsidR="00622DF3">
        <w:t xml:space="preserve"> hours/year</w:t>
      </w:r>
    </w:p>
    <w:p w:rsidR="00622DF3" w:rsidRDefault="00622DF3">
      <w:pPr>
        <w:widowControl w:val="0"/>
      </w:pPr>
      <w:r>
        <w:tab/>
        <w:t>Total cost ($</w:t>
      </w:r>
      <w:r w:rsidR="00BB00ED">
        <w:t>1</w:t>
      </w:r>
      <w:r w:rsidR="008D5B99">
        <w:t>66</w:t>
      </w:r>
      <w:r w:rsidR="00BB00ED">
        <w:t>,5</w:t>
      </w:r>
      <w:r w:rsidR="008D5B99">
        <w:t>00</w:t>
      </w:r>
      <w:r>
        <w:t>)/3 years = $</w:t>
      </w:r>
      <w:r w:rsidR="008D5B99">
        <w:t>55</w:t>
      </w:r>
      <w:r>
        <w:t>,</w:t>
      </w:r>
      <w:r w:rsidR="00BB00ED">
        <w:t>5</w:t>
      </w:r>
      <w:r w:rsidR="008D5B99">
        <w:t>00</w:t>
      </w:r>
      <w:r w:rsidR="004E2983">
        <w:t>/year (for all respondents)</w:t>
      </w:r>
    </w:p>
    <w:p w:rsidR="004E2983" w:rsidRDefault="004E2983">
      <w:pPr>
        <w:widowControl w:val="0"/>
      </w:pPr>
      <w:r>
        <w:tab/>
        <w:t>Total cost per respondent per year = $</w:t>
      </w:r>
      <w:r w:rsidR="008D5B99">
        <w:t>55</w:t>
      </w:r>
      <w:r w:rsidR="00BB00ED">
        <w:t>,5</w:t>
      </w:r>
      <w:r w:rsidR="008D5B99">
        <w:t>00</w:t>
      </w:r>
      <w:r>
        <w:t>/1</w:t>
      </w:r>
      <w:r w:rsidR="008D5B99">
        <w:t>2</w:t>
      </w:r>
      <w:r w:rsidR="00BB00ED">
        <w:t xml:space="preserve"> respondents = $4,625</w:t>
      </w:r>
    </w:p>
    <w:p w:rsidR="004E2983" w:rsidRDefault="004E2983">
      <w:pPr>
        <w:widowControl w:val="0"/>
      </w:pPr>
      <w:r>
        <w:tab/>
      </w:r>
    </w:p>
    <w:p w:rsidR="00622DF3" w:rsidRDefault="00622DF3">
      <w:pPr>
        <w:widowControl w:val="0"/>
        <w:ind w:left="720"/>
      </w:pPr>
      <w:r>
        <w:tab/>
        <w:t>The master table for respondent burden and costs is</w:t>
      </w:r>
      <w:r w:rsidR="009A21D0">
        <w:t>:</w:t>
      </w:r>
    </w:p>
    <w:p w:rsidR="00622DF3" w:rsidRDefault="00353E0B" w:rsidP="00353E0B">
      <w:pPr>
        <w:keepLines/>
        <w:tabs>
          <w:tab w:val="center" w:pos="3600"/>
          <w:tab w:val="center" w:pos="6120"/>
        </w:tabs>
        <w:ind w:left="720"/>
      </w:pPr>
      <w:r>
        <w:tab/>
      </w:r>
      <w:r w:rsidR="00622DF3">
        <w:t>Total Burden</w:t>
      </w:r>
      <w:r w:rsidR="00622DF3">
        <w:tab/>
        <w:t>Total</w:t>
      </w:r>
    </w:p>
    <w:p w:rsidR="00622DF3" w:rsidRDefault="00353E0B" w:rsidP="00353E0B">
      <w:pPr>
        <w:keepLines/>
        <w:pBdr>
          <w:bottom w:val="single" w:sz="4" w:space="1" w:color="auto"/>
        </w:pBdr>
        <w:tabs>
          <w:tab w:val="center" w:pos="3600"/>
          <w:tab w:val="center" w:pos="6120"/>
        </w:tabs>
        <w:ind w:left="720" w:right="2610"/>
      </w:pPr>
      <w:r>
        <w:tab/>
        <w:t>Hours</w:t>
      </w:r>
      <w:r>
        <w:tab/>
      </w:r>
      <w:r w:rsidR="00622DF3">
        <w:t>Costs</w:t>
      </w:r>
    </w:p>
    <w:p w:rsidR="00622DF3" w:rsidRDefault="00353E0B" w:rsidP="00353E0B">
      <w:pPr>
        <w:keepLines/>
        <w:tabs>
          <w:tab w:val="center" w:pos="3600"/>
          <w:tab w:val="center" w:pos="6120"/>
        </w:tabs>
        <w:ind w:left="720"/>
      </w:pPr>
      <w:r>
        <w:t>Bottom Line</w:t>
      </w:r>
      <w:r>
        <w:tab/>
      </w:r>
      <w:r w:rsidR="00E139BD">
        <w:t>4,5</w:t>
      </w:r>
      <w:r w:rsidR="00112FE6">
        <w:t>00</w:t>
      </w:r>
      <w:r>
        <w:t xml:space="preserve"> hours</w:t>
      </w:r>
      <w:r>
        <w:tab/>
      </w:r>
      <w:r w:rsidR="00622DF3">
        <w:t>$</w:t>
      </w:r>
      <w:r w:rsidR="00E139BD">
        <w:t>1</w:t>
      </w:r>
      <w:r w:rsidR="00112FE6">
        <w:t>66</w:t>
      </w:r>
      <w:r w:rsidR="005E0E0F">
        <w:t>,5</w:t>
      </w:r>
      <w:r w:rsidR="00112FE6">
        <w:t>00</w:t>
      </w:r>
    </w:p>
    <w:p w:rsidR="00622DF3" w:rsidRDefault="00622DF3">
      <w:pPr>
        <w:widowControl w:val="0"/>
      </w:pPr>
    </w:p>
    <w:p w:rsidR="00622DF3" w:rsidRDefault="00622DF3">
      <w:pPr>
        <w:widowControl w:val="0"/>
      </w:pPr>
      <w:r>
        <w:tab/>
      </w:r>
      <w:r>
        <w:rPr>
          <w:b/>
          <w:u w:val="single"/>
        </w:rPr>
        <w:t>(ii)</w:t>
      </w:r>
      <w:r w:rsidR="000F7B57" w:rsidRPr="00A96334">
        <w:rPr>
          <w:b/>
          <w:u w:val="single"/>
        </w:rPr>
        <w:t xml:space="preserve"> </w:t>
      </w:r>
      <w:r>
        <w:rPr>
          <w:b/>
          <w:u w:val="single"/>
        </w:rPr>
        <w:t>The Agency Tally</w:t>
      </w:r>
    </w:p>
    <w:p w:rsidR="00622DF3" w:rsidRDefault="00622DF3">
      <w:pPr>
        <w:widowControl w:val="0"/>
      </w:pPr>
    </w:p>
    <w:p w:rsidR="00622DF3" w:rsidRDefault="0042408B" w:rsidP="0042408B">
      <w:pPr>
        <w:widowControl w:val="0"/>
        <w:ind w:left="720"/>
      </w:pPr>
      <w:r>
        <w:tab/>
        <w:t>The total cost</w:t>
      </w:r>
      <w:r w:rsidR="00622DF3">
        <w:t xml:space="preserve"> to the </w:t>
      </w:r>
      <w:r w:rsidR="000E5CA7">
        <w:t>Federal</w:t>
      </w:r>
      <w:r w:rsidR="00622DF3" w:rsidRPr="00DB16C2">
        <w:t xml:space="preserve"> government is estimated at</w:t>
      </w:r>
      <w:r w:rsidRPr="00DB16C2">
        <w:t xml:space="preserve"> </w:t>
      </w:r>
      <w:r w:rsidR="000556E6">
        <w:t>21,692</w:t>
      </w:r>
      <w:r w:rsidR="00622DF3" w:rsidRPr="00DB16C2">
        <w:t xml:space="preserve"> hours, or $</w:t>
      </w:r>
      <w:r w:rsidR="000556E6">
        <w:t>802,604</w:t>
      </w:r>
      <w:r w:rsidR="006A15E7">
        <w:t xml:space="preserve">. </w:t>
      </w:r>
      <w:r w:rsidR="00432594">
        <w:t>EPA assumes t</w:t>
      </w:r>
      <w:r w:rsidR="00622DF3" w:rsidRPr="00DB16C2">
        <w:t xml:space="preserve">he </w:t>
      </w:r>
      <w:r w:rsidR="000E5CA7">
        <w:t>Federal</w:t>
      </w:r>
      <w:r w:rsidR="00622DF3" w:rsidRPr="00DB16C2">
        <w:t xml:space="preserve"> g</w:t>
      </w:r>
      <w:r w:rsidR="00622DF3">
        <w:t>overnment will perform the</w:t>
      </w:r>
      <w:r>
        <w:t xml:space="preserve"> c</w:t>
      </w:r>
      <w:r w:rsidR="00622DF3">
        <w:t xml:space="preserve">ollection activities over the three-year period of this ICR </w:t>
      </w:r>
      <w:r w:rsidR="0089397F">
        <w:t>renewal</w:t>
      </w:r>
      <w:r w:rsidR="00622DF3">
        <w:t>.</w:t>
      </w:r>
    </w:p>
    <w:p w:rsidR="00622DF3" w:rsidRDefault="00622DF3">
      <w:pPr>
        <w:widowControl w:val="0"/>
      </w:pPr>
    </w:p>
    <w:p w:rsidR="00622DF3" w:rsidRDefault="00622DF3" w:rsidP="00AA247B">
      <w:pPr>
        <w:widowControl w:val="0"/>
        <w:ind w:left="720" w:firstLine="720"/>
      </w:pPr>
      <w:r>
        <w:t xml:space="preserve">EPA burden hours are estimated </w:t>
      </w:r>
      <w:r w:rsidR="00F24DD4">
        <w:t xml:space="preserve">at approximately </w:t>
      </w:r>
      <w:r w:rsidR="00AA50A2">
        <w:t>3,231</w:t>
      </w:r>
      <w:r w:rsidR="00F24DD4">
        <w:t xml:space="preserve"> hours per year over three years, resulting in a total burden of </w:t>
      </w:r>
      <w:r w:rsidR="00AA50A2">
        <w:t>9,692</w:t>
      </w:r>
      <w:r w:rsidR="00F24DD4">
        <w:t xml:space="preserve"> hours.</w:t>
      </w:r>
    </w:p>
    <w:p w:rsidR="00622DF3" w:rsidRDefault="00622DF3">
      <w:pPr>
        <w:widowControl w:val="0"/>
      </w:pPr>
    </w:p>
    <w:p w:rsidR="00F24DD4" w:rsidRDefault="00622DF3" w:rsidP="00F24DD4">
      <w:pPr>
        <w:widowControl w:val="0"/>
        <w:ind w:left="720" w:firstLine="720"/>
      </w:pPr>
      <w:r>
        <w:t xml:space="preserve">NOAA burden hours are estimated </w:t>
      </w:r>
      <w:r w:rsidR="00F24DD4">
        <w:t xml:space="preserve">at approximately </w:t>
      </w:r>
      <w:r w:rsidR="00AA50A2">
        <w:t>4,000</w:t>
      </w:r>
      <w:r w:rsidR="00F24DD4">
        <w:t xml:space="preserve"> hours per year over three years, resulting in a total burden of 1</w:t>
      </w:r>
      <w:r w:rsidR="00AA50A2">
        <w:t>2</w:t>
      </w:r>
      <w:r w:rsidR="00F24DD4">
        <w:t>,000 hours.</w:t>
      </w:r>
    </w:p>
    <w:p w:rsidR="00622DF3" w:rsidRDefault="00622DF3">
      <w:pPr>
        <w:widowControl w:val="0"/>
      </w:pPr>
    </w:p>
    <w:p w:rsidR="00622DF3" w:rsidRDefault="00622DF3">
      <w:pPr>
        <w:widowControl w:val="0"/>
      </w:pPr>
      <w:r>
        <w:lastRenderedPageBreak/>
        <w:tab/>
      </w:r>
      <w:r w:rsidR="00AA247B">
        <w:tab/>
      </w:r>
      <w:r>
        <w:t xml:space="preserve">Total </w:t>
      </w:r>
      <w:r w:rsidR="00F24DD4">
        <w:t xml:space="preserve">Federal </w:t>
      </w:r>
      <w:r>
        <w:t xml:space="preserve">Agency Hours = </w:t>
      </w:r>
      <w:r w:rsidR="00AA50A2">
        <w:t>9,692</w:t>
      </w:r>
      <w:r>
        <w:t xml:space="preserve"> (EPA) + 1</w:t>
      </w:r>
      <w:r w:rsidR="00AA50A2">
        <w:t>2</w:t>
      </w:r>
      <w:r>
        <w:t>,</w:t>
      </w:r>
      <w:r w:rsidR="0042408B">
        <w:t>000</w:t>
      </w:r>
      <w:r>
        <w:t xml:space="preserve"> (NOAA) = </w:t>
      </w:r>
      <w:r w:rsidR="00AA50A2">
        <w:t>21,692</w:t>
      </w:r>
    </w:p>
    <w:p w:rsidR="00622DF3" w:rsidRDefault="00622DF3">
      <w:pPr>
        <w:widowControl w:val="0"/>
      </w:pPr>
    </w:p>
    <w:p w:rsidR="00622DF3" w:rsidRDefault="00622DF3" w:rsidP="00EC5E70">
      <w:pPr>
        <w:widowControl w:val="0"/>
        <w:ind w:left="720"/>
      </w:pPr>
      <w:r>
        <w:tab/>
        <w:t>The average annual burden/cost is equivalent to the total burden/cost</w:t>
      </w:r>
      <w:r w:rsidR="00DB16C2">
        <w:t xml:space="preserve"> </w:t>
      </w:r>
      <w:r>
        <w:t>divided by three years:</w:t>
      </w:r>
    </w:p>
    <w:p w:rsidR="00622DF3" w:rsidRDefault="00622DF3">
      <w:pPr>
        <w:widowControl w:val="0"/>
      </w:pPr>
      <w:r>
        <w:tab/>
      </w:r>
      <w:r>
        <w:tab/>
        <w:t>Total burden (</w:t>
      </w:r>
      <w:r w:rsidR="00AA50A2">
        <w:t>21,692</w:t>
      </w:r>
      <w:r>
        <w:t xml:space="preserve"> hours)/3 years = </w:t>
      </w:r>
      <w:r w:rsidR="00AA50A2">
        <w:t>7,231</w:t>
      </w:r>
      <w:r>
        <w:t xml:space="preserve"> hours/year</w:t>
      </w:r>
    </w:p>
    <w:p w:rsidR="00622DF3" w:rsidRDefault="00622DF3">
      <w:pPr>
        <w:widowControl w:val="0"/>
      </w:pPr>
      <w:r>
        <w:tab/>
      </w:r>
      <w:r>
        <w:tab/>
        <w:t>Total cost</w:t>
      </w:r>
      <w:r w:rsidR="004B54FF">
        <w:t xml:space="preserve"> at $3</w:t>
      </w:r>
      <w:r w:rsidR="0086449C">
        <w:t>7</w:t>
      </w:r>
      <w:r w:rsidR="004B54FF">
        <w:t>/hour =</w:t>
      </w:r>
      <w:r>
        <w:t xml:space="preserve"> ($</w:t>
      </w:r>
      <w:r w:rsidR="00AA50A2">
        <w:t>802,604</w:t>
      </w:r>
      <w:r>
        <w:t>)/3 years = $</w:t>
      </w:r>
      <w:r w:rsidR="00AA50A2">
        <w:t>267,535</w:t>
      </w:r>
    </w:p>
    <w:p w:rsidR="00622DF3" w:rsidRDefault="00622DF3">
      <w:pPr>
        <w:widowControl w:val="0"/>
      </w:pPr>
    </w:p>
    <w:p w:rsidR="00622DF3" w:rsidRPr="00FA4378" w:rsidRDefault="00EC5E70" w:rsidP="00EC5E70">
      <w:pPr>
        <w:widowControl w:val="0"/>
        <w:ind w:left="720"/>
      </w:pPr>
      <w:r>
        <w:tab/>
      </w:r>
      <w:r w:rsidR="00622DF3" w:rsidRPr="00FA4378">
        <w:t>The master table for agency burden and costs is</w:t>
      </w:r>
      <w:r w:rsidR="00FA4378" w:rsidRPr="00FA4378">
        <w:t>:</w:t>
      </w:r>
    </w:p>
    <w:p w:rsidR="00622DF3" w:rsidRPr="00FA4378" w:rsidRDefault="00FA4378" w:rsidP="00FA4378">
      <w:pPr>
        <w:keepLines/>
        <w:tabs>
          <w:tab w:val="center" w:pos="3600"/>
          <w:tab w:val="center" w:pos="6120"/>
        </w:tabs>
        <w:ind w:left="720"/>
      </w:pPr>
      <w:r>
        <w:tab/>
      </w:r>
      <w:r w:rsidR="00622DF3" w:rsidRPr="00FA4378">
        <w:t>Total Burden</w:t>
      </w:r>
      <w:r w:rsidR="00622DF3" w:rsidRPr="00FA4378">
        <w:tab/>
        <w:t>Total</w:t>
      </w:r>
    </w:p>
    <w:p w:rsidR="00622DF3" w:rsidRPr="00FA4378" w:rsidRDefault="00FA4378" w:rsidP="005833CA">
      <w:pPr>
        <w:keepLines/>
        <w:pBdr>
          <w:bottom w:val="single" w:sz="4" w:space="1" w:color="auto"/>
        </w:pBdr>
        <w:tabs>
          <w:tab w:val="center" w:pos="3600"/>
          <w:tab w:val="center" w:pos="6120"/>
        </w:tabs>
        <w:ind w:left="720" w:right="2610"/>
      </w:pPr>
      <w:r>
        <w:tab/>
      </w:r>
      <w:r w:rsidR="00622DF3" w:rsidRPr="00FA4378">
        <w:t>Hours</w:t>
      </w:r>
      <w:r w:rsidR="00622DF3" w:rsidRPr="00FA4378">
        <w:tab/>
        <w:t>Costs</w:t>
      </w:r>
    </w:p>
    <w:p w:rsidR="00622DF3" w:rsidRPr="00FA4378" w:rsidRDefault="00622DF3" w:rsidP="00FA4378">
      <w:pPr>
        <w:keepLines/>
        <w:tabs>
          <w:tab w:val="center" w:pos="3600"/>
          <w:tab w:val="center" w:pos="6120"/>
        </w:tabs>
        <w:ind w:left="720"/>
      </w:pPr>
      <w:r w:rsidRPr="00FA4378">
        <w:t>Bottom Line</w:t>
      </w:r>
      <w:r w:rsidRPr="00FA4378">
        <w:tab/>
      </w:r>
      <w:r w:rsidR="00AA50A2">
        <w:t>21,692</w:t>
      </w:r>
      <w:r w:rsidRPr="00FA4378">
        <w:t xml:space="preserve"> hours</w:t>
      </w:r>
      <w:r w:rsidRPr="00FA4378">
        <w:tab/>
        <w:t>$</w:t>
      </w:r>
      <w:r w:rsidR="00AA50A2">
        <w:t>802,604</w:t>
      </w:r>
    </w:p>
    <w:p w:rsidR="00622DF3" w:rsidRDefault="00622DF3">
      <w:pPr>
        <w:widowControl w:val="0"/>
      </w:pPr>
    </w:p>
    <w:p w:rsidR="001E0237" w:rsidRDefault="001E0237" w:rsidP="001E0237">
      <w:pPr>
        <w:widowControl w:val="0"/>
      </w:pPr>
      <w:r>
        <w:tab/>
      </w:r>
      <w:r>
        <w:rPr>
          <w:b/>
          <w:u w:val="single"/>
        </w:rPr>
        <w:t>(iii)</w:t>
      </w:r>
      <w:r w:rsidR="000F7B57" w:rsidRPr="00A96334">
        <w:rPr>
          <w:b/>
          <w:u w:val="single"/>
        </w:rPr>
        <w:t xml:space="preserve"> </w:t>
      </w:r>
      <w:r>
        <w:rPr>
          <w:b/>
          <w:u w:val="single"/>
        </w:rPr>
        <w:t>Variations in the Annual Bottom Line</w:t>
      </w:r>
    </w:p>
    <w:p w:rsidR="001E0237" w:rsidRDefault="001E0237" w:rsidP="001E0237">
      <w:pPr>
        <w:widowControl w:val="0"/>
        <w:ind w:left="720"/>
      </w:pPr>
    </w:p>
    <w:p w:rsidR="00C636AE" w:rsidRDefault="001E0237" w:rsidP="005B711E">
      <w:pPr>
        <w:widowControl w:val="0"/>
        <w:ind w:left="720" w:firstLine="720"/>
      </w:pPr>
      <w:r>
        <w:t xml:space="preserve">For many reasons, variations for State respondents and for </w:t>
      </w:r>
      <w:r w:rsidR="000E5CA7">
        <w:t>Federal</w:t>
      </w:r>
      <w:r>
        <w:t xml:space="preserve"> agencies are </w:t>
      </w:r>
      <w:r w:rsidR="005B711E">
        <w:t>problematic to estimate</w:t>
      </w:r>
      <w:r w:rsidR="006A15E7">
        <w:t xml:space="preserve">. </w:t>
      </w:r>
      <w:r w:rsidR="005B711E">
        <w:t>Some</w:t>
      </w:r>
      <w:r w:rsidR="00C636AE">
        <w:t xml:space="preserve"> of the factors that affect these variations are described in</w:t>
      </w:r>
      <w:r w:rsidR="005B711E">
        <w:t xml:space="preserve"> section 6(a)</w:t>
      </w:r>
      <w:r w:rsidR="006A15E7">
        <w:t xml:space="preserve">. </w:t>
      </w:r>
      <w:r w:rsidR="005B711E">
        <w:t xml:space="preserve">In general, activities associated with </w:t>
      </w:r>
      <w:r w:rsidR="000E5CA7">
        <w:t>Federal</w:t>
      </w:r>
      <w:r w:rsidR="005B711E">
        <w:t xml:space="preserve"> approvals of State Coastal Nonpoint Programs </w:t>
      </w:r>
      <w:r w:rsidR="008C4277">
        <w:t>have</w:t>
      </w:r>
      <w:r w:rsidR="005B711E">
        <w:t xml:space="preserve"> decrease</w:t>
      </w:r>
      <w:r w:rsidR="008C4277">
        <w:t>d</w:t>
      </w:r>
      <w:r w:rsidR="005B711E">
        <w:t xml:space="preserve"> over time, both for State respondents and for </w:t>
      </w:r>
      <w:r w:rsidR="000E5CA7">
        <w:t>Federal</w:t>
      </w:r>
      <w:r w:rsidR="005B711E">
        <w:t xml:space="preserve"> agencies, as more States</w:t>
      </w:r>
      <w:r w:rsidR="008C4277">
        <w:t xml:space="preserve"> have</w:t>
      </w:r>
      <w:r w:rsidR="005B711E">
        <w:t xml:space="preserve"> achieve</w:t>
      </w:r>
      <w:r w:rsidR="008C4277">
        <w:t>d</w:t>
      </w:r>
      <w:r w:rsidR="005B711E">
        <w:t xml:space="preserve"> full </w:t>
      </w:r>
      <w:r w:rsidR="008C4277">
        <w:t>program</w:t>
      </w:r>
      <w:r w:rsidR="005B711E">
        <w:t xml:space="preserve"> approvals</w:t>
      </w:r>
      <w:r w:rsidR="006A15E7">
        <w:t xml:space="preserve">. </w:t>
      </w:r>
      <w:r w:rsidR="00E50D3D">
        <w:t xml:space="preserve">Indeed, during the first several years of the Coastal Nonpoint Program development period, there were </w:t>
      </w:r>
      <w:r w:rsidR="008C4277">
        <w:t xml:space="preserve">comparatively </w:t>
      </w:r>
      <w:r w:rsidR="00E50D3D">
        <w:t>high</w:t>
      </w:r>
      <w:r w:rsidR="008C4277">
        <w:t>er</w:t>
      </w:r>
      <w:r w:rsidR="00E50D3D">
        <w:t xml:space="preserve"> levels of activity among both the </w:t>
      </w:r>
      <w:r w:rsidR="000E5CA7">
        <w:t>Federal</w:t>
      </w:r>
      <w:r w:rsidR="00E50D3D">
        <w:t xml:space="preserve"> partners (who developed program guidance and </w:t>
      </w:r>
      <w:r w:rsidR="008C4277">
        <w:t>conduct</w:t>
      </w:r>
      <w:r w:rsidR="00E50D3D">
        <w:t xml:space="preserve">ed “threshold reviews” of </w:t>
      </w:r>
      <w:r w:rsidR="008C4277">
        <w:t xml:space="preserve">initial </w:t>
      </w:r>
      <w:r w:rsidR="00E50D3D">
        <w:t xml:space="preserve">State program submittals) and the State respondents (who submitted materials for most or all 56 management measures specified in </w:t>
      </w:r>
      <w:r w:rsidR="0086449C">
        <w:t xml:space="preserve">statutorily </w:t>
      </w:r>
      <w:r w:rsidR="00E50D3D">
        <w:t>mandated program guidance, as well as information on State enforceable policies and mechanisms)</w:t>
      </w:r>
      <w:r w:rsidR="006A15E7">
        <w:t xml:space="preserve">. </w:t>
      </w:r>
      <w:r w:rsidR="00E50D3D">
        <w:t xml:space="preserve">Since that initial start-up period, </w:t>
      </w:r>
      <w:r w:rsidR="00DF1D58">
        <w:t>activity has dec</w:t>
      </w:r>
      <w:r w:rsidR="008003A7">
        <w:t>line</w:t>
      </w:r>
      <w:r w:rsidR="00DF1D58">
        <w:t>d</w:t>
      </w:r>
      <w:r w:rsidR="006A15E7">
        <w:t xml:space="preserve">. </w:t>
      </w:r>
      <w:r w:rsidR="008003A7">
        <w:t xml:space="preserve">However, activity levels for CZARA remain moderate among both State respondents and </w:t>
      </w:r>
      <w:r w:rsidR="000E5CA7">
        <w:t>Federal</w:t>
      </w:r>
      <w:r w:rsidR="008003A7">
        <w:t xml:space="preserve"> agencies</w:t>
      </w:r>
      <w:r w:rsidR="006A15E7">
        <w:t xml:space="preserve">. </w:t>
      </w:r>
      <w:r w:rsidR="00237212">
        <w:t>Two factors seem to account for this:</w:t>
      </w:r>
    </w:p>
    <w:p w:rsidR="00F24DD4" w:rsidRDefault="00F24DD4" w:rsidP="005B711E">
      <w:pPr>
        <w:widowControl w:val="0"/>
        <w:ind w:left="720" w:firstLine="720"/>
      </w:pPr>
    </w:p>
    <w:p w:rsidR="00237212" w:rsidRDefault="00237212" w:rsidP="00237212">
      <w:pPr>
        <w:widowControl w:val="0"/>
        <w:numPr>
          <w:ilvl w:val="0"/>
          <w:numId w:val="6"/>
        </w:numPr>
      </w:pPr>
      <w:r>
        <w:t>Five States joined the Coastal Nonpoint Program as late entrants: Georgia, Minnesota, Ohio, Texas and Indiana</w:t>
      </w:r>
      <w:r w:rsidR="0086449C">
        <w:t>, and a sixth state (Illinois) will come onboard in 2014</w:t>
      </w:r>
      <w:r w:rsidR="006A15E7">
        <w:t xml:space="preserve">. </w:t>
      </w:r>
      <w:r>
        <w:t>Minnesota’s program was approved</w:t>
      </w:r>
      <w:r w:rsidR="00AF6CE2">
        <w:t xml:space="preserve"> </w:t>
      </w:r>
      <w:r w:rsidR="007171E0">
        <w:t xml:space="preserve">in </w:t>
      </w:r>
      <w:r w:rsidR="00AF6CE2">
        <w:t>July 2006</w:t>
      </w:r>
      <w:r>
        <w:t>.</w:t>
      </w:r>
    </w:p>
    <w:p w:rsidR="00F24DD4" w:rsidRDefault="00F24DD4" w:rsidP="00F24DD4">
      <w:pPr>
        <w:widowControl w:val="0"/>
      </w:pPr>
    </w:p>
    <w:p w:rsidR="00237212" w:rsidRDefault="008003A7" w:rsidP="00237212">
      <w:pPr>
        <w:widowControl w:val="0"/>
        <w:numPr>
          <w:ilvl w:val="0"/>
          <w:numId w:val="6"/>
        </w:numPr>
      </w:pPr>
      <w:r>
        <w:t>Among the 29 original participating States</w:t>
      </w:r>
      <w:r w:rsidR="007171E0">
        <w:t xml:space="preserve"> and Territories</w:t>
      </w:r>
      <w:r>
        <w:t>, t</w:t>
      </w:r>
      <w:r w:rsidR="00237212">
        <w:t xml:space="preserve">he </w:t>
      </w:r>
      <w:r w:rsidR="00AA50A2">
        <w:t>7</w:t>
      </w:r>
      <w:r w:rsidR="00AF6CE2">
        <w:t xml:space="preserve"> States that remain </w:t>
      </w:r>
      <w:r>
        <w:t xml:space="preserve">conditionally approved </w:t>
      </w:r>
      <w:r w:rsidR="00AF6CE2">
        <w:t xml:space="preserve">have challenging and unique </w:t>
      </w:r>
      <w:r w:rsidR="00F24DD4">
        <w:t xml:space="preserve">obstacles </w:t>
      </w:r>
      <w:r w:rsidR="00AF6CE2">
        <w:t>that account for their continued conditionally approved status, and these States</w:t>
      </w:r>
      <w:r>
        <w:t xml:space="preserve">, along with </w:t>
      </w:r>
      <w:r w:rsidR="00AF6CE2">
        <w:t xml:space="preserve">the </w:t>
      </w:r>
      <w:r w:rsidR="000E5CA7">
        <w:t>Federal</w:t>
      </w:r>
      <w:r w:rsidR="00F24DD4">
        <w:t xml:space="preserve"> partners (NOAA and EPA)</w:t>
      </w:r>
      <w:r>
        <w:t>,</w:t>
      </w:r>
      <w:r w:rsidR="00F24DD4">
        <w:t xml:space="preserve"> are working to overcome the</w:t>
      </w:r>
      <w:r w:rsidR="00F20F54">
        <w:t xml:space="preserve"> more</w:t>
      </w:r>
      <w:r w:rsidR="00F24DD4">
        <w:t xml:space="preserve"> difficult hurdles</w:t>
      </w:r>
      <w:r w:rsidR="00F20F54">
        <w:t xml:space="preserve"> that remain</w:t>
      </w:r>
      <w:r w:rsidR="006A15E7">
        <w:t xml:space="preserve">. </w:t>
      </w:r>
      <w:r w:rsidR="00F24DD4">
        <w:t xml:space="preserve">So while the number of conditions per State has greatly decreased, </w:t>
      </w:r>
      <w:r>
        <w:t>the few</w:t>
      </w:r>
      <w:r w:rsidR="00F24DD4">
        <w:t xml:space="preserve"> conditions </w:t>
      </w:r>
      <w:r>
        <w:t xml:space="preserve">that </w:t>
      </w:r>
      <w:r w:rsidR="00F24DD4">
        <w:t xml:space="preserve">remain are the most challenging to resolve, and thus require </w:t>
      </w:r>
      <w:r w:rsidR="00D05F1E">
        <w:t xml:space="preserve">disproportionately </w:t>
      </w:r>
      <w:r w:rsidR="00F24DD4">
        <w:t>greater efforts</w:t>
      </w:r>
      <w:r w:rsidR="0086449C">
        <w:t xml:space="preserve"> that were not originally anticipated</w:t>
      </w:r>
      <w:r w:rsidR="00F24DD4">
        <w:t>.</w:t>
      </w:r>
    </w:p>
    <w:p w:rsidR="001E0237" w:rsidRDefault="001E0237" w:rsidP="001E0237">
      <w:pPr>
        <w:widowControl w:val="0"/>
        <w:ind w:left="720"/>
      </w:pPr>
    </w:p>
    <w:p w:rsidR="00622DF3" w:rsidRDefault="00622DF3">
      <w:pPr>
        <w:widowControl w:val="0"/>
      </w:pPr>
      <w:r>
        <w:tab/>
      </w:r>
      <w:r w:rsidR="00683E8D">
        <w:rPr>
          <w:b/>
          <w:u w:val="single"/>
        </w:rPr>
        <w:t>6(f</w:t>
      </w:r>
      <w:r>
        <w:rPr>
          <w:b/>
          <w:u w:val="single"/>
        </w:rPr>
        <w:t>)</w:t>
      </w:r>
      <w:r w:rsidR="000F7B57" w:rsidRPr="00A96334">
        <w:rPr>
          <w:b/>
          <w:u w:val="single"/>
        </w:rPr>
        <w:t xml:space="preserve"> </w:t>
      </w:r>
      <w:r>
        <w:rPr>
          <w:b/>
          <w:u w:val="single"/>
        </w:rPr>
        <w:t>REASONS FOR CHANGE IN BURDEN</w:t>
      </w:r>
    </w:p>
    <w:p w:rsidR="00622DF3" w:rsidRDefault="00622DF3">
      <w:pPr>
        <w:widowControl w:val="0"/>
      </w:pPr>
    </w:p>
    <w:p w:rsidR="00622DF3" w:rsidRDefault="00622DF3">
      <w:pPr>
        <w:widowControl w:val="0"/>
        <w:ind w:left="720"/>
      </w:pPr>
      <w:r>
        <w:tab/>
        <w:t xml:space="preserve">The respondent burden in the original ICR is </w:t>
      </w:r>
      <w:proofErr w:type="spellStart"/>
      <w:r w:rsidR="0086449C">
        <w:t>is</w:t>
      </w:r>
      <w:proofErr w:type="spellEnd"/>
      <w:r w:rsidR="0086449C">
        <w:t xml:space="preserve"> a net reduction</w:t>
      </w:r>
      <w:r>
        <w:t xml:space="preserve"> under this ICR </w:t>
      </w:r>
      <w:r w:rsidR="0089397F">
        <w:t>renewal</w:t>
      </w:r>
      <w:r>
        <w:t xml:space="preserve"> because States have already completed most activities in this one-time CZARA Section 6217 requirement</w:t>
      </w:r>
      <w:r w:rsidR="0086449C">
        <w:t xml:space="preserve"> and because EPA and NOAA fully approved New Jersey’s Coastal Nonpoint Program in late 2009 (since the previous ICR was published)</w:t>
      </w:r>
      <w:r>
        <w:t>.</w:t>
      </w:r>
      <w:r w:rsidR="005E6253">
        <w:t xml:space="preserve"> Additionally, </w:t>
      </w:r>
      <w:r w:rsidR="005E6253">
        <w:rPr>
          <w:szCs w:val="24"/>
        </w:rPr>
        <w:t>one State that was conditionally approved (Alaska) ceased its participation in this program in 2011 by choosing not to participate in the NOAA-</w:t>
      </w:r>
      <w:r w:rsidR="00627992">
        <w:rPr>
          <w:szCs w:val="24"/>
        </w:rPr>
        <w:t>administered</w:t>
      </w:r>
      <w:r w:rsidR="005E6253">
        <w:rPr>
          <w:szCs w:val="24"/>
        </w:rPr>
        <w:t xml:space="preserve"> </w:t>
      </w:r>
      <w:r w:rsidR="00BD3CA5">
        <w:rPr>
          <w:szCs w:val="24"/>
        </w:rPr>
        <w:t>CZMP</w:t>
      </w:r>
      <w:r w:rsidR="005E6253">
        <w:rPr>
          <w:szCs w:val="24"/>
        </w:rPr>
        <w:t>.</w:t>
      </w:r>
      <w:r w:rsidR="0086449C">
        <w:t xml:space="preserve"> This reduction was partially offset by the anticipated addition of Illinois as a new program entrant in 2014.</w:t>
      </w:r>
    </w:p>
    <w:p w:rsidR="00622DF3" w:rsidRDefault="00622DF3">
      <w:pPr>
        <w:widowControl w:val="0"/>
      </w:pPr>
    </w:p>
    <w:p w:rsidR="00622DF3" w:rsidRDefault="00622DF3">
      <w:pPr>
        <w:widowControl w:val="0"/>
      </w:pPr>
      <w:r>
        <w:tab/>
      </w:r>
      <w:r>
        <w:rPr>
          <w:b/>
          <w:u w:val="single"/>
        </w:rPr>
        <w:t>6(</w:t>
      </w:r>
      <w:r w:rsidR="00683E8D">
        <w:rPr>
          <w:b/>
          <w:u w:val="single"/>
        </w:rPr>
        <w:t>g</w:t>
      </w:r>
      <w:r>
        <w:rPr>
          <w:b/>
          <w:u w:val="single"/>
        </w:rPr>
        <w:t>)</w:t>
      </w:r>
      <w:r w:rsidR="000F7B57" w:rsidRPr="00A96334">
        <w:rPr>
          <w:b/>
          <w:u w:val="single"/>
        </w:rPr>
        <w:t xml:space="preserve"> </w:t>
      </w:r>
      <w:r>
        <w:rPr>
          <w:b/>
          <w:u w:val="single"/>
        </w:rPr>
        <w:t>BURDEN STATEMENT</w:t>
      </w:r>
    </w:p>
    <w:p w:rsidR="00622DF3" w:rsidRDefault="00622DF3">
      <w:pPr>
        <w:widowControl w:val="0"/>
      </w:pPr>
    </w:p>
    <w:p w:rsidR="00622DF3" w:rsidRDefault="00622DF3">
      <w:pPr>
        <w:widowControl w:val="0"/>
        <w:ind w:left="720"/>
      </w:pPr>
      <w:r>
        <w:tab/>
        <w:t xml:space="preserve">The annual public reporting and recordkeeping burden for this collection of information is estimated to average </w:t>
      </w:r>
      <w:r w:rsidR="00F72953" w:rsidRPr="00AA50A2">
        <w:t>375</w:t>
      </w:r>
      <w:r>
        <w:t xml:space="preserve"> hours per response</w:t>
      </w:r>
      <w:r w:rsidR="006A15E7">
        <w:t xml:space="preserve">. </w:t>
      </w:r>
      <w:r>
        <w:t xml:space="preserve">Burden means the total time, effort, or financial resources expended by persons to generate, maintain, retain, disclose or provide information to or for a </w:t>
      </w:r>
      <w:r w:rsidR="000E5CA7">
        <w:t>Federal</w:t>
      </w:r>
      <w:r>
        <w:t xml:space="preserve"> agency</w:t>
      </w:r>
      <w:r w:rsidR="006A15E7">
        <w:t xml:space="preserve">. </w:t>
      </w:r>
      <w: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r w:rsidR="006A15E7">
        <w:t xml:space="preserve">. </w:t>
      </w:r>
      <w:r>
        <w:t>An agency may not conduct or sponsor, and a person is not required to respond to, a collection of information unless it displays a currently valid OMB control number</w:t>
      </w:r>
      <w:r w:rsidR="006A15E7">
        <w:t xml:space="preserve">. </w:t>
      </w:r>
      <w:r>
        <w:t>The OMB control numbers for EPA's regulations are listed in 40 CFR part 9 and 48 CFR chapter 15</w:t>
      </w:r>
      <w:r w:rsidR="006A15E7">
        <w:t xml:space="preserve">. </w:t>
      </w:r>
    </w:p>
    <w:p w:rsidR="00622DF3" w:rsidRDefault="00622DF3">
      <w:pPr>
        <w:widowControl w:val="0"/>
      </w:pPr>
    </w:p>
    <w:p w:rsidR="00026BDA" w:rsidRDefault="00622DF3">
      <w:pPr>
        <w:widowControl w:val="0"/>
        <w:ind w:left="720"/>
        <w:rPr>
          <w:color w:val="000000"/>
        </w:rPr>
      </w:pPr>
      <w:r>
        <w:tab/>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No. </w:t>
      </w:r>
      <w:r w:rsidR="00FA7F75" w:rsidRPr="00232756">
        <w:t>EPA-HQ-OW</w:t>
      </w:r>
      <w:r w:rsidRPr="00232756">
        <w:t>-200</w:t>
      </w:r>
      <w:r w:rsidR="00FA7F75" w:rsidRPr="00232756">
        <w:t>6</w:t>
      </w:r>
      <w:r w:rsidRPr="00232756">
        <w:t>-0</w:t>
      </w:r>
      <w:r w:rsidR="00FA7F75" w:rsidRPr="00232756">
        <w:t>394</w:t>
      </w:r>
      <w:r>
        <w:t xml:space="preserve">, which is available for </w:t>
      </w:r>
      <w:r w:rsidR="00350B98">
        <w:t xml:space="preserve">online viewing at </w:t>
      </w:r>
      <w:hyperlink r:id="rId8" w:history="1">
        <w:r w:rsidR="00350B98" w:rsidRPr="00DC37E5">
          <w:rPr>
            <w:rStyle w:val="Hyperlink"/>
          </w:rPr>
          <w:t>www.regulations.gov</w:t>
        </w:r>
      </w:hyperlink>
      <w:r w:rsidR="00350B98">
        <w:t xml:space="preserve">, or in-person </w:t>
      </w:r>
      <w:r>
        <w:t xml:space="preserve">viewing at the </w:t>
      </w:r>
      <w:r w:rsidR="00026BDA">
        <w:t>Office of Water Docket, Environmental Protection Agency, Public Reading Room, Room 3334</w:t>
      </w:r>
      <w:r w:rsidR="00026BDA" w:rsidRPr="00F36ED8">
        <w:t xml:space="preserve">, </w:t>
      </w:r>
      <w:r w:rsidR="00627992">
        <w:t>WJC</w:t>
      </w:r>
      <w:r w:rsidR="00026BDA">
        <w:t xml:space="preserve"> West Building, </w:t>
      </w:r>
      <w:r w:rsidR="00026BDA" w:rsidRPr="00F36ED8">
        <w:t>1301 Constitution Ave</w:t>
      </w:r>
      <w:r w:rsidR="00026BDA">
        <w:t>.,</w:t>
      </w:r>
      <w:r w:rsidR="00026BDA" w:rsidRPr="00F36ED8">
        <w:t xml:space="preserve"> NW, Washington, DC 20004</w:t>
      </w:r>
      <w:r w:rsidR="006A15E7">
        <w:t xml:space="preserve">. </w:t>
      </w:r>
      <w:r>
        <w:t xml:space="preserve">The EPA Docket Center Public Reading Room is open from 8:30 a.m. to </w:t>
      </w:r>
      <w:smartTag w:uri="urn:schemas-microsoft-com:office:smarttags" w:element="time">
        <w:smartTagPr>
          <w:attr w:name="Hour" w:val="16"/>
          <w:attr w:name="Minute" w:val="30"/>
        </w:smartTagPr>
        <w:r>
          <w:t>4:30 p.m.</w:t>
        </w:r>
      </w:smartTag>
      <w:r>
        <w:t>, Monday through Friday, excluding legal holidays</w:t>
      </w:r>
      <w:r w:rsidR="006A15E7">
        <w:t xml:space="preserve">. </w:t>
      </w:r>
      <w:r w:rsidR="00026BDA">
        <w:rPr>
          <w:szCs w:val="24"/>
        </w:rPr>
        <w:t>The telephone number for the Reading Room is 202-566-1744, and the telephone number for the Water Docket is 202-566-2426</w:t>
      </w:r>
      <w:r w:rsidR="006A15E7">
        <w:rPr>
          <w:szCs w:val="24"/>
        </w:rPr>
        <w:t xml:space="preserve">. </w:t>
      </w:r>
      <w:r>
        <w:t xml:space="preserve">An electronic version of the public docket is available at </w:t>
      </w:r>
      <w:hyperlink r:id="rId9" w:history="1">
        <w:r w:rsidR="00C04AF1" w:rsidRPr="00DC37E5">
          <w:rPr>
            <w:rStyle w:val="Hyperlink"/>
          </w:rPr>
          <w:t>www.regulations.gov</w:t>
        </w:r>
      </w:hyperlink>
      <w:r w:rsidR="006A15E7">
        <w:rPr>
          <w:color w:val="000000"/>
        </w:rPr>
        <w:t xml:space="preserve">. </w:t>
      </w:r>
      <w:r w:rsidR="00A104E0">
        <w:rPr>
          <w:color w:val="000000"/>
        </w:rPr>
        <w:t>This site can be used</w:t>
      </w:r>
      <w:r>
        <w:rPr>
          <w:color w:val="000000"/>
        </w:rPr>
        <w:t xml:space="preserve"> to submit or view public comments, access the index listing of the contents of the public docket, and to access those documents in the public docket that are available electronically</w:t>
      </w:r>
      <w:r w:rsidR="006A15E7">
        <w:rPr>
          <w:color w:val="000000"/>
        </w:rPr>
        <w:t xml:space="preserve">. </w:t>
      </w:r>
      <w:r>
        <w:rPr>
          <w:color w:val="000000"/>
        </w:rPr>
        <w:t>Once in the system, se</w:t>
      </w:r>
      <w:r w:rsidR="000E5CA7">
        <w:rPr>
          <w:color w:val="000000"/>
        </w:rPr>
        <w:t>lect “search,” then key in the Docket ID N</w:t>
      </w:r>
      <w:r w:rsidR="00026BDA">
        <w:rPr>
          <w:color w:val="000000"/>
        </w:rPr>
        <w:t>umber identified above.</w:t>
      </w:r>
    </w:p>
    <w:p w:rsidR="0084299F" w:rsidRDefault="0084299F" w:rsidP="00026BDA">
      <w:pPr>
        <w:widowControl w:val="0"/>
        <w:rPr>
          <w:color w:val="000000"/>
        </w:rPr>
      </w:pPr>
    </w:p>
    <w:p w:rsidR="00622DF3" w:rsidRDefault="00622DF3" w:rsidP="00263CF0">
      <w:pPr>
        <w:widowControl w:val="0"/>
        <w:ind w:left="720" w:hanging="720"/>
        <w:rPr>
          <w:color w:val="000000"/>
        </w:rPr>
      </w:pPr>
      <w:r>
        <w:rPr>
          <w:b/>
          <w:color w:val="000000"/>
          <w:u w:val="single"/>
        </w:rPr>
        <w:t>B.</w:t>
      </w:r>
      <w:r w:rsidRPr="000F7B57">
        <w:rPr>
          <w:b/>
          <w:color w:val="000000"/>
          <w:u w:val="single"/>
        </w:rPr>
        <w:tab/>
      </w:r>
      <w:r>
        <w:rPr>
          <w:b/>
          <w:color w:val="000000"/>
          <w:u w:val="single"/>
        </w:rPr>
        <w:t>COLLECTIONS OF INFORMATION EMPLOYIN</w:t>
      </w:r>
      <w:r w:rsidR="00263CF0">
        <w:rPr>
          <w:b/>
          <w:color w:val="000000"/>
          <w:u w:val="single"/>
        </w:rPr>
        <w:t xml:space="preserve">G </w:t>
      </w:r>
      <w:r>
        <w:rPr>
          <w:b/>
          <w:color w:val="000000"/>
          <w:u w:val="single"/>
        </w:rPr>
        <w:t>STATISTICAL METHODS</w:t>
      </w:r>
    </w:p>
    <w:p w:rsidR="00622DF3" w:rsidRDefault="00622DF3">
      <w:pPr>
        <w:widowControl w:val="0"/>
        <w:rPr>
          <w:color w:val="000000"/>
        </w:rPr>
      </w:pPr>
    </w:p>
    <w:p w:rsidR="00622DF3" w:rsidRDefault="00622DF3">
      <w:pPr>
        <w:widowControl w:val="0"/>
        <w:ind w:left="720"/>
        <w:rPr>
          <w:color w:val="000000"/>
        </w:rPr>
      </w:pPr>
      <w:r>
        <w:rPr>
          <w:color w:val="000000"/>
        </w:rPr>
        <w:tab/>
        <w:t>This section is not applicable because no statistical procedures are employed for the data collection.</w:t>
      </w:r>
    </w:p>
    <w:p w:rsidR="00622DF3" w:rsidRDefault="00622DF3">
      <w:pPr>
        <w:widowControl w:val="0"/>
        <w:spacing w:line="0" w:lineRule="atLeast"/>
      </w:pPr>
    </w:p>
    <w:sectPr w:rsidR="00622DF3" w:rsidSect="00AF154F">
      <w:headerReference w:type="even" r:id="rId10"/>
      <w:headerReference w:type="default" r:id="rId11"/>
      <w:footerReference w:type="even" r:id="rId12"/>
      <w:footerReference w:type="default" r:id="rId13"/>
      <w:footnotePr>
        <w:numFmt w:val="lowerLetter"/>
      </w:footnotePr>
      <w:endnotePr>
        <w:numFmt w:val="lowerLetter"/>
      </w:endnotePr>
      <w:pgSz w:w="12240" w:h="15840" w:code="1"/>
      <w:pgMar w:top="1440" w:right="1440" w:bottom="1915" w:left="1440" w:header="1440" w:footer="144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4ADF" w:rsidRDefault="00544ADF">
      <w:r>
        <w:separator/>
      </w:r>
    </w:p>
  </w:endnote>
  <w:endnote w:type="continuationSeparator" w:id="0">
    <w:p w:rsidR="00544ADF" w:rsidRDefault="00544ADF">
      <w:r>
        <w:continuationSeparator/>
      </w:r>
    </w:p>
  </w:endnote>
</w:endnotes>
</file>

<file path=word/fontTable.xml><?xml version="1.0" encoding="utf-8"?>
<w:fonts xmlns:r="http://schemas.openxmlformats.org/officeDocument/2006/relationships" xmlns:w="http://schemas.openxmlformats.org/wordprocessingml/2006/main">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EA3" w:rsidRDefault="004D1EA3">
    <w:pPr>
      <w:framePr w:w="9360" w:h="274" w:hRule="exact" w:wrap="notBeside" w:vAnchor="page" w:hAnchor="text" w:y="14400"/>
      <w:widowControl w:val="0"/>
      <w:spacing w:line="0" w:lineRule="atLeast"/>
      <w:jc w:val="center"/>
      <w:rPr>
        <w:vanish/>
      </w:rPr>
    </w:pPr>
    <w:r>
      <w:pgNum/>
    </w:r>
  </w:p>
  <w:p w:rsidR="004D1EA3" w:rsidRDefault="004D1EA3">
    <w:pPr>
      <w:widowControl w:val="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EA3" w:rsidRDefault="004D1EA3">
    <w:pPr>
      <w:framePr w:w="9360" w:h="274" w:hRule="exact" w:wrap="notBeside" w:vAnchor="page" w:hAnchor="text" w:y="14400"/>
      <w:widowControl w:val="0"/>
      <w:jc w:val="center"/>
      <w:rPr>
        <w:vanish/>
      </w:rPr>
    </w:pPr>
    <w:r>
      <w:pgNum/>
    </w:r>
  </w:p>
  <w:p w:rsidR="004D1EA3" w:rsidRDefault="004D1EA3">
    <w:pPr>
      <w:widowControl w:val="0"/>
      <w:spacing w:line="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4ADF" w:rsidRDefault="00544ADF">
      <w:r>
        <w:separator/>
      </w:r>
    </w:p>
  </w:footnote>
  <w:footnote w:type="continuationSeparator" w:id="0">
    <w:p w:rsidR="00544ADF" w:rsidRDefault="00544A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EA3" w:rsidRDefault="004D1EA3">
    <w:pPr>
      <w:widowControl w:v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EA3" w:rsidRDefault="004D1EA3">
    <w:pPr>
      <w:widowControl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1">
    <w:nsid w:val="00000002"/>
    <w:multiLevelType w:val="singleLevel"/>
    <w:tmpl w:val="00000002"/>
    <w:lvl w:ilvl="0">
      <w:start w:val="1"/>
      <w:numFmt w:val="none"/>
      <w:suff w:val="nothing"/>
      <w:lvlText w:val="$"/>
      <w:lvlJc w:val="left"/>
      <w:rPr>
        <w:rFonts w:ascii="WP TypographicSymbols" w:hAnsi="WP TypographicSymbols"/>
      </w:rPr>
    </w:lvl>
  </w:abstractNum>
  <w:abstractNum w:abstractNumId="2">
    <w:nsid w:val="00000003"/>
    <w:multiLevelType w:val="singleLevel"/>
    <w:tmpl w:val="00000003"/>
    <w:lvl w:ilvl="0">
      <w:start w:val="1"/>
      <w:numFmt w:val="none"/>
      <w:suff w:val="nothing"/>
      <w:lvlText w:val="$"/>
      <w:lvlJc w:val="left"/>
      <w:rPr>
        <w:rFonts w:ascii="WP TypographicSymbols" w:hAnsi="WP TypographicSymbols"/>
      </w:rPr>
    </w:lvl>
  </w:abstractNum>
  <w:abstractNum w:abstractNumId="3">
    <w:nsid w:val="00000004"/>
    <w:multiLevelType w:val="singleLevel"/>
    <w:tmpl w:val="00000004"/>
    <w:lvl w:ilvl="0">
      <w:start w:val="1"/>
      <w:numFmt w:val="none"/>
      <w:suff w:val="nothing"/>
      <w:lvlText w:val="$"/>
      <w:lvlJc w:val="left"/>
      <w:rPr>
        <w:rFonts w:ascii="WP TypographicSymbols" w:hAnsi="WP TypographicSymbols"/>
      </w:rPr>
    </w:lvl>
  </w:abstractNum>
  <w:abstractNum w:abstractNumId="4">
    <w:nsid w:val="00000005"/>
    <w:multiLevelType w:val="singleLevel"/>
    <w:tmpl w:val="00000005"/>
    <w:lvl w:ilvl="0">
      <w:start w:val="1"/>
      <w:numFmt w:val="none"/>
      <w:suff w:val="nothing"/>
      <w:lvlText w:val="$"/>
      <w:lvlJc w:val="left"/>
      <w:rPr>
        <w:rFonts w:ascii="WP TypographicSymbols" w:hAnsi="WP TypographicSymbols"/>
      </w:rPr>
    </w:lvl>
  </w:abstractNum>
  <w:abstractNum w:abstractNumId="5">
    <w:nsid w:val="66BB6EE2"/>
    <w:multiLevelType w:val="hybridMultilevel"/>
    <w:tmpl w:val="9F702034"/>
    <w:lvl w:ilvl="0" w:tplc="4738B77C">
      <w:start w:val="1"/>
      <w:numFmt w:val="decimal"/>
      <w:lvlText w:val="%1)"/>
      <w:lvlJc w:val="left"/>
      <w:pPr>
        <w:tabs>
          <w:tab w:val="num" w:pos="2415"/>
        </w:tabs>
        <w:ind w:left="2415" w:hanging="975"/>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7539625A"/>
    <w:multiLevelType w:val="hybridMultilevel"/>
    <w:tmpl w:val="ABD6AF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stylePaneFormatFilter w:val="3F01"/>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D3E34"/>
    <w:rsid w:val="00026BDA"/>
    <w:rsid w:val="00032FBA"/>
    <w:rsid w:val="000378E2"/>
    <w:rsid w:val="00040C30"/>
    <w:rsid w:val="00044354"/>
    <w:rsid w:val="000556E6"/>
    <w:rsid w:val="00056CA6"/>
    <w:rsid w:val="00084DB3"/>
    <w:rsid w:val="00086F86"/>
    <w:rsid w:val="0009611D"/>
    <w:rsid w:val="000B3EAD"/>
    <w:rsid w:val="000C3FA6"/>
    <w:rsid w:val="000C6F9A"/>
    <w:rsid w:val="000E5CA7"/>
    <w:rsid w:val="000F6255"/>
    <w:rsid w:val="000F7B57"/>
    <w:rsid w:val="00101FFD"/>
    <w:rsid w:val="0010494A"/>
    <w:rsid w:val="0011242F"/>
    <w:rsid w:val="00112FE6"/>
    <w:rsid w:val="00136856"/>
    <w:rsid w:val="001563BD"/>
    <w:rsid w:val="001626BE"/>
    <w:rsid w:val="001738D9"/>
    <w:rsid w:val="001A1677"/>
    <w:rsid w:val="001A6691"/>
    <w:rsid w:val="001C3A26"/>
    <w:rsid w:val="001D20BC"/>
    <w:rsid w:val="001E0237"/>
    <w:rsid w:val="00204BCA"/>
    <w:rsid w:val="00210430"/>
    <w:rsid w:val="00211100"/>
    <w:rsid w:val="00232756"/>
    <w:rsid w:val="00237212"/>
    <w:rsid w:val="002372CB"/>
    <w:rsid w:val="002602BF"/>
    <w:rsid w:val="00263CF0"/>
    <w:rsid w:val="00282E39"/>
    <w:rsid w:val="002844E5"/>
    <w:rsid w:val="0028649B"/>
    <w:rsid w:val="002B337B"/>
    <w:rsid w:val="002C2253"/>
    <w:rsid w:val="002D1411"/>
    <w:rsid w:val="002D573C"/>
    <w:rsid w:val="002D61E7"/>
    <w:rsid w:val="00334771"/>
    <w:rsid w:val="003468A7"/>
    <w:rsid w:val="00350B98"/>
    <w:rsid w:val="003530A8"/>
    <w:rsid w:val="00353E0B"/>
    <w:rsid w:val="0037546C"/>
    <w:rsid w:val="00387F96"/>
    <w:rsid w:val="00390EC3"/>
    <w:rsid w:val="003A3D14"/>
    <w:rsid w:val="003D1569"/>
    <w:rsid w:val="003D1F0B"/>
    <w:rsid w:val="003E6BB3"/>
    <w:rsid w:val="004100A9"/>
    <w:rsid w:val="004133C3"/>
    <w:rsid w:val="0042408B"/>
    <w:rsid w:val="00432594"/>
    <w:rsid w:val="00443403"/>
    <w:rsid w:val="004529F4"/>
    <w:rsid w:val="00457BA3"/>
    <w:rsid w:val="004629A8"/>
    <w:rsid w:val="00467A96"/>
    <w:rsid w:val="00474410"/>
    <w:rsid w:val="00475F65"/>
    <w:rsid w:val="00477DAC"/>
    <w:rsid w:val="00483FD2"/>
    <w:rsid w:val="004A0516"/>
    <w:rsid w:val="004A0992"/>
    <w:rsid w:val="004A460B"/>
    <w:rsid w:val="004B1BF1"/>
    <w:rsid w:val="004B54FF"/>
    <w:rsid w:val="004B6F17"/>
    <w:rsid w:val="004C707A"/>
    <w:rsid w:val="004D1EA3"/>
    <w:rsid w:val="004E16ED"/>
    <w:rsid w:val="004E2983"/>
    <w:rsid w:val="004F6A03"/>
    <w:rsid w:val="004F7641"/>
    <w:rsid w:val="004F7B6B"/>
    <w:rsid w:val="005019C6"/>
    <w:rsid w:val="0051222C"/>
    <w:rsid w:val="00512F30"/>
    <w:rsid w:val="00536587"/>
    <w:rsid w:val="00544ADF"/>
    <w:rsid w:val="00545C63"/>
    <w:rsid w:val="00570500"/>
    <w:rsid w:val="00571C41"/>
    <w:rsid w:val="0057579C"/>
    <w:rsid w:val="005833CA"/>
    <w:rsid w:val="00586B04"/>
    <w:rsid w:val="00594646"/>
    <w:rsid w:val="00596626"/>
    <w:rsid w:val="005A6D09"/>
    <w:rsid w:val="005B711E"/>
    <w:rsid w:val="005C1B56"/>
    <w:rsid w:val="005D475B"/>
    <w:rsid w:val="005E0E0F"/>
    <w:rsid w:val="005E23C5"/>
    <w:rsid w:val="005E6253"/>
    <w:rsid w:val="005F4411"/>
    <w:rsid w:val="005F4546"/>
    <w:rsid w:val="006147DB"/>
    <w:rsid w:val="00622DF3"/>
    <w:rsid w:val="00627992"/>
    <w:rsid w:val="0063529A"/>
    <w:rsid w:val="00637DC1"/>
    <w:rsid w:val="00651046"/>
    <w:rsid w:val="00653576"/>
    <w:rsid w:val="00667001"/>
    <w:rsid w:val="00683E8D"/>
    <w:rsid w:val="006A15E7"/>
    <w:rsid w:val="006B1D90"/>
    <w:rsid w:val="006B478D"/>
    <w:rsid w:val="006D1614"/>
    <w:rsid w:val="006E62D9"/>
    <w:rsid w:val="006E725C"/>
    <w:rsid w:val="006F1957"/>
    <w:rsid w:val="006F5D82"/>
    <w:rsid w:val="00703028"/>
    <w:rsid w:val="0070557B"/>
    <w:rsid w:val="00706D2A"/>
    <w:rsid w:val="007171E0"/>
    <w:rsid w:val="00726733"/>
    <w:rsid w:val="007420CB"/>
    <w:rsid w:val="00771BE7"/>
    <w:rsid w:val="00781FC3"/>
    <w:rsid w:val="007B7F2F"/>
    <w:rsid w:val="007C33B9"/>
    <w:rsid w:val="007D51A1"/>
    <w:rsid w:val="007D52A0"/>
    <w:rsid w:val="008003A7"/>
    <w:rsid w:val="00811487"/>
    <w:rsid w:val="008146FE"/>
    <w:rsid w:val="00822A27"/>
    <w:rsid w:val="00836D7C"/>
    <w:rsid w:val="0084299F"/>
    <w:rsid w:val="00842C16"/>
    <w:rsid w:val="0084615E"/>
    <w:rsid w:val="0086449C"/>
    <w:rsid w:val="00865BC4"/>
    <w:rsid w:val="00866C6D"/>
    <w:rsid w:val="00874184"/>
    <w:rsid w:val="00881689"/>
    <w:rsid w:val="0089397F"/>
    <w:rsid w:val="008961BF"/>
    <w:rsid w:val="008B3870"/>
    <w:rsid w:val="008B694B"/>
    <w:rsid w:val="008C4277"/>
    <w:rsid w:val="008C7071"/>
    <w:rsid w:val="008D3E34"/>
    <w:rsid w:val="008D5B99"/>
    <w:rsid w:val="008E08C2"/>
    <w:rsid w:val="008F1788"/>
    <w:rsid w:val="008F6C92"/>
    <w:rsid w:val="0090058F"/>
    <w:rsid w:val="0090290F"/>
    <w:rsid w:val="00934744"/>
    <w:rsid w:val="00955BC3"/>
    <w:rsid w:val="0098136F"/>
    <w:rsid w:val="009A21D0"/>
    <w:rsid w:val="009A6E92"/>
    <w:rsid w:val="009B5537"/>
    <w:rsid w:val="009D4547"/>
    <w:rsid w:val="009E7020"/>
    <w:rsid w:val="009F3EE0"/>
    <w:rsid w:val="00A05DB1"/>
    <w:rsid w:val="00A104E0"/>
    <w:rsid w:val="00A13CE7"/>
    <w:rsid w:val="00A46438"/>
    <w:rsid w:val="00A96334"/>
    <w:rsid w:val="00AA247B"/>
    <w:rsid w:val="00AA484D"/>
    <w:rsid w:val="00AA50A2"/>
    <w:rsid w:val="00AB69B9"/>
    <w:rsid w:val="00AC37E3"/>
    <w:rsid w:val="00AF154F"/>
    <w:rsid w:val="00AF6CE2"/>
    <w:rsid w:val="00B073F9"/>
    <w:rsid w:val="00B23CDA"/>
    <w:rsid w:val="00B27271"/>
    <w:rsid w:val="00B41978"/>
    <w:rsid w:val="00B466DA"/>
    <w:rsid w:val="00B545D9"/>
    <w:rsid w:val="00B73E3C"/>
    <w:rsid w:val="00B77402"/>
    <w:rsid w:val="00B867E6"/>
    <w:rsid w:val="00B90D9A"/>
    <w:rsid w:val="00B92471"/>
    <w:rsid w:val="00B94DAA"/>
    <w:rsid w:val="00BA3F27"/>
    <w:rsid w:val="00BB00ED"/>
    <w:rsid w:val="00BC5DFB"/>
    <w:rsid w:val="00BD3CA5"/>
    <w:rsid w:val="00BF04EB"/>
    <w:rsid w:val="00C0085E"/>
    <w:rsid w:val="00C03F74"/>
    <w:rsid w:val="00C04AF1"/>
    <w:rsid w:val="00C04C41"/>
    <w:rsid w:val="00C124A1"/>
    <w:rsid w:val="00C16EEB"/>
    <w:rsid w:val="00C47557"/>
    <w:rsid w:val="00C5315B"/>
    <w:rsid w:val="00C636AE"/>
    <w:rsid w:val="00C649A2"/>
    <w:rsid w:val="00CA0CDC"/>
    <w:rsid w:val="00CB789E"/>
    <w:rsid w:val="00CD654A"/>
    <w:rsid w:val="00CD6667"/>
    <w:rsid w:val="00CF0A5A"/>
    <w:rsid w:val="00D01B85"/>
    <w:rsid w:val="00D03C6B"/>
    <w:rsid w:val="00D05F1E"/>
    <w:rsid w:val="00D37500"/>
    <w:rsid w:val="00D473B6"/>
    <w:rsid w:val="00D47DDA"/>
    <w:rsid w:val="00D549AF"/>
    <w:rsid w:val="00D61411"/>
    <w:rsid w:val="00D6262E"/>
    <w:rsid w:val="00D70010"/>
    <w:rsid w:val="00D71351"/>
    <w:rsid w:val="00D82343"/>
    <w:rsid w:val="00D837FD"/>
    <w:rsid w:val="00DA386D"/>
    <w:rsid w:val="00DA4BE0"/>
    <w:rsid w:val="00DB0750"/>
    <w:rsid w:val="00DB16C2"/>
    <w:rsid w:val="00DF0157"/>
    <w:rsid w:val="00DF0A1E"/>
    <w:rsid w:val="00DF1D58"/>
    <w:rsid w:val="00E02C0F"/>
    <w:rsid w:val="00E02FB5"/>
    <w:rsid w:val="00E05807"/>
    <w:rsid w:val="00E139BD"/>
    <w:rsid w:val="00E41D47"/>
    <w:rsid w:val="00E50D3D"/>
    <w:rsid w:val="00E61692"/>
    <w:rsid w:val="00E6283C"/>
    <w:rsid w:val="00E64B81"/>
    <w:rsid w:val="00E7239B"/>
    <w:rsid w:val="00E72426"/>
    <w:rsid w:val="00E72802"/>
    <w:rsid w:val="00E74D27"/>
    <w:rsid w:val="00E84EEE"/>
    <w:rsid w:val="00E855DF"/>
    <w:rsid w:val="00E85A91"/>
    <w:rsid w:val="00E860B6"/>
    <w:rsid w:val="00E90EA8"/>
    <w:rsid w:val="00EA3500"/>
    <w:rsid w:val="00EA5AEC"/>
    <w:rsid w:val="00EB3EE8"/>
    <w:rsid w:val="00EB7104"/>
    <w:rsid w:val="00EC4446"/>
    <w:rsid w:val="00EC5E70"/>
    <w:rsid w:val="00EE0335"/>
    <w:rsid w:val="00EE73F0"/>
    <w:rsid w:val="00EE7641"/>
    <w:rsid w:val="00EF396E"/>
    <w:rsid w:val="00EF4278"/>
    <w:rsid w:val="00EF5C30"/>
    <w:rsid w:val="00F12AF9"/>
    <w:rsid w:val="00F20F54"/>
    <w:rsid w:val="00F23B24"/>
    <w:rsid w:val="00F24DD4"/>
    <w:rsid w:val="00F5568D"/>
    <w:rsid w:val="00F61684"/>
    <w:rsid w:val="00F66278"/>
    <w:rsid w:val="00F72953"/>
    <w:rsid w:val="00F7335B"/>
    <w:rsid w:val="00F93BC0"/>
    <w:rsid w:val="00F96692"/>
    <w:rsid w:val="00FA4378"/>
    <w:rsid w:val="00FA5434"/>
    <w:rsid w:val="00FA7F75"/>
    <w:rsid w:val="00FC0EC9"/>
    <w:rsid w:val="00FD28C5"/>
    <w:rsid w:val="00FF43A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State"/>
  <w:smartTagType w:namespaceuri="urn:schemas-microsoft-com:office:smarttags" w:name="d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1D90"/>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96692"/>
    <w:rPr>
      <w:color w:val="0000FF"/>
      <w:u w:val="single"/>
    </w:rPr>
  </w:style>
  <w:style w:type="paragraph" w:customStyle="1" w:styleId="Level1">
    <w:name w:val="Level 1"/>
    <w:basedOn w:val="Normal"/>
    <w:rsid w:val="006B1D90"/>
    <w:pPr>
      <w:widowControl w:val="0"/>
    </w:pPr>
  </w:style>
  <w:style w:type="paragraph" w:customStyle="1" w:styleId="26">
    <w:name w:val="_26"/>
    <w:basedOn w:val="Normal"/>
    <w:rsid w:val="006B1D90"/>
    <w:pPr>
      <w:widowControl w:val="0"/>
    </w:pPr>
  </w:style>
  <w:style w:type="paragraph" w:customStyle="1" w:styleId="a">
    <w:name w:val="آ"/>
    <w:basedOn w:val="Normal"/>
    <w:rsid w:val="006B1D90"/>
    <w:pPr>
      <w:widowControl w:val="0"/>
    </w:pPr>
  </w:style>
  <w:style w:type="paragraph" w:customStyle="1" w:styleId="a0">
    <w:name w:val="Ђ"/>
    <w:basedOn w:val="Normal"/>
    <w:rsid w:val="006B1D90"/>
    <w:pPr>
      <w:widowControl w:val="0"/>
    </w:pPr>
  </w:style>
  <w:style w:type="paragraph" w:customStyle="1" w:styleId="a1">
    <w:name w:val="Ѐ"/>
    <w:basedOn w:val="Normal"/>
    <w:rsid w:val="006B1D90"/>
    <w:pPr>
      <w:widowControl w:val="0"/>
    </w:pPr>
  </w:style>
  <w:style w:type="paragraph" w:customStyle="1" w:styleId="25">
    <w:name w:val="_25"/>
    <w:basedOn w:val="Normal"/>
    <w:rsid w:val="006B1D9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rsid w:val="006B1D90"/>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23">
    <w:name w:val="_23"/>
    <w:basedOn w:val="Normal"/>
    <w:rsid w:val="006B1D90"/>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22">
    <w:name w:val="_22"/>
    <w:basedOn w:val="Normal"/>
    <w:rsid w:val="006B1D90"/>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21">
    <w:name w:val="_21"/>
    <w:basedOn w:val="Normal"/>
    <w:rsid w:val="006B1D90"/>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20">
    <w:name w:val="_20"/>
    <w:basedOn w:val="Normal"/>
    <w:rsid w:val="006B1D90"/>
    <w:pPr>
      <w:widowControl w:val="0"/>
      <w:tabs>
        <w:tab w:val="left" w:pos="5040"/>
        <w:tab w:val="left" w:pos="5760"/>
        <w:tab w:val="left" w:pos="6480"/>
        <w:tab w:val="left" w:pos="7200"/>
        <w:tab w:val="left" w:pos="7920"/>
        <w:tab w:val="left" w:pos="8640"/>
      </w:tabs>
      <w:ind w:left="5040" w:hanging="720"/>
    </w:pPr>
  </w:style>
  <w:style w:type="paragraph" w:customStyle="1" w:styleId="19">
    <w:name w:val="_19"/>
    <w:basedOn w:val="Normal"/>
    <w:rsid w:val="006B1D90"/>
    <w:pPr>
      <w:widowControl w:val="0"/>
      <w:tabs>
        <w:tab w:val="left" w:pos="5760"/>
        <w:tab w:val="left" w:pos="6480"/>
        <w:tab w:val="left" w:pos="7200"/>
        <w:tab w:val="left" w:pos="7920"/>
        <w:tab w:val="left" w:pos="8640"/>
      </w:tabs>
      <w:ind w:left="5760" w:hanging="720"/>
    </w:pPr>
  </w:style>
  <w:style w:type="paragraph" w:customStyle="1" w:styleId="18">
    <w:name w:val="_18"/>
    <w:basedOn w:val="Normal"/>
    <w:rsid w:val="006B1D90"/>
    <w:pPr>
      <w:widowControl w:val="0"/>
      <w:tabs>
        <w:tab w:val="left" w:pos="6480"/>
        <w:tab w:val="left" w:pos="7200"/>
        <w:tab w:val="left" w:pos="7920"/>
        <w:tab w:val="left" w:pos="8640"/>
      </w:tabs>
      <w:ind w:left="6480" w:hanging="720"/>
    </w:pPr>
  </w:style>
  <w:style w:type="paragraph" w:customStyle="1" w:styleId="17">
    <w:name w:val="_17"/>
    <w:basedOn w:val="Normal"/>
    <w:rsid w:val="006B1D90"/>
    <w:pPr>
      <w:widowControl w:val="0"/>
    </w:pPr>
  </w:style>
  <w:style w:type="paragraph" w:customStyle="1" w:styleId="16">
    <w:name w:val="_16"/>
    <w:basedOn w:val="Normal"/>
    <w:rsid w:val="006B1D9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rsid w:val="006B1D90"/>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14">
    <w:name w:val="_14"/>
    <w:basedOn w:val="Normal"/>
    <w:rsid w:val="006B1D90"/>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13">
    <w:name w:val="_13"/>
    <w:basedOn w:val="Normal"/>
    <w:rsid w:val="006B1D90"/>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12">
    <w:name w:val="_12"/>
    <w:basedOn w:val="Normal"/>
    <w:rsid w:val="006B1D90"/>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11">
    <w:name w:val="_11"/>
    <w:basedOn w:val="Normal"/>
    <w:rsid w:val="006B1D90"/>
    <w:pPr>
      <w:widowControl w:val="0"/>
      <w:tabs>
        <w:tab w:val="left" w:pos="5040"/>
        <w:tab w:val="left" w:pos="5760"/>
        <w:tab w:val="left" w:pos="6480"/>
        <w:tab w:val="left" w:pos="7200"/>
        <w:tab w:val="left" w:pos="7920"/>
        <w:tab w:val="left" w:pos="8640"/>
      </w:tabs>
      <w:ind w:left="5040" w:hanging="720"/>
    </w:pPr>
  </w:style>
  <w:style w:type="paragraph" w:customStyle="1" w:styleId="10">
    <w:name w:val="_10"/>
    <w:basedOn w:val="Normal"/>
    <w:rsid w:val="006B1D90"/>
    <w:pPr>
      <w:widowControl w:val="0"/>
      <w:tabs>
        <w:tab w:val="left" w:pos="5760"/>
        <w:tab w:val="left" w:pos="6480"/>
        <w:tab w:val="left" w:pos="7200"/>
        <w:tab w:val="left" w:pos="7920"/>
        <w:tab w:val="left" w:pos="8640"/>
      </w:tabs>
      <w:ind w:left="5760" w:hanging="720"/>
    </w:pPr>
  </w:style>
  <w:style w:type="paragraph" w:customStyle="1" w:styleId="9">
    <w:name w:val="_9"/>
    <w:basedOn w:val="Normal"/>
    <w:rsid w:val="006B1D90"/>
    <w:pPr>
      <w:widowControl w:val="0"/>
      <w:tabs>
        <w:tab w:val="left" w:pos="6480"/>
        <w:tab w:val="left" w:pos="7200"/>
        <w:tab w:val="left" w:pos="7920"/>
        <w:tab w:val="left" w:pos="8640"/>
      </w:tabs>
      <w:ind w:left="6480" w:hanging="720"/>
    </w:pPr>
  </w:style>
  <w:style w:type="paragraph" w:customStyle="1" w:styleId="8">
    <w:name w:val="_8"/>
    <w:basedOn w:val="Normal"/>
    <w:rsid w:val="006B1D90"/>
    <w:pPr>
      <w:widowControl w:val="0"/>
    </w:pPr>
  </w:style>
  <w:style w:type="paragraph" w:customStyle="1" w:styleId="7">
    <w:name w:val="_7"/>
    <w:basedOn w:val="Normal"/>
    <w:rsid w:val="006B1D9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rsid w:val="006B1D90"/>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5">
    <w:name w:val="_5"/>
    <w:basedOn w:val="Normal"/>
    <w:rsid w:val="006B1D90"/>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4">
    <w:name w:val="_4"/>
    <w:basedOn w:val="Normal"/>
    <w:rsid w:val="006B1D90"/>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3">
    <w:name w:val="_3"/>
    <w:basedOn w:val="Normal"/>
    <w:rsid w:val="006B1D90"/>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2">
    <w:name w:val="_2"/>
    <w:basedOn w:val="Normal"/>
    <w:rsid w:val="006B1D90"/>
    <w:pPr>
      <w:widowControl w:val="0"/>
      <w:tabs>
        <w:tab w:val="left" w:pos="5040"/>
        <w:tab w:val="left" w:pos="5760"/>
        <w:tab w:val="left" w:pos="6480"/>
        <w:tab w:val="left" w:pos="7200"/>
        <w:tab w:val="left" w:pos="7920"/>
        <w:tab w:val="left" w:pos="8640"/>
      </w:tabs>
      <w:ind w:left="5040" w:hanging="720"/>
    </w:pPr>
  </w:style>
  <w:style w:type="paragraph" w:customStyle="1" w:styleId="1">
    <w:name w:val="_1"/>
    <w:basedOn w:val="Normal"/>
    <w:rsid w:val="006B1D90"/>
    <w:pPr>
      <w:widowControl w:val="0"/>
      <w:tabs>
        <w:tab w:val="left" w:pos="5760"/>
        <w:tab w:val="left" w:pos="6480"/>
        <w:tab w:val="left" w:pos="7200"/>
        <w:tab w:val="left" w:pos="7920"/>
        <w:tab w:val="left" w:pos="8640"/>
      </w:tabs>
      <w:ind w:left="5760" w:hanging="720"/>
    </w:pPr>
  </w:style>
  <w:style w:type="paragraph" w:customStyle="1" w:styleId="a2">
    <w:name w:val="_"/>
    <w:basedOn w:val="Normal"/>
    <w:rsid w:val="006B1D90"/>
    <w:pPr>
      <w:widowControl w:val="0"/>
      <w:tabs>
        <w:tab w:val="left" w:pos="6480"/>
        <w:tab w:val="left" w:pos="7200"/>
        <w:tab w:val="left" w:pos="7920"/>
        <w:tab w:val="left" w:pos="8640"/>
      </w:tabs>
      <w:ind w:left="6480" w:hanging="720"/>
    </w:pPr>
  </w:style>
  <w:style w:type="paragraph" w:styleId="Header">
    <w:name w:val="header"/>
    <w:basedOn w:val="Normal"/>
    <w:rsid w:val="00475F65"/>
    <w:pPr>
      <w:tabs>
        <w:tab w:val="center" w:pos="4320"/>
        <w:tab w:val="right" w:pos="8640"/>
      </w:tabs>
    </w:pPr>
  </w:style>
  <w:style w:type="paragraph" w:styleId="Footer">
    <w:name w:val="footer"/>
    <w:basedOn w:val="Normal"/>
    <w:rsid w:val="00475F65"/>
    <w:pPr>
      <w:tabs>
        <w:tab w:val="center" w:pos="4320"/>
        <w:tab w:val="right" w:pos="8640"/>
      </w:tabs>
    </w:pPr>
  </w:style>
  <w:style w:type="paragraph" w:styleId="BalloonText">
    <w:name w:val="Balloon Text"/>
    <w:basedOn w:val="Normal"/>
    <w:link w:val="BalloonTextChar"/>
    <w:rsid w:val="00E7239B"/>
    <w:rPr>
      <w:rFonts w:ascii="Tahoma" w:hAnsi="Tahoma" w:cs="Tahoma"/>
      <w:sz w:val="16"/>
      <w:szCs w:val="16"/>
    </w:rPr>
  </w:style>
  <w:style w:type="character" w:customStyle="1" w:styleId="BalloonTextChar">
    <w:name w:val="Balloon Text Char"/>
    <w:basedOn w:val="DefaultParagraphFont"/>
    <w:link w:val="BalloonText"/>
    <w:rsid w:val="00E7239B"/>
    <w:rPr>
      <w:rFonts w:ascii="Tahoma" w:hAnsi="Tahoma" w:cs="Tahoma"/>
      <w:sz w:val="16"/>
      <w:szCs w:val="16"/>
    </w:rPr>
  </w:style>
  <w:style w:type="character" w:styleId="CommentReference">
    <w:name w:val="annotation reference"/>
    <w:basedOn w:val="DefaultParagraphFont"/>
    <w:rsid w:val="00044354"/>
    <w:rPr>
      <w:sz w:val="16"/>
      <w:szCs w:val="16"/>
    </w:rPr>
  </w:style>
  <w:style w:type="paragraph" w:styleId="CommentText">
    <w:name w:val="annotation text"/>
    <w:basedOn w:val="Normal"/>
    <w:link w:val="CommentTextChar"/>
    <w:rsid w:val="00044354"/>
    <w:rPr>
      <w:sz w:val="20"/>
    </w:rPr>
  </w:style>
  <w:style w:type="character" w:customStyle="1" w:styleId="CommentTextChar">
    <w:name w:val="Comment Text Char"/>
    <w:basedOn w:val="DefaultParagraphFont"/>
    <w:link w:val="CommentText"/>
    <w:rsid w:val="00044354"/>
  </w:style>
  <w:style w:type="paragraph" w:styleId="CommentSubject">
    <w:name w:val="annotation subject"/>
    <w:basedOn w:val="CommentText"/>
    <w:next w:val="CommentText"/>
    <w:link w:val="CommentSubjectChar"/>
    <w:rsid w:val="00044354"/>
    <w:rPr>
      <w:b/>
      <w:bCs/>
    </w:rPr>
  </w:style>
  <w:style w:type="character" w:customStyle="1" w:styleId="CommentSubjectChar">
    <w:name w:val="Comment Subject Char"/>
    <w:basedOn w:val="CommentTextChar"/>
    <w:link w:val="CommentSubject"/>
    <w:rsid w:val="00044354"/>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egulations.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D1AA49-CA19-4F46-98B7-D6B47514B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5725</Words>
  <Characters>32637</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US_EPA</Company>
  <LinksUpToDate>false</LinksUpToDate>
  <CharactersWithSpaces>38286</CharactersWithSpaces>
  <SharedDoc>false</SharedDoc>
  <HLinks>
    <vt:vector size="12" baseType="variant">
      <vt:variant>
        <vt:i4>2818151</vt:i4>
      </vt:variant>
      <vt:variant>
        <vt:i4>5</vt:i4>
      </vt:variant>
      <vt:variant>
        <vt:i4>0</vt:i4>
      </vt:variant>
      <vt:variant>
        <vt:i4>5</vt:i4>
      </vt:variant>
      <vt:variant>
        <vt:lpwstr>http://www.regulations.gov/</vt:lpwstr>
      </vt:variant>
      <vt:variant>
        <vt:lpwstr/>
      </vt:variant>
      <vt:variant>
        <vt:i4>2818151</vt:i4>
      </vt:variant>
      <vt:variant>
        <vt:i4>2</vt:i4>
      </vt:variant>
      <vt:variant>
        <vt:i4>0</vt:i4>
      </vt:variant>
      <vt:variant>
        <vt:i4>5</vt:i4>
      </vt:variant>
      <vt:variant>
        <vt:lpwstr>http://www.regulations.gov/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Waye</dc:creator>
  <cp:lastModifiedBy>rwestlund</cp:lastModifiedBy>
  <cp:revision>2</cp:revision>
  <cp:lastPrinted>2013-11-04T22:28:00Z</cp:lastPrinted>
  <dcterms:created xsi:type="dcterms:W3CDTF">2014-01-24T16:41:00Z</dcterms:created>
  <dcterms:modified xsi:type="dcterms:W3CDTF">2014-01-24T16:41:00Z</dcterms:modified>
</cp:coreProperties>
</file>