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w:t>
      </w:r>
      <w:r w:rsidR="003D3B1C">
        <w:rPr>
          <w:rFonts w:ascii="Arial" w:hAnsi="Arial" w:cs="Arial"/>
          <w:b/>
          <w:sz w:val="24"/>
          <w:szCs w:val="24"/>
        </w:rPr>
        <w:t>Survey</w:t>
      </w:r>
      <w:r w:rsidRPr="002D2CB6">
        <w:rPr>
          <w:rFonts w:ascii="Arial" w:hAnsi="Arial" w:cs="Arial"/>
          <w:b/>
          <w:sz w:val="24"/>
          <w:szCs w:val="24"/>
        </w:rPr>
        <w:t xml:space="preserve">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w:t>
      </w:r>
      <w:r w:rsidR="00CE6272">
        <w:rPr>
          <w:rFonts w:ascii="Arial" w:hAnsi="Arial" w:cs="Arial"/>
          <w:b/>
          <w:sz w:val="24"/>
          <w:szCs w:val="24"/>
        </w:rPr>
        <w:t>1349</w:t>
      </w:r>
      <w:r w:rsidRPr="002D2CB6">
        <w:rPr>
          <w:rFonts w:ascii="Arial" w:hAnsi="Arial" w:cs="Arial"/>
          <w:b/>
          <w:sz w:val="24"/>
          <w:szCs w:val="24"/>
        </w:rPr>
        <w:t xml:space="preserve">) </w:t>
      </w:r>
    </w:p>
    <w:p w:rsidR="00E303E2" w:rsidRDefault="00E303E2">
      <w:pPr>
        <w:spacing w:after="0" w:line="240" w:lineRule="auto"/>
        <w:rPr>
          <w:rFonts w:ascii="Arial" w:hAnsi="Arial" w:cs="Arial"/>
          <w:sz w:val="24"/>
          <w:szCs w:val="24"/>
        </w:rPr>
      </w:pPr>
    </w:p>
    <w:p w:rsidR="00C34D34" w:rsidRPr="00C34D34" w:rsidRDefault="00C34D34" w:rsidP="00C34D34">
      <w:pPr>
        <w:pStyle w:val="Title"/>
        <w:widowControl/>
        <w:ind w:right="-720"/>
        <w:rPr>
          <w:rFonts w:ascii="Arial" w:hAnsi="Arial"/>
          <w:sz w:val="28"/>
          <w:szCs w:val="28"/>
        </w:rPr>
      </w:pPr>
      <w:r w:rsidRPr="00C34D34">
        <w:rPr>
          <w:rFonts w:ascii="Arial" w:hAnsi="Arial"/>
          <w:sz w:val="28"/>
          <w:szCs w:val="28"/>
        </w:rPr>
        <w:t>Understand</w:t>
      </w:r>
      <w:r>
        <w:rPr>
          <w:rFonts w:ascii="Arial" w:hAnsi="Arial"/>
          <w:sz w:val="28"/>
          <w:szCs w:val="28"/>
        </w:rPr>
        <w:t>ing</w:t>
      </w:r>
      <w:r w:rsidRPr="00C34D34">
        <w:rPr>
          <w:rFonts w:ascii="Arial" w:hAnsi="Arial"/>
          <w:sz w:val="28"/>
          <w:szCs w:val="28"/>
        </w:rPr>
        <w:t xml:space="preserve"> </w:t>
      </w:r>
      <w:r w:rsidR="003D3B1C">
        <w:rPr>
          <w:rFonts w:ascii="Arial" w:hAnsi="Arial"/>
          <w:sz w:val="28"/>
          <w:szCs w:val="28"/>
        </w:rPr>
        <w:t>Taxpayer Use of Paper Products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Default="00E303E2">
      <w:pPr>
        <w:spacing w:after="0" w:line="240" w:lineRule="auto"/>
        <w:rPr>
          <w:rFonts w:ascii="Arial" w:hAnsi="Arial" w:cs="Arial"/>
          <w:sz w:val="24"/>
          <w:szCs w:val="24"/>
        </w:rPr>
      </w:pPr>
      <w:r w:rsidRPr="00E65EB7">
        <w:rPr>
          <w:rFonts w:ascii="Arial" w:hAnsi="Arial" w:cs="Arial"/>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w:t>
      </w:r>
      <w:r w:rsidR="00587060">
        <w:rPr>
          <w:rFonts w:ascii="Arial" w:hAnsi="Arial" w:cs="Arial"/>
          <w:sz w:val="24"/>
          <w:szCs w:val="24"/>
        </w:rPr>
        <w:t xml:space="preserve"> for the collection of information regarding taxpayer preferences</w:t>
      </w:r>
      <w:r w:rsidRPr="00E65EB7">
        <w:rPr>
          <w:rFonts w:ascii="Arial" w:hAnsi="Arial" w:cs="Arial"/>
          <w:sz w:val="24"/>
          <w:szCs w:val="24"/>
        </w:rPr>
        <w:t xml:space="preserve">.  </w:t>
      </w:r>
    </w:p>
    <w:p w:rsidR="003D3B1C" w:rsidRDefault="003D3B1C" w:rsidP="004B2962">
      <w:pPr>
        <w:spacing w:after="0" w:line="240" w:lineRule="auto"/>
        <w:rPr>
          <w:rFonts w:ascii="Arial" w:hAnsi="Arial" w:cs="Arial"/>
          <w:sz w:val="24"/>
          <w:szCs w:val="24"/>
        </w:rPr>
      </w:pPr>
    </w:p>
    <w:p w:rsidR="003D3B1C" w:rsidRPr="003D3B1C" w:rsidRDefault="003D3B1C" w:rsidP="003D3B1C">
      <w:pPr>
        <w:autoSpaceDE w:val="0"/>
        <w:autoSpaceDN w:val="0"/>
        <w:adjustRightInd w:val="0"/>
        <w:rPr>
          <w:rFonts w:ascii="Arial" w:hAnsi="Arial" w:cs="Arial"/>
          <w:sz w:val="24"/>
          <w:szCs w:val="24"/>
        </w:rPr>
      </w:pPr>
      <w:r w:rsidRPr="003D3B1C">
        <w:rPr>
          <w:rFonts w:ascii="Arial" w:hAnsi="Arial" w:cs="Arial"/>
          <w:sz w:val="24"/>
          <w:szCs w:val="24"/>
        </w:rPr>
        <w:t>The Internal Revenue Service (IRS) has a vested interest in understanding taxpayer behavior and preferences. For this research inquiry, the IRS is specifically interested in taxpayer uses of IRS paper products. There are a number of taxpayers who obtain hard copy paper products, but the IRS is uncertain how these products are used. Subsequently, the IRS is interested in cost-effective distribution strategies for the Agenc</w:t>
      </w:r>
      <w:r w:rsidR="00A13F89">
        <w:rPr>
          <w:rFonts w:ascii="Arial" w:hAnsi="Arial" w:cs="Arial"/>
          <w:sz w:val="24"/>
          <w:szCs w:val="24"/>
        </w:rPr>
        <w:t xml:space="preserve">y which </w:t>
      </w:r>
      <w:r w:rsidRPr="003D3B1C">
        <w:rPr>
          <w:rFonts w:ascii="Arial" w:hAnsi="Arial" w:cs="Arial"/>
          <w:sz w:val="24"/>
          <w:szCs w:val="24"/>
        </w:rPr>
        <w:t xml:space="preserve">also </w:t>
      </w:r>
      <w:r w:rsidR="00A13F89" w:rsidRPr="003D3B1C">
        <w:rPr>
          <w:rFonts w:ascii="Arial" w:hAnsi="Arial" w:cs="Arial"/>
          <w:sz w:val="24"/>
          <w:szCs w:val="24"/>
        </w:rPr>
        <w:t>meets</w:t>
      </w:r>
      <w:r w:rsidRPr="003D3B1C">
        <w:rPr>
          <w:rFonts w:ascii="Arial" w:hAnsi="Arial" w:cs="Arial"/>
          <w:sz w:val="24"/>
          <w:szCs w:val="24"/>
        </w:rPr>
        <w:t xml:space="preserve"> the needs of taxpayers.</w:t>
      </w:r>
    </w:p>
    <w:p w:rsidR="004B2962" w:rsidRPr="004B2962" w:rsidRDefault="003D3B1C" w:rsidP="00A13F89">
      <w:pPr>
        <w:autoSpaceDE w:val="0"/>
        <w:autoSpaceDN w:val="0"/>
        <w:adjustRightInd w:val="0"/>
        <w:rPr>
          <w:rFonts w:ascii="Arial" w:hAnsi="Arial" w:cs="Arial"/>
          <w:sz w:val="24"/>
          <w:szCs w:val="24"/>
        </w:rPr>
      </w:pPr>
      <w:r w:rsidRPr="003D3B1C">
        <w:rPr>
          <w:rFonts w:ascii="Arial" w:hAnsi="Arial" w:cs="Arial"/>
          <w:sz w:val="24"/>
          <w:szCs w:val="24"/>
        </w:rPr>
        <w:t xml:space="preserve">The IRS is interested in understanding both internal and external drivers for taxpayer decision-making regarding physical attainment and utilization of paper products. The IRS is particularly interested in why some taxpayers opt to travel to distribution locations seeking forms and publications; project observations in Taxpayer Assistance Centers (TACs) have indicated that some taxpayers make multiple trips when paper products are not immediately available. The IRS provides a direct portal for obtaining paper products via IRS.gov; however some taxpayers refuse to obtain forms and publications online. The IRS is interested in understanding taxpayer decision points, including previous experiences or impediments, which may have caused taxpayers to move away from the more cost-effective (for the Agency) online service channel. Additionally, it is important to identify the quantity of paper products that individual taxpayers are using and the manner in which they are utilized. </w:t>
      </w:r>
    </w:p>
    <w:p w:rsidR="004B2962" w:rsidRPr="004B2962" w:rsidRDefault="00A13F89" w:rsidP="004B2962">
      <w:pPr>
        <w:spacing w:after="0" w:line="240" w:lineRule="auto"/>
        <w:rPr>
          <w:rFonts w:ascii="Arial" w:hAnsi="Arial" w:cs="Arial"/>
          <w:sz w:val="24"/>
          <w:szCs w:val="24"/>
        </w:rPr>
      </w:pPr>
      <w:r>
        <w:rPr>
          <w:rFonts w:ascii="Arial" w:hAnsi="Arial" w:cs="Arial"/>
          <w:sz w:val="24"/>
          <w:szCs w:val="24"/>
        </w:rPr>
        <w:t>This</w:t>
      </w:r>
      <w:r w:rsidR="00E303E2" w:rsidRPr="00E65EB7">
        <w:rPr>
          <w:rFonts w:ascii="Arial" w:hAnsi="Arial" w:cs="Arial"/>
          <w:sz w:val="24"/>
          <w:szCs w:val="24"/>
        </w:rPr>
        <w:t xml:space="preserve"> collection of information is necessary to enable </w:t>
      </w:r>
      <w:r w:rsidR="00902291">
        <w:rPr>
          <w:rFonts w:ascii="Arial" w:hAnsi="Arial" w:cs="Arial"/>
          <w:sz w:val="24"/>
          <w:szCs w:val="24"/>
        </w:rPr>
        <w:t>Wage and Investment (</w:t>
      </w:r>
      <w:r w:rsidR="00E303E2" w:rsidRPr="00E65EB7">
        <w:rPr>
          <w:rFonts w:ascii="Arial" w:hAnsi="Arial" w:cs="Arial"/>
          <w:sz w:val="24"/>
          <w:szCs w:val="24"/>
        </w:rPr>
        <w:t>W&amp;I</w:t>
      </w:r>
      <w:r w:rsidR="00902291">
        <w:rPr>
          <w:rFonts w:ascii="Arial" w:hAnsi="Arial" w:cs="Arial"/>
          <w:sz w:val="24"/>
          <w:szCs w:val="24"/>
        </w:rPr>
        <w:t>)</w:t>
      </w:r>
      <w:r w:rsidR="00E303E2" w:rsidRPr="00E65EB7">
        <w:rPr>
          <w:rFonts w:ascii="Arial" w:hAnsi="Arial" w:cs="Arial"/>
          <w:sz w:val="24"/>
          <w:szCs w:val="24"/>
        </w:rPr>
        <w:t xml:space="preserve"> to garner customer feedback in an efficient, timely manner, in accordance with our commitment </w:t>
      </w:r>
      <w:r w:rsidR="004B2962">
        <w:rPr>
          <w:rFonts w:ascii="Arial" w:hAnsi="Arial" w:cs="Arial"/>
          <w:sz w:val="24"/>
          <w:szCs w:val="24"/>
        </w:rPr>
        <w:t xml:space="preserve">to improving service delivery. </w:t>
      </w:r>
      <w:r w:rsidR="00E303E2" w:rsidRPr="00E65EB7">
        <w:rPr>
          <w:rFonts w:ascii="Arial" w:hAnsi="Arial" w:cs="Arial"/>
          <w:sz w:val="24"/>
          <w:szCs w:val="24"/>
        </w:rPr>
        <w:t>The informatio</w:t>
      </w:r>
      <w:r w:rsidR="00EB1A20">
        <w:rPr>
          <w:rFonts w:ascii="Arial" w:hAnsi="Arial" w:cs="Arial"/>
          <w:sz w:val="24"/>
          <w:szCs w:val="24"/>
        </w:rPr>
        <w:t xml:space="preserve">n collected from our customers </w:t>
      </w:r>
      <w:r w:rsidR="00E303E2" w:rsidRPr="00E65EB7">
        <w:rPr>
          <w:rFonts w:ascii="Arial" w:hAnsi="Arial" w:cs="Arial"/>
          <w:sz w:val="24"/>
          <w:szCs w:val="24"/>
        </w:rPr>
        <w:t xml:space="preserve">will help ensure that </w:t>
      </w:r>
      <w:r w:rsidR="004B2962">
        <w:rPr>
          <w:rFonts w:ascii="Arial" w:hAnsi="Arial" w:cs="Arial"/>
          <w:sz w:val="24"/>
          <w:szCs w:val="24"/>
        </w:rPr>
        <w:t xml:space="preserve">taxpayers have an effective and efficient experience with </w:t>
      </w:r>
      <w:r>
        <w:rPr>
          <w:rFonts w:ascii="Arial" w:hAnsi="Arial" w:cs="Arial"/>
          <w:sz w:val="24"/>
          <w:szCs w:val="24"/>
        </w:rPr>
        <w:t>obtaining paper products</w:t>
      </w:r>
      <w:r w:rsidR="00E303E2" w:rsidRPr="00E65EB7">
        <w:rPr>
          <w:rFonts w:ascii="Arial" w:hAnsi="Arial" w:cs="Arial"/>
          <w:sz w:val="24"/>
          <w:szCs w:val="24"/>
        </w:rPr>
        <w:t xml:space="preserve">. </w:t>
      </w:r>
    </w:p>
    <w:p w:rsidR="00E303E2" w:rsidRPr="002D2CB6" w:rsidRDefault="00E303E2">
      <w:pPr>
        <w:spacing w:after="0" w:line="240" w:lineRule="auto"/>
        <w:rPr>
          <w:rFonts w:ascii="Arial" w:hAnsi="Arial" w:cs="Arial"/>
          <w:sz w:val="24"/>
          <w:szCs w:val="24"/>
        </w:rPr>
      </w:pPr>
    </w:p>
    <w:p w:rsidR="000D424A" w:rsidRPr="00A13F89" w:rsidRDefault="00E303E2" w:rsidP="002D2CB6">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r w:rsidR="00ED4AA7" w:rsidRPr="00ED4AA7">
        <w:rPr>
          <w:rFonts w:ascii="Arial" w:hAnsi="Arial" w:cs="Arial"/>
          <w:sz w:val="24"/>
          <w:szCs w:val="24"/>
          <w:highlight w:val="yellow"/>
        </w:rPr>
        <w:t xml:space="preserve"> </w:t>
      </w:r>
    </w:p>
    <w:p w:rsidR="004B2962" w:rsidRDefault="004B2962" w:rsidP="004B2962">
      <w:pPr>
        <w:spacing w:after="0" w:line="240" w:lineRule="auto"/>
        <w:rPr>
          <w:rFonts w:ascii="Arial" w:hAnsi="Arial" w:cs="Arial"/>
          <w:sz w:val="24"/>
          <w:szCs w:val="24"/>
        </w:rPr>
      </w:pPr>
      <w:r w:rsidRPr="004B2962">
        <w:rPr>
          <w:rFonts w:ascii="Arial" w:hAnsi="Arial" w:cs="Arial"/>
          <w:sz w:val="24"/>
          <w:szCs w:val="24"/>
        </w:rPr>
        <w:t xml:space="preserve">Using </w:t>
      </w:r>
      <w:r w:rsidR="001D1B61">
        <w:rPr>
          <w:rFonts w:ascii="Arial" w:hAnsi="Arial" w:cs="Arial"/>
          <w:sz w:val="24"/>
          <w:szCs w:val="24"/>
        </w:rPr>
        <w:t>follow up in-depth interviews</w:t>
      </w:r>
      <w:r w:rsidRPr="004B2962">
        <w:rPr>
          <w:rFonts w:ascii="Arial" w:hAnsi="Arial" w:cs="Arial"/>
          <w:sz w:val="24"/>
          <w:szCs w:val="24"/>
        </w:rPr>
        <w:t>, this project focuses on gathering</w:t>
      </w:r>
      <w:r w:rsidR="001D1B61">
        <w:rPr>
          <w:rFonts w:ascii="Arial" w:hAnsi="Arial" w:cs="Arial"/>
          <w:sz w:val="24"/>
          <w:szCs w:val="24"/>
        </w:rPr>
        <w:t xml:space="preserve"> qualitative</w:t>
      </w:r>
      <w:r w:rsidRPr="004B2962">
        <w:rPr>
          <w:rFonts w:ascii="Arial" w:hAnsi="Arial" w:cs="Arial"/>
          <w:sz w:val="24"/>
          <w:szCs w:val="24"/>
        </w:rPr>
        <w:t xml:space="preserve"> information from taxpayers that </w:t>
      </w:r>
      <w:r w:rsidR="00195B07">
        <w:rPr>
          <w:rFonts w:ascii="Arial" w:hAnsi="Arial" w:cs="Arial"/>
          <w:sz w:val="24"/>
          <w:szCs w:val="24"/>
        </w:rPr>
        <w:t xml:space="preserve">travel to TACs to obtain </w:t>
      </w:r>
      <w:r w:rsidR="00195B07">
        <w:rPr>
          <w:rFonts w:ascii="Arial" w:hAnsi="Arial" w:cs="Arial"/>
          <w:sz w:val="24"/>
          <w:szCs w:val="24"/>
        </w:rPr>
        <w:lastRenderedPageBreak/>
        <w:t xml:space="preserve">physical copies of IRS publications and/or forms. </w:t>
      </w:r>
      <w:r w:rsidRPr="004B2962">
        <w:rPr>
          <w:rFonts w:ascii="Arial" w:hAnsi="Arial" w:cs="Arial"/>
          <w:sz w:val="24"/>
          <w:szCs w:val="24"/>
        </w:rPr>
        <w:t>The objective</w:t>
      </w:r>
      <w:r w:rsidR="001D1B61">
        <w:rPr>
          <w:rFonts w:ascii="Arial" w:hAnsi="Arial" w:cs="Arial"/>
          <w:sz w:val="24"/>
          <w:szCs w:val="24"/>
        </w:rPr>
        <w:t xml:space="preserve"> of this study is to examine specific elements within the</w:t>
      </w:r>
      <w:r w:rsidRPr="004B2962">
        <w:rPr>
          <w:rFonts w:ascii="Arial" w:hAnsi="Arial" w:cs="Arial"/>
          <w:sz w:val="24"/>
          <w:szCs w:val="24"/>
        </w:rPr>
        <w:t xml:space="preserve"> decision-making process and the factors influencing taxpayers’ decisions on how to </w:t>
      </w:r>
      <w:r w:rsidR="00195B07">
        <w:rPr>
          <w:rFonts w:ascii="Arial" w:hAnsi="Arial" w:cs="Arial"/>
          <w:sz w:val="24"/>
          <w:szCs w:val="24"/>
        </w:rPr>
        <w:t>obtain IRS publications and forms</w:t>
      </w:r>
      <w:r w:rsidRPr="004B2962">
        <w:rPr>
          <w:rFonts w:ascii="Arial" w:hAnsi="Arial" w:cs="Arial"/>
          <w:sz w:val="24"/>
          <w:szCs w:val="24"/>
        </w:rPr>
        <w:t xml:space="preserve">. This information will be collected to help the IRS better market </w:t>
      </w:r>
      <w:r w:rsidR="00195B07">
        <w:rPr>
          <w:rFonts w:ascii="Arial" w:hAnsi="Arial" w:cs="Arial"/>
          <w:sz w:val="24"/>
          <w:szCs w:val="24"/>
        </w:rPr>
        <w:t xml:space="preserve">online </w:t>
      </w:r>
      <w:r w:rsidRPr="004B2962">
        <w:rPr>
          <w:rFonts w:ascii="Arial" w:hAnsi="Arial" w:cs="Arial"/>
          <w:sz w:val="24"/>
          <w:szCs w:val="24"/>
        </w:rPr>
        <w:t>options</w:t>
      </w:r>
      <w:r w:rsidR="00195B07">
        <w:rPr>
          <w:rFonts w:ascii="Arial" w:hAnsi="Arial" w:cs="Arial"/>
          <w:sz w:val="24"/>
          <w:szCs w:val="24"/>
        </w:rPr>
        <w:t xml:space="preserve"> for obtaining publications and forms</w:t>
      </w:r>
      <w:r w:rsidRPr="004B2962">
        <w:rPr>
          <w:rFonts w:ascii="Arial" w:hAnsi="Arial" w:cs="Arial"/>
          <w:sz w:val="24"/>
          <w:szCs w:val="24"/>
        </w:rPr>
        <w:t xml:space="preserve"> to taxpayers. </w:t>
      </w:r>
    </w:p>
    <w:p w:rsidR="005946E3" w:rsidRDefault="005946E3" w:rsidP="004B2962">
      <w:pPr>
        <w:spacing w:after="0" w:line="240" w:lineRule="auto"/>
        <w:rPr>
          <w:rFonts w:ascii="Arial" w:hAnsi="Arial" w:cs="Arial"/>
          <w:sz w:val="24"/>
          <w:szCs w:val="24"/>
        </w:rPr>
      </w:pPr>
    </w:p>
    <w:p w:rsidR="005946E3" w:rsidRDefault="005946E3" w:rsidP="005946E3">
      <w:pPr>
        <w:spacing w:after="0" w:line="240" w:lineRule="auto"/>
        <w:rPr>
          <w:rFonts w:ascii="Arial" w:hAnsi="Arial" w:cs="Arial"/>
          <w:sz w:val="24"/>
          <w:szCs w:val="24"/>
        </w:rPr>
      </w:pPr>
      <w:r>
        <w:rPr>
          <w:rFonts w:ascii="Arial" w:hAnsi="Arial" w:cs="Arial"/>
          <w:sz w:val="24"/>
          <w:szCs w:val="24"/>
        </w:rPr>
        <w:t>This</w:t>
      </w:r>
      <w:r w:rsidRPr="005946E3">
        <w:rPr>
          <w:rFonts w:ascii="Arial" w:hAnsi="Arial" w:cs="Arial"/>
          <w:sz w:val="24"/>
          <w:szCs w:val="24"/>
        </w:rPr>
        <w:t xml:space="preserve"> project re</w:t>
      </w:r>
      <w:r w:rsidR="00195B07">
        <w:rPr>
          <w:rFonts w:ascii="Arial" w:hAnsi="Arial" w:cs="Arial"/>
          <w:sz w:val="24"/>
          <w:szCs w:val="24"/>
        </w:rPr>
        <w:t>quire</w:t>
      </w:r>
      <w:r w:rsidR="001D1B61">
        <w:rPr>
          <w:rFonts w:ascii="Arial" w:hAnsi="Arial" w:cs="Arial"/>
          <w:sz w:val="24"/>
          <w:szCs w:val="24"/>
        </w:rPr>
        <w:t>s a contractor to recruit interview</w:t>
      </w:r>
      <w:r w:rsidRPr="005946E3">
        <w:rPr>
          <w:rFonts w:ascii="Arial" w:hAnsi="Arial" w:cs="Arial"/>
          <w:sz w:val="24"/>
          <w:szCs w:val="24"/>
        </w:rPr>
        <w:t xml:space="preserve"> participants</w:t>
      </w:r>
      <w:r>
        <w:rPr>
          <w:rFonts w:ascii="Arial" w:hAnsi="Arial" w:cs="Arial"/>
          <w:sz w:val="24"/>
          <w:szCs w:val="24"/>
        </w:rPr>
        <w:t xml:space="preserve"> </w:t>
      </w:r>
      <w:r w:rsidRPr="005946E3">
        <w:rPr>
          <w:rFonts w:ascii="Arial" w:hAnsi="Arial" w:cs="Arial"/>
          <w:sz w:val="24"/>
          <w:szCs w:val="24"/>
        </w:rPr>
        <w:t>in accordance with W</w:t>
      </w:r>
      <w:r>
        <w:rPr>
          <w:rFonts w:ascii="Arial" w:hAnsi="Arial" w:cs="Arial"/>
          <w:sz w:val="24"/>
          <w:szCs w:val="24"/>
        </w:rPr>
        <w:t xml:space="preserve">age and </w:t>
      </w:r>
      <w:r w:rsidRPr="005946E3">
        <w:rPr>
          <w:rFonts w:ascii="Arial" w:hAnsi="Arial" w:cs="Arial"/>
          <w:sz w:val="24"/>
          <w:szCs w:val="24"/>
        </w:rPr>
        <w:t>I</w:t>
      </w:r>
      <w:r>
        <w:rPr>
          <w:rFonts w:ascii="Arial" w:hAnsi="Arial" w:cs="Arial"/>
          <w:sz w:val="24"/>
          <w:szCs w:val="24"/>
        </w:rPr>
        <w:t xml:space="preserve">nvestment </w:t>
      </w:r>
      <w:r w:rsidR="001D1B61">
        <w:rPr>
          <w:rFonts w:ascii="Arial" w:hAnsi="Arial" w:cs="Arial"/>
          <w:sz w:val="24"/>
          <w:szCs w:val="24"/>
        </w:rPr>
        <w:t>Strategies and Solutions (WISS</w:t>
      </w:r>
      <w:r>
        <w:rPr>
          <w:rFonts w:ascii="Arial" w:hAnsi="Arial" w:cs="Arial"/>
          <w:sz w:val="24"/>
          <w:szCs w:val="24"/>
        </w:rPr>
        <w:t>)</w:t>
      </w:r>
      <w:r w:rsidRPr="005946E3">
        <w:rPr>
          <w:rFonts w:ascii="Arial" w:hAnsi="Arial" w:cs="Arial"/>
          <w:sz w:val="24"/>
          <w:szCs w:val="24"/>
        </w:rPr>
        <w:t xml:space="preserve"> </w:t>
      </w:r>
      <w:r w:rsidR="001D1B61">
        <w:rPr>
          <w:rFonts w:ascii="Arial" w:hAnsi="Arial" w:cs="Arial"/>
          <w:sz w:val="24"/>
          <w:szCs w:val="24"/>
        </w:rPr>
        <w:t xml:space="preserve">Research </w:t>
      </w:r>
      <w:r w:rsidRPr="005946E3">
        <w:rPr>
          <w:rFonts w:ascii="Arial" w:hAnsi="Arial" w:cs="Arial"/>
          <w:sz w:val="24"/>
          <w:szCs w:val="24"/>
        </w:rPr>
        <w:t>directives</w:t>
      </w:r>
      <w:r>
        <w:rPr>
          <w:rFonts w:ascii="Arial" w:hAnsi="Arial" w:cs="Arial"/>
          <w:sz w:val="24"/>
          <w:szCs w:val="24"/>
        </w:rPr>
        <w:t>.</w:t>
      </w:r>
      <w:r w:rsidRPr="005946E3">
        <w:rPr>
          <w:rFonts w:ascii="Arial" w:hAnsi="Arial" w:cs="Arial"/>
          <w:sz w:val="24"/>
          <w:szCs w:val="24"/>
        </w:rPr>
        <w:t xml:space="preserve"> Solicitation of participants </w:t>
      </w:r>
      <w:r w:rsidR="00587060">
        <w:rPr>
          <w:rFonts w:ascii="Arial" w:hAnsi="Arial" w:cs="Arial"/>
          <w:sz w:val="24"/>
          <w:szCs w:val="24"/>
        </w:rPr>
        <w:t>will</w:t>
      </w:r>
      <w:r w:rsidR="00587060" w:rsidRPr="005946E3">
        <w:rPr>
          <w:rFonts w:ascii="Arial" w:hAnsi="Arial" w:cs="Arial"/>
          <w:sz w:val="24"/>
          <w:szCs w:val="24"/>
        </w:rPr>
        <w:t xml:space="preserve"> </w:t>
      </w:r>
      <w:r w:rsidRPr="005946E3">
        <w:rPr>
          <w:rFonts w:ascii="Arial" w:hAnsi="Arial" w:cs="Arial"/>
          <w:sz w:val="24"/>
          <w:szCs w:val="24"/>
        </w:rPr>
        <w:t>not begin prior to OMB app</w:t>
      </w:r>
      <w:r>
        <w:rPr>
          <w:rFonts w:ascii="Arial" w:hAnsi="Arial" w:cs="Arial"/>
          <w:sz w:val="24"/>
          <w:szCs w:val="24"/>
        </w:rPr>
        <w:t xml:space="preserve">roval being obtained by </w:t>
      </w:r>
      <w:r w:rsidR="00451FC0">
        <w:rPr>
          <w:rFonts w:ascii="Arial" w:hAnsi="Arial" w:cs="Arial"/>
          <w:color w:val="000000"/>
        </w:rPr>
        <w:t>Wage and I</w:t>
      </w:r>
      <w:r w:rsidR="00451FC0">
        <w:rPr>
          <w:rFonts w:ascii="Arial" w:hAnsi="Arial" w:cs="Arial"/>
          <w:color w:val="000000"/>
        </w:rPr>
        <w:t>nvestment Research and Analysis.</w:t>
      </w:r>
      <w:bookmarkStart w:id="0" w:name="_GoBack"/>
      <w:bookmarkEnd w:id="0"/>
      <w:r>
        <w:rPr>
          <w:rFonts w:ascii="Arial" w:hAnsi="Arial" w:cs="Arial"/>
          <w:sz w:val="24"/>
          <w:szCs w:val="24"/>
        </w:rPr>
        <w:t xml:space="preserve"> </w:t>
      </w:r>
      <w:r w:rsidRPr="005946E3">
        <w:rPr>
          <w:rFonts w:ascii="Arial" w:hAnsi="Arial" w:cs="Arial"/>
          <w:sz w:val="24"/>
          <w:szCs w:val="24"/>
        </w:rPr>
        <w:t>Eureka Facts, LLC will recruit</w:t>
      </w:r>
      <w:r>
        <w:rPr>
          <w:rFonts w:ascii="Arial" w:hAnsi="Arial" w:cs="Arial"/>
          <w:sz w:val="24"/>
          <w:szCs w:val="24"/>
        </w:rPr>
        <w:t xml:space="preserve"> participants for </w:t>
      </w:r>
      <w:r w:rsidR="001D1B61">
        <w:rPr>
          <w:rFonts w:ascii="Arial" w:hAnsi="Arial" w:cs="Arial"/>
          <w:sz w:val="24"/>
          <w:szCs w:val="24"/>
        </w:rPr>
        <w:t>in-depth interviews who recently completed a survey indicating a willingness to participate in future research.</w:t>
      </w:r>
    </w:p>
    <w:p w:rsidR="005946E3" w:rsidRPr="005946E3" w:rsidRDefault="005946E3" w:rsidP="005946E3">
      <w:pPr>
        <w:spacing w:after="0" w:line="240" w:lineRule="auto"/>
        <w:rPr>
          <w:rFonts w:ascii="Arial" w:hAnsi="Arial" w:cs="Arial"/>
          <w:sz w:val="24"/>
          <w:szCs w:val="24"/>
        </w:rPr>
      </w:pPr>
    </w:p>
    <w:p w:rsidR="004B2962" w:rsidRPr="00176819" w:rsidRDefault="004B2962" w:rsidP="004B2962">
      <w:pPr>
        <w:pStyle w:val="ListParagraph"/>
        <w:numPr>
          <w:ilvl w:val="0"/>
          <w:numId w:val="2"/>
        </w:numPr>
        <w:spacing w:after="0" w:line="240" w:lineRule="auto"/>
        <w:ind w:left="0"/>
        <w:rPr>
          <w:rFonts w:ascii="Arial" w:hAnsi="Arial" w:cs="Arial"/>
          <w:b/>
          <w:sz w:val="24"/>
          <w:szCs w:val="24"/>
        </w:rPr>
      </w:pPr>
      <w:r w:rsidRPr="00176819">
        <w:rPr>
          <w:rFonts w:ascii="Arial" w:hAnsi="Arial" w:cs="Arial"/>
          <w:b/>
          <w:sz w:val="24"/>
          <w:szCs w:val="24"/>
        </w:rPr>
        <w:t>Consideration Given to Information Technology</w:t>
      </w:r>
    </w:p>
    <w:p w:rsidR="004B2962" w:rsidRPr="004B2962" w:rsidRDefault="00640EF7" w:rsidP="004B2962">
      <w:pPr>
        <w:spacing w:after="0" w:line="240" w:lineRule="auto"/>
        <w:rPr>
          <w:rFonts w:ascii="Arial" w:hAnsi="Arial" w:cs="Arial"/>
          <w:sz w:val="24"/>
          <w:szCs w:val="24"/>
        </w:rPr>
      </w:pPr>
      <w:r w:rsidRPr="00176819">
        <w:rPr>
          <w:rFonts w:ascii="Arial" w:hAnsi="Arial" w:cs="Arial"/>
          <w:sz w:val="24"/>
          <w:szCs w:val="24"/>
        </w:rPr>
        <w:t>No online tools will be used for this study. Interviews will be conducted over the phone with participants being asked to provide responses to a short series of</w:t>
      </w:r>
      <w:r w:rsidR="00176819" w:rsidRPr="00176819">
        <w:rPr>
          <w:rFonts w:ascii="Arial" w:hAnsi="Arial" w:cs="Arial"/>
          <w:sz w:val="24"/>
          <w:szCs w:val="24"/>
        </w:rPr>
        <w:t xml:space="preserve"> open-ended</w:t>
      </w:r>
      <w:r w:rsidRPr="00176819">
        <w:rPr>
          <w:rFonts w:ascii="Arial" w:hAnsi="Arial" w:cs="Arial"/>
          <w:sz w:val="24"/>
          <w:szCs w:val="24"/>
        </w:rPr>
        <w:t xml:space="preserve"> questions regarding the taxpayer’s</w:t>
      </w:r>
      <w:r w:rsidR="00176819" w:rsidRPr="00176819">
        <w:rPr>
          <w:rFonts w:ascii="Arial" w:hAnsi="Arial" w:cs="Arial"/>
          <w:sz w:val="24"/>
          <w:szCs w:val="24"/>
        </w:rPr>
        <w:t xml:space="preserve"> feedback and opinion on</w:t>
      </w:r>
      <w:r w:rsidRPr="00176819">
        <w:rPr>
          <w:rFonts w:ascii="Arial" w:hAnsi="Arial" w:cs="Arial"/>
          <w:sz w:val="24"/>
          <w:szCs w:val="24"/>
        </w:rPr>
        <w:t xml:space="preserve"> use of paper products.</w:t>
      </w:r>
    </w:p>
    <w:p w:rsidR="004B2962" w:rsidRDefault="004B2962" w:rsidP="004B296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Reducing the Burden on Small Entities</w:t>
      </w:r>
    </w:p>
    <w:p w:rsidR="00E303E2" w:rsidRPr="002D2CB6" w:rsidRDefault="000873FC" w:rsidP="000873FC">
      <w:pPr>
        <w:rPr>
          <w:rFonts w:ascii="Arial" w:hAnsi="Arial" w:cs="Arial"/>
          <w:sz w:val="24"/>
          <w:szCs w:val="24"/>
        </w:rPr>
      </w:pPr>
      <w:r w:rsidRPr="00176819">
        <w:rPr>
          <w:rFonts w:ascii="Arial" w:hAnsi="Arial" w:cs="Arial"/>
          <w:sz w:val="24"/>
          <w:szCs w:val="24"/>
        </w:rPr>
        <w:t xml:space="preserve">The </w:t>
      </w:r>
      <w:r w:rsidR="001D1B61" w:rsidRPr="00176819">
        <w:rPr>
          <w:rFonts w:ascii="Arial" w:hAnsi="Arial" w:cs="Arial"/>
          <w:sz w:val="24"/>
          <w:szCs w:val="24"/>
        </w:rPr>
        <w:t>interview</w:t>
      </w:r>
      <w:r w:rsidRPr="00176819">
        <w:rPr>
          <w:rFonts w:ascii="Arial" w:hAnsi="Arial" w:cs="Arial"/>
          <w:sz w:val="24"/>
          <w:szCs w:val="24"/>
        </w:rPr>
        <w:t xml:space="preserve"> has been designed to minimize burden on the respondent. </w:t>
      </w:r>
      <w:r w:rsidR="00640EF7" w:rsidRPr="00176819">
        <w:rPr>
          <w:rFonts w:ascii="Arial" w:hAnsi="Arial" w:cs="Arial"/>
          <w:sz w:val="24"/>
          <w:szCs w:val="24"/>
        </w:rPr>
        <w:t>No small entities are included in this research.</w:t>
      </w: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Default="00E303E2">
      <w:pPr>
        <w:spacing w:after="0" w:line="240" w:lineRule="auto"/>
        <w:rPr>
          <w:rFonts w:ascii="Arial" w:hAnsi="Arial" w:cs="Arial"/>
          <w:sz w:val="24"/>
          <w:szCs w:val="24"/>
        </w:rPr>
      </w:pPr>
      <w:r w:rsidRPr="00A457DE">
        <w:rPr>
          <w:rFonts w:ascii="Arial" w:hAnsi="Arial" w:cs="Arial"/>
          <w:sz w:val="24"/>
          <w:szCs w:val="24"/>
        </w:rPr>
        <w:t xml:space="preserve">Without </w:t>
      </w:r>
      <w:r w:rsidR="005946E3">
        <w:rPr>
          <w:rFonts w:ascii="Arial" w:hAnsi="Arial" w:cs="Arial"/>
          <w:sz w:val="24"/>
          <w:szCs w:val="24"/>
        </w:rPr>
        <w:t>this information the IRS does not fully understand the driving factors for taxpayer</w:t>
      </w:r>
      <w:r w:rsidR="00195B07">
        <w:rPr>
          <w:rFonts w:ascii="Arial" w:hAnsi="Arial" w:cs="Arial"/>
          <w:sz w:val="24"/>
          <w:szCs w:val="24"/>
        </w:rPr>
        <w:t>s that travel to TACs to request and obtain publications and/or forms.</w:t>
      </w:r>
      <w:r w:rsidR="005946E3">
        <w:rPr>
          <w:rFonts w:ascii="Arial" w:hAnsi="Arial" w:cs="Arial"/>
          <w:sz w:val="24"/>
          <w:szCs w:val="24"/>
        </w:rPr>
        <w:t xml:space="preserve"> This in turn prevents the Agency from effectively marketing </w:t>
      </w:r>
      <w:r w:rsidR="00195B07">
        <w:rPr>
          <w:rFonts w:ascii="Arial" w:hAnsi="Arial" w:cs="Arial"/>
          <w:sz w:val="24"/>
          <w:szCs w:val="24"/>
        </w:rPr>
        <w:t>online</w:t>
      </w:r>
      <w:r w:rsidR="005946E3">
        <w:rPr>
          <w:rFonts w:ascii="Arial" w:hAnsi="Arial" w:cs="Arial"/>
          <w:sz w:val="24"/>
          <w:szCs w:val="24"/>
        </w:rPr>
        <w:t xml:space="preserve"> options that are </w:t>
      </w:r>
      <w:r w:rsidR="00195B07">
        <w:rPr>
          <w:rFonts w:ascii="Arial" w:hAnsi="Arial" w:cs="Arial"/>
          <w:sz w:val="24"/>
          <w:szCs w:val="24"/>
        </w:rPr>
        <w:t xml:space="preserve">more </w:t>
      </w:r>
      <w:r w:rsidR="005946E3">
        <w:rPr>
          <w:rFonts w:ascii="Arial" w:hAnsi="Arial" w:cs="Arial"/>
          <w:sz w:val="24"/>
          <w:szCs w:val="24"/>
        </w:rPr>
        <w:t xml:space="preserve">cost-effective for the government.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176819" w:rsidRDefault="00E303E2">
      <w:pPr>
        <w:pStyle w:val="ListParagraph"/>
        <w:numPr>
          <w:ilvl w:val="0"/>
          <w:numId w:val="2"/>
        </w:numPr>
        <w:spacing w:after="0" w:line="240" w:lineRule="auto"/>
        <w:ind w:left="0"/>
        <w:rPr>
          <w:rFonts w:ascii="Arial" w:hAnsi="Arial" w:cs="Arial"/>
          <w:b/>
          <w:sz w:val="24"/>
          <w:szCs w:val="24"/>
        </w:rPr>
      </w:pPr>
      <w:r w:rsidRPr="00176819">
        <w:rPr>
          <w:rFonts w:ascii="Arial" w:hAnsi="Arial" w:cs="Arial"/>
          <w:b/>
          <w:sz w:val="24"/>
          <w:szCs w:val="24"/>
        </w:rPr>
        <w:t xml:space="preserve">Consultations with Persons Outside </w:t>
      </w:r>
      <w:r w:rsidR="00C34D34" w:rsidRPr="00176819">
        <w:rPr>
          <w:rFonts w:ascii="Arial" w:hAnsi="Arial" w:cs="Arial"/>
          <w:b/>
          <w:sz w:val="24"/>
          <w:szCs w:val="24"/>
        </w:rPr>
        <w:t>the Agency</w:t>
      </w:r>
    </w:p>
    <w:p w:rsidR="00E303E2" w:rsidRPr="002D2CB6" w:rsidRDefault="00640EF7" w:rsidP="00CB4F67">
      <w:pPr>
        <w:spacing w:after="0" w:line="240" w:lineRule="auto"/>
        <w:rPr>
          <w:rFonts w:ascii="Arial" w:hAnsi="Arial" w:cs="Arial"/>
          <w:sz w:val="24"/>
          <w:szCs w:val="24"/>
        </w:rPr>
      </w:pPr>
      <w:r w:rsidRPr="00176819">
        <w:rPr>
          <w:rFonts w:ascii="Arial" w:hAnsi="Arial" w:cs="Arial"/>
          <w:sz w:val="24"/>
          <w:szCs w:val="24"/>
        </w:rPr>
        <w:t>There will be no consultations with persons outside of the agency.</w:t>
      </w:r>
    </w:p>
    <w:p w:rsidR="00E303E2" w:rsidRPr="002D2CB6" w:rsidRDefault="00E303E2">
      <w:pPr>
        <w:spacing w:after="0" w:line="240" w:lineRule="auto"/>
        <w:rPr>
          <w:rFonts w:ascii="Arial" w:hAnsi="Arial" w:cs="Arial"/>
          <w:sz w:val="24"/>
          <w:szCs w:val="24"/>
        </w:rPr>
      </w:pPr>
    </w:p>
    <w:p w:rsidR="00E303E2" w:rsidRPr="007D136D" w:rsidRDefault="00E303E2" w:rsidP="000D424A">
      <w:pPr>
        <w:pStyle w:val="ListParagraph"/>
        <w:numPr>
          <w:ilvl w:val="0"/>
          <w:numId w:val="2"/>
        </w:numPr>
        <w:spacing w:after="0" w:line="240" w:lineRule="auto"/>
        <w:ind w:left="0"/>
        <w:rPr>
          <w:rFonts w:ascii="Arial" w:hAnsi="Arial" w:cs="Arial"/>
          <w:b/>
          <w:sz w:val="24"/>
          <w:szCs w:val="24"/>
        </w:rPr>
      </w:pPr>
      <w:r w:rsidRPr="007D136D">
        <w:rPr>
          <w:rFonts w:ascii="Arial" w:hAnsi="Arial" w:cs="Arial"/>
          <w:b/>
          <w:sz w:val="24"/>
          <w:szCs w:val="24"/>
        </w:rPr>
        <w:t>Payment or Gift</w:t>
      </w:r>
    </w:p>
    <w:p w:rsidR="006E4759" w:rsidRPr="005F51A3" w:rsidRDefault="005F51A3" w:rsidP="006E4759">
      <w:pPr>
        <w:contextualSpacing/>
        <w:rPr>
          <w:rFonts w:ascii="Arial" w:hAnsi="Arial" w:cs="Arial"/>
          <w:sz w:val="24"/>
          <w:szCs w:val="24"/>
        </w:rPr>
      </w:pPr>
      <w:r>
        <w:rPr>
          <w:rFonts w:ascii="Arial" w:hAnsi="Arial" w:cs="Arial"/>
          <w:sz w:val="24"/>
          <w:szCs w:val="24"/>
        </w:rPr>
        <w:t>Participants will be paid $40</w:t>
      </w:r>
      <w:r w:rsidR="006E4759" w:rsidRPr="006E4759">
        <w:rPr>
          <w:rFonts w:ascii="Arial" w:hAnsi="Arial" w:cs="Arial"/>
          <w:sz w:val="24"/>
          <w:szCs w:val="24"/>
        </w:rPr>
        <w:t>.00 fo</w:t>
      </w:r>
      <w:r>
        <w:rPr>
          <w:rFonts w:ascii="Arial" w:hAnsi="Arial" w:cs="Arial"/>
          <w:sz w:val="24"/>
          <w:szCs w:val="24"/>
        </w:rPr>
        <w:t>r their participation in this 60 minute interview</w:t>
      </w:r>
      <w:r w:rsidR="006E4759" w:rsidRPr="006E4759">
        <w:rPr>
          <w:rFonts w:ascii="Arial" w:hAnsi="Arial" w:cs="Arial"/>
          <w:sz w:val="24"/>
          <w:szCs w:val="24"/>
        </w:rPr>
        <w:t>. The purpose of the stipend is to encourage participation, and to thank participants for sharing their time and contributions to the discussion. These stipends are typical for the locations of the groups, time spent in the session, the type of individuals recruited, and in line with the industry standard.</w:t>
      </w:r>
    </w:p>
    <w:p w:rsidR="007328F2" w:rsidRDefault="007328F2" w:rsidP="005F51A3">
      <w:pPr>
        <w:spacing w:after="0"/>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lastRenderedPageBreak/>
        <w:t>N</w:t>
      </w:r>
      <w:r w:rsidRPr="005F51A3">
        <w:rPr>
          <w:rFonts w:ascii="Arial" w:hAnsi="Arial" w:cs="Arial"/>
          <w:sz w:val="24"/>
          <w:szCs w:val="24"/>
        </w:rPr>
        <w:t xml:space="preserve">o </w:t>
      </w:r>
      <w:r w:rsidR="005F51A3" w:rsidRPr="005F51A3">
        <w:rPr>
          <w:rFonts w:ascii="Arial" w:hAnsi="Arial" w:cs="Arial"/>
          <w:sz w:val="24"/>
          <w:szCs w:val="24"/>
        </w:rPr>
        <w:t>Personally Identifiable I</w:t>
      </w:r>
      <w:r w:rsidR="003F5D8E" w:rsidRPr="005F51A3">
        <w:rPr>
          <w:rFonts w:ascii="Arial" w:hAnsi="Arial" w:cs="Arial"/>
          <w:sz w:val="24"/>
          <w:szCs w:val="24"/>
        </w:rPr>
        <w:t>nformation (</w:t>
      </w:r>
      <w:r w:rsidRPr="005F51A3">
        <w:rPr>
          <w:rFonts w:ascii="Arial" w:hAnsi="Arial" w:cs="Arial"/>
          <w:sz w:val="24"/>
          <w:szCs w:val="24"/>
        </w:rPr>
        <w:t>PII</w:t>
      </w:r>
      <w:r w:rsidR="003F5D8E" w:rsidRPr="005F51A3">
        <w:rPr>
          <w:rFonts w:ascii="Arial" w:hAnsi="Arial" w:cs="Arial"/>
          <w:sz w:val="24"/>
          <w:szCs w:val="24"/>
        </w:rPr>
        <w:t>)</w:t>
      </w:r>
      <w:r w:rsidRPr="005F51A3">
        <w:rPr>
          <w:rFonts w:ascii="Arial" w:hAnsi="Arial" w:cs="Arial"/>
          <w:sz w:val="24"/>
          <w:szCs w:val="24"/>
        </w:rPr>
        <w:t xml:space="preserve"> will b</w:t>
      </w:r>
      <w:r w:rsidRPr="002D2CB6">
        <w:rPr>
          <w:rFonts w:ascii="Arial" w:hAnsi="Arial" w:cs="Arial"/>
          <w:sz w:val="24"/>
          <w:szCs w:val="24"/>
        </w:rPr>
        <w:t>e collected during the</w:t>
      </w:r>
      <w:r w:rsidR="00195B07">
        <w:rPr>
          <w:rFonts w:ascii="Arial" w:hAnsi="Arial" w:cs="Arial"/>
          <w:sz w:val="24"/>
          <w:szCs w:val="24"/>
        </w:rPr>
        <w:t xml:space="preserve"> </w:t>
      </w:r>
      <w:r w:rsidR="00587060">
        <w:rPr>
          <w:rFonts w:ascii="Arial" w:hAnsi="Arial" w:cs="Arial"/>
          <w:sz w:val="24"/>
          <w:szCs w:val="24"/>
        </w:rPr>
        <w:t>interview</w:t>
      </w:r>
      <w:r w:rsidR="00195B07">
        <w:rPr>
          <w:rFonts w:ascii="Arial" w:hAnsi="Arial" w:cs="Arial"/>
          <w:sz w:val="24"/>
          <w:szCs w:val="24"/>
        </w:rPr>
        <w:t>. T</w:t>
      </w:r>
      <w:r w:rsidRPr="002D2CB6">
        <w:rPr>
          <w:rFonts w:ascii="Arial" w:hAnsi="Arial" w:cs="Arial"/>
          <w:sz w:val="24"/>
          <w:szCs w:val="24"/>
        </w:rPr>
        <w:t xml:space="preserve">he data </w:t>
      </w:r>
      <w:r w:rsidR="00195B07">
        <w:rPr>
          <w:rFonts w:ascii="Arial" w:hAnsi="Arial" w:cs="Arial"/>
          <w:sz w:val="24"/>
          <w:szCs w:val="24"/>
        </w:rPr>
        <w:t>provided</w:t>
      </w:r>
      <w:r w:rsidRPr="002D2CB6">
        <w:rPr>
          <w:rFonts w:ascii="Arial" w:hAnsi="Arial" w:cs="Arial"/>
          <w:sz w:val="24"/>
          <w:szCs w:val="24"/>
        </w:rPr>
        <w:t xml:space="preserve"> to IRS</w:t>
      </w:r>
      <w:r w:rsidR="00195B07">
        <w:rPr>
          <w:rFonts w:ascii="Arial" w:hAnsi="Arial" w:cs="Arial"/>
          <w:sz w:val="24"/>
          <w:szCs w:val="24"/>
        </w:rPr>
        <w:t xml:space="preserve"> the</w:t>
      </w:r>
      <w:r w:rsidRPr="002D2CB6">
        <w:rPr>
          <w:rFonts w:ascii="Arial" w:hAnsi="Arial" w:cs="Arial"/>
          <w:sz w:val="24"/>
          <w:szCs w:val="24"/>
        </w:rPr>
        <w:t xml:space="preserve"> will have no identifying information relating specific records to individua</w:t>
      </w:r>
      <w:r w:rsidRPr="005F51A3">
        <w:rPr>
          <w:rFonts w:ascii="Arial" w:hAnsi="Arial" w:cs="Arial"/>
          <w:sz w:val="24"/>
          <w:szCs w:val="24"/>
        </w:rPr>
        <w:t xml:space="preserve">l taxpayers. Nonetheless, IRS will ensure </w:t>
      </w:r>
      <w:r w:rsidR="003F5D8E" w:rsidRPr="005F51A3">
        <w:rPr>
          <w:rFonts w:ascii="Arial" w:hAnsi="Arial" w:cs="Arial"/>
          <w:sz w:val="24"/>
          <w:szCs w:val="24"/>
        </w:rPr>
        <w:t xml:space="preserve">security of the aggregated results as well as </w:t>
      </w:r>
      <w:r w:rsidRPr="005F51A3">
        <w:rPr>
          <w:rFonts w:ascii="Arial" w:hAnsi="Arial" w:cs="Arial"/>
          <w:sz w:val="24"/>
          <w:szCs w:val="24"/>
        </w:rPr>
        <w:t>privacy to extent allowed by law.</w:t>
      </w:r>
      <w:r w:rsidRPr="002D2CB6">
        <w:rPr>
          <w:rFonts w:ascii="Arial" w:hAnsi="Arial" w:cs="Arial"/>
          <w:sz w:val="24"/>
          <w:szCs w:val="24"/>
        </w:rPr>
        <w:t xml:space="preserve">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195B07">
        <w:rPr>
          <w:rFonts w:ascii="Arial" w:hAnsi="Arial" w:cs="Arial"/>
          <w:sz w:val="24"/>
          <w:szCs w:val="24"/>
        </w:rPr>
        <w:t>Electronic f</w:t>
      </w:r>
      <w:r w:rsidR="00EA3325">
        <w:rPr>
          <w:rFonts w:ascii="Arial" w:hAnsi="Arial" w:cs="Arial"/>
          <w:sz w:val="24"/>
          <w:szCs w:val="24"/>
        </w:rPr>
        <w:t>iles</w:t>
      </w:r>
      <w:r w:rsidRPr="002D2CB6">
        <w:rPr>
          <w:rFonts w:ascii="Arial" w:hAnsi="Arial" w:cs="Arial"/>
          <w:sz w:val="24"/>
          <w:szCs w:val="24"/>
        </w:rPr>
        <w:t xml:space="preserve"> used to </w:t>
      </w:r>
      <w:r w:rsidR="00EA3325">
        <w:rPr>
          <w:rFonts w:ascii="Arial" w:hAnsi="Arial" w:cs="Arial"/>
          <w:sz w:val="24"/>
          <w:szCs w:val="24"/>
        </w:rPr>
        <w:t>capture the</w:t>
      </w:r>
      <w:r w:rsidR="00195B07">
        <w:rPr>
          <w:rFonts w:ascii="Arial" w:hAnsi="Arial" w:cs="Arial"/>
          <w:sz w:val="24"/>
          <w:szCs w:val="24"/>
        </w:rPr>
        <w:t xml:space="preserve"> survey data</w:t>
      </w:r>
      <w:r w:rsidR="00C34D34">
        <w:rPr>
          <w:rFonts w:ascii="Arial" w:hAnsi="Arial" w:cs="Arial"/>
          <w:sz w:val="24"/>
          <w:szCs w:val="24"/>
        </w:rPr>
        <w:t xml:space="preserve"> </w:t>
      </w:r>
      <w:r w:rsidRPr="002D2CB6">
        <w:rPr>
          <w:rFonts w:ascii="Arial" w:hAnsi="Arial" w:cs="Arial"/>
          <w:sz w:val="24"/>
          <w:szCs w:val="24"/>
        </w:rPr>
        <w:t xml:space="preserve">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176819" w:rsidRDefault="00E303E2">
      <w:pPr>
        <w:pStyle w:val="ListParagraph"/>
        <w:numPr>
          <w:ilvl w:val="0"/>
          <w:numId w:val="2"/>
        </w:numPr>
        <w:spacing w:after="0" w:line="240" w:lineRule="auto"/>
        <w:ind w:left="0"/>
        <w:rPr>
          <w:rFonts w:ascii="Arial" w:hAnsi="Arial" w:cs="Arial"/>
          <w:b/>
          <w:sz w:val="24"/>
          <w:szCs w:val="24"/>
        </w:rPr>
      </w:pPr>
      <w:r w:rsidRPr="00176819">
        <w:rPr>
          <w:rFonts w:ascii="Arial" w:hAnsi="Arial" w:cs="Arial"/>
          <w:b/>
          <w:sz w:val="24"/>
          <w:szCs w:val="24"/>
        </w:rPr>
        <w:t>Sensitive Nature</w:t>
      </w:r>
    </w:p>
    <w:p w:rsidR="00E303E2" w:rsidRPr="002D2CB6" w:rsidRDefault="00640EF7">
      <w:pPr>
        <w:spacing w:after="0" w:line="240" w:lineRule="auto"/>
        <w:rPr>
          <w:rFonts w:ascii="Arial" w:hAnsi="Arial" w:cs="Arial"/>
          <w:sz w:val="24"/>
          <w:szCs w:val="24"/>
        </w:rPr>
      </w:pPr>
      <w:r w:rsidRPr="00176819">
        <w:rPr>
          <w:rFonts w:ascii="Arial" w:hAnsi="Arial" w:cs="Arial"/>
          <w:sz w:val="24"/>
          <w:szCs w:val="24"/>
        </w:rPr>
        <w:t>No questions will be asked that are of a personal or sensitive nature.</w:t>
      </w:r>
    </w:p>
    <w:p w:rsidR="00C34D34" w:rsidRPr="002D2CB6" w:rsidRDefault="00C34D34">
      <w:pPr>
        <w:spacing w:after="0" w:line="240" w:lineRule="auto"/>
        <w:rPr>
          <w:rFonts w:ascii="Arial" w:hAnsi="Arial" w:cs="Arial"/>
          <w:sz w:val="24"/>
          <w:szCs w:val="24"/>
        </w:rPr>
      </w:pPr>
    </w:p>
    <w:p w:rsidR="00176819" w:rsidRPr="006E4759" w:rsidRDefault="00E303E2" w:rsidP="006213B5">
      <w:pPr>
        <w:pStyle w:val="ListParagraph"/>
        <w:numPr>
          <w:ilvl w:val="0"/>
          <w:numId w:val="2"/>
        </w:numPr>
        <w:spacing w:after="0" w:line="240" w:lineRule="auto"/>
        <w:ind w:left="0"/>
        <w:rPr>
          <w:rFonts w:ascii="Arial" w:hAnsi="Arial" w:cs="Arial"/>
          <w:b/>
          <w:sz w:val="24"/>
          <w:szCs w:val="24"/>
        </w:rPr>
      </w:pPr>
      <w:r w:rsidRPr="0041756C">
        <w:rPr>
          <w:rFonts w:ascii="Arial" w:hAnsi="Arial" w:cs="Arial"/>
          <w:b/>
          <w:sz w:val="24"/>
          <w:szCs w:val="24"/>
        </w:rPr>
        <w:t>Burden of Information Collection</w:t>
      </w:r>
    </w:p>
    <w:p w:rsidR="00AB581C" w:rsidRDefault="00AB581C" w:rsidP="00110C08">
      <w:pPr>
        <w:spacing w:after="120" w:line="240" w:lineRule="auto"/>
        <w:rPr>
          <w:rFonts w:ascii="Arial" w:hAnsi="Arial" w:cs="Arial"/>
          <w:sz w:val="24"/>
          <w:szCs w:val="24"/>
        </w:rPr>
      </w:pPr>
    </w:p>
    <w:p w:rsidR="00B331BC" w:rsidRDefault="00176819" w:rsidP="00110C08">
      <w:pPr>
        <w:spacing w:after="120" w:line="240" w:lineRule="auto"/>
        <w:rPr>
          <w:rFonts w:ascii="Arial" w:hAnsi="Arial" w:cs="Arial"/>
          <w:sz w:val="24"/>
          <w:szCs w:val="24"/>
        </w:rPr>
      </w:pPr>
      <w:r w:rsidRPr="006E4759">
        <w:rPr>
          <w:rFonts w:ascii="Arial" w:hAnsi="Arial" w:cs="Arial"/>
          <w:sz w:val="24"/>
          <w:szCs w:val="24"/>
        </w:rPr>
        <w:t xml:space="preserve">This research will use an estimated </w:t>
      </w:r>
      <w:r w:rsidR="006E4759" w:rsidRPr="006E4759">
        <w:rPr>
          <w:rFonts w:ascii="Arial" w:hAnsi="Arial" w:cs="Arial"/>
          <w:sz w:val="24"/>
          <w:szCs w:val="24"/>
        </w:rPr>
        <w:t>4</w:t>
      </w:r>
      <w:r w:rsidR="00AB581C">
        <w:rPr>
          <w:rFonts w:ascii="Arial" w:hAnsi="Arial" w:cs="Arial"/>
          <w:sz w:val="24"/>
          <w:szCs w:val="24"/>
        </w:rPr>
        <w:t>5</w:t>
      </w:r>
      <w:r w:rsidRPr="006E4759">
        <w:rPr>
          <w:rFonts w:ascii="Arial" w:hAnsi="Arial" w:cs="Arial"/>
          <w:sz w:val="24"/>
          <w:szCs w:val="24"/>
        </w:rPr>
        <w:t xml:space="preserve"> burden hours. </w:t>
      </w:r>
    </w:p>
    <w:p w:rsidR="000A59D0" w:rsidRDefault="00AC01AD" w:rsidP="00110C08">
      <w:pPr>
        <w:spacing w:after="120" w:line="240" w:lineRule="auto"/>
        <w:rPr>
          <w:rFonts w:ascii="Arial" w:hAnsi="Arial" w:cs="Arial"/>
          <w:sz w:val="24"/>
          <w:szCs w:val="24"/>
        </w:rPr>
      </w:pPr>
      <w:r>
        <w:rPr>
          <w:rFonts w:ascii="Arial" w:hAnsi="Arial" w:cs="Arial"/>
          <w:sz w:val="24"/>
          <w:szCs w:val="24"/>
        </w:rPr>
        <w:t xml:space="preserve">Initially, WISS estimate contacting 60 taxpayers to </w:t>
      </w:r>
      <w:r w:rsidR="00CA2CEC">
        <w:rPr>
          <w:rFonts w:ascii="Arial" w:hAnsi="Arial" w:cs="Arial"/>
          <w:sz w:val="24"/>
          <w:szCs w:val="24"/>
        </w:rPr>
        <w:t xml:space="preserve">ensure </w:t>
      </w:r>
      <w:r>
        <w:rPr>
          <w:rFonts w:ascii="Arial" w:hAnsi="Arial" w:cs="Arial"/>
          <w:sz w:val="24"/>
          <w:szCs w:val="24"/>
        </w:rPr>
        <w:t>36 completed interviews; assuming a 60% response rate.</w:t>
      </w:r>
      <w:r w:rsidR="00B331BC">
        <w:rPr>
          <w:rFonts w:ascii="Arial" w:hAnsi="Arial" w:cs="Arial"/>
          <w:sz w:val="24"/>
          <w:szCs w:val="24"/>
        </w:rPr>
        <w:t xml:space="preserve">  Potential participants</w:t>
      </w:r>
      <w:r w:rsidR="00110C08">
        <w:rPr>
          <w:rFonts w:ascii="Arial" w:hAnsi="Arial" w:cs="Arial"/>
          <w:sz w:val="24"/>
          <w:szCs w:val="24"/>
        </w:rPr>
        <w:t xml:space="preserve"> completed a survey and indicated a willingness to participate in more research by providing their name and contact information (phone number and/or email address). </w:t>
      </w:r>
    </w:p>
    <w:p w:rsidR="000A59D0" w:rsidRDefault="00176819" w:rsidP="00110C08">
      <w:pPr>
        <w:spacing w:after="120" w:line="240" w:lineRule="auto"/>
        <w:rPr>
          <w:rFonts w:ascii="Arial" w:hAnsi="Arial" w:cs="Arial"/>
          <w:sz w:val="24"/>
          <w:szCs w:val="24"/>
        </w:rPr>
      </w:pPr>
      <w:r w:rsidRPr="006E4759">
        <w:rPr>
          <w:rFonts w:ascii="Arial" w:hAnsi="Arial" w:cs="Arial"/>
          <w:sz w:val="24"/>
          <w:szCs w:val="24"/>
        </w:rPr>
        <w:t>The initial contact</w:t>
      </w:r>
      <w:r w:rsidR="000A59D0">
        <w:rPr>
          <w:rFonts w:ascii="Arial" w:hAnsi="Arial" w:cs="Arial"/>
          <w:sz w:val="24"/>
          <w:szCs w:val="24"/>
        </w:rPr>
        <w:t>, recruitment and reminder is estimated to take 18 minutes with the resulting burden estimated to be 60 potential participants x 1</w:t>
      </w:r>
      <w:r w:rsidR="00AB581C">
        <w:rPr>
          <w:rFonts w:ascii="Arial" w:hAnsi="Arial" w:cs="Arial"/>
          <w:sz w:val="24"/>
          <w:szCs w:val="24"/>
        </w:rPr>
        <w:t>9</w:t>
      </w:r>
      <w:r w:rsidRPr="006E4759">
        <w:rPr>
          <w:rFonts w:ascii="Arial" w:hAnsi="Arial" w:cs="Arial"/>
          <w:sz w:val="24"/>
          <w:szCs w:val="24"/>
        </w:rPr>
        <w:t xml:space="preserve"> </w:t>
      </w:r>
      <w:r w:rsidR="000A59D0">
        <w:rPr>
          <w:rFonts w:ascii="Arial" w:hAnsi="Arial" w:cs="Arial"/>
          <w:sz w:val="24"/>
          <w:szCs w:val="24"/>
        </w:rPr>
        <w:t>minutes/60 = 18 hours.</w:t>
      </w:r>
    </w:p>
    <w:p w:rsidR="00176819" w:rsidRDefault="00176819" w:rsidP="00176819">
      <w:pPr>
        <w:spacing w:after="0" w:line="240" w:lineRule="auto"/>
        <w:rPr>
          <w:rFonts w:ascii="Arial" w:hAnsi="Arial" w:cs="Arial"/>
          <w:sz w:val="24"/>
          <w:szCs w:val="24"/>
        </w:rPr>
      </w:pPr>
      <w:r w:rsidRPr="006E4759">
        <w:rPr>
          <w:rFonts w:ascii="Arial" w:hAnsi="Arial" w:cs="Arial"/>
          <w:sz w:val="24"/>
          <w:szCs w:val="24"/>
        </w:rPr>
        <w:t>Once co</w:t>
      </w:r>
      <w:r w:rsidRPr="00110C08">
        <w:rPr>
          <w:rFonts w:ascii="Arial" w:hAnsi="Arial" w:cs="Arial"/>
          <w:sz w:val="24"/>
          <w:szCs w:val="24"/>
        </w:rPr>
        <w:t>nfirmed and scheduled, the estimated time to conduct each interview will be</w:t>
      </w:r>
      <w:r w:rsidR="00110C08" w:rsidRPr="00110C08">
        <w:rPr>
          <w:rFonts w:ascii="Arial" w:hAnsi="Arial" w:cs="Arial"/>
          <w:sz w:val="24"/>
          <w:szCs w:val="24"/>
        </w:rPr>
        <w:t xml:space="preserve"> approximately</w:t>
      </w:r>
      <w:r w:rsidRPr="00110C08">
        <w:rPr>
          <w:rFonts w:ascii="Arial" w:hAnsi="Arial" w:cs="Arial"/>
          <w:sz w:val="24"/>
          <w:szCs w:val="24"/>
        </w:rPr>
        <w:t xml:space="preserve"> 60 minutes. </w:t>
      </w:r>
    </w:p>
    <w:p w:rsidR="00F16935" w:rsidRDefault="00F16935" w:rsidP="00176819">
      <w:pPr>
        <w:spacing w:after="0" w:line="240" w:lineRule="auto"/>
        <w:rPr>
          <w:rFonts w:ascii="Arial" w:hAnsi="Arial" w:cs="Arial"/>
          <w:sz w:val="24"/>
          <w:szCs w:val="24"/>
        </w:rPr>
      </w:pPr>
    </w:p>
    <w:p w:rsidR="00F16935" w:rsidRPr="00FF1202" w:rsidRDefault="00F16935" w:rsidP="00176819">
      <w:pPr>
        <w:spacing w:after="0" w:line="240" w:lineRule="auto"/>
        <w:rPr>
          <w:rFonts w:cstheme="minorHAnsi"/>
          <w:sz w:val="12"/>
          <w:szCs w:val="1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530"/>
        <w:gridCol w:w="1890"/>
        <w:gridCol w:w="1837"/>
      </w:tblGrid>
      <w:tr w:rsidR="00176819" w:rsidRPr="0024203F" w:rsidTr="00323DD8">
        <w:trPr>
          <w:trHeight w:val="692"/>
          <w:jc w:val="center"/>
        </w:trPr>
        <w:tc>
          <w:tcPr>
            <w:tcW w:w="3998" w:type="dxa"/>
            <w:vAlign w:val="center"/>
          </w:tcPr>
          <w:p w:rsidR="00176819" w:rsidRPr="00105A0D" w:rsidRDefault="00176819" w:rsidP="00323DD8">
            <w:pPr>
              <w:spacing w:after="0" w:line="240" w:lineRule="auto"/>
              <w:jc w:val="center"/>
              <w:rPr>
                <w:rFonts w:ascii="Arial" w:hAnsi="Arial" w:cs="Arial"/>
                <w:b/>
              </w:rPr>
            </w:pPr>
            <w:r w:rsidRPr="00105A0D">
              <w:rPr>
                <w:rFonts w:ascii="Arial" w:hAnsi="Arial" w:cs="Arial"/>
                <w:b/>
              </w:rPr>
              <w:t xml:space="preserve">Collection </w:t>
            </w:r>
          </w:p>
          <w:p w:rsidR="00176819" w:rsidRPr="00105A0D" w:rsidRDefault="00176819" w:rsidP="00323DD8">
            <w:pPr>
              <w:spacing w:after="0" w:line="240" w:lineRule="auto"/>
              <w:jc w:val="center"/>
              <w:rPr>
                <w:rFonts w:ascii="Arial" w:hAnsi="Arial" w:cs="Arial"/>
                <w:b/>
              </w:rPr>
            </w:pPr>
            <w:r w:rsidRPr="00105A0D">
              <w:rPr>
                <w:rFonts w:ascii="Arial" w:hAnsi="Arial" w:cs="Arial"/>
                <w:b/>
              </w:rPr>
              <w:t>Activity</w:t>
            </w:r>
          </w:p>
        </w:tc>
        <w:tc>
          <w:tcPr>
            <w:tcW w:w="1530" w:type="dxa"/>
            <w:vAlign w:val="center"/>
          </w:tcPr>
          <w:p w:rsidR="00176819" w:rsidRPr="00105A0D" w:rsidRDefault="00176819" w:rsidP="00323DD8">
            <w:pPr>
              <w:spacing w:after="0" w:line="240" w:lineRule="auto"/>
              <w:jc w:val="center"/>
              <w:rPr>
                <w:rFonts w:ascii="Arial" w:hAnsi="Arial" w:cs="Arial"/>
                <w:b/>
              </w:rPr>
            </w:pPr>
            <w:r w:rsidRPr="00105A0D">
              <w:rPr>
                <w:rFonts w:ascii="Arial" w:hAnsi="Arial" w:cs="Arial"/>
                <w:b/>
              </w:rPr>
              <w:t>Minutes Per Person</w:t>
            </w:r>
          </w:p>
        </w:tc>
        <w:tc>
          <w:tcPr>
            <w:tcW w:w="1890" w:type="dxa"/>
            <w:vAlign w:val="center"/>
          </w:tcPr>
          <w:p w:rsidR="00176819" w:rsidRPr="00105A0D" w:rsidRDefault="00176819" w:rsidP="00F16935">
            <w:pPr>
              <w:spacing w:after="0" w:line="240" w:lineRule="auto"/>
              <w:jc w:val="center"/>
              <w:rPr>
                <w:rFonts w:ascii="Arial" w:hAnsi="Arial" w:cs="Arial"/>
                <w:b/>
              </w:rPr>
            </w:pPr>
            <w:r w:rsidRPr="00105A0D">
              <w:rPr>
                <w:rFonts w:ascii="Arial" w:hAnsi="Arial" w:cs="Arial"/>
                <w:b/>
              </w:rPr>
              <w:t xml:space="preserve">Number of </w:t>
            </w:r>
            <w:r w:rsidR="00F16935">
              <w:rPr>
                <w:rFonts w:ascii="Arial" w:hAnsi="Arial" w:cs="Arial"/>
                <w:b/>
              </w:rPr>
              <w:t>Interviews</w:t>
            </w:r>
          </w:p>
        </w:tc>
        <w:tc>
          <w:tcPr>
            <w:tcW w:w="1837" w:type="dxa"/>
            <w:vAlign w:val="center"/>
          </w:tcPr>
          <w:p w:rsidR="00176819" w:rsidRPr="00105A0D" w:rsidRDefault="00176819" w:rsidP="00323DD8">
            <w:pPr>
              <w:spacing w:after="0" w:line="240" w:lineRule="auto"/>
              <w:jc w:val="center"/>
              <w:rPr>
                <w:rFonts w:ascii="Arial" w:hAnsi="Arial" w:cs="Arial"/>
                <w:b/>
              </w:rPr>
            </w:pPr>
            <w:r w:rsidRPr="00105A0D">
              <w:rPr>
                <w:rFonts w:ascii="Arial" w:hAnsi="Arial" w:cs="Arial"/>
                <w:b/>
              </w:rPr>
              <w:t xml:space="preserve">Total </w:t>
            </w:r>
          </w:p>
          <w:p w:rsidR="00176819" w:rsidRPr="00105A0D" w:rsidRDefault="00176819" w:rsidP="00323DD8">
            <w:pPr>
              <w:spacing w:after="0" w:line="240" w:lineRule="auto"/>
              <w:jc w:val="center"/>
              <w:rPr>
                <w:rFonts w:ascii="Arial" w:hAnsi="Arial" w:cs="Arial"/>
                <w:b/>
              </w:rPr>
            </w:pPr>
            <w:r w:rsidRPr="00105A0D">
              <w:rPr>
                <w:rFonts w:ascii="Arial" w:hAnsi="Arial" w:cs="Arial"/>
                <w:b/>
              </w:rPr>
              <w:t>Hours</w:t>
            </w:r>
          </w:p>
        </w:tc>
      </w:tr>
      <w:tr w:rsidR="00176819" w:rsidRPr="0024203F" w:rsidTr="00110C08">
        <w:trPr>
          <w:trHeight w:val="350"/>
          <w:jc w:val="center"/>
        </w:trPr>
        <w:tc>
          <w:tcPr>
            <w:tcW w:w="3998" w:type="dxa"/>
            <w:vAlign w:val="center"/>
          </w:tcPr>
          <w:p w:rsidR="00176819" w:rsidRPr="00105A0D" w:rsidRDefault="00176819" w:rsidP="00110C08">
            <w:pPr>
              <w:spacing w:after="0" w:line="240" w:lineRule="auto"/>
              <w:rPr>
                <w:rFonts w:ascii="Arial" w:hAnsi="Arial" w:cs="Arial"/>
              </w:rPr>
            </w:pPr>
            <w:r w:rsidRPr="00105A0D">
              <w:rPr>
                <w:rFonts w:ascii="Arial" w:hAnsi="Arial" w:cs="Arial"/>
              </w:rPr>
              <w:t xml:space="preserve">Contacting possible participants </w:t>
            </w:r>
            <w:r w:rsidR="008278DF">
              <w:rPr>
                <w:rFonts w:ascii="Arial" w:hAnsi="Arial" w:cs="Arial"/>
              </w:rPr>
              <w:t xml:space="preserve"> and determining participation</w:t>
            </w:r>
          </w:p>
        </w:tc>
        <w:tc>
          <w:tcPr>
            <w:tcW w:w="1530" w:type="dxa"/>
            <w:vAlign w:val="center"/>
          </w:tcPr>
          <w:p w:rsidR="00176819" w:rsidRPr="00105A0D" w:rsidRDefault="00AB581C" w:rsidP="00110C08">
            <w:pPr>
              <w:spacing w:after="0"/>
              <w:jc w:val="center"/>
              <w:rPr>
                <w:rFonts w:ascii="Arial" w:hAnsi="Arial" w:cs="Arial"/>
              </w:rPr>
            </w:pPr>
            <w:r>
              <w:rPr>
                <w:rFonts w:ascii="Arial" w:hAnsi="Arial" w:cs="Arial"/>
              </w:rPr>
              <w:t>19</w:t>
            </w:r>
          </w:p>
        </w:tc>
        <w:tc>
          <w:tcPr>
            <w:tcW w:w="1890" w:type="dxa"/>
            <w:vAlign w:val="center"/>
          </w:tcPr>
          <w:p w:rsidR="00176819" w:rsidRPr="00105A0D" w:rsidRDefault="006E4759" w:rsidP="00110C08">
            <w:pPr>
              <w:spacing w:after="0"/>
              <w:jc w:val="center"/>
              <w:rPr>
                <w:rFonts w:ascii="Arial" w:hAnsi="Arial" w:cs="Arial"/>
              </w:rPr>
            </w:pPr>
            <w:r>
              <w:rPr>
                <w:rFonts w:ascii="Arial" w:hAnsi="Arial" w:cs="Arial"/>
              </w:rPr>
              <w:t>60</w:t>
            </w:r>
          </w:p>
        </w:tc>
        <w:tc>
          <w:tcPr>
            <w:tcW w:w="1837" w:type="dxa"/>
            <w:vAlign w:val="center"/>
          </w:tcPr>
          <w:p w:rsidR="00176819" w:rsidRPr="00105A0D" w:rsidRDefault="00AB581C" w:rsidP="00AB581C">
            <w:pPr>
              <w:spacing w:after="0"/>
              <w:jc w:val="center"/>
              <w:rPr>
                <w:rFonts w:ascii="Arial" w:hAnsi="Arial" w:cs="Arial"/>
              </w:rPr>
            </w:pPr>
            <w:r>
              <w:rPr>
                <w:rFonts w:ascii="Arial" w:hAnsi="Arial" w:cs="Arial"/>
              </w:rPr>
              <w:t>19</w:t>
            </w:r>
            <w:r w:rsidR="006E4759">
              <w:rPr>
                <w:rFonts w:ascii="Arial" w:hAnsi="Arial" w:cs="Arial"/>
              </w:rPr>
              <w:t>.00</w:t>
            </w:r>
          </w:p>
        </w:tc>
      </w:tr>
      <w:tr w:rsidR="00176819" w:rsidRPr="0024203F" w:rsidTr="00110C08">
        <w:trPr>
          <w:trHeight w:val="350"/>
          <w:jc w:val="center"/>
        </w:trPr>
        <w:tc>
          <w:tcPr>
            <w:tcW w:w="3998" w:type="dxa"/>
            <w:vAlign w:val="center"/>
          </w:tcPr>
          <w:p w:rsidR="00176819" w:rsidRPr="00105A0D" w:rsidRDefault="00176819" w:rsidP="00110C08">
            <w:pPr>
              <w:spacing w:after="0"/>
              <w:rPr>
                <w:rFonts w:ascii="Arial" w:hAnsi="Arial" w:cs="Arial"/>
              </w:rPr>
            </w:pPr>
            <w:r w:rsidRPr="00105A0D">
              <w:rPr>
                <w:rFonts w:ascii="Arial" w:hAnsi="Arial" w:cs="Arial"/>
              </w:rPr>
              <w:t>Conducting interviews</w:t>
            </w:r>
          </w:p>
        </w:tc>
        <w:tc>
          <w:tcPr>
            <w:tcW w:w="1530" w:type="dxa"/>
            <w:vAlign w:val="center"/>
          </w:tcPr>
          <w:p w:rsidR="00176819" w:rsidRPr="00105A0D" w:rsidRDefault="00176819" w:rsidP="00110C08">
            <w:pPr>
              <w:spacing w:after="0"/>
              <w:jc w:val="center"/>
              <w:rPr>
                <w:rFonts w:ascii="Arial" w:hAnsi="Arial" w:cs="Arial"/>
              </w:rPr>
            </w:pPr>
            <w:r w:rsidRPr="00105A0D">
              <w:rPr>
                <w:rFonts w:ascii="Arial" w:hAnsi="Arial" w:cs="Arial"/>
              </w:rPr>
              <w:t>60</w:t>
            </w:r>
          </w:p>
        </w:tc>
        <w:tc>
          <w:tcPr>
            <w:tcW w:w="1890" w:type="dxa"/>
            <w:vAlign w:val="center"/>
          </w:tcPr>
          <w:p w:rsidR="00176819" w:rsidRPr="00105A0D" w:rsidRDefault="006E4759" w:rsidP="00110C08">
            <w:pPr>
              <w:spacing w:after="0"/>
              <w:jc w:val="center"/>
              <w:rPr>
                <w:rFonts w:ascii="Arial" w:hAnsi="Arial" w:cs="Arial"/>
              </w:rPr>
            </w:pPr>
            <w:r>
              <w:rPr>
                <w:rFonts w:ascii="Arial" w:hAnsi="Arial" w:cs="Arial"/>
              </w:rPr>
              <w:t>36</w:t>
            </w:r>
          </w:p>
        </w:tc>
        <w:tc>
          <w:tcPr>
            <w:tcW w:w="1837" w:type="dxa"/>
            <w:vAlign w:val="center"/>
          </w:tcPr>
          <w:p w:rsidR="00176819" w:rsidRPr="00105A0D" w:rsidRDefault="006E4759" w:rsidP="00110C08">
            <w:pPr>
              <w:spacing w:after="0"/>
              <w:jc w:val="center"/>
              <w:rPr>
                <w:rFonts w:ascii="Arial" w:hAnsi="Arial" w:cs="Arial"/>
              </w:rPr>
            </w:pPr>
            <w:r>
              <w:rPr>
                <w:rFonts w:ascii="Arial" w:hAnsi="Arial" w:cs="Arial"/>
              </w:rPr>
              <w:t>36.00</w:t>
            </w:r>
          </w:p>
        </w:tc>
      </w:tr>
      <w:tr w:rsidR="00176819" w:rsidRPr="0024203F" w:rsidTr="00323DD8">
        <w:trPr>
          <w:trHeight w:val="350"/>
          <w:jc w:val="center"/>
        </w:trPr>
        <w:tc>
          <w:tcPr>
            <w:tcW w:w="7418" w:type="dxa"/>
            <w:gridSpan w:val="3"/>
            <w:vAlign w:val="center"/>
          </w:tcPr>
          <w:p w:rsidR="00176819" w:rsidRPr="00105A0D" w:rsidRDefault="00176819" w:rsidP="00323DD8">
            <w:pPr>
              <w:spacing w:after="0"/>
              <w:jc w:val="right"/>
              <w:rPr>
                <w:rFonts w:ascii="Arial" w:hAnsi="Arial" w:cs="Arial"/>
                <w:b/>
              </w:rPr>
            </w:pPr>
            <w:r w:rsidRPr="00105A0D">
              <w:rPr>
                <w:rFonts w:ascii="Arial" w:hAnsi="Arial" w:cs="Arial"/>
                <w:b/>
              </w:rPr>
              <w:t>TOTAL HOURS</w:t>
            </w:r>
          </w:p>
        </w:tc>
        <w:tc>
          <w:tcPr>
            <w:tcW w:w="1837" w:type="dxa"/>
            <w:vAlign w:val="center"/>
          </w:tcPr>
          <w:p w:rsidR="00176819" w:rsidRPr="00105A0D" w:rsidRDefault="006E4759" w:rsidP="00B331BC">
            <w:pPr>
              <w:spacing w:after="0"/>
              <w:jc w:val="center"/>
              <w:rPr>
                <w:rFonts w:ascii="Arial" w:hAnsi="Arial" w:cs="Arial"/>
                <w:b/>
              </w:rPr>
            </w:pPr>
            <w:r>
              <w:rPr>
                <w:rFonts w:ascii="Arial" w:hAnsi="Arial" w:cs="Arial"/>
                <w:b/>
              </w:rPr>
              <w:t>4</w:t>
            </w:r>
            <w:r w:rsidR="00AB581C">
              <w:rPr>
                <w:rFonts w:ascii="Arial" w:hAnsi="Arial" w:cs="Arial"/>
                <w:b/>
              </w:rPr>
              <w:t>5</w:t>
            </w:r>
            <w:r>
              <w:rPr>
                <w:rFonts w:ascii="Arial" w:hAnsi="Arial" w:cs="Arial"/>
                <w:b/>
              </w:rPr>
              <w:t>.00</w:t>
            </w:r>
          </w:p>
        </w:tc>
      </w:tr>
    </w:tbl>
    <w:p w:rsidR="00B331BC" w:rsidRDefault="00B331BC" w:rsidP="005F51A3">
      <w:pPr>
        <w:spacing w:after="0"/>
        <w:rPr>
          <w:rFonts w:ascii="Lucida Calligraphy" w:hAnsi="Lucida Calligraphy"/>
          <w:u w:val="single"/>
        </w:rPr>
      </w:pPr>
    </w:p>
    <w:p w:rsidR="005F51A3" w:rsidRDefault="005F51A3" w:rsidP="006213B5">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B660A4">
        <w:rPr>
          <w:rFonts w:ascii="Arial" w:hAnsi="Arial" w:cs="Arial"/>
          <w:sz w:val="24"/>
          <w:szCs w:val="24"/>
        </w:rPr>
        <w:t xml:space="preserve">The anticipated cost to the Federal Government is </w:t>
      </w:r>
      <w:r w:rsidR="00B83AE5" w:rsidRPr="00B660A4">
        <w:rPr>
          <w:rFonts w:ascii="Arial" w:hAnsi="Arial" w:cs="Arial"/>
          <w:sz w:val="24"/>
          <w:szCs w:val="24"/>
        </w:rPr>
        <w:t>approximately $</w:t>
      </w:r>
      <w:r w:rsidR="00195B07" w:rsidRPr="00B660A4">
        <w:rPr>
          <w:rFonts w:ascii="Arial" w:hAnsi="Arial" w:cs="Arial"/>
          <w:sz w:val="24"/>
          <w:szCs w:val="24"/>
        </w:rPr>
        <w:t>125</w:t>
      </w:r>
      <w:r w:rsidR="00D17C10" w:rsidRPr="00B660A4">
        <w:rPr>
          <w:rFonts w:ascii="Arial" w:hAnsi="Arial" w:cs="Arial"/>
          <w:sz w:val="24"/>
          <w:szCs w:val="24"/>
        </w:rPr>
        <w:t>,000</w:t>
      </w:r>
      <w:r w:rsidR="00B34D82" w:rsidRPr="00B660A4">
        <w:rPr>
          <w:rFonts w:ascii="Arial" w:hAnsi="Arial" w:cs="Arial"/>
          <w:sz w:val="24"/>
          <w:szCs w:val="24"/>
        </w:rPr>
        <w:t xml:space="preserve"> </w:t>
      </w:r>
      <w:r w:rsidR="00195B07" w:rsidRPr="00B660A4">
        <w:rPr>
          <w:rFonts w:ascii="Arial" w:hAnsi="Arial" w:cs="Arial"/>
          <w:sz w:val="24"/>
          <w:szCs w:val="24"/>
        </w:rPr>
        <w:t>this includes the entire project administration</w:t>
      </w:r>
      <w:r w:rsidR="001D1B61">
        <w:rPr>
          <w:rFonts w:ascii="Arial" w:hAnsi="Arial" w:cs="Arial"/>
          <w:sz w:val="24"/>
          <w:szCs w:val="24"/>
        </w:rPr>
        <w:t xml:space="preserve"> which </w:t>
      </w:r>
      <w:r w:rsidR="00B660A4" w:rsidRPr="00B660A4">
        <w:rPr>
          <w:rFonts w:ascii="Arial" w:hAnsi="Arial" w:cs="Arial"/>
          <w:sz w:val="24"/>
          <w:szCs w:val="24"/>
        </w:rPr>
        <w:t>include</w:t>
      </w:r>
      <w:r w:rsidR="001D1B61">
        <w:rPr>
          <w:rFonts w:ascii="Arial" w:hAnsi="Arial" w:cs="Arial"/>
          <w:sz w:val="24"/>
          <w:szCs w:val="24"/>
        </w:rPr>
        <w:t xml:space="preserve">d the administration of a </w:t>
      </w:r>
      <w:r w:rsidR="00343079">
        <w:rPr>
          <w:rFonts w:ascii="Arial" w:hAnsi="Arial" w:cs="Arial"/>
          <w:sz w:val="24"/>
          <w:szCs w:val="24"/>
        </w:rPr>
        <w:t>yearlong</w:t>
      </w:r>
      <w:r w:rsidR="001D1B61">
        <w:rPr>
          <w:rFonts w:ascii="Arial" w:hAnsi="Arial" w:cs="Arial"/>
          <w:sz w:val="24"/>
          <w:szCs w:val="24"/>
        </w:rPr>
        <w:t xml:space="preserve"> web and phone based survey (prior to the interviews)</w:t>
      </w:r>
      <w:r w:rsidR="00770CA3">
        <w:rPr>
          <w:rFonts w:ascii="Arial" w:hAnsi="Arial" w:cs="Arial"/>
          <w:sz w:val="24"/>
          <w:szCs w:val="24"/>
        </w:rPr>
        <w:t xml:space="preserve"> </w:t>
      </w:r>
      <w:r w:rsidR="001D1B61">
        <w:rPr>
          <w:rFonts w:ascii="Arial" w:hAnsi="Arial" w:cs="Arial"/>
          <w:sz w:val="24"/>
          <w:szCs w:val="24"/>
        </w:rPr>
        <w:t>from April 2015 through April 2016</w:t>
      </w:r>
      <w:r w:rsidR="00D17C10" w:rsidRPr="00B660A4">
        <w:rPr>
          <w:rFonts w:ascii="Arial" w:hAnsi="Arial" w:cs="Arial"/>
          <w:sz w:val="24"/>
          <w:szCs w:val="24"/>
        </w:rPr>
        <w:t xml:space="preserve">. </w:t>
      </w:r>
      <w:r w:rsidR="009863C2" w:rsidRPr="00B660A4">
        <w:rPr>
          <w:rFonts w:ascii="Arial" w:hAnsi="Arial" w:cs="Arial"/>
          <w:sz w:val="24"/>
          <w:szCs w:val="24"/>
        </w:rPr>
        <w:lastRenderedPageBreak/>
        <w:t>These costs are comprised of: recruiting costs,</w:t>
      </w:r>
      <w:r w:rsidR="00B660A4" w:rsidRPr="00B660A4">
        <w:rPr>
          <w:rFonts w:ascii="Arial" w:hAnsi="Arial" w:cs="Arial"/>
          <w:sz w:val="24"/>
          <w:szCs w:val="24"/>
        </w:rPr>
        <w:t xml:space="preserve"> survey administration and implementation,</w:t>
      </w:r>
      <w:r w:rsidR="009863C2" w:rsidRPr="00B660A4">
        <w:rPr>
          <w:rFonts w:ascii="Arial" w:hAnsi="Arial" w:cs="Arial"/>
          <w:sz w:val="24"/>
          <w:szCs w:val="24"/>
        </w:rPr>
        <w:t xml:space="preserve"> </w:t>
      </w:r>
      <w:r w:rsidR="00B660A4" w:rsidRPr="00B660A4">
        <w:rPr>
          <w:rFonts w:ascii="Arial" w:hAnsi="Arial" w:cs="Arial"/>
          <w:sz w:val="24"/>
          <w:szCs w:val="24"/>
        </w:rPr>
        <w:t xml:space="preserve">analysis, </w:t>
      </w:r>
      <w:r w:rsidR="001D1B61">
        <w:rPr>
          <w:rFonts w:ascii="Arial" w:hAnsi="Arial" w:cs="Arial"/>
          <w:sz w:val="24"/>
          <w:szCs w:val="24"/>
        </w:rPr>
        <w:t>interview recruitment</w:t>
      </w:r>
      <w:r w:rsidR="00B660A4" w:rsidRPr="00B660A4">
        <w:rPr>
          <w:rFonts w:ascii="Arial" w:hAnsi="Arial" w:cs="Arial"/>
          <w:sz w:val="24"/>
          <w:szCs w:val="24"/>
        </w:rPr>
        <w:t xml:space="preserve"> a</w:t>
      </w:r>
      <w:r w:rsidR="001D1B61">
        <w:rPr>
          <w:rFonts w:ascii="Arial" w:hAnsi="Arial" w:cs="Arial"/>
          <w:sz w:val="24"/>
          <w:szCs w:val="24"/>
        </w:rPr>
        <w:t>nd administration</w:t>
      </w:r>
      <w:r w:rsidR="00B660A4" w:rsidRPr="00B660A4">
        <w:rPr>
          <w:rFonts w:ascii="Arial" w:hAnsi="Arial" w:cs="Arial"/>
          <w:sz w:val="24"/>
          <w:szCs w:val="24"/>
        </w:rPr>
        <w:t xml:space="preserve">, </w:t>
      </w:r>
      <w:r w:rsidR="009863C2" w:rsidRPr="00B660A4">
        <w:rPr>
          <w:rFonts w:ascii="Arial" w:hAnsi="Arial" w:cs="Arial"/>
          <w:sz w:val="24"/>
          <w:szCs w:val="24"/>
        </w:rPr>
        <w:t>recordings,</w:t>
      </w:r>
      <w:r w:rsidR="00B660A4" w:rsidRPr="00B660A4">
        <w:rPr>
          <w:rFonts w:ascii="Arial" w:hAnsi="Arial" w:cs="Arial"/>
          <w:sz w:val="24"/>
          <w:szCs w:val="24"/>
        </w:rPr>
        <w:t xml:space="preserve"> analysis,</w:t>
      </w:r>
      <w:r w:rsidR="009863C2" w:rsidRPr="00B660A4">
        <w:rPr>
          <w:rFonts w:ascii="Arial" w:hAnsi="Arial" w:cs="Arial"/>
          <w:sz w:val="24"/>
          <w:szCs w:val="24"/>
        </w:rPr>
        <w:t xml:space="preserve"> </w:t>
      </w:r>
      <w:r w:rsidR="00D16524">
        <w:rPr>
          <w:rFonts w:ascii="Arial" w:hAnsi="Arial" w:cs="Arial"/>
          <w:sz w:val="24"/>
          <w:szCs w:val="24"/>
        </w:rPr>
        <w:t xml:space="preserve">and </w:t>
      </w:r>
      <w:r w:rsidR="009863C2" w:rsidRPr="00B660A4">
        <w:rPr>
          <w:rFonts w:ascii="Arial" w:hAnsi="Arial" w:cs="Arial"/>
          <w:sz w:val="24"/>
          <w:szCs w:val="24"/>
        </w:rPr>
        <w:t>telephone conference call costs</w:t>
      </w:r>
      <w:r w:rsidR="00D16524">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11313D" w:rsidRDefault="00E303E2" w:rsidP="0011313D">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w:t>
      </w:r>
      <w:r w:rsidR="00B52C98">
        <w:rPr>
          <w:rFonts w:ascii="Arial" w:hAnsi="Arial" w:cs="Arial"/>
          <w:b/>
          <w:sz w:val="24"/>
          <w:szCs w:val="24"/>
        </w:rPr>
        <w:t>e</w:t>
      </w:r>
    </w:p>
    <w:p w:rsidR="00B52C98" w:rsidRDefault="00B52C98" w:rsidP="00B52C98">
      <w:pPr>
        <w:pStyle w:val="ListParagraph"/>
        <w:spacing w:after="0" w:line="240" w:lineRule="auto"/>
        <w:ind w:left="0"/>
        <w:rPr>
          <w:rFonts w:ascii="Arial" w:hAnsi="Arial" w:cs="Arial"/>
          <w:b/>
          <w:sz w:val="24"/>
          <w:szCs w:val="24"/>
        </w:rPr>
      </w:pPr>
    </w:p>
    <w:p w:rsidR="00E303E2" w:rsidRPr="0011313D" w:rsidRDefault="0011313D" w:rsidP="0011313D">
      <w:pPr>
        <w:pStyle w:val="ListParagraph"/>
        <w:spacing w:after="0" w:line="240" w:lineRule="auto"/>
        <w:ind w:left="0"/>
        <w:rPr>
          <w:rFonts w:ascii="Arial" w:hAnsi="Arial" w:cs="Arial"/>
          <w:b/>
          <w:sz w:val="24"/>
          <w:szCs w:val="24"/>
        </w:rPr>
      </w:pPr>
      <w:r>
        <w:rPr>
          <w:rFonts w:ascii="Arial" w:hAnsi="Arial" w:cs="Arial"/>
          <w:sz w:val="24"/>
          <w:szCs w:val="24"/>
        </w:rPr>
        <w:t>This is a new request</w:t>
      </w:r>
      <w:r w:rsidR="00B52C98">
        <w:rPr>
          <w:rFonts w:ascii="Arial" w:hAnsi="Arial" w:cs="Arial"/>
          <w:sz w:val="24"/>
          <w:szCs w:val="24"/>
        </w:rPr>
        <w:t>; no change is being requested.</w:t>
      </w:r>
      <w:r w:rsidR="00E303E2" w:rsidRPr="0011313D">
        <w:rPr>
          <w:rFonts w:ascii="Arial" w:hAnsi="Arial" w:cs="Arial"/>
          <w:sz w:val="24"/>
          <w:szCs w:val="24"/>
        </w:rPr>
        <w:t xml:space="preserve"> </w:t>
      </w:r>
    </w:p>
    <w:p w:rsidR="006213B5" w:rsidRPr="006213B5" w:rsidRDefault="006213B5">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533140" w:rsidP="003E339C">
      <w:pPr>
        <w:spacing w:after="0" w:line="240" w:lineRule="auto"/>
        <w:rPr>
          <w:rFonts w:ascii="Arial" w:hAnsi="Arial" w:cs="Arial"/>
          <w:sz w:val="24"/>
          <w:szCs w:val="24"/>
        </w:rPr>
      </w:pPr>
      <w:r w:rsidRPr="00533140">
        <w:rPr>
          <w:rFonts w:ascii="Arial" w:hAnsi="Arial" w:cs="Arial"/>
          <w:sz w:val="24"/>
          <w:szCs w:val="24"/>
        </w:rPr>
        <w:t xml:space="preserve">The activities under this clearance involve samples of self-selected customers to cover a range of customers who visited TACs for IRS publications and/or forms and indicated a willingness to participate in additional research. Results will not be used to make statements representative of the universe of study, to produce statistical descriptions (careful, repeatable measurements), or to generalize the data beyond the scope of the sample.  </w:t>
      </w:r>
      <w:r w:rsidR="00E303E2"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9863C2" w:rsidP="003E339C">
      <w:pPr>
        <w:spacing w:after="0" w:line="240" w:lineRule="auto"/>
        <w:rPr>
          <w:rFonts w:ascii="Arial" w:hAnsi="Arial" w:cs="Arial"/>
          <w:sz w:val="24"/>
          <w:szCs w:val="24"/>
        </w:rPr>
      </w:pPr>
      <w:r w:rsidRPr="002D2CB6">
        <w:rPr>
          <w:rFonts w:ascii="Arial" w:hAnsi="Arial" w:cs="Arial"/>
          <w:sz w:val="24"/>
          <w:szCs w:val="24"/>
        </w:rPr>
        <w:t>Although W&amp;I does not intend to publish its findings, W&amp;I will disseminate the findings when appropriate, strictly following "Guidelines for Ensuring the Quality of Informa</w:t>
      </w:r>
      <w:r>
        <w:rPr>
          <w:rFonts w:ascii="Arial" w:hAnsi="Arial" w:cs="Arial"/>
          <w:sz w:val="24"/>
          <w:szCs w:val="24"/>
        </w:rPr>
        <w:t>tion Disseminated to the Public</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5F51A3" w:rsidRDefault="00E303E2" w:rsidP="003E6C81">
      <w:pPr>
        <w:pStyle w:val="ListParagraph"/>
        <w:numPr>
          <w:ilvl w:val="0"/>
          <w:numId w:val="2"/>
        </w:numPr>
        <w:spacing w:after="0" w:line="240" w:lineRule="auto"/>
        <w:ind w:left="0"/>
        <w:rPr>
          <w:rFonts w:ascii="Arial" w:hAnsi="Arial" w:cs="Arial"/>
          <w:b/>
          <w:sz w:val="24"/>
          <w:szCs w:val="24"/>
        </w:rPr>
      </w:pPr>
      <w:r w:rsidRPr="005F51A3">
        <w:rPr>
          <w:rFonts w:ascii="Arial" w:hAnsi="Arial" w:cs="Arial"/>
          <w:b/>
          <w:sz w:val="24"/>
          <w:szCs w:val="24"/>
        </w:rPr>
        <w:t>Display of OMB Approval Date</w:t>
      </w:r>
    </w:p>
    <w:p w:rsidR="00E303E2" w:rsidRPr="00B52C98" w:rsidRDefault="00B52C98">
      <w:pPr>
        <w:spacing w:after="0" w:line="240" w:lineRule="auto"/>
        <w:rPr>
          <w:rFonts w:ascii="Arial" w:hAnsi="Arial" w:cs="Arial"/>
          <w:sz w:val="24"/>
          <w:szCs w:val="24"/>
        </w:rPr>
      </w:pPr>
      <w:r w:rsidRPr="00B52C98">
        <w:rPr>
          <w:rFonts w:ascii="Arial" w:hAnsi="Arial" w:cs="Arial"/>
          <w:color w:val="000000"/>
          <w:sz w:val="24"/>
          <w:szCs w:val="24"/>
        </w:rPr>
        <w:t>IRS is seeking approval to not display the expiration date for OMB approval, as this is a one-time, limited-duration collection</w:t>
      </w:r>
      <w:r w:rsidR="00E303E2" w:rsidRPr="00B52C98">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D17C10" w:rsidRDefault="009863C2">
      <w:pPr>
        <w:pStyle w:val="BodyTextIndent3"/>
        <w:tabs>
          <w:tab w:val="clear" w:pos="360"/>
        </w:tabs>
        <w:ind w:left="0"/>
        <w:rPr>
          <w:rFonts w:ascii="Arial" w:hAnsi="Arial" w:cs="Arial"/>
          <w:b/>
          <w:sz w:val="24"/>
          <w:szCs w:val="24"/>
        </w:rPr>
      </w:pPr>
      <w:r>
        <w:rPr>
          <w:rFonts w:ascii="Arial" w:hAnsi="Arial" w:cs="Arial"/>
          <w:b/>
          <w:sz w:val="24"/>
          <w:szCs w:val="24"/>
        </w:rPr>
        <w:t xml:space="preserve">19. </w:t>
      </w:r>
      <w:r w:rsidR="00E303E2" w:rsidRPr="00D17C10">
        <w:rPr>
          <w:rFonts w:ascii="Arial" w:hAnsi="Arial" w:cs="Arial"/>
          <w:b/>
          <w:sz w:val="24"/>
          <w:szCs w:val="24"/>
        </w:rPr>
        <w:t>Dates collection will begin and end</w:t>
      </w:r>
    </w:p>
    <w:p w:rsidR="00E303E2" w:rsidRDefault="00343079" w:rsidP="003E6C81">
      <w:pPr>
        <w:spacing w:after="0" w:line="240" w:lineRule="auto"/>
        <w:rPr>
          <w:rFonts w:ascii="Arial" w:hAnsi="Arial" w:cs="Arial"/>
          <w:sz w:val="24"/>
          <w:szCs w:val="24"/>
        </w:rPr>
      </w:pPr>
      <w:r w:rsidRPr="00595A3B">
        <w:rPr>
          <w:rFonts w:ascii="Arial" w:hAnsi="Arial" w:cs="Arial"/>
          <w:sz w:val="24"/>
          <w:szCs w:val="24"/>
        </w:rPr>
        <w:t>Ju</w:t>
      </w:r>
      <w:r w:rsidR="00830064" w:rsidRPr="00595A3B">
        <w:rPr>
          <w:rFonts w:ascii="Arial" w:hAnsi="Arial" w:cs="Arial"/>
          <w:sz w:val="24"/>
          <w:szCs w:val="24"/>
        </w:rPr>
        <w:t xml:space="preserve">ly </w:t>
      </w:r>
      <w:r w:rsidR="00595A3B" w:rsidRPr="00595A3B">
        <w:rPr>
          <w:rFonts w:ascii="Arial" w:hAnsi="Arial" w:cs="Arial"/>
          <w:sz w:val="24"/>
          <w:szCs w:val="24"/>
        </w:rPr>
        <w:t>25,</w:t>
      </w:r>
      <w:r w:rsidR="003F5D8E" w:rsidRPr="00595A3B">
        <w:rPr>
          <w:rFonts w:ascii="Arial" w:hAnsi="Arial" w:cs="Arial"/>
          <w:sz w:val="24"/>
          <w:szCs w:val="24"/>
        </w:rPr>
        <w:t xml:space="preserve"> 2016 – </w:t>
      </w:r>
      <w:r w:rsidR="00595A3B" w:rsidRPr="00595A3B">
        <w:rPr>
          <w:rFonts w:ascii="Arial" w:hAnsi="Arial" w:cs="Arial"/>
          <w:sz w:val="24"/>
          <w:szCs w:val="24"/>
        </w:rPr>
        <w:t>August 15</w:t>
      </w:r>
      <w:r w:rsidRPr="00595A3B">
        <w:rPr>
          <w:rFonts w:ascii="Arial" w:hAnsi="Arial" w:cs="Arial"/>
          <w:sz w:val="24"/>
          <w:szCs w:val="24"/>
        </w:rPr>
        <w:t>, 2016</w:t>
      </w:r>
    </w:p>
    <w:p w:rsidR="007D136D" w:rsidRDefault="007D136D" w:rsidP="003E6C81">
      <w:pPr>
        <w:spacing w:after="0" w:line="240" w:lineRule="auto"/>
        <w:rPr>
          <w:rFonts w:ascii="Arial" w:hAnsi="Arial" w:cs="Arial"/>
          <w:sz w:val="24"/>
          <w:szCs w:val="24"/>
        </w:rPr>
      </w:pP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Universe and Respondent Selection</w:t>
      </w:r>
    </w:p>
    <w:p w:rsidR="00E303E2" w:rsidRPr="00D17C10" w:rsidRDefault="00E303E2" w:rsidP="00D17C10">
      <w:pPr>
        <w:spacing w:after="0" w:line="240" w:lineRule="auto"/>
        <w:rPr>
          <w:rFonts w:ascii="Arial" w:hAnsi="Arial" w:cs="Arial"/>
          <w:sz w:val="24"/>
          <w:szCs w:val="24"/>
        </w:rPr>
      </w:pPr>
      <w:r w:rsidRPr="00B660A4">
        <w:rPr>
          <w:rFonts w:ascii="Arial" w:hAnsi="Arial" w:cs="Arial"/>
          <w:sz w:val="24"/>
          <w:szCs w:val="24"/>
        </w:rPr>
        <w:t xml:space="preserve">The activities under this clearance involve samples of self-selected customers to cover </w:t>
      </w:r>
      <w:r w:rsidR="009863C2" w:rsidRPr="00B660A4">
        <w:rPr>
          <w:rFonts w:ascii="Arial" w:hAnsi="Arial" w:cs="Arial"/>
          <w:sz w:val="24"/>
          <w:szCs w:val="24"/>
        </w:rPr>
        <w:t>a</w:t>
      </w:r>
      <w:r w:rsidRPr="00B660A4">
        <w:rPr>
          <w:rFonts w:ascii="Arial" w:hAnsi="Arial" w:cs="Arial"/>
          <w:sz w:val="24"/>
          <w:szCs w:val="24"/>
        </w:rPr>
        <w:t xml:space="preserve"> range of customers </w:t>
      </w:r>
      <w:r w:rsidR="009863C2" w:rsidRPr="00B660A4">
        <w:rPr>
          <w:rFonts w:ascii="Arial" w:hAnsi="Arial" w:cs="Arial"/>
          <w:sz w:val="24"/>
          <w:szCs w:val="24"/>
        </w:rPr>
        <w:t xml:space="preserve">who </w:t>
      </w:r>
      <w:r w:rsidR="00B660A4" w:rsidRPr="00B660A4">
        <w:rPr>
          <w:rFonts w:ascii="Arial" w:hAnsi="Arial" w:cs="Arial"/>
          <w:sz w:val="24"/>
          <w:szCs w:val="24"/>
        </w:rPr>
        <w:t>visit</w:t>
      </w:r>
      <w:r w:rsidR="00343079">
        <w:rPr>
          <w:rFonts w:ascii="Arial" w:hAnsi="Arial" w:cs="Arial"/>
          <w:sz w:val="24"/>
          <w:szCs w:val="24"/>
        </w:rPr>
        <w:t>ed</w:t>
      </w:r>
      <w:r w:rsidR="00B660A4" w:rsidRPr="00B660A4">
        <w:rPr>
          <w:rFonts w:ascii="Arial" w:hAnsi="Arial" w:cs="Arial"/>
          <w:sz w:val="24"/>
          <w:szCs w:val="24"/>
        </w:rPr>
        <w:t xml:space="preserve"> TACs for IRS publications and/or forms</w:t>
      </w:r>
      <w:r w:rsidR="00343079">
        <w:rPr>
          <w:rFonts w:ascii="Arial" w:hAnsi="Arial" w:cs="Arial"/>
          <w:sz w:val="24"/>
          <w:szCs w:val="24"/>
        </w:rPr>
        <w:t xml:space="preserve"> and indicated a willingness to participate in additional research</w:t>
      </w:r>
      <w:r w:rsidR="00B660A4" w:rsidRPr="00B660A4">
        <w:rPr>
          <w:rFonts w:ascii="Arial" w:hAnsi="Arial" w:cs="Arial"/>
          <w:sz w:val="24"/>
          <w:szCs w:val="24"/>
        </w:rPr>
        <w:t xml:space="preserve">. </w:t>
      </w:r>
      <w:r w:rsidRPr="00B660A4">
        <w:rPr>
          <w:rFonts w:ascii="Arial" w:hAnsi="Arial" w:cs="Arial"/>
          <w:sz w:val="24"/>
          <w:szCs w:val="24"/>
        </w:rPr>
        <w:t>Results will not be used to make statements representative of the universe of study, to produce statistical descriptions (careful, repeatable measurements), or to generalize the data beyond the scope of the sample.</w:t>
      </w:r>
      <w:r w:rsidRPr="00D17C10">
        <w:rPr>
          <w:rFonts w:ascii="Arial" w:hAnsi="Arial" w:cs="Arial"/>
          <w:sz w:val="24"/>
          <w:szCs w:val="24"/>
        </w:rPr>
        <w:t xml:space="preserve">  </w:t>
      </w:r>
    </w:p>
    <w:p w:rsidR="00866624" w:rsidRPr="009863C2" w:rsidRDefault="00866624" w:rsidP="009863C2">
      <w:pPr>
        <w:spacing w:after="0" w:line="240" w:lineRule="auto"/>
        <w:rPr>
          <w:rFonts w:ascii="Arial" w:hAnsi="Arial" w:cs="Arial"/>
          <w:b/>
          <w:color w:val="FF0000"/>
          <w:sz w:val="24"/>
          <w:szCs w:val="24"/>
        </w:rPr>
      </w:pPr>
    </w:p>
    <w:p w:rsidR="00E303E2" w:rsidRPr="002D2CB6" w:rsidRDefault="00E303E2" w:rsidP="001D5D69">
      <w:pPr>
        <w:pStyle w:val="ListParagraph"/>
        <w:keepNext/>
        <w:keepLines/>
        <w:widowControl w:val="0"/>
        <w:numPr>
          <w:ilvl w:val="0"/>
          <w:numId w:val="12"/>
        </w:numPr>
        <w:spacing w:after="0" w:line="240" w:lineRule="auto"/>
        <w:ind w:left="0"/>
        <w:rPr>
          <w:rFonts w:ascii="Arial" w:hAnsi="Arial" w:cs="Arial"/>
          <w:b/>
          <w:sz w:val="24"/>
          <w:szCs w:val="24"/>
        </w:rPr>
      </w:pPr>
      <w:r w:rsidRPr="002D2CB6">
        <w:rPr>
          <w:rFonts w:ascii="Arial" w:hAnsi="Arial" w:cs="Arial"/>
          <w:b/>
          <w:sz w:val="24"/>
          <w:szCs w:val="24"/>
        </w:rPr>
        <w:lastRenderedPageBreak/>
        <w:t>Procedures for Collecting Information</w:t>
      </w:r>
    </w:p>
    <w:p w:rsidR="001D5D69" w:rsidRPr="001D5D69" w:rsidRDefault="00B660A4" w:rsidP="001D5D69">
      <w:pPr>
        <w:keepNext/>
        <w:keepLines/>
        <w:widowControl w:val="0"/>
        <w:spacing w:after="0" w:line="240" w:lineRule="auto"/>
        <w:rPr>
          <w:rFonts w:ascii="Arial" w:hAnsi="Arial" w:cs="Arial"/>
          <w:sz w:val="24"/>
          <w:szCs w:val="24"/>
        </w:rPr>
      </w:pPr>
      <w:r w:rsidRPr="001D5D69">
        <w:rPr>
          <w:rFonts w:ascii="Arial" w:hAnsi="Arial" w:cs="Arial"/>
          <w:sz w:val="24"/>
          <w:szCs w:val="24"/>
        </w:rPr>
        <w:t xml:space="preserve">The contractor will </w:t>
      </w:r>
      <w:r w:rsidR="00343079" w:rsidRPr="001D5D69">
        <w:rPr>
          <w:rFonts w:ascii="Arial" w:hAnsi="Arial" w:cs="Arial"/>
          <w:sz w:val="24"/>
          <w:szCs w:val="24"/>
        </w:rPr>
        <w:t>recruit and administer interviews</w:t>
      </w:r>
      <w:r w:rsidR="005F51A3" w:rsidRPr="001D5D69">
        <w:rPr>
          <w:rFonts w:ascii="Arial" w:hAnsi="Arial" w:cs="Arial"/>
          <w:sz w:val="24"/>
          <w:szCs w:val="24"/>
        </w:rPr>
        <w:t xml:space="preserve"> via the phone</w:t>
      </w:r>
      <w:r w:rsidRPr="001D5D69">
        <w:rPr>
          <w:rFonts w:ascii="Arial" w:hAnsi="Arial" w:cs="Arial"/>
          <w:sz w:val="24"/>
          <w:szCs w:val="24"/>
        </w:rPr>
        <w:t>.</w:t>
      </w:r>
      <w:r w:rsidR="009863C2" w:rsidRPr="001D5D69">
        <w:rPr>
          <w:rFonts w:ascii="Arial" w:hAnsi="Arial" w:cs="Arial"/>
          <w:sz w:val="24"/>
          <w:szCs w:val="24"/>
        </w:rPr>
        <w:t xml:space="preserve"> </w:t>
      </w:r>
      <w:r w:rsidR="00967303" w:rsidRPr="001D5D69">
        <w:rPr>
          <w:rFonts w:ascii="Arial" w:hAnsi="Arial" w:cs="Arial"/>
          <w:sz w:val="24"/>
          <w:szCs w:val="24"/>
        </w:rPr>
        <w:t>Taxpayers</w:t>
      </w:r>
      <w:r w:rsidR="005F51A3" w:rsidRPr="001D5D69">
        <w:rPr>
          <w:rFonts w:ascii="Arial" w:hAnsi="Arial" w:cs="Arial"/>
          <w:sz w:val="24"/>
          <w:szCs w:val="24"/>
        </w:rPr>
        <w:t xml:space="preserve"> who previously indicated interest in participating in additional research</w:t>
      </w:r>
      <w:r w:rsidR="00967303" w:rsidRPr="001D5D69">
        <w:rPr>
          <w:rFonts w:ascii="Arial" w:hAnsi="Arial" w:cs="Arial"/>
          <w:sz w:val="24"/>
          <w:szCs w:val="24"/>
        </w:rPr>
        <w:t xml:space="preserve"> will be</w:t>
      </w:r>
      <w:r w:rsidR="00A000F9" w:rsidRPr="001D5D69">
        <w:rPr>
          <w:rFonts w:ascii="Arial" w:hAnsi="Arial" w:cs="Arial"/>
          <w:sz w:val="24"/>
          <w:szCs w:val="24"/>
        </w:rPr>
        <w:t xml:space="preserve"> solicited using contact information</w:t>
      </w:r>
      <w:r w:rsidR="005F51A3" w:rsidRPr="001D5D69">
        <w:rPr>
          <w:rFonts w:ascii="Arial" w:hAnsi="Arial" w:cs="Arial"/>
          <w:sz w:val="24"/>
          <w:szCs w:val="24"/>
        </w:rPr>
        <w:t xml:space="preserve"> they</w:t>
      </w:r>
      <w:r w:rsidR="00A000F9" w:rsidRPr="001D5D69">
        <w:rPr>
          <w:rFonts w:ascii="Arial" w:hAnsi="Arial" w:cs="Arial"/>
          <w:sz w:val="24"/>
          <w:szCs w:val="24"/>
        </w:rPr>
        <w:t xml:space="preserve"> provided</w:t>
      </w:r>
      <w:r w:rsidR="005F51A3" w:rsidRPr="001D5D69">
        <w:rPr>
          <w:rFonts w:ascii="Arial" w:hAnsi="Arial" w:cs="Arial"/>
          <w:sz w:val="24"/>
          <w:szCs w:val="24"/>
        </w:rPr>
        <w:t xml:space="preserve"> to the contract</w:t>
      </w:r>
      <w:r w:rsidR="00533140">
        <w:rPr>
          <w:rFonts w:ascii="Arial" w:hAnsi="Arial" w:cs="Arial"/>
          <w:sz w:val="24"/>
          <w:szCs w:val="24"/>
        </w:rPr>
        <w:t>or</w:t>
      </w:r>
      <w:r w:rsidR="00A000F9" w:rsidRPr="001D5D69">
        <w:rPr>
          <w:rFonts w:ascii="Arial" w:hAnsi="Arial" w:cs="Arial"/>
          <w:sz w:val="24"/>
          <w:szCs w:val="24"/>
        </w:rPr>
        <w:t xml:space="preserve"> during the previous survey administration</w:t>
      </w:r>
      <w:r w:rsidR="005F51A3" w:rsidRPr="001D5D69">
        <w:rPr>
          <w:rFonts w:ascii="Arial" w:hAnsi="Arial" w:cs="Arial"/>
          <w:sz w:val="24"/>
          <w:szCs w:val="24"/>
        </w:rPr>
        <w:t xml:space="preserve"> phase of this project</w:t>
      </w:r>
      <w:r w:rsidR="001D5D69" w:rsidRPr="001D5D69">
        <w:rPr>
          <w:rFonts w:ascii="Arial" w:hAnsi="Arial" w:cs="Arial"/>
          <w:sz w:val="24"/>
          <w:szCs w:val="24"/>
        </w:rPr>
        <w:t xml:space="preserve"> (phone number and/or email addresses)</w:t>
      </w:r>
      <w:r w:rsidR="005F51A3" w:rsidRPr="001D5D69">
        <w:rPr>
          <w:rFonts w:ascii="Arial" w:hAnsi="Arial" w:cs="Arial"/>
          <w:sz w:val="24"/>
          <w:szCs w:val="24"/>
        </w:rPr>
        <w:t>. The contractor will contact participants to inform the</w:t>
      </w:r>
      <w:r w:rsidR="001D5D69" w:rsidRPr="001D5D69">
        <w:rPr>
          <w:rFonts w:ascii="Arial" w:hAnsi="Arial" w:cs="Arial"/>
          <w:sz w:val="24"/>
          <w:szCs w:val="24"/>
        </w:rPr>
        <w:t>m of the research aims and solicit</w:t>
      </w:r>
      <w:r w:rsidR="005F51A3" w:rsidRPr="001D5D69">
        <w:rPr>
          <w:rFonts w:ascii="Arial" w:hAnsi="Arial" w:cs="Arial"/>
          <w:sz w:val="24"/>
          <w:szCs w:val="24"/>
        </w:rPr>
        <w:t xml:space="preserve"> participation in an hour long interview regarding their use of</w:t>
      </w:r>
      <w:r w:rsidR="001D5D69" w:rsidRPr="001D5D69">
        <w:rPr>
          <w:rFonts w:ascii="Arial" w:hAnsi="Arial" w:cs="Arial"/>
          <w:sz w:val="24"/>
          <w:szCs w:val="24"/>
        </w:rPr>
        <w:t xml:space="preserve"> IRS paper products</w:t>
      </w:r>
      <w:r w:rsidR="005F51A3" w:rsidRPr="001D5D69">
        <w:rPr>
          <w:rFonts w:ascii="Arial" w:hAnsi="Arial" w:cs="Arial"/>
          <w:sz w:val="24"/>
          <w:szCs w:val="24"/>
        </w:rPr>
        <w:t xml:space="preserve">. </w:t>
      </w:r>
    </w:p>
    <w:p w:rsidR="005F51A3" w:rsidRPr="00D17C10" w:rsidRDefault="005F51A3" w:rsidP="001D5D69">
      <w:pPr>
        <w:keepNext/>
        <w:keepLines/>
        <w:widowControl w:val="0"/>
        <w:spacing w:after="0" w:line="240" w:lineRule="auto"/>
        <w:rPr>
          <w:rFonts w:ascii="Arial" w:hAnsi="Arial" w:cs="Arial"/>
          <w:sz w:val="24"/>
          <w:szCs w:val="24"/>
        </w:rPr>
      </w:pPr>
      <w:r w:rsidRPr="001D5D69">
        <w:rPr>
          <w:rFonts w:ascii="Arial" w:hAnsi="Arial" w:cs="Arial"/>
          <w:sz w:val="24"/>
          <w:szCs w:val="24"/>
        </w:rPr>
        <w:t xml:space="preserve">Based on their interest and scheduling availability the contractor will schedule their interview. A confirmation letter will be sent via mail </w:t>
      </w:r>
      <w:r w:rsidR="001D5D69" w:rsidRPr="001D5D69">
        <w:rPr>
          <w:rFonts w:ascii="Arial" w:hAnsi="Arial" w:cs="Arial"/>
          <w:sz w:val="24"/>
          <w:szCs w:val="24"/>
        </w:rPr>
        <w:t xml:space="preserve">or email </w:t>
      </w:r>
      <w:r w:rsidRPr="001D5D69">
        <w:rPr>
          <w:rFonts w:ascii="Arial" w:hAnsi="Arial" w:cs="Arial"/>
          <w:sz w:val="24"/>
          <w:szCs w:val="24"/>
        </w:rPr>
        <w:t>to participants</w:t>
      </w:r>
      <w:r w:rsidR="001D5D69" w:rsidRPr="001D5D69">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Methods to Maximize Response</w:t>
      </w:r>
    </w:p>
    <w:p w:rsidR="00E303E2" w:rsidRPr="002A744F" w:rsidRDefault="002A744F" w:rsidP="002A744F">
      <w:pPr>
        <w:rPr>
          <w:rFonts w:ascii="Arial" w:hAnsi="Arial" w:cs="Arial"/>
          <w:b/>
          <w:bCs/>
          <w:sz w:val="24"/>
          <w:szCs w:val="24"/>
        </w:rPr>
      </w:pPr>
      <w:r w:rsidRPr="002A744F">
        <w:rPr>
          <w:rFonts w:ascii="Arial" w:hAnsi="Arial" w:cs="Arial"/>
          <w:sz w:val="24"/>
          <w:szCs w:val="24"/>
        </w:rPr>
        <w:t>Standard procedures (e.g., multiple attempts to contact the taxpayer, scheduling around taxpayers availability, and a reminder of their appointment) will be used in order to invite taxpayers to participate. Standard practice for hour long interview participation includes a $40 honorarium as an incentive.</w:t>
      </w:r>
    </w:p>
    <w:p w:rsidR="00E303E2" w:rsidRPr="002D2CB6" w:rsidRDefault="00E303E2" w:rsidP="00670799">
      <w:pPr>
        <w:pStyle w:val="ListParagraph"/>
        <w:keepNext/>
        <w:keepLines/>
        <w:widowControl w:val="0"/>
        <w:numPr>
          <w:ilvl w:val="0"/>
          <w:numId w:val="12"/>
        </w:numPr>
        <w:spacing w:after="0" w:line="240" w:lineRule="auto"/>
        <w:ind w:left="0"/>
        <w:rPr>
          <w:rFonts w:ascii="Arial" w:hAnsi="Arial" w:cs="Arial"/>
          <w:b/>
          <w:sz w:val="24"/>
          <w:szCs w:val="24"/>
        </w:rPr>
      </w:pPr>
      <w:r w:rsidRPr="002D2CB6">
        <w:rPr>
          <w:rFonts w:ascii="Arial" w:hAnsi="Arial" w:cs="Arial"/>
          <w:b/>
          <w:sz w:val="24"/>
          <w:szCs w:val="24"/>
        </w:rPr>
        <w:t>Testing of Procedures</w:t>
      </w:r>
    </w:p>
    <w:p w:rsidR="00E303E2" w:rsidRDefault="00A000F9" w:rsidP="00670799">
      <w:pPr>
        <w:keepNext/>
        <w:keepLines/>
        <w:widowControl w:val="0"/>
        <w:spacing w:after="0" w:line="240" w:lineRule="auto"/>
        <w:rPr>
          <w:rFonts w:ascii="Arial" w:hAnsi="Arial" w:cs="Arial"/>
          <w:sz w:val="24"/>
          <w:szCs w:val="24"/>
        </w:rPr>
      </w:pPr>
      <w:r>
        <w:rPr>
          <w:rFonts w:ascii="Arial" w:hAnsi="Arial" w:cs="Arial"/>
          <w:sz w:val="24"/>
          <w:szCs w:val="24"/>
        </w:rPr>
        <w:t>The interview guide will</w:t>
      </w:r>
      <w:r w:rsidR="00670799">
        <w:rPr>
          <w:rFonts w:ascii="Arial" w:hAnsi="Arial" w:cs="Arial"/>
          <w:sz w:val="24"/>
          <w:szCs w:val="24"/>
        </w:rPr>
        <w:t xml:space="preserve"> not be</w:t>
      </w:r>
      <w:r>
        <w:rPr>
          <w:rFonts w:ascii="Arial" w:hAnsi="Arial" w:cs="Arial"/>
          <w:sz w:val="24"/>
          <w:szCs w:val="24"/>
        </w:rPr>
        <w:t xml:space="preserve"> pretested</w:t>
      </w:r>
      <w:r w:rsidR="00670799">
        <w:rPr>
          <w:rFonts w:ascii="Arial" w:hAnsi="Arial" w:cs="Arial"/>
          <w:sz w:val="24"/>
          <w:szCs w:val="24"/>
        </w:rPr>
        <w:t>.</w:t>
      </w:r>
      <w:r>
        <w:rPr>
          <w:rFonts w:ascii="Arial" w:hAnsi="Arial" w:cs="Arial"/>
          <w:sz w:val="24"/>
          <w:szCs w:val="24"/>
        </w:rPr>
        <w:t xml:space="preserve"> </w:t>
      </w:r>
    </w:p>
    <w:p w:rsidR="009863C2" w:rsidRPr="002D2CB6" w:rsidRDefault="009863C2" w:rsidP="009863C2">
      <w:pPr>
        <w:pStyle w:val="ListParagraph"/>
        <w:spacing w:after="0" w:line="240" w:lineRule="auto"/>
        <w:ind w:left="360"/>
        <w:rPr>
          <w:rFonts w:ascii="Arial" w:hAnsi="Arial" w:cs="Arial"/>
          <w:b/>
          <w:sz w:val="24"/>
          <w:szCs w:val="24"/>
        </w:rPr>
      </w:pPr>
    </w:p>
    <w:p w:rsidR="009863C2" w:rsidRPr="002D2CB6" w:rsidRDefault="009863C2" w:rsidP="009863C2">
      <w:pPr>
        <w:pStyle w:val="ListParagraph"/>
        <w:numPr>
          <w:ilvl w:val="0"/>
          <w:numId w:val="12"/>
        </w:numPr>
        <w:spacing w:after="0" w:line="240" w:lineRule="auto"/>
        <w:ind w:left="0"/>
        <w:rPr>
          <w:rFonts w:ascii="Arial" w:hAnsi="Arial" w:cs="Arial"/>
          <w:b/>
          <w:sz w:val="24"/>
          <w:szCs w:val="24"/>
        </w:rPr>
      </w:pPr>
      <w:r>
        <w:rPr>
          <w:rFonts w:ascii="Arial" w:hAnsi="Arial" w:cs="Arial"/>
          <w:b/>
          <w:sz w:val="24"/>
          <w:szCs w:val="24"/>
        </w:rPr>
        <w:t>Contacts for Statistical Aspects and Data Collection</w:t>
      </w:r>
    </w:p>
    <w:p w:rsidR="009863C2" w:rsidRPr="009863C2" w:rsidRDefault="009863C2" w:rsidP="009863C2">
      <w:pPr>
        <w:spacing w:after="0" w:line="240" w:lineRule="auto"/>
        <w:rPr>
          <w:rFonts w:ascii="Arial" w:hAnsi="Arial" w:cs="Arial"/>
          <w:sz w:val="24"/>
          <w:szCs w:val="24"/>
        </w:rPr>
      </w:pPr>
      <w:r>
        <w:rPr>
          <w:rFonts w:ascii="Arial" w:hAnsi="Arial" w:cs="Arial"/>
          <w:sz w:val="24"/>
          <w:szCs w:val="24"/>
        </w:rPr>
        <w:t xml:space="preserve">For questions regarding the study or </w:t>
      </w:r>
      <w:r w:rsidR="006213B5">
        <w:rPr>
          <w:rFonts w:ascii="Arial" w:hAnsi="Arial" w:cs="Arial"/>
          <w:sz w:val="24"/>
          <w:szCs w:val="24"/>
        </w:rPr>
        <w:t xml:space="preserve">survey </w:t>
      </w:r>
      <w:r>
        <w:rPr>
          <w:rFonts w:ascii="Arial" w:hAnsi="Arial" w:cs="Arial"/>
          <w:sz w:val="24"/>
          <w:szCs w:val="24"/>
        </w:rPr>
        <w:t>design or statistical methodology, contact:</w:t>
      </w:r>
    </w:p>
    <w:p w:rsidR="00D17C10" w:rsidRPr="009863C2" w:rsidRDefault="00D17C10" w:rsidP="009863C2">
      <w:pPr>
        <w:spacing w:after="0" w:line="240" w:lineRule="auto"/>
        <w:rPr>
          <w:rFonts w:ascii="Arial" w:hAnsi="Arial" w:cs="Arial"/>
          <w:b/>
          <w:sz w:val="24"/>
          <w:szCs w:val="24"/>
        </w:rPr>
      </w:pPr>
    </w:p>
    <w:p w:rsidR="00EB1A20" w:rsidRPr="000C5A39" w:rsidRDefault="00EB1A20" w:rsidP="00662B96">
      <w:pPr>
        <w:pStyle w:val="BodyText"/>
        <w:keepNext/>
        <w:widowControl w:val="0"/>
        <w:tabs>
          <w:tab w:val="left" w:pos="1080"/>
        </w:tabs>
        <w:spacing w:after="0"/>
        <w:ind w:left="360"/>
        <w:rPr>
          <w:rFonts w:ascii="Arial" w:hAnsi="Arial"/>
        </w:rPr>
      </w:pPr>
      <w:r>
        <w:rPr>
          <w:rFonts w:ascii="Arial" w:hAnsi="Arial"/>
        </w:rPr>
        <w:t>Melissa Hayes</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Internal Revenue Service</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401 W. Peachtree St. NW</w:t>
      </w:r>
      <w:r>
        <w:rPr>
          <w:rFonts w:ascii="Arial" w:hAnsi="Arial"/>
        </w:rPr>
        <w:t>, Mail Stop WI-16</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Atlanta, GA</w:t>
      </w:r>
      <w:r>
        <w:rPr>
          <w:rFonts w:ascii="Arial" w:hAnsi="Arial"/>
        </w:rPr>
        <w:t xml:space="preserve">  30308</w:t>
      </w:r>
    </w:p>
    <w:p w:rsidR="00EB1A20" w:rsidRPr="000C5A39" w:rsidRDefault="00A000F9" w:rsidP="00EB1A20">
      <w:pPr>
        <w:pStyle w:val="BodyText"/>
        <w:tabs>
          <w:tab w:val="left" w:pos="1080"/>
        </w:tabs>
        <w:spacing w:after="0"/>
        <w:ind w:left="360"/>
        <w:rPr>
          <w:rFonts w:ascii="Arial" w:hAnsi="Arial"/>
        </w:rPr>
      </w:pPr>
      <w:r>
        <w:rPr>
          <w:rFonts w:ascii="Arial" w:hAnsi="Arial"/>
        </w:rPr>
        <w:t>470-639-3112</w:t>
      </w:r>
    </w:p>
    <w:p w:rsidR="00EB1A20" w:rsidRDefault="00451FC0" w:rsidP="00EB1A20">
      <w:pPr>
        <w:pStyle w:val="BodyText"/>
        <w:tabs>
          <w:tab w:val="left" w:pos="1080"/>
        </w:tabs>
        <w:ind w:left="360"/>
        <w:rPr>
          <w:rFonts w:ascii="Arial" w:hAnsi="Arial"/>
        </w:rPr>
      </w:pPr>
      <w:hyperlink r:id="rId8" w:history="1">
        <w:r w:rsidR="00EB1A20" w:rsidRPr="00FC2074">
          <w:rPr>
            <w:rStyle w:val="Hyperlink"/>
            <w:rFonts w:ascii="Arial" w:hAnsi="Arial"/>
          </w:rPr>
          <w:t>Melissa.M.Hayes@irs.gov</w:t>
        </w:r>
      </w:hyperlink>
    </w:p>
    <w:p w:rsidR="00EB1A20" w:rsidRPr="000C5A39" w:rsidRDefault="00EB1A20" w:rsidP="00EB1A20">
      <w:pPr>
        <w:pStyle w:val="BodyText"/>
        <w:tabs>
          <w:tab w:val="left" w:pos="1080"/>
        </w:tabs>
        <w:rPr>
          <w:rFonts w:ascii="Arial" w:hAnsi="Arial"/>
        </w:rPr>
      </w:pPr>
    </w:p>
    <w:p w:rsidR="00EB1A20" w:rsidRPr="000C5A39" w:rsidRDefault="00F27479" w:rsidP="00EB1A20">
      <w:pPr>
        <w:pStyle w:val="BodyText"/>
        <w:tabs>
          <w:tab w:val="left" w:pos="450"/>
          <w:tab w:val="left" w:pos="1080"/>
        </w:tabs>
        <w:spacing w:after="0"/>
        <w:ind w:left="360"/>
        <w:rPr>
          <w:rFonts w:ascii="Arial" w:hAnsi="Arial"/>
        </w:rPr>
      </w:pPr>
      <w:r>
        <w:rPr>
          <w:rFonts w:ascii="Arial" w:hAnsi="Arial"/>
        </w:rPr>
        <w:t>Lola Davis</w:t>
      </w:r>
      <w:r w:rsidR="00EB1A20" w:rsidRPr="000C5A39">
        <w:rPr>
          <w:rFonts w:ascii="Arial" w:hAnsi="Arial"/>
        </w:rPr>
        <w:t>, COR</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Internal Revenue Service</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401 W. Peachtree St.</w:t>
      </w:r>
      <w:r>
        <w:rPr>
          <w:rFonts w:ascii="Arial" w:hAnsi="Arial"/>
        </w:rPr>
        <w:t xml:space="preserve"> </w:t>
      </w:r>
      <w:r w:rsidRPr="000C5A39">
        <w:rPr>
          <w:rFonts w:ascii="Arial" w:hAnsi="Arial"/>
        </w:rPr>
        <w:t>NW</w:t>
      </w:r>
      <w:r>
        <w:rPr>
          <w:rFonts w:ascii="Arial" w:hAnsi="Arial"/>
        </w:rPr>
        <w:t>, Mail Stop WI-14</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Atlanta, GA</w:t>
      </w:r>
      <w:r>
        <w:rPr>
          <w:rFonts w:ascii="Arial" w:hAnsi="Arial"/>
        </w:rPr>
        <w:t xml:space="preserve">  30308</w:t>
      </w:r>
    </w:p>
    <w:p w:rsidR="00EB1A20" w:rsidRPr="000C5A39" w:rsidRDefault="00A000F9" w:rsidP="00EB1A20">
      <w:pPr>
        <w:pStyle w:val="BodyText"/>
        <w:tabs>
          <w:tab w:val="left" w:pos="450"/>
          <w:tab w:val="left" w:pos="1080"/>
        </w:tabs>
        <w:spacing w:after="0"/>
        <w:ind w:left="360"/>
        <w:rPr>
          <w:rFonts w:ascii="Arial" w:hAnsi="Arial"/>
        </w:rPr>
      </w:pPr>
      <w:r>
        <w:rPr>
          <w:rFonts w:ascii="Arial" w:hAnsi="Arial"/>
        </w:rPr>
        <w:t>470-639-3171</w:t>
      </w:r>
    </w:p>
    <w:p w:rsidR="00EB1A20" w:rsidRDefault="00451FC0" w:rsidP="00EB1A20">
      <w:pPr>
        <w:pStyle w:val="BodyText"/>
        <w:tabs>
          <w:tab w:val="left" w:pos="450"/>
          <w:tab w:val="left" w:pos="1080"/>
        </w:tabs>
        <w:ind w:left="360"/>
        <w:rPr>
          <w:rFonts w:ascii="Arial" w:hAnsi="Arial"/>
        </w:rPr>
      </w:pPr>
      <w:hyperlink r:id="rId9" w:history="1">
        <w:r w:rsidR="00F27479" w:rsidRPr="005234E6">
          <w:rPr>
            <w:rStyle w:val="Hyperlink"/>
            <w:rFonts w:ascii="Arial" w:hAnsi="Arial"/>
          </w:rPr>
          <w:t>Lola.D.Davis@irs.gov</w:t>
        </w:r>
      </w:hyperlink>
    </w:p>
    <w:p w:rsidR="00B34D82" w:rsidRDefault="00B34D82" w:rsidP="00263D41">
      <w:pPr>
        <w:ind w:firstLine="360"/>
        <w:rPr>
          <w:color w:val="1F497D"/>
        </w:rPr>
      </w:pPr>
    </w:p>
    <w:p w:rsidR="00AD7B6C" w:rsidRPr="00AD7B6C" w:rsidRDefault="009863C2" w:rsidP="00EB1A20">
      <w:pPr>
        <w:spacing w:after="0" w:line="240" w:lineRule="auto"/>
        <w:rPr>
          <w:rFonts w:ascii="Arial" w:hAnsi="Arial" w:cs="Arial"/>
          <w:sz w:val="24"/>
          <w:szCs w:val="24"/>
        </w:rPr>
      </w:pPr>
      <w:r>
        <w:rPr>
          <w:rFonts w:ascii="Arial" w:hAnsi="Arial" w:cs="Arial"/>
          <w:sz w:val="24"/>
          <w:szCs w:val="24"/>
        </w:rPr>
        <w:t>Attachment</w:t>
      </w:r>
      <w:r w:rsidR="00DB09FC">
        <w:rPr>
          <w:rFonts w:ascii="Arial" w:hAnsi="Arial" w:cs="Arial"/>
          <w:sz w:val="24"/>
          <w:szCs w:val="24"/>
        </w:rPr>
        <w:t>s</w:t>
      </w:r>
    </w:p>
    <w:p w:rsidR="00AD7B6C" w:rsidRPr="00AD7B6C" w:rsidRDefault="00AD7B6C" w:rsidP="00AD7B6C">
      <w:pPr>
        <w:spacing w:after="0" w:line="240" w:lineRule="auto"/>
        <w:ind w:left="360"/>
        <w:rPr>
          <w:rFonts w:ascii="Arial" w:hAnsi="Arial" w:cs="Arial"/>
          <w:sz w:val="24"/>
          <w:szCs w:val="24"/>
        </w:rPr>
      </w:pPr>
    </w:p>
    <w:sectPr w:rsidR="00AD7B6C" w:rsidRPr="00AD7B6C" w:rsidSect="009820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41" w:rsidRDefault="002B5441">
      <w:pPr>
        <w:spacing w:after="0" w:line="240" w:lineRule="auto"/>
      </w:pPr>
      <w:r>
        <w:separator/>
      </w:r>
    </w:p>
  </w:endnote>
  <w:endnote w:type="continuationSeparator" w:id="0">
    <w:p w:rsidR="002B5441" w:rsidRDefault="002B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C10" w:rsidRDefault="00D17C10"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1FC0">
      <w:rPr>
        <w:rStyle w:val="PageNumber"/>
        <w:noProof/>
      </w:rPr>
      <w:t>5</w:t>
    </w:r>
    <w:r>
      <w:rPr>
        <w:rStyle w:val="PageNumber"/>
      </w:rPr>
      <w:fldChar w:fldCharType="end"/>
    </w:r>
  </w:p>
  <w:p w:rsidR="00D17C10" w:rsidRDefault="00D17C10"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41" w:rsidRDefault="002B5441">
      <w:pPr>
        <w:spacing w:after="0" w:line="240" w:lineRule="auto"/>
      </w:pPr>
      <w:r>
        <w:separator/>
      </w:r>
    </w:p>
  </w:footnote>
  <w:footnote w:type="continuationSeparator" w:id="0">
    <w:p w:rsidR="002B5441" w:rsidRDefault="002B5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F626FD">
    <w:pPr>
      <w:pStyle w:val="Header"/>
      <w:jc w:val="right"/>
    </w:pPr>
    <w:r>
      <w:t>OMB # 1545-</w:t>
    </w:r>
    <w:r w:rsidR="00B918FD">
      <w:t>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C3F2A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5D6D8C"/>
    <w:multiLevelType w:val="multilevel"/>
    <w:tmpl w:val="FA96116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6"/>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319B4"/>
    <w:rsid w:val="00040755"/>
    <w:rsid w:val="00043B2E"/>
    <w:rsid w:val="00065276"/>
    <w:rsid w:val="00066515"/>
    <w:rsid w:val="0006753B"/>
    <w:rsid w:val="00074520"/>
    <w:rsid w:val="00076CB1"/>
    <w:rsid w:val="00077766"/>
    <w:rsid w:val="00085515"/>
    <w:rsid w:val="000873FC"/>
    <w:rsid w:val="000A28ED"/>
    <w:rsid w:val="000A410F"/>
    <w:rsid w:val="000A59D0"/>
    <w:rsid w:val="000B4026"/>
    <w:rsid w:val="000C0A7E"/>
    <w:rsid w:val="000C1D16"/>
    <w:rsid w:val="000D424A"/>
    <w:rsid w:val="000E09E1"/>
    <w:rsid w:val="000E0E62"/>
    <w:rsid w:val="001029B0"/>
    <w:rsid w:val="00110C08"/>
    <w:rsid w:val="0011313D"/>
    <w:rsid w:val="00120A60"/>
    <w:rsid w:val="00122C6A"/>
    <w:rsid w:val="001322FB"/>
    <w:rsid w:val="00153E20"/>
    <w:rsid w:val="001628A1"/>
    <w:rsid w:val="00172EEC"/>
    <w:rsid w:val="00176819"/>
    <w:rsid w:val="001768FD"/>
    <w:rsid w:val="00195B07"/>
    <w:rsid w:val="001A0D23"/>
    <w:rsid w:val="001A1B74"/>
    <w:rsid w:val="001A1E1C"/>
    <w:rsid w:val="001B0A60"/>
    <w:rsid w:val="001B43EE"/>
    <w:rsid w:val="001B5644"/>
    <w:rsid w:val="001B7CBE"/>
    <w:rsid w:val="001C1492"/>
    <w:rsid w:val="001C756A"/>
    <w:rsid w:val="001D08CA"/>
    <w:rsid w:val="001D0BFA"/>
    <w:rsid w:val="001D1B61"/>
    <w:rsid w:val="001D5D69"/>
    <w:rsid w:val="001D5E96"/>
    <w:rsid w:val="001E44AB"/>
    <w:rsid w:val="001E7A97"/>
    <w:rsid w:val="001F7BC9"/>
    <w:rsid w:val="00215607"/>
    <w:rsid w:val="00256D0E"/>
    <w:rsid w:val="00263D41"/>
    <w:rsid w:val="00267827"/>
    <w:rsid w:val="00281863"/>
    <w:rsid w:val="00284D3A"/>
    <w:rsid w:val="0029408A"/>
    <w:rsid w:val="00296AA9"/>
    <w:rsid w:val="002A35E6"/>
    <w:rsid w:val="002A744F"/>
    <w:rsid w:val="002B0B32"/>
    <w:rsid w:val="002B0D31"/>
    <w:rsid w:val="002B5441"/>
    <w:rsid w:val="002D2CB6"/>
    <w:rsid w:val="002D622D"/>
    <w:rsid w:val="002F7F45"/>
    <w:rsid w:val="003004AD"/>
    <w:rsid w:val="003009B4"/>
    <w:rsid w:val="00324AF8"/>
    <w:rsid w:val="00333DB5"/>
    <w:rsid w:val="00335BAF"/>
    <w:rsid w:val="00336169"/>
    <w:rsid w:val="00343079"/>
    <w:rsid w:val="00353852"/>
    <w:rsid w:val="003741EA"/>
    <w:rsid w:val="00377B51"/>
    <w:rsid w:val="003A14D8"/>
    <w:rsid w:val="003A2F20"/>
    <w:rsid w:val="003A5CE6"/>
    <w:rsid w:val="003A7A16"/>
    <w:rsid w:val="003C0261"/>
    <w:rsid w:val="003C7C23"/>
    <w:rsid w:val="003D3B1C"/>
    <w:rsid w:val="003D5649"/>
    <w:rsid w:val="003E339C"/>
    <w:rsid w:val="003E6C81"/>
    <w:rsid w:val="003F1A77"/>
    <w:rsid w:val="003F5D8E"/>
    <w:rsid w:val="003F5F2D"/>
    <w:rsid w:val="00404071"/>
    <w:rsid w:val="0041756C"/>
    <w:rsid w:val="0042398E"/>
    <w:rsid w:val="004360BB"/>
    <w:rsid w:val="0044553C"/>
    <w:rsid w:val="00446C94"/>
    <w:rsid w:val="00451FC0"/>
    <w:rsid w:val="00453AA9"/>
    <w:rsid w:val="00457290"/>
    <w:rsid w:val="00460EB1"/>
    <w:rsid w:val="00474C83"/>
    <w:rsid w:val="00485734"/>
    <w:rsid w:val="00486BD4"/>
    <w:rsid w:val="00487A11"/>
    <w:rsid w:val="004970C8"/>
    <w:rsid w:val="004A1CF9"/>
    <w:rsid w:val="004A1EA2"/>
    <w:rsid w:val="004B2962"/>
    <w:rsid w:val="004B5DD2"/>
    <w:rsid w:val="004C79B7"/>
    <w:rsid w:val="004D06FB"/>
    <w:rsid w:val="004D3314"/>
    <w:rsid w:val="005016C3"/>
    <w:rsid w:val="00513A34"/>
    <w:rsid w:val="00533140"/>
    <w:rsid w:val="005362FC"/>
    <w:rsid w:val="00540EF2"/>
    <w:rsid w:val="005471D3"/>
    <w:rsid w:val="00547CA0"/>
    <w:rsid w:val="00547E81"/>
    <w:rsid w:val="005527B5"/>
    <w:rsid w:val="005570D4"/>
    <w:rsid w:val="00562B18"/>
    <w:rsid w:val="00565CC5"/>
    <w:rsid w:val="00571BDB"/>
    <w:rsid w:val="00572831"/>
    <w:rsid w:val="00587060"/>
    <w:rsid w:val="005946E3"/>
    <w:rsid w:val="00595A3B"/>
    <w:rsid w:val="005A10E3"/>
    <w:rsid w:val="005B3D1D"/>
    <w:rsid w:val="005C56F3"/>
    <w:rsid w:val="005D014C"/>
    <w:rsid w:val="005D5D59"/>
    <w:rsid w:val="005E5A3B"/>
    <w:rsid w:val="005E60A0"/>
    <w:rsid w:val="005F28A0"/>
    <w:rsid w:val="005F51A3"/>
    <w:rsid w:val="00607287"/>
    <w:rsid w:val="006213B5"/>
    <w:rsid w:val="00640EF7"/>
    <w:rsid w:val="00650FB3"/>
    <w:rsid w:val="00655140"/>
    <w:rsid w:val="00662B96"/>
    <w:rsid w:val="006656C5"/>
    <w:rsid w:val="00670799"/>
    <w:rsid w:val="0067270D"/>
    <w:rsid w:val="006914DF"/>
    <w:rsid w:val="006B2FF7"/>
    <w:rsid w:val="006C068A"/>
    <w:rsid w:val="006C3DBE"/>
    <w:rsid w:val="006E4759"/>
    <w:rsid w:val="006F0FF4"/>
    <w:rsid w:val="00701CF7"/>
    <w:rsid w:val="00726CB8"/>
    <w:rsid w:val="00731D48"/>
    <w:rsid w:val="007320A4"/>
    <w:rsid w:val="007328F2"/>
    <w:rsid w:val="0074733F"/>
    <w:rsid w:val="00752047"/>
    <w:rsid w:val="00756700"/>
    <w:rsid w:val="00756D06"/>
    <w:rsid w:val="00763942"/>
    <w:rsid w:val="007662FE"/>
    <w:rsid w:val="00770CA3"/>
    <w:rsid w:val="00783842"/>
    <w:rsid w:val="007903D0"/>
    <w:rsid w:val="00792628"/>
    <w:rsid w:val="007A268D"/>
    <w:rsid w:val="007A5EC4"/>
    <w:rsid w:val="007A6A7B"/>
    <w:rsid w:val="007B3121"/>
    <w:rsid w:val="007C1950"/>
    <w:rsid w:val="007D136D"/>
    <w:rsid w:val="007D4D63"/>
    <w:rsid w:val="007E039D"/>
    <w:rsid w:val="007E102D"/>
    <w:rsid w:val="007E66C0"/>
    <w:rsid w:val="00804865"/>
    <w:rsid w:val="00816315"/>
    <w:rsid w:val="00822125"/>
    <w:rsid w:val="008278DF"/>
    <w:rsid w:val="00830064"/>
    <w:rsid w:val="00866624"/>
    <w:rsid w:val="00876332"/>
    <w:rsid w:val="00892D26"/>
    <w:rsid w:val="00894356"/>
    <w:rsid w:val="008A6FC5"/>
    <w:rsid w:val="008D6D7F"/>
    <w:rsid w:val="008E5A2B"/>
    <w:rsid w:val="008F21DF"/>
    <w:rsid w:val="00902291"/>
    <w:rsid w:val="0090364D"/>
    <w:rsid w:val="00914716"/>
    <w:rsid w:val="00915BDA"/>
    <w:rsid w:val="00933316"/>
    <w:rsid w:val="00936D67"/>
    <w:rsid w:val="00954C10"/>
    <w:rsid w:val="00967303"/>
    <w:rsid w:val="00972388"/>
    <w:rsid w:val="00982095"/>
    <w:rsid w:val="009863C2"/>
    <w:rsid w:val="009C2342"/>
    <w:rsid w:val="009E47E1"/>
    <w:rsid w:val="009E75C8"/>
    <w:rsid w:val="00A000F9"/>
    <w:rsid w:val="00A12AC9"/>
    <w:rsid w:val="00A13F89"/>
    <w:rsid w:val="00A16BD3"/>
    <w:rsid w:val="00A22F3E"/>
    <w:rsid w:val="00A36DDB"/>
    <w:rsid w:val="00A457DE"/>
    <w:rsid w:val="00A52F7E"/>
    <w:rsid w:val="00A659A9"/>
    <w:rsid w:val="00A666FD"/>
    <w:rsid w:val="00A74524"/>
    <w:rsid w:val="00A85A4D"/>
    <w:rsid w:val="00A95E43"/>
    <w:rsid w:val="00A96367"/>
    <w:rsid w:val="00A97E53"/>
    <w:rsid w:val="00AA3F96"/>
    <w:rsid w:val="00AB581C"/>
    <w:rsid w:val="00AB5F37"/>
    <w:rsid w:val="00AC01AD"/>
    <w:rsid w:val="00AC207F"/>
    <w:rsid w:val="00AC2497"/>
    <w:rsid w:val="00AC384E"/>
    <w:rsid w:val="00AD650F"/>
    <w:rsid w:val="00AD7B6C"/>
    <w:rsid w:val="00AE393C"/>
    <w:rsid w:val="00AF066B"/>
    <w:rsid w:val="00AF1F5F"/>
    <w:rsid w:val="00AF2B25"/>
    <w:rsid w:val="00AF55E9"/>
    <w:rsid w:val="00B16915"/>
    <w:rsid w:val="00B331BC"/>
    <w:rsid w:val="00B34D82"/>
    <w:rsid w:val="00B44676"/>
    <w:rsid w:val="00B5128C"/>
    <w:rsid w:val="00B52960"/>
    <w:rsid w:val="00B52C98"/>
    <w:rsid w:val="00B56F7C"/>
    <w:rsid w:val="00B63762"/>
    <w:rsid w:val="00B660A4"/>
    <w:rsid w:val="00B66281"/>
    <w:rsid w:val="00B83AE5"/>
    <w:rsid w:val="00B86AFD"/>
    <w:rsid w:val="00B918FD"/>
    <w:rsid w:val="00B95311"/>
    <w:rsid w:val="00BA144B"/>
    <w:rsid w:val="00BA1806"/>
    <w:rsid w:val="00BB4011"/>
    <w:rsid w:val="00BC21B7"/>
    <w:rsid w:val="00BC63CD"/>
    <w:rsid w:val="00BD13BB"/>
    <w:rsid w:val="00BD5C0A"/>
    <w:rsid w:val="00BD702D"/>
    <w:rsid w:val="00BD725A"/>
    <w:rsid w:val="00BE0599"/>
    <w:rsid w:val="00BF2E89"/>
    <w:rsid w:val="00BF7558"/>
    <w:rsid w:val="00C200D1"/>
    <w:rsid w:val="00C31AD6"/>
    <w:rsid w:val="00C34D34"/>
    <w:rsid w:val="00C367C9"/>
    <w:rsid w:val="00C547EC"/>
    <w:rsid w:val="00C61970"/>
    <w:rsid w:val="00C62FA2"/>
    <w:rsid w:val="00C72C41"/>
    <w:rsid w:val="00C741F7"/>
    <w:rsid w:val="00CA247F"/>
    <w:rsid w:val="00CA2CEC"/>
    <w:rsid w:val="00CB1DDE"/>
    <w:rsid w:val="00CB4F67"/>
    <w:rsid w:val="00CC2FDD"/>
    <w:rsid w:val="00CD321F"/>
    <w:rsid w:val="00CE380A"/>
    <w:rsid w:val="00CE6272"/>
    <w:rsid w:val="00CF712D"/>
    <w:rsid w:val="00D16524"/>
    <w:rsid w:val="00D17C10"/>
    <w:rsid w:val="00D30F06"/>
    <w:rsid w:val="00D453B8"/>
    <w:rsid w:val="00D64405"/>
    <w:rsid w:val="00D64AAF"/>
    <w:rsid w:val="00D92355"/>
    <w:rsid w:val="00D93FE0"/>
    <w:rsid w:val="00D9433C"/>
    <w:rsid w:val="00DA3AFF"/>
    <w:rsid w:val="00DA561D"/>
    <w:rsid w:val="00DA7129"/>
    <w:rsid w:val="00DB09FC"/>
    <w:rsid w:val="00DB52C0"/>
    <w:rsid w:val="00DB65D0"/>
    <w:rsid w:val="00DB6BEB"/>
    <w:rsid w:val="00DC70F2"/>
    <w:rsid w:val="00DD5532"/>
    <w:rsid w:val="00DE07E7"/>
    <w:rsid w:val="00DF7F92"/>
    <w:rsid w:val="00E02540"/>
    <w:rsid w:val="00E04B7B"/>
    <w:rsid w:val="00E16A39"/>
    <w:rsid w:val="00E247D4"/>
    <w:rsid w:val="00E24EAC"/>
    <w:rsid w:val="00E26F73"/>
    <w:rsid w:val="00E303E2"/>
    <w:rsid w:val="00E42ABF"/>
    <w:rsid w:val="00E62E77"/>
    <w:rsid w:val="00E65EB7"/>
    <w:rsid w:val="00E81EDE"/>
    <w:rsid w:val="00E8563A"/>
    <w:rsid w:val="00EA3325"/>
    <w:rsid w:val="00EA783E"/>
    <w:rsid w:val="00EB1A20"/>
    <w:rsid w:val="00EB2D61"/>
    <w:rsid w:val="00ED135D"/>
    <w:rsid w:val="00ED4AA7"/>
    <w:rsid w:val="00EF4C58"/>
    <w:rsid w:val="00F15BAA"/>
    <w:rsid w:val="00F16935"/>
    <w:rsid w:val="00F20561"/>
    <w:rsid w:val="00F27479"/>
    <w:rsid w:val="00F31E34"/>
    <w:rsid w:val="00F51C68"/>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BodyText">
    <w:name w:val="Body Text"/>
    <w:basedOn w:val="Normal"/>
    <w:link w:val="BodyTextChar"/>
    <w:uiPriority w:val="99"/>
    <w:unhideWhenUsed/>
    <w:rsid w:val="00EB1A20"/>
    <w:pPr>
      <w:spacing w:after="120"/>
    </w:pPr>
  </w:style>
  <w:style w:type="character" w:customStyle="1" w:styleId="BodyTextChar">
    <w:name w:val="Body Text Char"/>
    <w:basedOn w:val="DefaultParagraphFont"/>
    <w:link w:val="BodyText"/>
    <w:uiPriority w:val="99"/>
    <w:rsid w:val="00EB1A20"/>
  </w:style>
  <w:style w:type="paragraph" w:styleId="Title">
    <w:name w:val="Title"/>
    <w:basedOn w:val="Normal"/>
    <w:link w:val="TitleChar"/>
    <w:qFormat/>
    <w:locked/>
    <w:rsid w:val="00C34D34"/>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C34D34"/>
    <w:rPr>
      <w:rFonts w:ascii="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BodyText">
    <w:name w:val="Body Text"/>
    <w:basedOn w:val="Normal"/>
    <w:link w:val="BodyTextChar"/>
    <w:uiPriority w:val="99"/>
    <w:unhideWhenUsed/>
    <w:rsid w:val="00EB1A20"/>
    <w:pPr>
      <w:spacing w:after="120"/>
    </w:pPr>
  </w:style>
  <w:style w:type="character" w:customStyle="1" w:styleId="BodyTextChar">
    <w:name w:val="Body Text Char"/>
    <w:basedOn w:val="DefaultParagraphFont"/>
    <w:link w:val="BodyText"/>
    <w:uiPriority w:val="99"/>
    <w:rsid w:val="00EB1A20"/>
  </w:style>
  <w:style w:type="paragraph" w:styleId="Title">
    <w:name w:val="Title"/>
    <w:basedOn w:val="Normal"/>
    <w:link w:val="TitleChar"/>
    <w:qFormat/>
    <w:locked/>
    <w:rsid w:val="00C34D34"/>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C34D34"/>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28046979">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522867657">
      <w:bodyDiv w:val="1"/>
      <w:marLeft w:val="0"/>
      <w:marRight w:val="0"/>
      <w:marTop w:val="0"/>
      <w:marBottom w:val="0"/>
      <w:divBdr>
        <w:top w:val="none" w:sz="0" w:space="0" w:color="auto"/>
        <w:left w:val="none" w:sz="0" w:space="0" w:color="auto"/>
        <w:bottom w:val="none" w:sz="0" w:space="0" w:color="auto"/>
        <w:right w:val="none" w:sz="0" w:space="0" w:color="auto"/>
      </w:divBdr>
    </w:div>
    <w:div w:id="56506993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26090795">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165701098">
      <w:bodyDiv w:val="1"/>
      <w:marLeft w:val="0"/>
      <w:marRight w:val="0"/>
      <w:marTop w:val="0"/>
      <w:marBottom w:val="0"/>
      <w:divBdr>
        <w:top w:val="none" w:sz="0" w:space="0" w:color="auto"/>
        <w:left w:val="none" w:sz="0" w:space="0" w:color="auto"/>
        <w:bottom w:val="none" w:sz="0" w:space="0" w:color="auto"/>
        <w:right w:val="none" w:sz="0" w:space="0" w:color="auto"/>
      </w:divBdr>
    </w:div>
    <w:div w:id="1557936386">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M.Hayes@ir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la.D.Davis@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1636</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3</cp:revision>
  <cp:lastPrinted>2014-10-21T19:00:00Z</cp:lastPrinted>
  <dcterms:created xsi:type="dcterms:W3CDTF">2016-06-23T16:28:00Z</dcterms:created>
  <dcterms:modified xsi:type="dcterms:W3CDTF">2016-06-24T20:30:00Z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