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716385"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(OMB #1545-1349) </w:t>
      </w:r>
    </w:p>
    <w:p w:rsidR="00E303E2" w:rsidRDefault="00E303E2">
      <w:pPr>
        <w:spacing w:after="0" w:line="240" w:lineRule="auto"/>
        <w:rPr>
          <w:rFonts w:ascii="Arial" w:hAnsi="Arial" w:cs="Arial"/>
          <w:sz w:val="24"/>
          <w:szCs w:val="24"/>
        </w:rPr>
      </w:pPr>
    </w:p>
    <w:p w:rsidR="00BE1173" w:rsidRPr="00716385" w:rsidRDefault="00716385" w:rsidP="00716385">
      <w:pPr>
        <w:spacing w:after="0" w:line="240" w:lineRule="auto"/>
        <w:ind w:left="-360"/>
        <w:rPr>
          <w:rFonts w:ascii="Arial" w:hAnsi="Arial" w:cs="Arial"/>
          <w:b/>
          <w:sz w:val="24"/>
          <w:szCs w:val="24"/>
        </w:rPr>
      </w:pPr>
      <w:r w:rsidRPr="00716385">
        <w:rPr>
          <w:rFonts w:ascii="Arial" w:hAnsi="Arial" w:cs="Arial"/>
          <w:b/>
          <w:sz w:val="24"/>
          <w:szCs w:val="24"/>
        </w:rPr>
        <w:t>TITLE:</w:t>
      </w:r>
      <w:r w:rsidRPr="00716385">
        <w:rPr>
          <w:rFonts w:ascii="Arial" w:hAnsi="Arial" w:cs="Arial"/>
          <w:sz w:val="24"/>
          <w:szCs w:val="24"/>
        </w:rPr>
        <w:t xml:space="preserve">  </w:t>
      </w:r>
      <w:r w:rsidRPr="00716385">
        <w:rPr>
          <w:rFonts w:ascii="Arial" w:hAnsi="Arial" w:cs="Arial"/>
          <w:b/>
          <w:sz w:val="24"/>
          <w:szCs w:val="24"/>
        </w:rPr>
        <w:t>S</w:t>
      </w:r>
      <w:r>
        <w:rPr>
          <w:rFonts w:ascii="Arial" w:hAnsi="Arial" w:cs="Arial"/>
          <w:b/>
          <w:sz w:val="24"/>
          <w:szCs w:val="24"/>
        </w:rPr>
        <w:t>B/SE</w:t>
      </w:r>
      <w:r w:rsidR="000D424A" w:rsidRPr="00716385">
        <w:rPr>
          <w:rFonts w:ascii="Arial" w:hAnsi="Arial" w:cs="Arial"/>
          <w:b/>
          <w:sz w:val="24"/>
          <w:szCs w:val="24"/>
        </w:rPr>
        <w:t xml:space="preserve"> </w:t>
      </w:r>
      <w:r w:rsidRPr="00716385">
        <w:rPr>
          <w:rFonts w:ascii="Arial" w:hAnsi="Arial" w:cs="Arial"/>
          <w:b/>
          <w:sz w:val="24"/>
          <w:szCs w:val="24"/>
        </w:rPr>
        <w:t>2013</w:t>
      </w:r>
      <w:r>
        <w:rPr>
          <w:rFonts w:ascii="Arial" w:hAnsi="Arial" w:cs="Arial"/>
          <w:b/>
          <w:sz w:val="24"/>
          <w:szCs w:val="24"/>
        </w:rPr>
        <w:t xml:space="preserve"> </w:t>
      </w:r>
      <w:r w:rsidR="000D424A" w:rsidRPr="00716385">
        <w:rPr>
          <w:rFonts w:ascii="Arial" w:hAnsi="Arial" w:cs="Arial"/>
          <w:b/>
          <w:sz w:val="24"/>
          <w:szCs w:val="24"/>
        </w:rPr>
        <w:t>Reporting Compliance</w:t>
      </w:r>
      <w:r w:rsidR="00333936">
        <w:rPr>
          <w:rFonts w:ascii="Arial" w:hAnsi="Arial" w:cs="Arial"/>
          <w:b/>
          <w:sz w:val="24"/>
          <w:szCs w:val="24"/>
        </w:rPr>
        <w:t xml:space="preserve"> (</w:t>
      </w:r>
      <w:r w:rsidR="00BE1173" w:rsidRPr="00716385">
        <w:rPr>
          <w:rFonts w:ascii="Arial" w:hAnsi="Arial" w:cs="Arial"/>
          <w:b/>
          <w:sz w:val="24"/>
          <w:szCs w:val="24"/>
        </w:rPr>
        <w:t>AUR</w:t>
      </w:r>
      <w:r w:rsidR="00333936">
        <w:rPr>
          <w:rFonts w:ascii="Arial" w:hAnsi="Arial" w:cs="Arial"/>
          <w:b/>
          <w:sz w:val="24"/>
          <w:szCs w:val="24"/>
        </w:rPr>
        <w:t>/CCE</w:t>
      </w:r>
      <w:r w:rsidRPr="00716385">
        <w:rPr>
          <w:rFonts w:ascii="Arial" w:hAnsi="Arial" w:cs="Arial"/>
          <w:b/>
          <w:sz w:val="24"/>
          <w:szCs w:val="24"/>
        </w:rPr>
        <w:t>) Focus Groups</w:t>
      </w:r>
    </w:p>
    <w:p w:rsidR="00E303E2" w:rsidRDefault="00BE1173">
      <w:pPr>
        <w:spacing w:after="0" w:line="240" w:lineRule="auto"/>
        <w:rPr>
          <w:rFonts w:ascii="Arial" w:hAnsi="Arial" w:cs="Arial"/>
          <w:sz w:val="24"/>
          <w:szCs w:val="24"/>
        </w:rPr>
      </w:pPr>
      <w:r w:rsidRPr="002D2CB6">
        <w:rPr>
          <w:rFonts w:ascii="Arial" w:hAnsi="Arial" w:cs="Arial"/>
          <w:sz w:val="24"/>
          <w:szCs w:val="24"/>
        </w:rPr>
        <w:t xml:space="preserve"> </w:t>
      </w:r>
      <w:r w:rsidR="00AE10BD">
        <w:rPr>
          <w:rFonts w:ascii="Arial" w:hAnsi="Arial" w:cs="Arial"/>
          <w:sz w:val="24"/>
          <w:szCs w:val="24"/>
        </w:rPr>
        <w:t xml:space="preserve">        [Automated </w:t>
      </w:r>
      <w:proofErr w:type="spellStart"/>
      <w:r w:rsidR="00AE10BD">
        <w:rPr>
          <w:rFonts w:ascii="Arial" w:hAnsi="Arial" w:cs="Arial"/>
          <w:sz w:val="24"/>
          <w:szCs w:val="24"/>
        </w:rPr>
        <w:t>Underreporter</w:t>
      </w:r>
      <w:proofErr w:type="spellEnd"/>
      <w:r w:rsidR="00AE10BD">
        <w:rPr>
          <w:rFonts w:ascii="Arial" w:hAnsi="Arial" w:cs="Arial"/>
          <w:sz w:val="24"/>
          <w:szCs w:val="24"/>
        </w:rPr>
        <w:t xml:space="preserve"> (AUR) / Compliance Center Exam (CCE)]</w:t>
      </w:r>
    </w:p>
    <w:p w:rsidR="00AE10BD" w:rsidRPr="002D2CB6" w:rsidRDefault="00AE10BD">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3760B1" w:rsidRDefault="00E303E2">
      <w:pPr>
        <w:spacing w:after="0" w:line="240" w:lineRule="auto"/>
        <w:rPr>
          <w:rFonts w:ascii="Arial" w:hAnsi="Arial" w:cs="Arial"/>
          <w:spacing w:val="-4"/>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w:t>
      </w:r>
      <w:r w:rsidRPr="003760B1">
        <w:rPr>
          <w:rFonts w:ascii="Arial" w:hAnsi="Arial" w:cs="Arial"/>
          <w:spacing w:val="-4"/>
          <w:sz w:val="24"/>
          <w:szCs w:val="24"/>
        </w:rPr>
        <w:t xml:space="preserve">customers’ needs, we seek to obtain OMB </w:t>
      </w:r>
      <w:r w:rsidR="003760B1" w:rsidRPr="003760B1">
        <w:rPr>
          <w:rFonts w:ascii="Arial" w:hAnsi="Arial" w:cs="Arial"/>
          <w:spacing w:val="-4"/>
          <w:sz w:val="24"/>
          <w:szCs w:val="24"/>
        </w:rPr>
        <w:t>approval.</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r w:rsidR="00BE1173">
        <w:rPr>
          <w:rFonts w:ascii="Arial" w:hAnsi="Arial" w:cs="Arial"/>
          <w:sz w:val="24"/>
          <w:szCs w:val="24"/>
        </w:rPr>
        <w:t>SB/SE</w:t>
      </w:r>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w:t>
      </w:r>
      <w:r w:rsidR="00BE1173">
        <w:rPr>
          <w:rFonts w:ascii="Arial" w:hAnsi="Arial" w:cs="Arial"/>
          <w:sz w:val="24"/>
          <w:szCs w:val="24"/>
        </w:rPr>
        <w:t xml:space="preserve"> satisfying experience with SB/SE</w:t>
      </w:r>
      <w:r w:rsidRPr="00E65EB7">
        <w:rPr>
          <w:rFonts w:ascii="Arial" w:hAnsi="Arial" w:cs="Arial"/>
          <w:sz w:val="24"/>
          <w:szCs w:val="24"/>
        </w:rPr>
        <w:t xml:space="preserve">’s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C20A9E" w:rsidRPr="00241526" w:rsidRDefault="008A1470" w:rsidP="00241526">
      <w:pPr>
        <w:rPr>
          <w:rFonts w:ascii="Arial" w:hAnsi="Arial" w:cs="Arial"/>
          <w:color w:val="800000"/>
          <w:sz w:val="24"/>
          <w:szCs w:val="24"/>
        </w:rPr>
      </w:pPr>
      <w:r w:rsidRPr="00241526">
        <w:rPr>
          <w:rFonts w:ascii="Arial" w:hAnsi="Arial" w:cs="Arial"/>
          <w:sz w:val="24"/>
          <w:szCs w:val="24"/>
        </w:rPr>
        <w:t>Two</w:t>
      </w:r>
      <w:r w:rsidR="001B0B58" w:rsidRPr="00241526">
        <w:rPr>
          <w:rFonts w:ascii="Arial" w:hAnsi="Arial" w:cs="Arial"/>
          <w:sz w:val="24"/>
          <w:szCs w:val="24"/>
        </w:rPr>
        <w:t xml:space="preserve"> focus groups will be </w:t>
      </w:r>
      <w:r w:rsidR="001B0B58" w:rsidRPr="00333936">
        <w:rPr>
          <w:rFonts w:ascii="Arial" w:hAnsi="Arial" w:cs="Arial"/>
          <w:sz w:val="24"/>
          <w:szCs w:val="24"/>
        </w:rPr>
        <w:t xml:space="preserve">conducted </w:t>
      </w:r>
      <w:r w:rsidRPr="00333936">
        <w:rPr>
          <w:rFonts w:ascii="Arial" w:hAnsi="Arial" w:cs="Arial"/>
          <w:sz w:val="24"/>
          <w:szCs w:val="24"/>
        </w:rPr>
        <w:t xml:space="preserve"> </w:t>
      </w:r>
      <w:r w:rsidR="001B0B58" w:rsidRPr="00333936">
        <w:rPr>
          <w:rFonts w:ascii="Arial" w:hAnsi="Arial" w:cs="Arial"/>
          <w:sz w:val="24"/>
          <w:szCs w:val="24"/>
        </w:rPr>
        <w:t xml:space="preserve">to </w:t>
      </w:r>
      <w:r w:rsidR="00592A05" w:rsidRPr="00333936">
        <w:rPr>
          <w:rFonts w:ascii="Arial" w:hAnsi="Arial" w:cs="Arial"/>
          <w:sz w:val="24"/>
          <w:szCs w:val="24"/>
        </w:rPr>
        <w:t>concentrate</w:t>
      </w:r>
      <w:r w:rsidR="001B0B58" w:rsidRPr="00333936">
        <w:rPr>
          <w:rFonts w:ascii="Arial" w:hAnsi="Arial" w:cs="Arial"/>
          <w:sz w:val="24"/>
          <w:szCs w:val="24"/>
        </w:rPr>
        <w:t xml:space="preserve"> on the </w:t>
      </w:r>
      <w:r w:rsidR="001B0B58" w:rsidRPr="00333936">
        <w:rPr>
          <w:rFonts w:ascii="Arial" w:hAnsi="Arial" w:cs="Arial"/>
          <w:i/>
          <w:sz w:val="24"/>
          <w:szCs w:val="24"/>
        </w:rPr>
        <w:t>‘Customer Service Experience’</w:t>
      </w:r>
      <w:r w:rsidR="001B0B58" w:rsidRPr="00333936">
        <w:rPr>
          <w:rFonts w:ascii="Arial" w:hAnsi="Arial" w:cs="Arial"/>
          <w:sz w:val="24"/>
          <w:szCs w:val="24"/>
        </w:rPr>
        <w:t xml:space="preserve"> for the Reporting Compliance Program </w:t>
      </w:r>
      <w:r w:rsidR="00716385" w:rsidRPr="00333936">
        <w:rPr>
          <w:rFonts w:ascii="Arial" w:hAnsi="Arial" w:cs="Arial"/>
          <w:sz w:val="24"/>
          <w:szCs w:val="24"/>
        </w:rPr>
        <w:t>(</w:t>
      </w:r>
      <w:r w:rsidR="001B0B58" w:rsidRPr="00333936">
        <w:rPr>
          <w:rFonts w:ascii="Arial" w:hAnsi="Arial" w:cs="Arial"/>
          <w:sz w:val="24"/>
          <w:szCs w:val="24"/>
        </w:rPr>
        <w:t xml:space="preserve">AUR/CCE). We would like to know the taxpayers’ experience when calling the IRS (i.e., expectations, wait time, </w:t>
      </w:r>
      <w:r w:rsidR="00592A05" w:rsidRPr="00333936">
        <w:rPr>
          <w:rFonts w:ascii="Arial" w:hAnsi="Arial" w:cs="Arial"/>
          <w:sz w:val="24"/>
          <w:szCs w:val="24"/>
        </w:rPr>
        <w:t xml:space="preserve">what was confusing, </w:t>
      </w:r>
      <w:r w:rsidR="001B0B58" w:rsidRPr="00333936">
        <w:rPr>
          <w:rFonts w:ascii="Arial" w:hAnsi="Arial" w:cs="Arial"/>
          <w:sz w:val="24"/>
          <w:szCs w:val="24"/>
        </w:rPr>
        <w:t>what would improve their experience, etc.</w:t>
      </w:r>
      <w:r w:rsidR="00592A05" w:rsidRPr="00333936">
        <w:rPr>
          <w:rFonts w:ascii="Arial" w:hAnsi="Arial" w:cs="Arial"/>
          <w:sz w:val="24"/>
          <w:szCs w:val="24"/>
        </w:rPr>
        <w:t xml:space="preserve">). </w:t>
      </w:r>
      <w:r w:rsidR="00C20A9E" w:rsidRPr="00333936">
        <w:rPr>
          <w:rFonts w:ascii="Arial" w:hAnsi="Arial" w:cs="Arial"/>
          <w:sz w:val="24"/>
          <w:szCs w:val="20"/>
        </w:rPr>
        <w:t xml:space="preserve">The </w:t>
      </w:r>
      <w:r w:rsidR="00592A05" w:rsidRPr="00333936">
        <w:rPr>
          <w:rFonts w:ascii="Arial" w:hAnsi="Arial" w:cs="Arial"/>
          <w:sz w:val="24"/>
          <w:szCs w:val="20"/>
        </w:rPr>
        <w:t xml:space="preserve">information </w:t>
      </w:r>
      <w:r w:rsidR="00592A05" w:rsidRPr="00241526">
        <w:rPr>
          <w:rFonts w:ascii="Arial" w:hAnsi="Arial" w:cs="Arial"/>
          <w:sz w:val="24"/>
          <w:szCs w:val="20"/>
        </w:rPr>
        <w:t xml:space="preserve">collected </w:t>
      </w:r>
      <w:r w:rsidR="00C20A9E" w:rsidRPr="00241526">
        <w:rPr>
          <w:rFonts w:ascii="Arial" w:hAnsi="Arial" w:cs="Arial"/>
          <w:sz w:val="24"/>
          <w:szCs w:val="20"/>
        </w:rPr>
        <w:t xml:space="preserve">will help the IRS provide better service to customers. </w:t>
      </w:r>
      <w:r w:rsidR="00592A05" w:rsidRPr="00241526">
        <w:rPr>
          <w:rFonts w:ascii="Arial" w:hAnsi="Arial" w:cs="Arial"/>
          <w:sz w:val="24"/>
          <w:szCs w:val="20"/>
        </w:rPr>
        <w:t>W</w:t>
      </w:r>
      <w:r w:rsidR="00C20A9E" w:rsidRPr="00241526">
        <w:rPr>
          <w:rFonts w:ascii="Arial" w:hAnsi="Arial" w:cs="Arial"/>
          <w:sz w:val="24"/>
          <w:szCs w:val="20"/>
        </w:rPr>
        <w:t xml:space="preserve">e want to make sure that we have captured the key factors that drive </w:t>
      </w:r>
      <w:r w:rsidR="00592A05" w:rsidRPr="00241526">
        <w:rPr>
          <w:rFonts w:ascii="Arial" w:hAnsi="Arial" w:cs="Arial"/>
          <w:sz w:val="24"/>
          <w:szCs w:val="20"/>
        </w:rPr>
        <w:t>taxpayer</w:t>
      </w:r>
      <w:r w:rsidR="00C20A9E" w:rsidRPr="00241526">
        <w:rPr>
          <w:rFonts w:ascii="Arial" w:hAnsi="Arial" w:cs="Arial"/>
          <w:sz w:val="24"/>
          <w:szCs w:val="20"/>
        </w:rPr>
        <w:t xml:space="preserve"> satisfaction with interactions with IRS </w:t>
      </w:r>
      <w:r w:rsidR="00592A05" w:rsidRPr="00241526">
        <w:rPr>
          <w:rFonts w:ascii="Arial" w:hAnsi="Arial" w:cs="Arial"/>
          <w:sz w:val="24"/>
          <w:szCs w:val="20"/>
        </w:rPr>
        <w:t xml:space="preserve">Reporting Compliance </w:t>
      </w:r>
      <w:r w:rsidR="00C20A9E" w:rsidRPr="00241526">
        <w:rPr>
          <w:rFonts w:ascii="Arial" w:hAnsi="Arial" w:cs="Arial"/>
          <w:sz w:val="24"/>
          <w:szCs w:val="20"/>
        </w:rPr>
        <w:t>staff.</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w:t>
      </w:r>
      <w:r w:rsidR="00BE1173">
        <w:rPr>
          <w:rFonts w:ascii="Arial" w:hAnsi="Arial" w:cs="Arial"/>
          <w:sz w:val="24"/>
          <w:szCs w:val="24"/>
        </w:rPr>
        <w:t>re gathered or maintained by SB/SE</w:t>
      </w:r>
      <w:r w:rsidRPr="002D2CB6">
        <w:rPr>
          <w:rFonts w:ascii="Arial" w:hAnsi="Arial" w:cs="Arial"/>
          <w:sz w:val="24"/>
          <w:szCs w:val="24"/>
        </w:rPr>
        <w:t xml:space="preserve"> or are available</w:t>
      </w:r>
      <w:r w:rsidR="00BE1173">
        <w:rPr>
          <w:rFonts w:ascii="Arial" w:hAnsi="Arial" w:cs="Arial"/>
          <w:sz w:val="24"/>
          <w:szCs w:val="24"/>
        </w:rPr>
        <w:t xml:space="preserve"> from other sources known to SB/SE</w:t>
      </w:r>
      <w:r w:rsidRPr="002D2CB6">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t>
      </w:r>
      <w:r w:rsidR="00BE1173">
        <w:rPr>
          <w:rFonts w:ascii="Arial" w:hAnsi="Arial" w:cs="Arial"/>
          <w:sz w:val="24"/>
          <w:szCs w:val="24"/>
        </w:rPr>
        <w:t>SB/SE</w:t>
      </w:r>
      <w:r w:rsidRPr="00A457DE">
        <w:rPr>
          <w:rFonts w:ascii="Arial" w:hAnsi="Arial" w:cs="Arial"/>
          <w:sz w:val="24"/>
          <w:szCs w:val="24"/>
        </w:rPr>
        <w:t xml:space="preserve"> </w:t>
      </w:r>
      <w:r w:rsidR="000D424A" w:rsidRPr="00A457DE">
        <w:rPr>
          <w:rFonts w:ascii="Arial" w:hAnsi="Arial" w:cs="Arial"/>
          <w:sz w:val="24"/>
          <w:szCs w:val="24"/>
        </w:rPr>
        <w:t>Reporting Compliance would</w:t>
      </w:r>
      <w:r w:rsidRPr="00A457DE">
        <w:rPr>
          <w:rFonts w:ascii="Arial" w:hAnsi="Arial" w:cs="Arial"/>
          <w:sz w:val="24"/>
          <w:szCs w:val="24"/>
        </w:rPr>
        <w:t xml:space="preserve"> not have information to adjust its services to meet individual taxpayer needs.</w:t>
      </w:r>
    </w:p>
    <w:p w:rsidR="00E303E2" w:rsidRDefault="00E303E2">
      <w:pPr>
        <w:spacing w:after="0" w:line="240" w:lineRule="auto"/>
        <w:rPr>
          <w:rFonts w:ascii="Arial" w:hAnsi="Arial" w:cs="Arial"/>
          <w:sz w:val="24"/>
          <w:szCs w:val="24"/>
        </w:rPr>
      </w:pPr>
    </w:p>
    <w:p w:rsidR="003760B1" w:rsidRPr="002D2CB6" w:rsidRDefault="003760B1">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lastRenderedPageBreak/>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BE1173">
        <w:rPr>
          <w:rFonts w:ascii="Arial" w:hAnsi="Arial" w:cs="Arial"/>
          <w:b/>
          <w:sz w:val="24"/>
          <w:szCs w:val="24"/>
        </w:rPr>
        <w:t>SB/SE AUR/CCE</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8D0308" w:rsidP="00E24EAC">
      <w:pPr>
        <w:spacing w:after="0" w:line="240" w:lineRule="auto"/>
        <w:rPr>
          <w:rFonts w:ascii="Arial" w:hAnsi="Arial" w:cs="Arial"/>
          <w:sz w:val="24"/>
          <w:szCs w:val="24"/>
        </w:rPr>
      </w:pPr>
      <w:r>
        <w:rPr>
          <w:rFonts w:ascii="Arial" w:hAnsi="Arial" w:cs="Arial"/>
          <w:sz w:val="24"/>
          <w:szCs w:val="24"/>
        </w:rPr>
        <w:t>SB/SE</w:t>
      </w:r>
      <w:r w:rsidR="00E24EAC" w:rsidRPr="002D2CB6">
        <w:rPr>
          <w:rFonts w:ascii="Arial" w:hAnsi="Arial" w:cs="Arial"/>
          <w:sz w:val="24"/>
          <w:szCs w:val="24"/>
        </w:rPr>
        <w:t xml:space="preserve"> plans to provide a stipend of $</w:t>
      </w:r>
      <w:r>
        <w:rPr>
          <w:rFonts w:ascii="Arial" w:hAnsi="Arial" w:cs="Arial"/>
          <w:sz w:val="24"/>
          <w:szCs w:val="24"/>
        </w:rPr>
        <w:t>4</w:t>
      </w:r>
      <w:r w:rsidR="00E24EAC"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E303E2" w:rsidRDefault="00E303E2" w:rsidP="003760B1">
      <w:pPr>
        <w:rPr>
          <w:rFonts w:ascii="Arial" w:hAnsi="Arial" w:cs="Arial"/>
          <w:b/>
          <w:sz w:val="24"/>
          <w:szCs w:val="24"/>
        </w:rPr>
      </w:pPr>
      <w:r w:rsidRPr="003760B1">
        <w:rPr>
          <w:rFonts w:ascii="Arial" w:hAnsi="Arial" w:cs="Arial"/>
          <w:sz w:val="24"/>
          <w:szCs w:val="24"/>
        </w:rPr>
        <w:t>The recruitment</w:t>
      </w:r>
      <w:r w:rsidR="000D424A" w:rsidRPr="003760B1">
        <w:rPr>
          <w:rFonts w:ascii="Arial" w:hAnsi="Arial" w:cs="Arial"/>
          <w:sz w:val="24"/>
          <w:szCs w:val="24"/>
        </w:rPr>
        <w:t xml:space="preserve"> phase w</w:t>
      </w:r>
      <w:r w:rsidR="003E6C81" w:rsidRPr="003760B1">
        <w:rPr>
          <w:rFonts w:ascii="Arial" w:hAnsi="Arial" w:cs="Arial"/>
          <w:sz w:val="24"/>
          <w:szCs w:val="24"/>
        </w:rPr>
        <w:t>ill take approximately 5 minutes per participant and 2</w:t>
      </w:r>
      <w:r w:rsidRPr="003760B1">
        <w:rPr>
          <w:rFonts w:ascii="Arial" w:hAnsi="Arial" w:cs="Arial"/>
          <w:sz w:val="24"/>
          <w:szCs w:val="24"/>
        </w:rPr>
        <w:t xml:space="preserve"> minute</w:t>
      </w:r>
      <w:r w:rsidR="003E6C81" w:rsidRPr="003760B1">
        <w:rPr>
          <w:rFonts w:ascii="Arial" w:hAnsi="Arial" w:cs="Arial"/>
          <w:sz w:val="24"/>
          <w:szCs w:val="24"/>
        </w:rPr>
        <w:t xml:space="preserve">s </w:t>
      </w:r>
      <w:r w:rsidRPr="003760B1">
        <w:rPr>
          <w:rFonts w:ascii="Arial" w:hAnsi="Arial" w:cs="Arial"/>
          <w:sz w:val="24"/>
          <w:szCs w:val="24"/>
        </w:rPr>
        <w:t>for those not interested in participating. From prior experi</w:t>
      </w:r>
      <w:r w:rsidR="000D424A" w:rsidRPr="003760B1">
        <w:rPr>
          <w:rFonts w:ascii="Arial" w:hAnsi="Arial" w:cs="Arial"/>
          <w:sz w:val="24"/>
          <w:szCs w:val="24"/>
        </w:rPr>
        <w:t xml:space="preserve">ence, we estimate contacting </w:t>
      </w:r>
      <w:r w:rsidR="00343182" w:rsidRPr="003760B1">
        <w:rPr>
          <w:rFonts w:ascii="Arial" w:hAnsi="Arial" w:cs="Arial"/>
          <w:sz w:val="24"/>
          <w:szCs w:val="24"/>
        </w:rPr>
        <w:t>64</w:t>
      </w:r>
      <w:r w:rsidR="003E6C81" w:rsidRPr="003760B1">
        <w:rPr>
          <w:rFonts w:ascii="Arial" w:hAnsi="Arial" w:cs="Arial"/>
          <w:sz w:val="24"/>
          <w:szCs w:val="24"/>
        </w:rPr>
        <w:t xml:space="preserve"> individuals to recruit </w:t>
      </w:r>
      <w:r w:rsidR="00343182" w:rsidRPr="003760B1">
        <w:rPr>
          <w:rFonts w:ascii="Arial" w:hAnsi="Arial" w:cs="Arial"/>
          <w:sz w:val="24"/>
          <w:szCs w:val="24"/>
        </w:rPr>
        <w:t>16</w:t>
      </w:r>
      <w:r w:rsidRPr="003760B1">
        <w:rPr>
          <w:rFonts w:ascii="Arial" w:hAnsi="Arial" w:cs="Arial"/>
          <w:sz w:val="24"/>
          <w:szCs w:val="24"/>
        </w:rPr>
        <w:t xml:space="preserve"> taxpayers. The r</w:t>
      </w:r>
      <w:r w:rsidR="000D424A" w:rsidRPr="003760B1">
        <w:rPr>
          <w:rFonts w:ascii="Arial" w:hAnsi="Arial" w:cs="Arial"/>
          <w:sz w:val="24"/>
          <w:szCs w:val="24"/>
        </w:rPr>
        <w:t>esponse rate is estimated at</w:t>
      </w:r>
      <w:r w:rsidR="008D0308" w:rsidRPr="003760B1">
        <w:rPr>
          <w:rFonts w:ascii="Arial" w:hAnsi="Arial" w:cs="Arial"/>
          <w:sz w:val="24"/>
          <w:szCs w:val="24"/>
        </w:rPr>
        <w:t xml:space="preserve"> 25%. </w:t>
      </w:r>
      <w:r w:rsidR="00343182" w:rsidRPr="003760B1">
        <w:rPr>
          <w:rFonts w:ascii="Arial" w:hAnsi="Arial" w:cs="Arial"/>
          <w:sz w:val="24"/>
          <w:szCs w:val="24"/>
        </w:rPr>
        <w:t>Both</w:t>
      </w:r>
      <w:r w:rsidRPr="003760B1">
        <w:rPr>
          <w:rFonts w:ascii="Arial" w:hAnsi="Arial" w:cs="Arial"/>
          <w:sz w:val="24"/>
          <w:szCs w:val="24"/>
        </w:rPr>
        <w:t xml:space="preserve"> focus group</w:t>
      </w:r>
      <w:r w:rsidR="00487A11" w:rsidRPr="003760B1">
        <w:rPr>
          <w:rFonts w:ascii="Arial" w:hAnsi="Arial" w:cs="Arial"/>
          <w:sz w:val="24"/>
          <w:szCs w:val="24"/>
        </w:rPr>
        <w:t>s</w:t>
      </w:r>
      <w:r w:rsidRPr="003760B1">
        <w:rPr>
          <w:rFonts w:ascii="Arial" w:hAnsi="Arial" w:cs="Arial"/>
          <w:sz w:val="24"/>
          <w:szCs w:val="24"/>
        </w:rPr>
        <w:t xml:space="preserve"> will take place in the form of a one-hour conference call. Participants will dial a toll-free number at a designated date and time. The estimated burden for p</w:t>
      </w:r>
      <w:r w:rsidR="000D424A" w:rsidRPr="003760B1">
        <w:rPr>
          <w:rFonts w:ascii="Arial" w:hAnsi="Arial" w:cs="Arial"/>
          <w:sz w:val="24"/>
          <w:szCs w:val="24"/>
        </w:rPr>
        <w:t>articipants</w:t>
      </w:r>
      <w:r w:rsidR="000D424A" w:rsidRPr="00EA3325">
        <w:rPr>
          <w:rFonts w:ascii="Arial" w:hAnsi="Arial" w:cs="Arial"/>
          <w:sz w:val="24"/>
          <w:szCs w:val="24"/>
        </w:rPr>
        <w:t xml:space="preserve"> will be one hour x </w:t>
      </w:r>
      <w:r w:rsidR="00343182">
        <w:rPr>
          <w:rFonts w:ascii="Arial" w:hAnsi="Arial" w:cs="Arial"/>
          <w:sz w:val="24"/>
          <w:szCs w:val="24"/>
        </w:rPr>
        <w:t>16</w:t>
      </w:r>
      <w:r w:rsidR="00726CB8" w:rsidRPr="00EA3325">
        <w:rPr>
          <w:rFonts w:ascii="Arial" w:hAnsi="Arial" w:cs="Arial"/>
          <w:sz w:val="24"/>
          <w:szCs w:val="24"/>
        </w:rPr>
        <w:t xml:space="preserve"> taxpayers (expect </w:t>
      </w:r>
      <w:r w:rsidR="003E6C81" w:rsidRPr="00EA3325">
        <w:rPr>
          <w:rFonts w:ascii="Arial" w:hAnsi="Arial" w:cs="Arial"/>
          <w:sz w:val="24"/>
          <w:szCs w:val="24"/>
        </w:rPr>
        <w:t>8</w:t>
      </w:r>
      <w:r w:rsidR="00726CB8" w:rsidRPr="00EA3325">
        <w:rPr>
          <w:rFonts w:ascii="Arial" w:hAnsi="Arial" w:cs="Arial"/>
          <w:sz w:val="24"/>
          <w:szCs w:val="24"/>
        </w:rPr>
        <w:t xml:space="preserve"> </w:t>
      </w:r>
      <w:r w:rsidRPr="00EA3325">
        <w:rPr>
          <w:rFonts w:ascii="Arial" w:hAnsi="Arial" w:cs="Arial"/>
          <w:sz w:val="24"/>
          <w:szCs w:val="24"/>
        </w:rPr>
        <w:t>to show per group).</w:t>
      </w:r>
      <w:r w:rsidRPr="003004AD">
        <w:rPr>
          <w:rFonts w:ascii="Arial" w:hAnsi="Arial" w:cs="Arial"/>
        </w:rPr>
        <w:t xml:space="preserve"> </w:t>
      </w: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Tr="00FE7A8C">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line="240" w:lineRule="auto"/>
              <w:jc w:val="center"/>
              <w:rPr>
                <w:rFonts w:eastAsiaTheme="minorHAnsi" w:cs="Calibri"/>
                <w:b/>
                <w:bCs/>
                <w:sz w:val="20"/>
                <w:szCs w:val="20"/>
              </w:rPr>
            </w:pPr>
            <w:r w:rsidRPr="00FE7A8C">
              <w:rPr>
                <w:b/>
                <w:sz w:val="20"/>
                <w:szCs w:val="20"/>
              </w:rPr>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rsidP="00FE7A8C">
            <w:pPr>
              <w:spacing w:after="0"/>
              <w:jc w:val="center"/>
              <w:rPr>
                <w:rFonts w:eastAsiaTheme="minorHAnsi" w:cs="Calibri"/>
                <w:b/>
                <w:bCs/>
                <w:sz w:val="20"/>
                <w:szCs w:val="20"/>
              </w:rPr>
            </w:pPr>
            <w:r w:rsidRPr="00FE7A8C">
              <w:rPr>
                <w:b/>
                <w:bCs/>
                <w:sz w:val="20"/>
                <w:szCs w:val="20"/>
              </w:rPr>
              <w:t>Burden</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rPr>
                <w:sz w:val="20"/>
                <w:szCs w:val="20"/>
              </w:rPr>
            </w:pPr>
            <w:r w:rsidRPr="00FE7A8C">
              <w:rPr>
                <w:sz w:val="20"/>
                <w:szCs w:val="20"/>
              </w:rPr>
              <w:t xml:space="preserve">Recruitment for Focus Groups – </w:t>
            </w:r>
            <w:r w:rsidR="00EA3325" w:rsidRPr="00FE7A8C">
              <w:rPr>
                <w:sz w:val="20"/>
                <w:szCs w:val="20"/>
              </w:rPr>
              <w:t xml:space="preserve">        </w:t>
            </w:r>
            <w:r w:rsidRPr="00FE7A8C">
              <w:rPr>
                <w:sz w:val="20"/>
                <w:szCs w:val="20"/>
              </w:rPr>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jc w:val="center"/>
              <w:rPr>
                <w:rFonts w:eastAsiaTheme="minorHAnsi" w:cs="Calibri"/>
                <w:sz w:val="20"/>
                <w:szCs w:val="20"/>
              </w:rPr>
            </w:pPr>
            <w:r w:rsidRPr="00FE7A8C">
              <w:rPr>
                <w:sz w:val="20"/>
                <w:szCs w:val="20"/>
              </w:rPr>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1.6</w:t>
            </w:r>
            <w:r w:rsidR="00487A11" w:rsidRPr="00FE7A8C">
              <w:rPr>
                <w:sz w:val="20"/>
                <w:szCs w:val="20"/>
              </w:rPr>
              <w:t xml:space="preserve"> hours</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rPr>
                <w:rFonts w:eastAsiaTheme="minorHAnsi" w:cs="Calibri"/>
                <w:sz w:val="20"/>
                <w:szCs w:val="20"/>
              </w:rPr>
            </w:pPr>
            <w:r w:rsidRPr="00FE7A8C">
              <w:rPr>
                <w:sz w:val="20"/>
                <w:szCs w:val="20"/>
              </w:rPr>
              <w:t xml:space="preserve">Recruitment for Focus </w:t>
            </w:r>
            <w:r w:rsidR="00EA3325" w:rsidRPr="00FE7A8C">
              <w:rPr>
                <w:sz w:val="20"/>
                <w:szCs w:val="20"/>
              </w:rPr>
              <w:t xml:space="preserve">Groups –         </w:t>
            </w:r>
            <w:r w:rsidRPr="00FE7A8C">
              <w:rPr>
                <w:sz w:val="20"/>
                <w:szCs w:val="20"/>
              </w:rPr>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jc w:val="center"/>
              <w:rPr>
                <w:rFonts w:eastAsiaTheme="minorHAnsi" w:cs="Calibri"/>
                <w:sz w:val="20"/>
                <w:szCs w:val="20"/>
              </w:rPr>
            </w:pPr>
            <w:r w:rsidRPr="00FE7A8C">
              <w:rPr>
                <w:sz w:val="20"/>
                <w:szCs w:val="20"/>
              </w:rPr>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1.3</w:t>
            </w:r>
            <w:r w:rsidR="00487A11" w:rsidRPr="00FE7A8C">
              <w:rPr>
                <w:sz w:val="20"/>
                <w:szCs w:val="20"/>
              </w:rPr>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rPr>
                <w:rFonts w:eastAsiaTheme="minorHAnsi" w:cs="Calibri"/>
                <w:sz w:val="20"/>
                <w:szCs w:val="20"/>
              </w:rPr>
            </w:pPr>
            <w:r w:rsidRPr="00FE7A8C">
              <w:rPr>
                <w:sz w:val="20"/>
                <w:szCs w:val="20"/>
              </w:rPr>
              <w:t>Participation in Focus Group</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3E6C81">
            <w:pPr>
              <w:jc w:val="center"/>
              <w:rPr>
                <w:rFonts w:eastAsiaTheme="minorHAnsi" w:cs="Calibri"/>
                <w:sz w:val="20"/>
                <w:szCs w:val="20"/>
              </w:rPr>
            </w:pPr>
            <w:r w:rsidRPr="00FE7A8C">
              <w:rPr>
                <w:sz w:val="20"/>
                <w:szCs w:val="20"/>
              </w:rPr>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sz w:val="20"/>
                <w:szCs w:val="20"/>
              </w:rPr>
            </w:pPr>
            <w:r w:rsidRPr="00FE7A8C">
              <w:rPr>
                <w:sz w:val="20"/>
                <w:szCs w:val="20"/>
              </w:rPr>
              <w:t>16.0</w:t>
            </w:r>
            <w:r w:rsidR="00487A11" w:rsidRPr="00FE7A8C">
              <w:rPr>
                <w:sz w:val="20"/>
                <w:szCs w:val="20"/>
              </w:rPr>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487A11" w:rsidP="00487A11">
            <w:pPr>
              <w:rPr>
                <w:rFonts w:eastAsiaTheme="minorHAnsi" w:cs="Calibri"/>
                <w:b/>
                <w:bCs/>
                <w:sz w:val="20"/>
                <w:szCs w:val="20"/>
              </w:rPr>
            </w:pPr>
            <w:r w:rsidRPr="00FE7A8C">
              <w:rPr>
                <w:b/>
                <w:bCs/>
                <w:sz w:val="20"/>
                <w:szCs w:val="20"/>
              </w:rPr>
              <w:t>Total Burden</w:t>
            </w: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FE7A8C" w:rsidRDefault="003E6C81">
            <w:pPr>
              <w:jc w:val="center"/>
              <w:rPr>
                <w:rFonts w:eastAsiaTheme="minorHAnsi" w:cs="Calibri"/>
                <w:b/>
                <w:bCs/>
                <w:sz w:val="20"/>
                <w:szCs w:val="20"/>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FE7A8C" w:rsidRDefault="003E6C81">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D01ADB">
            <w:pPr>
              <w:jc w:val="center"/>
              <w:rPr>
                <w:rFonts w:eastAsiaTheme="minorHAnsi" w:cs="Calibri"/>
                <w:b/>
                <w:bCs/>
                <w:sz w:val="20"/>
                <w:szCs w:val="20"/>
              </w:rPr>
            </w:pPr>
            <w:r w:rsidRPr="00FE7A8C">
              <w:rPr>
                <w:b/>
                <w:bCs/>
                <w:sz w:val="20"/>
                <w:szCs w:val="20"/>
              </w:rPr>
              <w:t>18.9</w:t>
            </w:r>
            <w:r w:rsidR="00487A11" w:rsidRPr="00FE7A8C">
              <w:rPr>
                <w:b/>
                <w:bCs/>
                <w:sz w:val="20"/>
                <w:szCs w:val="20"/>
              </w:rPr>
              <w:t xml:space="preserve"> hours</w:t>
            </w:r>
          </w:p>
        </w:tc>
      </w:tr>
    </w:tbl>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lastRenderedPageBreak/>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637109">
        <w:rPr>
          <w:rFonts w:ascii="Arial" w:hAnsi="Arial" w:cs="Arial"/>
          <w:sz w:val="24"/>
          <w:szCs w:val="24"/>
        </w:rPr>
        <w:t>approximately $</w:t>
      </w:r>
      <w:r w:rsidR="00637109" w:rsidRPr="00637109">
        <w:rPr>
          <w:rFonts w:ascii="Arial" w:hAnsi="Arial" w:cs="Arial"/>
          <w:sz w:val="24"/>
          <w:szCs w:val="24"/>
        </w:rPr>
        <w:t>7,075</w:t>
      </w:r>
      <w:r w:rsidR="00637109">
        <w:rPr>
          <w:rFonts w:ascii="Arial" w:hAnsi="Arial" w:cs="Arial"/>
          <w:sz w:val="24"/>
          <w:szCs w:val="24"/>
        </w:rPr>
        <w:t>.95</w:t>
      </w:r>
      <w:r w:rsidRPr="00EA3325">
        <w:rPr>
          <w:rFonts w:ascii="Arial" w:hAnsi="Arial" w:cs="Arial"/>
          <w:sz w:val="24"/>
          <w:szCs w:val="24"/>
        </w:rPr>
        <w:t xml:space="preserve"> for the </w:t>
      </w:r>
      <w:r w:rsidR="00637109">
        <w:rPr>
          <w:rFonts w:ascii="Arial" w:hAnsi="Arial" w:cs="Arial"/>
          <w:sz w:val="24"/>
          <w:szCs w:val="24"/>
        </w:rPr>
        <w:t xml:space="preserve">two </w:t>
      </w:r>
      <w:r>
        <w:rPr>
          <w:rFonts w:ascii="Arial" w:hAnsi="Arial" w:cs="Arial"/>
          <w:sz w:val="24"/>
          <w:szCs w:val="24"/>
        </w:rPr>
        <w:t>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642BA9" w:rsidRDefault="00642BA9"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w:t>
      </w:r>
      <w:r w:rsidR="008D0308">
        <w:rPr>
          <w:rFonts w:ascii="Arial" w:hAnsi="Arial" w:cs="Arial"/>
          <w:sz w:val="24"/>
          <w:szCs w:val="24"/>
        </w:rPr>
        <w:t>SB/SE</w:t>
      </w:r>
      <w:r w:rsidRPr="002D2CB6">
        <w:rPr>
          <w:rFonts w:ascii="Arial" w:hAnsi="Arial" w:cs="Arial"/>
          <w:sz w:val="24"/>
          <w:szCs w:val="24"/>
        </w:rPr>
        <w:t xml:space="preserve"> does not intend to publish its findings, </w:t>
      </w:r>
      <w:r w:rsidR="008D0308">
        <w:rPr>
          <w:rFonts w:ascii="Arial" w:hAnsi="Arial" w:cs="Arial"/>
          <w:sz w:val="24"/>
          <w:szCs w:val="24"/>
        </w:rPr>
        <w:t>SB/SE</w:t>
      </w:r>
      <w:r w:rsidRPr="002D2CB6">
        <w:rPr>
          <w:rFonts w:ascii="Arial" w:hAnsi="Arial" w:cs="Arial"/>
          <w:sz w:val="24"/>
          <w:szCs w:val="24"/>
        </w:rPr>
        <w:t xml:space="preserve"> will disseminate the findings when appropriate, strictly following "Guidelines for Ensuring the Quality of Information Disseminated to the Public</w:t>
      </w:r>
      <w:r w:rsidR="00637109">
        <w:rPr>
          <w:rFonts w:ascii="Arial" w:hAnsi="Arial" w:cs="Arial"/>
          <w:sz w:val="24"/>
          <w:szCs w:val="24"/>
        </w:rPr>
        <w:t>,</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FE7A8C" w:rsidP="003E6C81">
      <w:pPr>
        <w:spacing w:after="0" w:line="240" w:lineRule="auto"/>
        <w:rPr>
          <w:rFonts w:ascii="Arial" w:hAnsi="Arial" w:cs="Arial"/>
          <w:sz w:val="24"/>
          <w:szCs w:val="24"/>
        </w:rPr>
      </w:pPr>
      <w:r w:rsidRPr="00FE7A8C">
        <w:rPr>
          <w:rFonts w:ascii="Arial" w:hAnsi="Arial" w:cs="Arial"/>
          <w:sz w:val="24"/>
          <w:szCs w:val="24"/>
        </w:rPr>
        <w:t>August</w:t>
      </w:r>
      <w:r w:rsidR="00343182" w:rsidRPr="00FE7A8C">
        <w:rPr>
          <w:rFonts w:ascii="Arial" w:hAnsi="Arial" w:cs="Arial"/>
          <w:sz w:val="24"/>
          <w:szCs w:val="24"/>
        </w:rPr>
        <w:t xml:space="preserve"> </w:t>
      </w:r>
      <w:r w:rsidR="00866624" w:rsidRPr="00FE7A8C">
        <w:rPr>
          <w:rFonts w:ascii="Arial" w:hAnsi="Arial" w:cs="Arial"/>
          <w:sz w:val="24"/>
          <w:szCs w:val="24"/>
        </w:rPr>
        <w:t xml:space="preserve">1, 2013 -  </w:t>
      </w:r>
      <w:r w:rsidRPr="00FE7A8C">
        <w:rPr>
          <w:rFonts w:ascii="Arial" w:hAnsi="Arial" w:cs="Arial"/>
          <w:sz w:val="24"/>
          <w:szCs w:val="24"/>
        </w:rPr>
        <w:t xml:space="preserve">November </w:t>
      </w:r>
      <w:r w:rsidR="00866624" w:rsidRPr="00FE7A8C">
        <w:rPr>
          <w:rFonts w:ascii="Arial" w:hAnsi="Arial" w:cs="Arial"/>
          <w:sz w:val="24"/>
          <w:szCs w:val="24"/>
        </w:rPr>
        <w:t>30, 2013</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Default="00866624" w:rsidP="00C408E6">
      <w:pPr>
        <w:pStyle w:val="ListParagraph"/>
        <w:spacing w:after="0" w:line="240" w:lineRule="auto"/>
        <w:ind w:left="360"/>
        <w:rPr>
          <w:rFonts w:ascii="Arial" w:hAnsi="Arial" w:cs="Arial"/>
          <w:sz w:val="24"/>
          <w:szCs w:val="24"/>
        </w:rPr>
      </w:pPr>
      <w:r w:rsidRPr="00866624">
        <w:rPr>
          <w:rFonts w:ascii="Arial" w:hAnsi="Arial" w:cs="Arial"/>
          <w:sz w:val="24"/>
          <w:szCs w:val="24"/>
        </w:rPr>
        <w:t>Taxpayers who</w:t>
      </w:r>
      <w:r w:rsidR="008D0308">
        <w:rPr>
          <w:rFonts w:ascii="Arial" w:hAnsi="Arial" w:cs="Arial"/>
          <w:sz w:val="24"/>
          <w:szCs w:val="24"/>
        </w:rPr>
        <w:t xml:space="preserve"> participated in one of the 201</w:t>
      </w:r>
      <w:r w:rsidR="001A5599">
        <w:rPr>
          <w:rFonts w:ascii="Arial" w:hAnsi="Arial" w:cs="Arial"/>
          <w:sz w:val="24"/>
          <w:szCs w:val="24"/>
        </w:rPr>
        <w:t>3</w:t>
      </w:r>
      <w:r w:rsidRPr="00866624">
        <w:rPr>
          <w:rFonts w:ascii="Arial" w:hAnsi="Arial" w:cs="Arial"/>
          <w:sz w:val="24"/>
          <w:szCs w:val="24"/>
        </w:rPr>
        <w:t xml:space="preserve"> Reporting Compliance mail customer satisfaction surveys (AUR, CCE)</w:t>
      </w:r>
      <w:r w:rsidR="00333936">
        <w:rPr>
          <w:rFonts w:ascii="Arial" w:hAnsi="Arial" w:cs="Arial"/>
          <w:sz w:val="24"/>
          <w:szCs w:val="24"/>
        </w:rPr>
        <w:t xml:space="preserve"> will be included in the </w:t>
      </w:r>
      <w:r w:rsidR="00C408E6">
        <w:rPr>
          <w:rFonts w:ascii="Arial" w:hAnsi="Arial" w:cs="Arial"/>
          <w:sz w:val="24"/>
          <w:szCs w:val="24"/>
        </w:rPr>
        <w:t xml:space="preserve">two </w:t>
      </w:r>
      <w:r w:rsidR="00333936">
        <w:rPr>
          <w:rFonts w:ascii="Arial" w:hAnsi="Arial" w:cs="Arial"/>
          <w:sz w:val="24"/>
          <w:szCs w:val="24"/>
        </w:rPr>
        <w:t>focus groups</w:t>
      </w:r>
      <w:r w:rsidRPr="00866624">
        <w:rPr>
          <w:rFonts w:ascii="Arial" w:hAnsi="Arial" w:cs="Arial"/>
          <w:sz w:val="24"/>
          <w:szCs w:val="24"/>
        </w:rPr>
        <w:t>. Each of these taxpayers indicated their willingness to participate in future research at the end of the survey</w:t>
      </w:r>
      <w:r w:rsidR="00C408E6">
        <w:rPr>
          <w:rFonts w:ascii="Arial" w:hAnsi="Arial" w:cs="Arial"/>
          <w:sz w:val="24"/>
          <w:szCs w:val="24"/>
        </w:rPr>
        <w:t>,</w:t>
      </w:r>
      <w:r w:rsidRPr="00866624">
        <w:rPr>
          <w:rFonts w:ascii="Arial" w:hAnsi="Arial" w:cs="Arial"/>
          <w:sz w:val="24"/>
          <w:szCs w:val="24"/>
        </w:rPr>
        <w:t xml:space="preserve"> and provided their phone number and/or email address to be contacted.</w:t>
      </w:r>
      <w:r w:rsidR="00C408E6">
        <w:rPr>
          <w:rFonts w:ascii="Arial" w:hAnsi="Arial" w:cs="Arial"/>
          <w:sz w:val="24"/>
          <w:szCs w:val="24"/>
        </w:rPr>
        <w:t xml:space="preserve"> Focus groups </w:t>
      </w:r>
      <w:r w:rsidR="00241526" w:rsidRPr="00C408E6">
        <w:rPr>
          <w:rFonts w:ascii="Arial" w:hAnsi="Arial" w:cs="Arial"/>
          <w:sz w:val="24"/>
          <w:szCs w:val="24"/>
        </w:rPr>
        <w:t>w</w:t>
      </w:r>
      <w:r w:rsidRPr="00C408E6">
        <w:rPr>
          <w:rFonts w:ascii="Arial" w:hAnsi="Arial" w:cs="Arial"/>
          <w:sz w:val="24"/>
          <w:szCs w:val="24"/>
        </w:rPr>
        <w:t xml:space="preserve">ill </w:t>
      </w:r>
      <w:r w:rsidR="00C408E6" w:rsidRPr="00C408E6">
        <w:rPr>
          <w:rFonts w:ascii="Arial" w:hAnsi="Arial" w:cs="Arial"/>
          <w:sz w:val="24"/>
          <w:szCs w:val="24"/>
        </w:rPr>
        <w:t>be scheduled for 60 minutes</w:t>
      </w:r>
      <w:r w:rsidR="00C408E6">
        <w:rPr>
          <w:rFonts w:ascii="Arial" w:hAnsi="Arial" w:cs="Arial"/>
          <w:sz w:val="24"/>
          <w:szCs w:val="24"/>
        </w:rPr>
        <w:t>, and will</w:t>
      </w:r>
      <w:r w:rsidR="00C408E6" w:rsidRPr="00C408E6">
        <w:rPr>
          <w:rFonts w:ascii="Arial" w:hAnsi="Arial" w:cs="Arial"/>
          <w:sz w:val="24"/>
          <w:szCs w:val="24"/>
        </w:rPr>
        <w:t xml:space="preserve"> </w:t>
      </w:r>
      <w:r w:rsidR="00C408E6">
        <w:rPr>
          <w:rFonts w:ascii="Arial" w:hAnsi="Arial" w:cs="Arial"/>
          <w:sz w:val="24"/>
          <w:szCs w:val="24"/>
        </w:rPr>
        <w:t xml:space="preserve">be </w:t>
      </w:r>
      <w:r w:rsidR="00C408E6" w:rsidRPr="003760B1">
        <w:rPr>
          <w:rFonts w:ascii="Arial" w:hAnsi="Arial" w:cs="Arial"/>
          <w:sz w:val="24"/>
          <w:szCs w:val="24"/>
        </w:rPr>
        <w:t>limited to 8 participants</w:t>
      </w:r>
      <w:r w:rsidRPr="003760B1">
        <w:rPr>
          <w:rFonts w:ascii="Arial" w:hAnsi="Arial" w:cs="Arial"/>
          <w:sz w:val="24"/>
          <w:szCs w:val="24"/>
        </w:rPr>
        <w:t>.</w:t>
      </w:r>
    </w:p>
    <w:p w:rsidR="00FE7A8C" w:rsidRDefault="00FE7A8C" w:rsidP="00C408E6">
      <w:pPr>
        <w:pStyle w:val="ListParagraph"/>
        <w:spacing w:after="0" w:line="240" w:lineRule="auto"/>
        <w:ind w:left="360"/>
        <w:rPr>
          <w:rFonts w:ascii="Arial" w:hAnsi="Arial" w:cs="Arial"/>
          <w:sz w:val="24"/>
          <w:szCs w:val="24"/>
        </w:rPr>
      </w:pPr>
    </w:p>
    <w:p w:rsidR="00FE7A8C" w:rsidRPr="00C408E6" w:rsidRDefault="00FE7A8C" w:rsidP="00C408E6">
      <w:pPr>
        <w:pStyle w:val="ListParagraph"/>
        <w:spacing w:after="0" w:line="240" w:lineRule="auto"/>
        <w:ind w:left="360"/>
        <w:rPr>
          <w:rFonts w:ascii="Arial" w:hAnsi="Arial" w:cs="Arial"/>
          <w:sz w:val="24"/>
          <w:szCs w:val="24"/>
        </w:rPr>
      </w:pPr>
    </w:p>
    <w:p w:rsidR="00866624" w:rsidRDefault="00866624">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lastRenderedPageBreak/>
        <w:t>Procedures for Collecting Information</w:t>
      </w:r>
    </w:p>
    <w:p w:rsidR="00E303E2" w:rsidRPr="002D2CB6" w:rsidRDefault="008D0308">
      <w:pPr>
        <w:pStyle w:val="ListParagraph"/>
        <w:spacing w:after="0" w:line="240" w:lineRule="auto"/>
        <w:ind w:left="360"/>
        <w:rPr>
          <w:rFonts w:ascii="Arial" w:hAnsi="Arial" w:cs="Arial"/>
          <w:sz w:val="24"/>
          <w:szCs w:val="24"/>
        </w:rPr>
      </w:pPr>
      <w:r>
        <w:rPr>
          <w:rFonts w:ascii="Arial" w:hAnsi="Arial" w:cs="Arial"/>
          <w:sz w:val="24"/>
          <w:szCs w:val="24"/>
        </w:rPr>
        <w:t>SB/SE</w:t>
      </w:r>
      <w:r w:rsidR="00E303E2" w:rsidRPr="002D2CB6">
        <w:rPr>
          <w:rFonts w:ascii="Arial" w:hAnsi="Arial" w:cs="Arial"/>
          <w:sz w:val="24"/>
          <w:szCs w:val="24"/>
        </w:rPr>
        <w:t xml:space="preserve"> expects to use telephone data collection methods, both for recruiting and for conducting the focus groups. The focus groups will be moderated by professional moderators at </w:t>
      </w:r>
      <w:r w:rsidR="00EA3325">
        <w:rPr>
          <w:rFonts w:ascii="Arial" w:hAnsi="Arial" w:cs="Arial"/>
          <w:sz w:val="24"/>
          <w:szCs w:val="24"/>
        </w:rPr>
        <w:t>ICF International</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Standard procedures will be used in order to obtain the highest response rate possible for the usability testing. The contractor will recruit usability testing participants and conduct t</w:t>
      </w:r>
      <w:r w:rsidR="00C408E6">
        <w:rPr>
          <w:rFonts w:ascii="Arial" w:hAnsi="Arial" w:cs="Arial"/>
          <w:sz w:val="24"/>
          <w:szCs w:val="24"/>
        </w:rPr>
        <w:t xml:space="preserve">he usability testing research. </w:t>
      </w:r>
      <w:r w:rsidRPr="00AD7B6C">
        <w:rPr>
          <w:rFonts w:ascii="Arial" w:hAnsi="Arial" w:cs="Arial"/>
          <w:sz w:val="24"/>
          <w:szCs w:val="24"/>
        </w:rPr>
        <w:t xml:space="preserve">To encourage participation, the </w:t>
      </w:r>
      <w:r>
        <w:rPr>
          <w:rFonts w:ascii="Arial" w:hAnsi="Arial" w:cs="Arial"/>
          <w:sz w:val="24"/>
          <w:szCs w:val="24"/>
        </w:rPr>
        <w:t>contra</w:t>
      </w:r>
      <w:r w:rsidR="008D0308">
        <w:rPr>
          <w:rFonts w:ascii="Arial" w:hAnsi="Arial" w:cs="Arial"/>
          <w:sz w:val="24"/>
          <w:szCs w:val="24"/>
        </w:rPr>
        <w:t>ctor will be offering a $4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t>
      </w:r>
      <w:r w:rsidR="008D0308">
        <w:rPr>
          <w:rFonts w:ascii="Arial" w:hAnsi="Arial" w:cs="Arial"/>
          <w:sz w:val="24"/>
          <w:szCs w:val="24"/>
        </w:rPr>
        <w:t>SB/SE</w:t>
      </w:r>
      <w:r w:rsidRPr="002D2CB6">
        <w:rPr>
          <w:rFonts w:ascii="Arial" w:hAnsi="Arial" w:cs="Arial"/>
          <w:sz w:val="24"/>
          <w:szCs w:val="24"/>
        </w:rPr>
        <w:t xml:space="preserve"> has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 Luckett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SB/SE, Policy Analyst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202-283-4883</w:t>
      </w:r>
      <w:bookmarkStart w:id="0" w:name="_GoBack"/>
      <w:bookmarkEnd w:id="0"/>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sharon.l.luckett@irs.gov</w:t>
      </w:r>
    </w:p>
    <w:p w:rsidR="001438EB" w:rsidRDefault="001438EB" w:rsidP="00263D41">
      <w:pPr>
        <w:spacing w:after="0" w:line="240" w:lineRule="auto"/>
        <w:ind w:firstLine="360"/>
        <w:rPr>
          <w:rFonts w:ascii="Verdana" w:hAnsi="Verdana"/>
          <w:b/>
          <w:bCs/>
          <w:color w:val="000000"/>
          <w:sz w:val="20"/>
          <w:szCs w:val="20"/>
          <w:highlight w:val="yellow"/>
        </w:rPr>
      </w:pPr>
    </w:p>
    <w:p w:rsidR="001438EB" w:rsidRDefault="001438EB" w:rsidP="00263D41">
      <w:pPr>
        <w:spacing w:after="0" w:line="240" w:lineRule="auto"/>
        <w:ind w:firstLine="360"/>
        <w:rPr>
          <w:rFonts w:ascii="Verdana" w:hAnsi="Verdana"/>
          <w:b/>
          <w:bCs/>
          <w:color w:val="000000"/>
          <w:sz w:val="20"/>
          <w:szCs w:val="20"/>
          <w:highlight w:val="yellow"/>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AD7B6C" w:rsidRPr="006E7378" w:rsidRDefault="00FE7A8C" w:rsidP="006E7378">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Recruiting Email</w:t>
      </w:r>
    </w:p>
    <w:p w:rsidR="00E303E2" w:rsidRPr="006E7378" w:rsidRDefault="00FE7A8C" w:rsidP="006E7378">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Email Invitation Follow-up and Screener</w:t>
      </w:r>
    </w:p>
    <w:p w:rsidR="00FE7A8C" w:rsidRPr="006E7378" w:rsidRDefault="00FE7A8C" w:rsidP="006E7378">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Confirmation Email</w:t>
      </w:r>
    </w:p>
    <w:p w:rsidR="00FE7A8C" w:rsidRPr="006E7378" w:rsidRDefault="00FE7A8C" w:rsidP="006E7378">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Moderator’s Guide</w:t>
      </w:r>
    </w:p>
    <w:p w:rsidR="00FE7A8C" w:rsidRPr="002D2CB6" w:rsidRDefault="00FE7A8C" w:rsidP="00BD725A">
      <w:pPr>
        <w:spacing w:after="0" w:line="240" w:lineRule="auto"/>
        <w:ind w:left="360"/>
        <w:rPr>
          <w:rFonts w:ascii="Arial" w:hAnsi="Arial" w:cs="Arial"/>
          <w:sz w:val="24"/>
          <w:szCs w:val="24"/>
        </w:rPr>
      </w:pPr>
    </w:p>
    <w:sectPr w:rsidR="00FE7A8C" w:rsidRPr="002D2CB6" w:rsidSect="00545C8A">
      <w:footerReference w:type="even" r:id="rId8"/>
      <w:footerReference w:type="default" r:id="rId9"/>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AB" w:rsidRDefault="002747AB">
      <w:pPr>
        <w:spacing w:after="0" w:line="240" w:lineRule="auto"/>
      </w:pPr>
      <w:r>
        <w:separator/>
      </w:r>
    </w:p>
  </w:endnote>
  <w:endnote w:type="continuationSeparator" w:id="0">
    <w:p w:rsidR="002747AB" w:rsidRDefault="0027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AE10B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E7378">
      <w:rPr>
        <w:rStyle w:val="PageNumber"/>
        <w:noProof/>
      </w:rPr>
      <w:t>1</w:t>
    </w:r>
    <w:r>
      <w:rPr>
        <w:rStyle w:val="PageNumber"/>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AB" w:rsidRDefault="002747AB">
      <w:pPr>
        <w:spacing w:after="0" w:line="240" w:lineRule="auto"/>
      </w:pPr>
      <w:r>
        <w:separator/>
      </w:r>
    </w:p>
  </w:footnote>
  <w:footnote w:type="continuationSeparator" w:id="0">
    <w:p w:rsidR="002747AB" w:rsidRDefault="00274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B2B3748"/>
    <w:multiLevelType w:val="hybridMultilevel"/>
    <w:tmpl w:val="FCDE6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
  </w:num>
  <w:num w:numId="2">
    <w:abstractNumId w:val="28"/>
  </w:num>
  <w:num w:numId="3">
    <w:abstractNumId w:val="10"/>
  </w:num>
  <w:num w:numId="4">
    <w:abstractNumId w:val="13"/>
  </w:num>
  <w:num w:numId="5">
    <w:abstractNumId w:val="26"/>
  </w:num>
  <w:num w:numId="6">
    <w:abstractNumId w:val="19"/>
  </w:num>
  <w:num w:numId="7">
    <w:abstractNumId w:val="25"/>
  </w:num>
  <w:num w:numId="8">
    <w:abstractNumId w:val="18"/>
  </w:num>
  <w:num w:numId="9">
    <w:abstractNumId w:val="22"/>
  </w:num>
  <w:num w:numId="10">
    <w:abstractNumId w:val="15"/>
  </w:num>
  <w:num w:numId="11">
    <w:abstractNumId w:val="29"/>
  </w:num>
  <w:num w:numId="12">
    <w:abstractNumId w:val="16"/>
  </w:num>
  <w:num w:numId="13">
    <w:abstractNumId w:val="11"/>
  </w:num>
  <w:num w:numId="14">
    <w:abstractNumId w:val="30"/>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7"/>
  </w:num>
  <w:num w:numId="29">
    <w:abstractNumId w:val="12"/>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3B2E"/>
    <w:rsid w:val="00066515"/>
    <w:rsid w:val="0006753B"/>
    <w:rsid w:val="00075125"/>
    <w:rsid w:val="00076CB1"/>
    <w:rsid w:val="00077766"/>
    <w:rsid w:val="00085515"/>
    <w:rsid w:val="000A410F"/>
    <w:rsid w:val="000B4026"/>
    <w:rsid w:val="000C0A7E"/>
    <w:rsid w:val="000D424A"/>
    <w:rsid w:val="000E09E1"/>
    <w:rsid w:val="000E0E62"/>
    <w:rsid w:val="001029B0"/>
    <w:rsid w:val="00120A60"/>
    <w:rsid w:val="00122C6A"/>
    <w:rsid w:val="001322FB"/>
    <w:rsid w:val="001438EB"/>
    <w:rsid w:val="00153E20"/>
    <w:rsid w:val="001628A1"/>
    <w:rsid w:val="00172EEC"/>
    <w:rsid w:val="001768FD"/>
    <w:rsid w:val="001A0D23"/>
    <w:rsid w:val="001A1E1C"/>
    <w:rsid w:val="001A5599"/>
    <w:rsid w:val="001B0A60"/>
    <w:rsid w:val="001B0B58"/>
    <w:rsid w:val="001B43EE"/>
    <w:rsid w:val="001B5644"/>
    <w:rsid w:val="001B7CBE"/>
    <w:rsid w:val="001C756A"/>
    <w:rsid w:val="001D0BFA"/>
    <w:rsid w:val="001E44AB"/>
    <w:rsid w:val="001E7A97"/>
    <w:rsid w:val="001F7BC9"/>
    <w:rsid w:val="00215607"/>
    <w:rsid w:val="00241526"/>
    <w:rsid w:val="00256D0E"/>
    <w:rsid w:val="00263D41"/>
    <w:rsid w:val="00267827"/>
    <w:rsid w:val="002747AB"/>
    <w:rsid w:val="00281863"/>
    <w:rsid w:val="00284D3A"/>
    <w:rsid w:val="0029408A"/>
    <w:rsid w:val="002A35E6"/>
    <w:rsid w:val="002B0B32"/>
    <w:rsid w:val="002D2CB6"/>
    <w:rsid w:val="002F7F45"/>
    <w:rsid w:val="003004AD"/>
    <w:rsid w:val="003009B4"/>
    <w:rsid w:val="00324AF8"/>
    <w:rsid w:val="00333936"/>
    <w:rsid w:val="00335BAF"/>
    <w:rsid w:val="00336169"/>
    <w:rsid w:val="00343182"/>
    <w:rsid w:val="00353852"/>
    <w:rsid w:val="003741EA"/>
    <w:rsid w:val="003760B1"/>
    <w:rsid w:val="00377B51"/>
    <w:rsid w:val="003A14D8"/>
    <w:rsid w:val="003A2F20"/>
    <w:rsid w:val="003A5CE6"/>
    <w:rsid w:val="003A7A16"/>
    <w:rsid w:val="003C0261"/>
    <w:rsid w:val="003C3B44"/>
    <w:rsid w:val="003D5649"/>
    <w:rsid w:val="003E339C"/>
    <w:rsid w:val="003E6C81"/>
    <w:rsid w:val="003F1A77"/>
    <w:rsid w:val="003F5F2D"/>
    <w:rsid w:val="00404071"/>
    <w:rsid w:val="004259B7"/>
    <w:rsid w:val="0044553C"/>
    <w:rsid w:val="00446C94"/>
    <w:rsid w:val="00457290"/>
    <w:rsid w:val="00460EB1"/>
    <w:rsid w:val="00474C83"/>
    <w:rsid w:val="00486BD4"/>
    <w:rsid w:val="00487A11"/>
    <w:rsid w:val="004970C8"/>
    <w:rsid w:val="004A1CF9"/>
    <w:rsid w:val="004A1EA2"/>
    <w:rsid w:val="004B5DD2"/>
    <w:rsid w:val="004C79B7"/>
    <w:rsid w:val="004D06FB"/>
    <w:rsid w:val="004D3314"/>
    <w:rsid w:val="005016C3"/>
    <w:rsid w:val="00513A34"/>
    <w:rsid w:val="005362FC"/>
    <w:rsid w:val="00540EF2"/>
    <w:rsid w:val="00545C8A"/>
    <w:rsid w:val="005471D3"/>
    <w:rsid w:val="00547CA0"/>
    <w:rsid w:val="00562B18"/>
    <w:rsid w:val="00571BDB"/>
    <w:rsid w:val="00572831"/>
    <w:rsid w:val="00592A05"/>
    <w:rsid w:val="005A10E3"/>
    <w:rsid w:val="005A75C1"/>
    <w:rsid w:val="005B3D1D"/>
    <w:rsid w:val="005E5A3B"/>
    <w:rsid w:val="005E60A0"/>
    <w:rsid w:val="00607287"/>
    <w:rsid w:val="00637109"/>
    <w:rsid w:val="00642BA9"/>
    <w:rsid w:val="006656C5"/>
    <w:rsid w:val="0067270D"/>
    <w:rsid w:val="006914DF"/>
    <w:rsid w:val="006B2FF7"/>
    <w:rsid w:val="006C068A"/>
    <w:rsid w:val="006E7378"/>
    <w:rsid w:val="00701CF7"/>
    <w:rsid w:val="00716385"/>
    <w:rsid w:val="00726CB8"/>
    <w:rsid w:val="00731D48"/>
    <w:rsid w:val="0074733F"/>
    <w:rsid w:val="00756D06"/>
    <w:rsid w:val="00763942"/>
    <w:rsid w:val="00783842"/>
    <w:rsid w:val="007903D0"/>
    <w:rsid w:val="00792628"/>
    <w:rsid w:val="007A268D"/>
    <w:rsid w:val="007A6A7B"/>
    <w:rsid w:val="007B3121"/>
    <w:rsid w:val="007E039D"/>
    <w:rsid w:val="007E102D"/>
    <w:rsid w:val="00866624"/>
    <w:rsid w:val="00876332"/>
    <w:rsid w:val="00892D26"/>
    <w:rsid w:val="00894356"/>
    <w:rsid w:val="008A1470"/>
    <w:rsid w:val="008A6FC5"/>
    <w:rsid w:val="008D0308"/>
    <w:rsid w:val="008E5A2B"/>
    <w:rsid w:val="008F21DF"/>
    <w:rsid w:val="0090364D"/>
    <w:rsid w:val="00914716"/>
    <w:rsid w:val="00915BDA"/>
    <w:rsid w:val="00936D67"/>
    <w:rsid w:val="00954C10"/>
    <w:rsid w:val="00982095"/>
    <w:rsid w:val="009E75C8"/>
    <w:rsid w:val="00A12AC9"/>
    <w:rsid w:val="00A16BD3"/>
    <w:rsid w:val="00A22F3E"/>
    <w:rsid w:val="00A36DDB"/>
    <w:rsid w:val="00A457DE"/>
    <w:rsid w:val="00A52F7E"/>
    <w:rsid w:val="00A659A9"/>
    <w:rsid w:val="00A666FD"/>
    <w:rsid w:val="00A85A4D"/>
    <w:rsid w:val="00A95E43"/>
    <w:rsid w:val="00A96367"/>
    <w:rsid w:val="00A97E53"/>
    <w:rsid w:val="00AA3F96"/>
    <w:rsid w:val="00AC207F"/>
    <w:rsid w:val="00AC2497"/>
    <w:rsid w:val="00AD7B6C"/>
    <w:rsid w:val="00AE10BD"/>
    <w:rsid w:val="00AE393C"/>
    <w:rsid w:val="00AF066B"/>
    <w:rsid w:val="00AF1F5F"/>
    <w:rsid w:val="00AF55E9"/>
    <w:rsid w:val="00B16915"/>
    <w:rsid w:val="00B44676"/>
    <w:rsid w:val="00B52960"/>
    <w:rsid w:val="00B66281"/>
    <w:rsid w:val="00B86AFD"/>
    <w:rsid w:val="00B95311"/>
    <w:rsid w:val="00BA1806"/>
    <w:rsid w:val="00BB4011"/>
    <w:rsid w:val="00BC21B7"/>
    <w:rsid w:val="00BC63CD"/>
    <w:rsid w:val="00BD13BB"/>
    <w:rsid w:val="00BD5C0A"/>
    <w:rsid w:val="00BD702D"/>
    <w:rsid w:val="00BD725A"/>
    <w:rsid w:val="00BE0599"/>
    <w:rsid w:val="00BE1173"/>
    <w:rsid w:val="00BF2E89"/>
    <w:rsid w:val="00BF7558"/>
    <w:rsid w:val="00C200D1"/>
    <w:rsid w:val="00C20A9E"/>
    <w:rsid w:val="00C408E6"/>
    <w:rsid w:val="00C61970"/>
    <w:rsid w:val="00C62FA2"/>
    <w:rsid w:val="00C72C41"/>
    <w:rsid w:val="00C741F7"/>
    <w:rsid w:val="00CB1DDE"/>
    <w:rsid w:val="00CB4F67"/>
    <w:rsid w:val="00CC2FDD"/>
    <w:rsid w:val="00CD321F"/>
    <w:rsid w:val="00CE380A"/>
    <w:rsid w:val="00CF712D"/>
    <w:rsid w:val="00D01ADB"/>
    <w:rsid w:val="00D30F06"/>
    <w:rsid w:val="00D453B8"/>
    <w:rsid w:val="00D64405"/>
    <w:rsid w:val="00D64AAF"/>
    <w:rsid w:val="00D93FE0"/>
    <w:rsid w:val="00D9433C"/>
    <w:rsid w:val="00DA3AFF"/>
    <w:rsid w:val="00DA561D"/>
    <w:rsid w:val="00DA7129"/>
    <w:rsid w:val="00DB52C0"/>
    <w:rsid w:val="00DB6BEB"/>
    <w:rsid w:val="00DD5532"/>
    <w:rsid w:val="00DE07E7"/>
    <w:rsid w:val="00DF7F92"/>
    <w:rsid w:val="00E04B7B"/>
    <w:rsid w:val="00E247D4"/>
    <w:rsid w:val="00E24EAC"/>
    <w:rsid w:val="00E26F73"/>
    <w:rsid w:val="00E303E2"/>
    <w:rsid w:val="00E42ABF"/>
    <w:rsid w:val="00E62E77"/>
    <w:rsid w:val="00E65EB7"/>
    <w:rsid w:val="00E8563A"/>
    <w:rsid w:val="00EA3325"/>
    <w:rsid w:val="00EA783E"/>
    <w:rsid w:val="00EB2D61"/>
    <w:rsid w:val="00ED135D"/>
    <w:rsid w:val="00F15BAA"/>
    <w:rsid w:val="00F20561"/>
    <w:rsid w:val="00F274DB"/>
    <w:rsid w:val="00F31E34"/>
    <w:rsid w:val="00F626FD"/>
    <w:rsid w:val="00F75DF8"/>
    <w:rsid w:val="00F958CD"/>
    <w:rsid w:val="00FA1D10"/>
    <w:rsid w:val="00FA3CB9"/>
    <w:rsid w:val="00FB1178"/>
    <w:rsid w:val="00FD101D"/>
    <w:rsid w:val="00FD4291"/>
    <w:rsid w:val="00FE25EF"/>
    <w:rsid w:val="00FE4031"/>
    <w:rsid w:val="00FE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pbzlb</cp:lastModifiedBy>
  <cp:revision>2</cp:revision>
  <cp:lastPrinted>2012-02-02T21:42:00Z</cp:lastPrinted>
  <dcterms:created xsi:type="dcterms:W3CDTF">2013-06-21T11:31:00Z</dcterms:created>
  <dcterms:modified xsi:type="dcterms:W3CDTF">2013-06-21T11:31:00Z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