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13" w:rsidRPr="005E7C13" w:rsidRDefault="005E7C13" w:rsidP="005E7C13">
      <w:pPr>
        <w:jc w:val="center"/>
        <w:rPr>
          <w:rFonts w:ascii="Times New Roman" w:hAnsi="Times New Roman"/>
          <w:b/>
        </w:rPr>
      </w:pPr>
      <w:r w:rsidRPr="005E7C13">
        <w:rPr>
          <w:rFonts w:ascii="Times New Roman" w:hAnsi="Times New Roman"/>
          <w:b/>
        </w:rPr>
        <w:t>Response to Public Comment</w:t>
      </w:r>
    </w:p>
    <w:p w:rsidR="005E7C13" w:rsidRPr="005E7C13" w:rsidRDefault="005E7C13">
      <w:pPr>
        <w:rPr>
          <w:rFonts w:ascii="Times New Roman" w:hAnsi="Times New Roman"/>
        </w:rPr>
      </w:pPr>
    </w:p>
    <w:p w:rsidR="005E7C13" w:rsidRPr="005E7C13" w:rsidRDefault="005E7C13" w:rsidP="005E7C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Cs w:val="24"/>
        </w:rPr>
      </w:pPr>
      <w:r w:rsidRPr="005E7C13">
        <w:rPr>
          <w:rFonts w:ascii="Times New Roman" w:hAnsi="Times New Roman"/>
          <w:szCs w:val="24"/>
        </w:rPr>
        <w:tab/>
      </w:r>
      <w:r w:rsidRPr="005E7C13">
        <w:rPr>
          <w:rFonts w:ascii="Times New Roman" w:hAnsi="Times New Roman"/>
          <w:szCs w:val="24"/>
        </w:rPr>
        <w:t>In our May 15, 2013 proposed rule</w:t>
      </w:r>
      <w:r w:rsidR="0080715A">
        <w:rPr>
          <w:rFonts w:ascii="Times New Roman" w:hAnsi="Times New Roman"/>
          <w:szCs w:val="24"/>
        </w:rPr>
        <w:t xml:space="preserve"> (</w:t>
      </w:r>
      <w:proofErr w:type="spellStart"/>
      <w:r w:rsidR="0080715A">
        <w:rPr>
          <w:rFonts w:ascii="Times New Roman" w:hAnsi="Times New Roman"/>
          <w:szCs w:val="24"/>
        </w:rPr>
        <w:t>RIN</w:t>
      </w:r>
      <w:proofErr w:type="spellEnd"/>
      <w:r w:rsidR="0080715A">
        <w:rPr>
          <w:rFonts w:ascii="Times New Roman" w:hAnsi="Times New Roman"/>
          <w:szCs w:val="24"/>
        </w:rPr>
        <w:t xml:space="preserve"> 0938-</w:t>
      </w:r>
      <w:proofErr w:type="spellStart"/>
      <w:r w:rsidR="0080715A">
        <w:rPr>
          <w:rFonts w:ascii="Times New Roman" w:hAnsi="Times New Roman"/>
          <w:szCs w:val="24"/>
        </w:rPr>
        <w:t>AR31</w:t>
      </w:r>
      <w:proofErr w:type="spellEnd"/>
      <w:r w:rsidR="0080715A">
        <w:rPr>
          <w:rFonts w:ascii="Times New Roman" w:hAnsi="Times New Roman"/>
          <w:szCs w:val="24"/>
        </w:rPr>
        <w:t>, CMS-2367-P)</w:t>
      </w:r>
      <w:r w:rsidRPr="005E7C13">
        <w:rPr>
          <w:rFonts w:ascii="Times New Roman" w:hAnsi="Times New Roman"/>
          <w:szCs w:val="24"/>
        </w:rPr>
        <w:t xml:space="preserve">, we </w:t>
      </w:r>
      <w:r w:rsidR="0080715A">
        <w:rPr>
          <w:rFonts w:ascii="Times New Roman" w:hAnsi="Times New Roman"/>
          <w:szCs w:val="24"/>
        </w:rPr>
        <w:t xml:space="preserve">provided a 60-day public comment period and </w:t>
      </w:r>
      <w:r w:rsidRPr="005E7C13">
        <w:rPr>
          <w:rFonts w:ascii="Times New Roman" w:hAnsi="Times New Roman"/>
          <w:szCs w:val="24"/>
        </w:rPr>
        <w:t>received the following comment:</w:t>
      </w:r>
    </w:p>
    <w:p w:rsidR="005E7C13" w:rsidRPr="005E7C13" w:rsidRDefault="005E7C13" w:rsidP="005E7C13">
      <w:pPr>
        <w:widowControl/>
        <w:spacing w:line="480" w:lineRule="auto"/>
        <w:ind w:firstLine="720"/>
        <w:rPr>
          <w:rFonts w:ascii="Times New Roman" w:eastAsia="Calibri" w:hAnsi="Times New Roman"/>
          <w:snapToGrid/>
          <w:szCs w:val="24"/>
        </w:rPr>
      </w:pPr>
      <w:r w:rsidRPr="005E7C13">
        <w:rPr>
          <w:rFonts w:ascii="Times New Roman" w:eastAsia="Calibri" w:hAnsi="Times New Roman"/>
          <w:snapToGrid/>
          <w:szCs w:val="24"/>
          <w:u w:val="single"/>
        </w:rPr>
        <w:t>Comment</w:t>
      </w:r>
      <w:r w:rsidRPr="005E7C13">
        <w:rPr>
          <w:rFonts w:ascii="Times New Roman" w:eastAsia="Calibri" w:hAnsi="Times New Roman"/>
          <w:snapToGrid/>
          <w:szCs w:val="24"/>
        </w:rPr>
        <w:t>:  A commente</w:t>
      </w:r>
      <w:bookmarkStart w:id="0" w:name="_GoBack"/>
      <w:bookmarkEnd w:id="0"/>
      <w:r w:rsidRPr="005E7C13">
        <w:rPr>
          <w:rFonts w:ascii="Times New Roman" w:eastAsia="Calibri" w:hAnsi="Times New Roman"/>
          <w:snapToGrid/>
          <w:szCs w:val="24"/>
        </w:rPr>
        <w:t xml:space="preserve">r stated that the burden estimate of 4 hours to comply with the added </w:t>
      </w:r>
      <w:proofErr w:type="spellStart"/>
      <w:r w:rsidRPr="005E7C13">
        <w:rPr>
          <w:rFonts w:ascii="Times New Roman" w:eastAsia="Calibri" w:hAnsi="Times New Roman"/>
          <w:snapToGrid/>
          <w:szCs w:val="24"/>
        </w:rPr>
        <w:t>DSH</w:t>
      </w:r>
      <w:proofErr w:type="spellEnd"/>
      <w:r w:rsidRPr="005E7C13">
        <w:rPr>
          <w:rFonts w:ascii="Times New Roman" w:eastAsia="Calibri" w:hAnsi="Times New Roman"/>
          <w:snapToGrid/>
          <w:szCs w:val="24"/>
        </w:rPr>
        <w:t xml:space="preserve"> reporting requirements at §447.299 is understated due to the amount of time required for the state to review the requirements, modify state rules, consult legal counsel, hold public hearings, and otherwise implement the new requirements.</w:t>
      </w:r>
    </w:p>
    <w:p w:rsidR="005E7C13" w:rsidRPr="005E7C13" w:rsidRDefault="005E7C13" w:rsidP="005E7C13">
      <w:pPr>
        <w:widowControl/>
        <w:spacing w:line="480" w:lineRule="auto"/>
        <w:ind w:firstLine="720"/>
        <w:rPr>
          <w:rFonts w:ascii="Times New Roman" w:eastAsia="Calibri" w:hAnsi="Times New Roman"/>
          <w:snapToGrid/>
          <w:szCs w:val="24"/>
        </w:rPr>
      </w:pPr>
      <w:r w:rsidRPr="005E7C13">
        <w:rPr>
          <w:rFonts w:ascii="Times New Roman" w:eastAsia="Calibri" w:hAnsi="Times New Roman"/>
          <w:snapToGrid/>
          <w:szCs w:val="24"/>
          <w:u w:val="single"/>
        </w:rPr>
        <w:t>Response</w:t>
      </w:r>
      <w:r w:rsidRPr="005E7C13">
        <w:rPr>
          <w:rFonts w:ascii="Times New Roman" w:eastAsia="Calibri" w:hAnsi="Times New Roman"/>
          <w:snapToGrid/>
          <w:szCs w:val="24"/>
        </w:rPr>
        <w:t xml:space="preserve">:  We disagree that the burden estimate associated with the added </w:t>
      </w:r>
      <w:proofErr w:type="spellStart"/>
      <w:r w:rsidRPr="005E7C13">
        <w:rPr>
          <w:rFonts w:ascii="Times New Roman" w:eastAsia="Calibri" w:hAnsi="Times New Roman"/>
          <w:snapToGrid/>
          <w:szCs w:val="24"/>
        </w:rPr>
        <w:t>DSH</w:t>
      </w:r>
      <w:proofErr w:type="spellEnd"/>
      <w:r w:rsidRPr="005E7C13">
        <w:rPr>
          <w:rFonts w:ascii="Times New Roman" w:eastAsia="Calibri" w:hAnsi="Times New Roman"/>
          <w:snapToGrid/>
          <w:szCs w:val="24"/>
        </w:rPr>
        <w:t xml:space="preserve"> reporting requirements should be increased and believe that our initial estimate is accurate.  States are already required to submit an annual </w:t>
      </w:r>
      <w:proofErr w:type="spellStart"/>
      <w:r w:rsidRPr="005E7C13">
        <w:rPr>
          <w:rFonts w:ascii="Times New Roman" w:eastAsia="Calibri" w:hAnsi="Times New Roman"/>
          <w:snapToGrid/>
          <w:szCs w:val="24"/>
        </w:rPr>
        <w:t>DSH</w:t>
      </w:r>
      <w:proofErr w:type="spellEnd"/>
      <w:r w:rsidRPr="005E7C13">
        <w:rPr>
          <w:rFonts w:ascii="Times New Roman" w:eastAsia="Calibri" w:hAnsi="Times New Roman"/>
          <w:snapToGrid/>
          <w:szCs w:val="24"/>
        </w:rPr>
        <w:t xml:space="preserve"> audit and associated report to CMS.  This rule simply adds three additional data elements (Medicaid provider number, Medicare provider number, and total cost) to the existing reporting that should be easily accessible to states.</w:t>
      </w:r>
    </w:p>
    <w:p w:rsidR="005E7C13" w:rsidRPr="005E7C13" w:rsidRDefault="005E7C13">
      <w:pPr>
        <w:rPr>
          <w:rFonts w:ascii="Times New Roman" w:hAnsi="Times New Roman"/>
        </w:rPr>
      </w:pPr>
    </w:p>
    <w:sectPr w:rsidR="005E7C13" w:rsidRPr="005E7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0"/>
  <w:proofState w:spelling="clean" w:grammar="clean"/>
  <w:revisionView w:inkAnnotations="0"/>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13"/>
    <w:rsid w:val="005E7C13"/>
    <w:rsid w:val="0080715A"/>
    <w:rsid w:val="00B5549E"/>
    <w:rsid w:val="00CE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1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1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Bryman</dc:creator>
  <cp:lastModifiedBy>Mitch Bryman</cp:lastModifiedBy>
  <cp:revision>2</cp:revision>
  <dcterms:created xsi:type="dcterms:W3CDTF">2014-01-30T13:45:00Z</dcterms:created>
  <dcterms:modified xsi:type="dcterms:W3CDTF">2014-01-30T13:49:00Z</dcterms:modified>
</cp:coreProperties>
</file>