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1B" w:rsidRDefault="004C171B" w:rsidP="004C171B">
      <w:pPr>
        <w:pStyle w:val="SOP-C1"/>
        <w:ind w:left="7200" w:firstLine="720"/>
        <w:rPr>
          <w:bCs/>
          <w:sz w:val="32"/>
          <w:szCs w:val="32"/>
        </w:rPr>
      </w:pPr>
      <w:r>
        <w:rPr>
          <w:noProof/>
          <w:sz w:val="32"/>
          <w:szCs w:val="32"/>
        </w:rPr>
        <w:drawing>
          <wp:inline distT="0" distB="0" distL="0" distR="0" wp14:anchorId="2A7A4834" wp14:editId="3030CED4">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D00386" w:rsidRDefault="00D00386" w:rsidP="00D00386">
      <w:pPr>
        <w:pStyle w:val="SOP-C1"/>
        <w:jc w:val="center"/>
        <w:rPr>
          <w:rFonts w:eastAsiaTheme="majorEastAsia"/>
          <w:sz w:val="28"/>
          <w:szCs w:val="28"/>
        </w:rPr>
      </w:pPr>
      <w:r w:rsidRPr="00D00386">
        <w:rPr>
          <w:rFonts w:eastAsiaTheme="majorEastAsia"/>
        </w:rPr>
        <w:t xml:space="preserve"> </w:t>
      </w:r>
      <w:r w:rsidRPr="00E93877">
        <w:rPr>
          <w:rFonts w:eastAsiaTheme="majorEastAsia"/>
          <w:sz w:val="28"/>
          <w:szCs w:val="28"/>
        </w:rPr>
        <w:t>NIH Toolbox Early Child</w:t>
      </w:r>
      <w:r w:rsidR="00DE45A1" w:rsidRPr="00E93877">
        <w:rPr>
          <w:rFonts w:eastAsiaTheme="majorEastAsia"/>
          <w:sz w:val="28"/>
          <w:szCs w:val="28"/>
        </w:rPr>
        <w:t>hood</w:t>
      </w:r>
      <w:r w:rsidRPr="00E93877">
        <w:rPr>
          <w:rFonts w:eastAsiaTheme="majorEastAsia"/>
          <w:sz w:val="28"/>
          <w:szCs w:val="28"/>
        </w:rPr>
        <w:t xml:space="preserve"> Cognition Battery</w:t>
      </w:r>
    </w:p>
    <w:p w:rsidR="003A5528" w:rsidRPr="00E93877" w:rsidRDefault="003A5528" w:rsidP="00D00386">
      <w:pPr>
        <w:pStyle w:val="SOP-C1"/>
        <w:jc w:val="center"/>
        <w:rPr>
          <w:bCs/>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5430"/>
      </w:tblGrid>
      <w:tr w:rsidR="00E93877" w:rsidRPr="00CA21C1" w:rsidTr="00DC3D53">
        <w:trPr>
          <w:trHeight w:val="432"/>
        </w:trPr>
        <w:tc>
          <w:tcPr>
            <w:tcW w:w="3840" w:type="dxa"/>
            <w:vAlign w:val="center"/>
          </w:tcPr>
          <w:p w:rsidR="00E93877" w:rsidRPr="00CA21C1" w:rsidRDefault="00E93877" w:rsidP="00E43A1E">
            <w:pPr>
              <w:pStyle w:val="C2-CtrSglSp"/>
              <w:ind w:right="-560"/>
              <w:jc w:val="left"/>
              <w:outlineLvl w:val="0"/>
              <w:rPr>
                <w:rFonts w:cs="Arial"/>
                <w:b/>
                <w:bCs/>
                <w:iCs/>
                <w:sz w:val="20"/>
                <w:szCs w:val="20"/>
              </w:rPr>
            </w:pPr>
            <w:r w:rsidRPr="00CA21C1">
              <w:rPr>
                <w:rFonts w:cs="Arial"/>
                <w:b/>
                <w:bCs/>
                <w:iCs/>
                <w:sz w:val="20"/>
                <w:szCs w:val="20"/>
              </w:rPr>
              <w:t>Event Category:</w:t>
            </w:r>
          </w:p>
        </w:tc>
        <w:tc>
          <w:tcPr>
            <w:tcW w:w="5430" w:type="dxa"/>
            <w:vAlign w:val="center"/>
          </w:tcPr>
          <w:p w:rsidR="00E93877" w:rsidRPr="00CA21C1" w:rsidRDefault="00DC3D53" w:rsidP="00E43A1E">
            <w:pPr>
              <w:pStyle w:val="C2-CtrSglSp"/>
              <w:ind w:right="-560"/>
              <w:jc w:val="left"/>
              <w:outlineLvl w:val="0"/>
              <w:rPr>
                <w:rFonts w:cs="Arial"/>
                <w:bCs/>
                <w:iCs/>
                <w:sz w:val="20"/>
                <w:szCs w:val="20"/>
              </w:rPr>
            </w:pPr>
            <w:r>
              <w:rPr>
                <w:rFonts w:cs="Arial"/>
                <w:bCs/>
                <w:iCs/>
                <w:sz w:val="20"/>
                <w:szCs w:val="20"/>
              </w:rPr>
              <w:t>Time-Based</w:t>
            </w:r>
          </w:p>
        </w:tc>
      </w:tr>
      <w:tr w:rsidR="00D00386" w:rsidRPr="00CA21C1" w:rsidTr="00DC3D53">
        <w:trPr>
          <w:trHeight w:val="432"/>
        </w:trPr>
        <w:tc>
          <w:tcPr>
            <w:tcW w:w="3840" w:type="dxa"/>
            <w:vAlign w:val="center"/>
          </w:tcPr>
          <w:p w:rsidR="00D00386" w:rsidRPr="00CA21C1" w:rsidRDefault="00D00386" w:rsidP="00E43A1E">
            <w:pPr>
              <w:pStyle w:val="C2-CtrSglSp"/>
              <w:ind w:right="-560"/>
              <w:jc w:val="left"/>
              <w:outlineLvl w:val="0"/>
              <w:rPr>
                <w:rFonts w:cs="Arial"/>
                <w:b/>
                <w:bCs/>
                <w:iCs/>
                <w:sz w:val="20"/>
                <w:szCs w:val="20"/>
              </w:rPr>
            </w:pPr>
            <w:r w:rsidRPr="00CA21C1">
              <w:rPr>
                <w:rFonts w:cs="Arial"/>
                <w:b/>
                <w:bCs/>
                <w:iCs/>
                <w:sz w:val="20"/>
                <w:szCs w:val="20"/>
              </w:rPr>
              <w:t>Event:</w:t>
            </w:r>
          </w:p>
        </w:tc>
        <w:tc>
          <w:tcPr>
            <w:tcW w:w="5430" w:type="dxa"/>
            <w:vAlign w:val="center"/>
          </w:tcPr>
          <w:p w:rsidR="00D00386" w:rsidRPr="00CA21C1" w:rsidRDefault="00AE5CD5" w:rsidP="00E43A1E">
            <w:pPr>
              <w:pStyle w:val="C2-CtrSglSp"/>
              <w:ind w:right="-560"/>
              <w:jc w:val="left"/>
              <w:outlineLvl w:val="0"/>
              <w:rPr>
                <w:rFonts w:cs="Arial"/>
                <w:bCs/>
                <w:iCs/>
                <w:sz w:val="20"/>
                <w:szCs w:val="20"/>
              </w:rPr>
            </w:pPr>
            <w:r w:rsidRPr="00CA21C1">
              <w:rPr>
                <w:rFonts w:cs="Arial"/>
                <w:bCs/>
                <w:iCs/>
                <w:sz w:val="20"/>
                <w:szCs w:val="20"/>
              </w:rPr>
              <w:t>36M, 60M</w:t>
            </w:r>
          </w:p>
        </w:tc>
      </w:tr>
      <w:tr w:rsidR="00E93877" w:rsidRPr="00CA21C1" w:rsidTr="00DC3D53">
        <w:trPr>
          <w:trHeight w:val="432"/>
        </w:trPr>
        <w:tc>
          <w:tcPr>
            <w:tcW w:w="3840" w:type="dxa"/>
            <w:vAlign w:val="center"/>
          </w:tcPr>
          <w:p w:rsidR="00E93877" w:rsidRPr="00CA21C1" w:rsidRDefault="00E93877" w:rsidP="00E43A1E">
            <w:pPr>
              <w:pStyle w:val="C2-CtrSglSp"/>
              <w:ind w:right="-560"/>
              <w:jc w:val="left"/>
              <w:outlineLvl w:val="0"/>
              <w:rPr>
                <w:rFonts w:cs="Arial"/>
                <w:b/>
                <w:bCs/>
                <w:iCs/>
                <w:sz w:val="20"/>
                <w:szCs w:val="20"/>
              </w:rPr>
            </w:pPr>
            <w:r w:rsidRPr="00CA21C1">
              <w:rPr>
                <w:rFonts w:cs="Arial"/>
                <w:b/>
                <w:bCs/>
                <w:iCs/>
                <w:sz w:val="20"/>
                <w:szCs w:val="20"/>
              </w:rPr>
              <w:t>Administration:</w:t>
            </w:r>
          </w:p>
        </w:tc>
        <w:tc>
          <w:tcPr>
            <w:tcW w:w="5430" w:type="dxa"/>
            <w:vAlign w:val="center"/>
          </w:tcPr>
          <w:p w:rsidR="00E93877" w:rsidRPr="00CA21C1" w:rsidRDefault="00DC3D53" w:rsidP="00E43A1E">
            <w:pPr>
              <w:pStyle w:val="C2-CtrSglSp"/>
              <w:ind w:right="-560"/>
              <w:jc w:val="left"/>
              <w:outlineLvl w:val="0"/>
              <w:rPr>
                <w:rFonts w:cs="Arial"/>
                <w:bCs/>
                <w:iCs/>
                <w:sz w:val="20"/>
                <w:szCs w:val="20"/>
              </w:rPr>
            </w:pPr>
            <w:r>
              <w:rPr>
                <w:rFonts w:cs="Arial"/>
                <w:bCs/>
                <w:iCs/>
                <w:sz w:val="20"/>
                <w:szCs w:val="20"/>
              </w:rPr>
              <w:t>N/A</w:t>
            </w:r>
          </w:p>
        </w:tc>
      </w:tr>
      <w:tr w:rsidR="00D00386" w:rsidRPr="00CA21C1" w:rsidTr="00DC3D53">
        <w:trPr>
          <w:trHeight w:val="432"/>
        </w:trPr>
        <w:tc>
          <w:tcPr>
            <w:tcW w:w="3840" w:type="dxa"/>
            <w:vAlign w:val="center"/>
          </w:tcPr>
          <w:p w:rsidR="00D00386" w:rsidRPr="00CA21C1" w:rsidRDefault="00D00386" w:rsidP="00E43A1E">
            <w:pPr>
              <w:pStyle w:val="C2-CtrSglSp"/>
              <w:ind w:right="-560"/>
              <w:jc w:val="left"/>
              <w:outlineLvl w:val="0"/>
              <w:rPr>
                <w:rFonts w:cs="Arial"/>
                <w:b/>
                <w:bCs/>
                <w:iCs/>
                <w:sz w:val="20"/>
                <w:szCs w:val="20"/>
              </w:rPr>
            </w:pPr>
            <w:r w:rsidRPr="00CA21C1">
              <w:rPr>
                <w:rFonts w:cs="Arial"/>
                <w:b/>
                <w:bCs/>
                <w:iCs/>
                <w:sz w:val="20"/>
                <w:szCs w:val="20"/>
              </w:rPr>
              <w:t>Instrument Target:</w:t>
            </w:r>
          </w:p>
        </w:tc>
        <w:tc>
          <w:tcPr>
            <w:tcW w:w="5430" w:type="dxa"/>
            <w:vAlign w:val="center"/>
          </w:tcPr>
          <w:p w:rsidR="00D00386" w:rsidRPr="00CA21C1" w:rsidRDefault="00D00386" w:rsidP="00E43A1E">
            <w:pPr>
              <w:pStyle w:val="C2-CtrSglSp"/>
              <w:ind w:right="-560"/>
              <w:jc w:val="left"/>
              <w:outlineLvl w:val="0"/>
              <w:rPr>
                <w:rFonts w:cs="Arial"/>
                <w:bCs/>
                <w:iCs/>
                <w:sz w:val="20"/>
                <w:szCs w:val="20"/>
              </w:rPr>
            </w:pPr>
            <w:r w:rsidRPr="00CA21C1">
              <w:rPr>
                <w:rFonts w:cs="Arial"/>
                <w:bCs/>
                <w:iCs/>
                <w:sz w:val="20"/>
                <w:szCs w:val="20"/>
              </w:rPr>
              <w:t>Child</w:t>
            </w:r>
          </w:p>
        </w:tc>
      </w:tr>
      <w:tr w:rsidR="00D00386" w:rsidRPr="00CA21C1" w:rsidTr="00DC3D53">
        <w:trPr>
          <w:trHeight w:val="432"/>
        </w:trPr>
        <w:tc>
          <w:tcPr>
            <w:tcW w:w="3840" w:type="dxa"/>
            <w:vAlign w:val="center"/>
          </w:tcPr>
          <w:p w:rsidR="00D00386" w:rsidRPr="00CA21C1" w:rsidRDefault="00D00386" w:rsidP="00E43A1E">
            <w:pPr>
              <w:pStyle w:val="C2-CtrSglSp"/>
              <w:ind w:right="-560"/>
              <w:jc w:val="left"/>
              <w:outlineLvl w:val="0"/>
              <w:rPr>
                <w:rFonts w:cs="Arial"/>
                <w:b/>
                <w:bCs/>
                <w:iCs/>
                <w:sz w:val="20"/>
                <w:szCs w:val="20"/>
              </w:rPr>
            </w:pPr>
            <w:r w:rsidRPr="00CA21C1">
              <w:rPr>
                <w:rFonts w:cs="Arial"/>
                <w:b/>
                <w:bCs/>
                <w:iCs/>
                <w:sz w:val="20"/>
                <w:szCs w:val="20"/>
              </w:rPr>
              <w:t>Instrument Respondent:</w:t>
            </w:r>
          </w:p>
        </w:tc>
        <w:tc>
          <w:tcPr>
            <w:tcW w:w="5430" w:type="dxa"/>
            <w:vAlign w:val="center"/>
          </w:tcPr>
          <w:p w:rsidR="00D00386" w:rsidRPr="00CA21C1" w:rsidRDefault="00AE5CD5" w:rsidP="00E43A1E">
            <w:pPr>
              <w:pStyle w:val="C2-CtrSglSp"/>
              <w:ind w:right="-560"/>
              <w:jc w:val="left"/>
              <w:outlineLvl w:val="0"/>
              <w:rPr>
                <w:rFonts w:cs="Arial"/>
                <w:bCs/>
                <w:iCs/>
                <w:sz w:val="20"/>
                <w:szCs w:val="20"/>
              </w:rPr>
            </w:pPr>
            <w:r w:rsidRPr="00CA21C1">
              <w:rPr>
                <w:rFonts w:cs="Arial"/>
                <w:bCs/>
                <w:iCs/>
                <w:sz w:val="20"/>
                <w:szCs w:val="20"/>
              </w:rPr>
              <w:t>Child</w:t>
            </w:r>
          </w:p>
        </w:tc>
      </w:tr>
      <w:tr w:rsidR="00D00386" w:rsidRPr="00CA21C1" w:rsidTr="00DC3D53">
        <w:trPr>
          <w:trHeight w:val="432"/>
        </w:trPr>
        <w:tc>
          <w:tcPr>
            <w:tcW w:w="3840" w:type="dxa"/>
            <w:vAlign w:val="center"/>
          </w:tcPr>
          <w:p w:rsidR="00D00386" w:rsidRPr="00CA21C1" w:rsidRDefault="00D00386" w:rsidP="00E43A1E">
            <w:pPr>
              <w:pStyle w:val="C2-CtrSglSp"/>
              <w:ind w:right="-560"/>
              <w:jc w:val="left"/>
              <w:outlineLvl w:val="0"/>
              <w:rPr>
                <w:rFonts w:cs="Arial"/>
                <w:b/>
                <w:bCs/>
                <w:iCs/>
                <w:sz w:val="20"/>
                <w:szCs w:val="20"/>
              </w:rPr>
            </w:pPr>
            <w:r w:rsidRPr="00CA21C1">
              <w:rPr>
                <w:rFonts w:cs="Arial"/>
                <w:b/>
                <w:bCs/>
                <w:iCs/>
                <w:sz w:val="20"/>
                <w:szCs w:val="20"/>
              </w:rPr>
              <w:t>Domain:</w:t>
            </w:r>
          </w:p>
        </w:tc>
        <w:tc>
          <w:tcPr>
            <w:tcW w:w="5430" w:type="dxa"/>
            <w:vAlign w:val="center"/>
          </w:tcPr>
          <w:p w:rsidR="00D00386" w:rsidRPr="00CA21C1" w:rsidRDefault="00D00386" w:rsidP="00E43A1E">
            <w:pPr>
              <w:pStyle w:val="C2-CtrSglSp"/>
              <w:ind w:right="-560"/>
              <w:jc w:val="left"/>
              <w:outlineLvl w:val="0"/>
              <w:rPr>
                <w:rFonts w:cs="Arial"/>
                <w:bCs/>
                <w:iCs/>
                <w:sz w:val="20"/>
                <w:szCs w:val="20"/>
              </w:rPr>
            </w:pPr>
            <w:proofErr w:type="spellStart"/>
            <w:r w:rsidRPr="00CA21C1">
              <w:rPr>
                <w:rFonts w:cs="Arial"/>
                <w:bCs/>
                <w:iCs/>
                <w:sz w:val="20"/>
                <w:szCs w:val="20"/>
              </w:rPr>
              <w:t>Neuro</w:t>
            </w:r>
            <w:proofErr w:type="spellEnd"/>
            <w:r w:rsidRPr="00CA21C1">
              <w:rPr>
                <w:rFonts w:cs="Arial"/>
                <w:bCs/>
                <w:iCs/>
                <w:sz w:val="20"/>
                <w:szCs w:val="20"/>
              </w:rPr>
              <w:t>-Psychosocial</w:t>
            </w:r>
          </w:p>
        </w:tc>
      </w:tr>
      <w:tr w:rsidR="00D00386" w:rsidRPr="00CA21C1" w:rsidTr="00DC3D53">
        <w:trPr>
          <w:trHeight w:val="432"/>
        </w:trPr>
        <w:tc>
          <w:tcPr>
            <w:tcW w:w="3840" w:type="dxa"/>
            <w:vAlign w:val="center"/>
          </w:tcPr>
          <w:p w:rsidR="00D00386" w:rsidRPr="00CA21C1" w:rsidRDefault="00D00386" w:rsidP="00E43A1E">
            <w:pPr>
              <w:pStyle w:val="C2-CtrSglSp"/>
              <w:ind w:right="-560"/>
              <w:jc w:val="left"/>
              <w:outlineLvl w:val="0"/>
              <w:rPr>
                <w:rFonts w:cs="Arial"/>
                <w:b/>
                <w:bCs/>
                <w:iCs/>
                <w:sz w:val="20"/>
                <w:szCs w:val="20"/>
              </w:rPr>
            </w:pPr>
            <w:r w:rsidRPr="00CA21C1">
              <w:rPr>
                <w:rFonts w:cs="Arial"/>
                <w:b/>
                <w:bCs/>
                <w:iCs/>
                <w:sz w:val="20"/>
                <w:szCs w:val="20"/>
              </w:rPr>
              <w:t>Document Category:</w:t>
            </w:r>
          </w:p>
        </w:tc>
        <w:tc>
          <w:tcPr>
            <w:tcW w:w="5430" w:type="dxa"/>
            <w:vAlign w:val="center"/>
          </w:tcPr>
          <w:p w:rsidR="00D00386" w:rsidRPr="00CA21C1" w:rsidRDefault="00D00386" w:rsidP="00E43A1E">
            <w:pPr>
              <w:pStyle w:val="C2-CtrSglSp"/>
              <w:ind w:right="-560"/>
              <w:jc w:val="left"/>
              <w:outlineLvl w:val="0"/>
              <w:rPr>
                <w:rFonts w:cs="Arial"/>
                <w:bCs/>
                <w:iCs/>
                <w:sz w:val="20"/>
                <w:szCs w:val="20"/>
              </w:rPr>
            </w:pPr>
            <w:r w:rsidRPr="00CA21C1">
              <w:rPr>
                <w:rFonts w:cs="Arial"/>
                <w:bCs/>
                <w:iCs/>
                <w:sz w:val="20"/>
                <w:szCs w:val="20"/>
              </w:rPr>
              <w:t>Scored Assessment</w:t>
            </w:r>
          </w:p>
        </w:tc>
      </w:tr>
      <w:tr w:rsidR="00E93877" w:rsidRPr="00CA21C1" w:rsidTr="00DC3D53">
        <w:trPr>
          <w:trHeight w:val="432"/>
        </w:trPr>
        <w:tc>
          <w:tcPr>
            <w:tcW w:w="3840" w:type="dxa"/>
            <w:vAlign w:val="center"/>
          </w:tcPr>
          <w:p w:rsidR="00E93877" w:rsidRPr="00CA21C1" w:rsidRDefault="00E93877" w:rsidP="00E43A1E">
            <w:pPr>
              <w:pStyle w:val="C2-CtrSglSp"/>
              <w:ind w:right="-560"/>
              <w:jc w:val="left"/>
              <w:outlineLvl w:val="0"/>
              <w:rPr>
                <w:rFonts w:cs="Arial"/>
                <w:b/>
                <w:bCs/>
                <w:iCs/>
                <w:sz w:val="20"/>
                <w:szCs w:val="20"/>
              </w:rPr>
            </w:pPr>
            <w:r w:rsidRPr="00CA21C1">
              <w:rPr>
                <w:rFonts w:cs="Arial"/>
                <w:b/>
                <w:bCs/>
                <w:iCs/>
                <w:sz w:val="20"/>
                <w:szCs w:val="20"/>
              </w:rPr>
              <w:t>Mode (for this instrument*):</w:t>
            </w:r>
          </w:p>
        </w:tc>
        <w:tc>
          <w:tcPr>
            <w:tcW w:w="5430" w:type="dxa"/>
            <w:vAlign w:val="center"/>
          </w:tcPr>
          <w:p w:rsidR="00E93877" w:rsidRPr="00CA21C1" w:rsidRDefault="00DC3D53" w:rsidP="00E43A1E">
            <w:pPr>
              <w:pStyle w:val="C2-CtrSglSp"/>
              <w:ind w:right="-560"/>
              <w:jc w:val="left"/>
              <w:outlineLvl w:val="0"/>
              <w:rPr>
                <w:rFonts w:cs="Arial"/>
                <w:bCs/>
                <w:iCs/>
                <w:sz w:val="20"/>
                <w:szCs w:val="20"/>
              </w:rPr>
            </w:pPr>
            <w:r w:rsidRPr="00CA21C1">
              <w:rPr>
                <w:rFonts w:cs="Arial"/>
                <w:bCs/>
                <w:iCs/>
                <w:sz w:val="20"/>
                <w:szCs w:val="20"/>
              </w:rPr>
              <w:t>In-Person, CAI</w:t>
            </w:r>
          </w:p>
        </w:tc>
      </w:tr>
      <w:tr w:rsidR="00D00386" w:rsidRPr="00CA21C1" w:rsidTr="00DC3D53">
        <w:trPr>
          <w:trHeight w:val="432"/>
        </w:trPr>
        <w:tc>
          <w:tcPr>
            <w:tcW w:w="3840" w:type="dxa"/>
            <w:vAlign w:val="center"/>
          </w:tcPr>
          <w:p w:rsidR="00D00386" w:rsidRPr="00CA21C1" w:rsidRDefault="00E93877" w:rsidP="00E43A1E">
            <w:pPr>
              <w:pStyle w:val="C2-CtrSglSp"/>
              <w:ind w:right="-560"/>
              <w:jc w:val="left"/>
              <w:outlineLvl w:val="0"/>
              <w:rPr>
                <w:rFonts w:cs="Arial"/>
                <w:b/>
                <w:bCs/>
                <w:iCs/>
                <w:sz w:val="20"/>
                <w:szCs w:val="20"/>
              </w:rPr>
            </w:pPr>
            <w:r w:rsidRPr="00CA21C1">
              <w:rPr>
                <w:rFonts w:cs="Arial"/>
                <w:b/>
                <w:bCs/>
                <w:iCs/>
                <w:sz w:val="20"/>
                <w:szCs w:val="20"/>
              </w:rPr>
              <w:t xml:space="preserve">OMB Approved </w:t>
            </w:r>
            <w:r w:rsidR="00D00386" w:rsidRPr="00CA21C1">
              <w:rPr>
                <w:rFonts w:cs="Arial"/>
                <w:b/>
                <w:bCs/>
                <w:iCs/>
                <w:sz w:val="20"/>
                <w:szCs w:val="20"/>
              </w:rPr>
              <w:t>Mode</w:t>
            </w:r>
            <w:r w:rsidRPr="00CA21C1">
              <w:rPr>
                <w:rFonts w:cs="Arial"/>
                <w:b/>
                <w:bCs/>
                <w:iCs/>
                <w:sz w:val="20"/>
                <w:szCs w:val="20"/>
              </w:rPr>
              <w:t>s</w:t>
            </w:r>
            <w:r w:rsidR="00D00386" w:rsidRPr="00CA21C1">
              <w:rPr>
                <w:rFonts w:cs="Arial"/>
                <w:b/>
                <w:bCs/>
                <w:iCs/>
                <w:sz w:val="20"/>
                <w:szCs w:val="20"/>
              </w:rPr>
              <w:t>:</w:t>
            </w:r>
          </w:p>
        </w:tc>
        <w:tc>
          <w:tcPr>
            <w:tcW w:w="5430" w:type="dxa"/>
            <w:vAlign w:val="center"/>
          </w:tcPr>
          <w:p w:rsidR="00AE5CD5" w:rsidRPr="00CA21C1" w:rsidRDefault="0042283C" w:rsidP="00E43A1E">
            <w:pPr>
              <w:pStyle w:val="C2-CtrSglSp"/>
              <w:ind w:right="-560"/>
              <w:jc w:val="left"/>
              <w:outlineLvl w:val="0"/>
              <w:rPr>
                <w:rFonts w:cs="Arial"/>
                <w:bCs/>
                <w:iCs/>
                <w:sz w:val="20"/>
                <w:szCs w:val="20"/>
              </w:rPr>
            </w:pPr>
            <w:r w:rsidRPr="00CA21C1">
              <w:rPr>
                <w:rFonts w:cs="Arial"/>
                <w:bCs/>
                <w:iCs/>
                <w:sz w:val="20"/>
                <w:szCs w:val="20"/>
              </w:rPr>
              <w:t xml:space="preserve">Web-Based, CAI; </w:t>
            </w:r>
          </w:p>
          <w:p w:rsidR="00D00386" w:rsidRPr="00CA21C1" w:rsidRDefault="00AE5CD5" w:rsidP="00AE5CD5">
            <w:pPr>
              <w:pStyle w:val="C2-CtrSglSp"/>
              <w:ind w:right="-560"/>
              <w:jc w:val="left"/>
              <w:outlineLvl w:val="0"/>
              <w:rPr>
                <w:rFonts w:cs="Arial"/>
                <w:bCs/>
                <w:iCs/>
                <w:sz w:val="20"/>
                <w:szCs w:val="20"/>
              </w:rPr>
            </w:pPr>
            <w:r w:rsidRPr="00CA21C1">
              <w:rPr>
                <w:rFonts w:cs="Arial"/>
                <w:bCs/>
                <w:iCs/>
                <w:sz w:val="20"/>
                <w:szCs w:val="20"/>
              </w:rPr>
              <w:t xml:space="preserve">In-Person, </w:t>
            </w:r>
            <w:r w:rsidR="00D00386" w:rsidRPr="00CA21C1">
              <w:rPr>
                <w:rFonts w:cs="Arial"/>
                <w:bCs/>
                <w:iCs/>
                <w:sz w:val="20"/>
                <w:szCs w:val="20"/>
              </w:rPr>
              <w:t>CAI</w:t>
            </w:r>
            <w:bookmarkStart w:id="0" w:name="_GoBack"/>
            <w:bookmarkEnd w:id="0"/>
          </w:p>
        </w:tc>
      </w:tr>
      <w:tr w:rsidR="00D00386" w:rsidRPr="00CA21C1" w:rsidTr="00DC3D53">
        <w:trPr>
          <w:trHeight w:val="432"/>
        </w:trPr>
        <w:tc>
          <w:tcPr>
            <w:tcW w:w="3840" w:type="dxa"/>
            <w:vAlign w:val="center"/>
          </w:tcPr>
          <w:p w:rsidR="00D00386" w:rsidRPr="00CA21C1" w:rsidRDefault="00D00386" w:rsidP="00E43A1E">
            <w:pPr>
              <w:pStyle w:val="C2-CtrSglSp"/>
              <w:ind w:right="-560"/>
              <w:jc w:val="left"/>
              <w:outlineLvl w:val="0"/>
              <w:rPr>
                <w:rFonts w:cs="Arial"/>
                <w:b/>
                <w:bCs/>
                <w:iCs/>
                <w:sz w:val="20"/>
                <w:szCs w:val="20"/>
              </w:rPr>
            </w:pPr>
            <w:r w:rsidRPr="00CA21C1">
              <w:rPr>
                <w:rFonts w:cs="Arial"/>
                <w:b/>
                <w:bCs/>
                <w:iCs/>
                <w:sz w:val="20"/>
                <w:szCs w:val="20"/>
              </w:rPr>
              <w:t>Method:</w:t>
            </w:r>
          </w:p>
        </w:tc>
        <w:tc>
          <w:tcPr>
            <w:tcW w:w="5430" w:type="dxa"/>
            <w:vAlign w:val="center"/>
          </w:tcPr>
          <w:p w:rsidR="00D00386" w:rsidRPr="00CA21C1" w:rsidRDefault="00AE5CD5" w:rsidP="00E43A1E">
            <w:pPr>
              <w:pStyle w:val="C2-CtrSglSp"/>
              <w:ind w:right="-560"/>
              <w:jc w:val="left"/>
              <w:outlineLvl w:val="0"/>
              <w:rPr>
                <w:rFonts w:cs="Arial"/>
                <w:bCs/>
                <w:iCs/>
                <w:sz w:val="20"/>
                <w:szCs w:val="20"/>
              </w:rPr>
            </w:pPr>
            <w:r w:rsidRPr="00CA21C1">
              <w:rPr>
                <w:rFonts w:cs="Arial"/>
                <w:bCs/>
                <w:iCs/>
                <w:sz w:val="20"/>
                <w:szCs w:val="20"/>
              </w:rPr>
              <w:t>Data Collector Administered</w:t>
            </w:r>
          </w:p>
        </w:tc>
      </w:tr>
      <w:tr w:rsidR="00D00386" w:rsidRPr="00CA21C1" w:rsidTr="00DC3D53">
        <w:trPr>
          <w:trHeight w:val="432"/>
        </w:trPr>
        <w:tc>
          <w:tcPr>
            <w:tcW w:w="3840" w:type="dxa"/>
            <w:vAlign w:val="center"/>
          </w:tcPr>
          <w:p w:rsidR="00D00386" w:rsidRPr="00CA21C1" w:rsidRDefault="00D00386" w:rsidP="00E93877">
            <w:pPr>
              <w:pStyle w:val="C2-CtrSglSp"/>
              <w:spacing w:line="240" w:lineRule="auto"/>
              <w:ind w:right="-560"/>
              <w:jc w:val="left"/>
              <w:outlineLvl w:val="0"/>
              <w:rPr>
                <w:rFonts w:cs="Arial"/>
                <w:b/>
                <w:bCs/>
                <w:iCs/>
                <w:sz w:val="20"/>
                <w:szCs w:val="20"/>
              </w:rPr>
            </w:pPr>
            <w:r w:rsidRPr="00CA21C1">
              <w:rPr>
                <w:rFonts w:cs="Arial"/>
                <w:b/>
                <w:bCs/>
                <w:iCs/>
                <w:sz w:val="20"/>
                <w:szCs w:val="20"/>
              </w:rPr>
              <w:t>Estimated Administration Time:</w:t>
            </w:r>
          </w:p>
        </w:tc>
        <w:tc>
          <w:tcPr>
            <w:tcW w:w="5430" w:type="dxa"/>
            <w:vAlign w:val="center"/>
          </w:tcPr>
          <w:p w:rsidR="00D00386" w:rsidRPr="00CA21C1" w:rsidRDefault="00D00386" w:rsidP="00E43A1E">
            <w:pPr>
              <w:pStyle w:val="C2-CtrSglSp"/>
              <w:ind w:right="-560"/>
              <w:jc w:val="left"/>
              <w:outlineLvl w:val="0"/>
              <w:rPr>
                <w:rFonts w:cs="Arial"/>
                <w:bCs/>
                <w:iCs/>
                <w:sz w:val="20"/>
                <w:szCs w:val="20"/>
              </w:rPr>
            </w:pPr>
            <w:r w:rsidRPr="00CA21C1">
              <w:rPr>
                <w:rFonts w:cs="Arial"/>
                <w:bCs/>
                <w:iCs/>
                <w:sz w:val="20"/>
                <w:szCs w:val="20"/>
              </w:rPr>
              <w:t>22</w:t>
            </w:r>
            <w:r w:rsidR="00DC462D" w:rsidRPr="00CA21C1">
              <w:rPr>
                <w:rFonts w:cs="Arial"/>
                <w:bCs/>
                <w:iCs/>
                <w:sz w:val="20"/>
                <w:szCs w:val="20"/>
              </w:rPr>
              <w:t xml:space="preserve"> minutes</w:t>
            </w:r>
          </w:p>
        </w:tc>
      </w:tr>
      <w:tr w:rsidR="00D00386" w:rsidRPr="00CA21C1" w:rsidTr="00DC3D53">
        <w:trPr>
          <w:trHeight w:val="432"/>
        </w:trPr>
        <w:tc>
          <w:tcPr>
            <w:tcW w:w="3840" w:type="dxa"/>
            <w:vAlign w:val="center"/>
          </w:tcPr>
          <w:p w:rsidR="00D00386" w:rsidRPr="00CA21C1" w:rsidRDefault="00D00386" w:rsidP="00E93877">
            <w:pPr>
              <w:pStyle w:val="C2-CtrSglSp"/>
              <w:spacing w:line="240" w:lineRule="auto"/>
              <w:ind w:right="-560"/>
              <w:jc w:val="left"/>
              <w:outlineLvl w:val="0"/>
              <w:rPr>
                <w:rFonts w:cs="Arial"/>
                <w:b/>
                <w:bCs/>
                <w:iCs/>
                <w:sz w:val="20"/>
                <w:szCs w:val="20"/>
              </w:rPr>
            </w:pPr>
            <w:r w:rsidRPr="00CA21C1">
              <w:rPr>
                <w:rFonts w:cs="Arial"/>
                <w:b/>
                <w:bCs/>
                <w:iCs/>
                <w:sz w:val="20"/>
                <w:szCs w:val="20"/>
              </w:rPr>
              <w:t>Multiple Child</w:t>
            </w:r>
            <w:r w:rsidR="00E93877" w:rsidRPr="00CA21C1">
              <w:rPr>
                <w:rFonts w:cs="Arial"/>
                <w:b/>
                <w:bCs/>
                <w:iCs/>
                <w:sz w:val="20"/>
                <w:szCs w:val="20"/>
              </w:rPr>
              <w:t xml:space="preserve">/Sibling </w:t>
            </w:r>
            <w:r w:rsidRPr="00CA21C1">
              <w:rPr>
                <w:rFonts w:cs="Arial"/>
                <w:b/>
                <w:bCs/>
                <w:iCs/>
                <w:sz w:val="20"/>
                <w:szCs w:val="20"/>
              </w:rPr>
              <w:t>Consideration:</w:t>
            </w:r>
          </w:p>
        </w:tc>
        <w:tc>
          <w:tcPr>
            <w:tcW w:w="5430" w:type="dxa"/>
            <w:vAlign w:val="center"/>
          </w:tcPr>
          <w:p w:rsidR="00D00386" w:rsidRPr="00CA21C1" w:rsidRDefault="00D00386" w:rsidP="00E43A1E">
            <w:pPr>
              <w:pStyle w:val="C2-CtrSglSp"/>
              <w:ind w:right="-560"/>
              <w:jc w:val="left"/>
              <w:outlineLvl w:val="0"/>
              <w:rPr>
                <w:rFonts w:cs="Arial"/>
                <w:bCs/>
                <w:iCs/>
                <w:sz w:val="20"/>
                <w:szCs w:val="20"/>
              </w:rPr>
            </w:pPr>
            <w:r w:rsidRPr="00CA21C1">
              <w:rPr>
                <w:rFonts w:cs="Arial"/>
                <w:bCs/>
                <w:iCs/>
                <w:sz w:val="20"/>
                <w:szCs w:val="20"/>
              </w:rPr>
              <w:t>Per Child</w:t>
            </w:r>
          </w:p>
        </w:tc>
      </w:tr>
      <w:tr w:rsidR="00DC3D53" w:rsidRPr="00CA21C1" w:rsidTr="00DC3D53">
        <w:trPr>
          <w:trHeight w:val="432"/>
        </w:trPr>
        <w:tc>
          <w:tcPr>
            <w:tcW w:w="3840" w:type="dxa"/>
            <w:vAlign w:val="center"/>
          </w:tcPr>
          <w:p w:rsidR="00DC3D53" w:rsidRPr="00CA21C1" w:rsidRDefault="00DC3D53" w:rsidP="00E43A1E">
            <w:pPr>
              <w:pStyle w:val="C2-CtrSglSp"/>
              <w:ind w:right="-560"/>
              <w:jc w:val="left"/>
              <w:outlineLvl w:val="0"/>
              <w:rPr>
                <w:rFonts w:cs="Arial"/>
                <w:b/>
                <w:bCs/>
                <w:iCs/>
                <w:sz w:val="20"/>
                <w:szCs w:val="20"/>
              </w:rPr>
            </w:pPr>
            <w:r>
              <w:rPr>
                <w:rFonts w:cs="Arial"/>
                <w:b/>
                <w:bCs/>
                <w:iCs/>
                <w:sz w:val="20"/>
                <w:szCs w:val="20"/>
              </w:rPr>
              <w:t>Special Considerations:</w:t>
            </w:r>
          </w:p>
        </w:tc>
        <w:tc>
          <w:tcPr>
            <w:tcW w:w="5430" w:type="dxa"/>
            <w:vAlign w:val="center"/>
          </w:tcPr>
          <w:p w:rsidR="00DC3D53" w:rsidRPr="00CA21C1" w:rsidRDefault="00DC3D53" w:rsidP="00E43A1E">
            <w:pPr>
              <w:pStyle w:val="C2-CtrSglSp"/>
              <w:ind w:right="-560"/>
              <w:jc w:val="left"/>
              <w:outlineLvl w:val="0"/>
              <w:rPr>
                <w:rFonts w:cs="Arial"/>
                <w:bCs/>
                <w:iCs/>
                <w:sz w:val="20"/>
                <w:szCs w:val="20"/>
              </w:rPr>
            </w:pPr>
            <w:r>
              <w:rPr>
                <w:rFonts w:cs="Arial"/>
                <w:bCs/>
                <w:iCs/>
                <w:sz w:val="20"/>
                <w:szCs w:val="20"/>
              </w:rPr>
              <w:t>N/A</w:t>
            </w:r>
          </w:p>
        </w:tc>
      </w:tr>
      <w:tr w:rsidR="00D00386" w:rsidRPr="00CA21C1" w:rsidTr="00DC3D53">
        <w:trPr>
          <w:trHeight w:val="432"/>
        </w:trPr>
        <w:tc>
          <w:tcPr>
            <w:tcW w:w="3840" w:type="dxa"/>
            <w:vAlign w:val="center"/>
          </w:tcPr>
          <w:p w:rsidR="00D00386" w:rsidRPr="00CA21C1" w:rsidRDefault="00D00386" w:rsidP="00E43A1E">
            <w:pPr>
              <w:pStyle w:val="C2-CtrSglSp"/>
              <w:ind w:right="-560"/>
              <w:jc w:val="left"/>
              <w:outlineLvl w:val="0"/>
              <w:rPr>
                <w:rFonts w:cs="Arial"/>
                <w:b/>
                <w:bCs/>
                <w:iCs/>
                <w:sz w:val="20"/>
                <w:szCs w:val="20"/>
              </w:rPr>
            </w:pPr>
            <w:r w:rsidRPr="00CA21C1">
              <w:rPr>
                <w:rFonts w:cs="Arial"/>
                <w:b/>
                <w:bCs/>
                <w:iCs/>
                <w:sz w:val="20"/>
                <w:szCs w:val="20"/>
              </w:rPr>
              <w:t>Version:</w:t>
            </w:r>
          </w:p>
        </w:tc>
        <w:tc>
          <w:tcPr>
            <w:tcW w:w="5430" w:type="dxa"/>
            <w:vAlign w:val="center"/>
          </w:tcPr>
          <w:p w:rsidR="00D00386" w:rsidRPr="00CA21C1" w:rsidRDefault="00AE5CD5" w:rsidP="00E43A1E">
            <w:pPr>
              <w:pStyle w:val="C2-CtrSglSp"/>
              <w:ind w:right="-560"/>
              <w:jc w:val="left"/>
              <w:outlineLvl w:val="0"/>
              <w:rPr>
                <w:rFonts w:cs="Arial"/>
                <w:bCs/>
                <w:iCs/>
                <w:sz w:val="20"/>
                <w:szCs w:val="20"/>
              </w:rPr>
            </w:pPr>
            <w:r w:rsidRPr="00CA21C1">
              <w:rPr>
                <w:rFonts w:cs="Arial"/>
                <w:bCs/>
                <w:iCs/>
                <w:sz w:val="20"/>
                <w:szCs w:val="20"/>
              </w:rPr>
              <w:t>1.0</w:t>
            </w:r>
          </w:p>
        </w:tc>
      </w:tr>
      <w:tr w:rsidR="00D00386" w:rsidRPr="00CA21C1" w:rsidTr="00DC3D53">
        <w:trPr>
          <w:trHeight w:val="432"/>
        </w:trPr>
        <w:tc>
          <w:tcPr>
            <w:tcW w:w="3840" w:type="dxa"/>
            <w:vAlign w:val="center"/>
          </w:tcPr>
          <w:p w:rsidR="00D00386" w:rsidRPr="00CA21C1" w:rsidRDefault="00AE5CD5" w:rsidP="00E43A1E">
            <w:pPr>
              <w:pStyle w:val="C2-CtrSglSp"/>
              <w:spacing w:line="240" w:lineRule="auto"/>
              <w:ind w:right="-562"/>
              <w:jc w:val="left"/>
              <w:outlineLvl w:val="0"/>
              <w:rPr>
                <w:rFonts w:cs="Arial"/>
                <w:b/>
                <w:bCs/>
                <w:iCs/>
                <w:sz w:val="20"/>
                <w:szCs w:val="20"/>
              </w:rPr>
            </w:pPr>
            <w:r w:rsidRPr="00CA21C1">
              <w:rPr>
                <w:rFonts w:cs="Arial"/>
                <w:b/>
                <w:bCs/>
                <w:iCs/>
                <w:sz w:val="20"/>
                <w:szCs w:val="20"/>
              </w:rPr>
              <w:t xml:space="preserve">MDES </w:t>
            </w:r>
            <w:r w:rsidR="00D00386" w:rsidRPr="00CA21C1">
              <w:rPr>
                <w:rFonts w:cs="Arial"/>
                <w:b/>
                <w:bCs/>
                <w:iCs/>
                <w:sz w:val="20"/>
                <w:szCs w:val="20"/>
              </w:rPr>
              <w:t>Release:</w:t>
            </w:r>
          </w:p>
        </w:tc>
        <w:tc>
          <w:tcPr>
            <w:tcW w:w="5430" w:type="dxa"/>
            <w:vAlign w:val="center"/>
          </w:tcPr>
          <w:p w:rsidR="00D00386" w:rsidRPr="00CA21C1" w:rsidRDefault="00D3743E" w:rsidP="00D3743E">
            <w:pPr>
              <w:pStyle w:val="C2-CtrSglSp"/>
              <w:spacing w:line="240" w:lineRule="auto"/>
              <w:ind w:right="-562"/>
              <w:jc w:val="left"/>
              <w:outlineLvl w:val="0"/>
              <w:rPr>
                <w:rFonts w:cs="Arial"/>
                <w:bCs/>
                <w:iCs/>
                <w:sz w:val="20"/>
                <w:szCs w:val="20"/>
              </w:rPr>
            </w:pPr>
            <w:r w:rsidRPr="00CA21C1">
              <w:rPr>
                <w:rFonts w:cs="Arial"/>
                <w:bCs/>
                <w:iCs/>
                <w:sz w:val="20"/>
                <w:szCs w:val="20"/>
              </w:rPr>
              <w:t>4.0</w:t>
            </w:r>
          </w:p>
        </w:tc>
      </w:tr>
      <w:tr w:rsidR="00CA21C1" w:rsidRPr="00CA21C1" w:rsidTr="00DC3D53">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CA21C1" w:rsidRPr="00CA21C1" w:rsidRDefault="00CA21C1">
            <w:pPr>
              <w:pStyle w:val="C2-CtrSglSp"/>
              <w:spacing w:line="240" w:lineRule="auto"/>
              <w:ind w:right="-562"/>
              <w:jc w:val="left"/>
              <w:outlineLvl w:val="0"/>
              <w:rPr>
                <w:rFonts w:cs="Arial"/>
                <w:b/>
                <w:bCs/>
                <w:iCs/>
                <w:sz w:val="20"/>
                <w:szCs w:val="20"/>
              </w:rPr>
            </w:pPr>
            <w:r w:rsidRPr="00CA21C1">
              <w:rPr>
                <w:rFonts w:cs="Arial"/>
                <w:b/>
                <w:bCs/>
                <w:iCs/>
                <w:sz w:val="20"/>
                <w:szCs w:val="20"/>
              </w:rPr>
              <w:t>Publisher:</w:t>
            </w:r>
          </w:p>
        </w:tc>
        <w:tc>
          <w:tcPr>
            <w:tcW w:w="5430" w:type="dxa"/>
            <w:tcBorders>
              <w:top w:val="single" w:sz="4" w:space="0" w:color="auto"/>
              <w:left w:val="single" w:sz="4" w:space="0" w:color="auto"/>
              <w:bottom w:val="single" w:sz="4" w:space="0" w:color="auto"/>
              <w:right w:val="single" w:sz="4" w:space="0" w:color="auto"/>
            </w:tcBorders>
            <w:vAlign w:val="center"/>
            <w:hideMark/>
          </w:tcPr>
          <w:p w:rsidR="00CA21C1" w:rsidRPr="00CA21C1" w:rsidRDefault="00CA21C1">
            <w:pPr>
              <w:pStyle w:val="C2-CtrSglSp"/>
              <w:spacing w:line="240" w:lineRule="auto"/>
              <w:ind w:right="-562"/>
              <w:jc w:val="left"/>
              <w:outlineLvl w:val="0"/>
              <w:rPr>
                <w:rFonts w:cs="Arial"/>
                <w:bCs/>
                <w:iCs/>
                <w:sz w:val="20"/>
                <w:szCs w:val="20"/>
              </w:rPr>
            </w:pPr>
            <w:r w:rsidRPr="00CA21C1">
              <w:rPr>
                <w:rFonts w:cs="Arial"/>
                <w:bCs/>
                <w:iCs/>
                <w:sz w:val="20"/>
                <w:szCs w:val="20"/>
              </w:rPr>
              <w:t>NIH Toolbox</w:t>
            </w:r>
          </w:p>
        </w:tc>
      </w:tr>
      <w:tr w:rsidR="00CA21C1" w:rsidRPr="00CA21C1" w:rsidTr="00DC3D53">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CA21C1" w:rsidRPr="00CA21C1" w:rsidRDefault="00CA21C1">
            <w:pPr>
              <w:pStyle w:val="C2-CtrSglSp"/>
              <w:spacing w:line="240" w:lineRule="auto"/>
              <w:ind w:right="-562"/>
              <w:jc w:val="left"/>
              <w:outlineLvl w:val="0"/>
              <w:rPr>
                <w:rFonts w:cs="Arial"/>
                <w:b/>
                <w:bCs/>
                <w:iCs/>
                <w:sz w:val="20"/>
                <w:szCs w:val="20"/>
              </w:rPr>
            </w:pPr>
            <w:r w:rsidRPr="00CA21C1">
              <w:rPr>
                <w:rFonts w:cs="Arial"/>
                <w:b/>
                <w:bCs/>
                <w:iCs/>
                <w:sz w:val="20"/>
                <w:szCs w:val="20"/>
              </w:rPr>
              <w:t>NCS Contact:</w:t>
            </w:r>
          </w:p>
        </w:tc>
        <w:tc>
          <w:tcPr>
            <w:tcW w:w="5430" w:type="dxa"/>
            <w:tcBorders>
              <w:top w:val="single" w:sz="4" w:space="0" w:color="auto"/>
              <w:left w:val="single" w:sz="4" w:space="0" w:color="auto"/>
              <w:bottom w:val="single" w:sz="4" w:space="0" w:color="auto"/>
              <w:right w:val="single" w:sz="4" w:space="0" w:color="auto"/>
            </w:tcBorders>
            <w:vAlign w:val="center"/>
            <w:hideMark/>
          </w:tcPr>
          <w:p w:rsidR="00CA21C1" w:rsidRPr="00CA21C1" w:rsidRDefault="00CA21C1">
            <w:pPr>
              <w:pStyle w:val="C2-CtrSglSp"/>
              <w:spacing w:line="240" w:lineRule="auto"/>
              <w:ind w:right="-560"/>
              <w:jc w:val="left"/>
              <w:outlineLvl w:val="0"/>
              <w:rPr>
                <w:rFonts w:cs="Arial"/>
                <w:bCs/>
                <w:iCs/>
                <w:sz w:val="20"/>
                <w:szCs w:val="20"/>
              </w:rPr>
            </w:pPr>
            <w:r w:rsidRPr="00CA21C1">
              <w:rPr>
                <w:rFonts w:cs="Arial"/>
                <w:bCs/>
                <w:iCs/>
                <w:sz w:val="20"/>
                <w:szCs w:val="20"/>
              </w:rPr>
              <w:t>Carol Andreassen</w:t>
            </w:r>
          </w:p>
          <w:p w:rsidR="00CA21C1" w:rsidRPr="00CA21C1" w:rsidRDefault="00CA21C1">
            <w:pPr>
              <w:pStyle w:val="C2-CtrSglSp"/>
              <w:spacing w:line="240" w:lineRule="auto"/>
              <w:ind w:right="-560"/>
              <w:jc w:val="left"/>
              <w:outlineLvl w:val="0"/>
              <w:rPr>
                <w:rFonts w:cs="Arial"/>
                <w:bCs/>
                <w:iCs/>
                <w:sz w:val="20"/>
                <w:szCs w:val="20"/>
              </w:rPr>
            </w:pPr>
            <w:proofErr w:type="spellStart"/>
            <w:r w:rsidRPr="00CA21C1">
              <w:rPr>
                <w:rFonts w:cs="Arial"/>
                <w:bCs/>
                <w:iCs/>
                <w:sz w:val="20"/>
                <w:szCs w:val="20"/>
              </w:rPr>
              <w:t>Westat</w:t>
            </w:r>
            <w:proofErr w:type="spellEnd"/>
          </w:p>
          <w:p w:rsidR="00CA21C1" w:rsidRPr="00CA21C1" w:rsidRDefault="00CA21C1">
            <w:pPr>
              <w:pStyle w:val="C2-CtrSglSp"/>
              <w:spacing w:line="240" w:lineRule="auto"/>
              <w:ind w:right="-562"/>
              <w:jc w:val="left"/>
              <w:outlineLvl w:val="0"/>
              <w:rPr>
                <w:rFonts w:cs="Arial"/>
                <w:bCs/>
                <w:iCs/>
                <w:sz w:val="20"/>
                <w:szCs w:val="20"/>
              </w:rPr>
            </w:pPr>
            <w:r w:rsidRPr="00CA21C1">
              <w:rPr>
                <w:rFonts w:cs="Arial"/>
                <w:bCs/>
                <w:iCs/>
                <w:sz w:val="20"/>
                <w:szCs w:val="20"/>
              </w:rPr>
              <w:t>301-251-1500</w:t>
            </w:r>
          </w:p>
        </w:tc>
      </w:tr>
    </w:tbl>
    <w:p w:rsidR="003A5528" w:rsidRDefault="003A5528" w:rsidP="00CA21C1">
      <w:pPr>
        <w:pStyle w:val="NCSFootNotes"/>
        <w:rPr>
          <w:sz w:val="18"/>
          <w:szCs w:val="18"/>
        </w:rPr>
      </w:pPr>
    </w:p>
    <w:p w:rsidR="004C171B" w:rsidRDefault="00E93877" w:rsidP="00CA21C1">
      <w:pPr>
        <w:pStyle w:val="NCSFootNotes"/>
        <w:rPr>
          <w:bCs/>
          <w:iCs/>
          <w:sz w:val="32"/>
          <w:szCs w:val="32"/>
        </w:rPr>
      </w:pPr>
      <w:r w:rsidRPr="00BD5FCB">
        <w:rPr>
          <w:sz w:val="18"/>
          <w:szCs w:val="18"/>
        </w:rPr>
        <w:t>*This instrument is OMB-approved for multi-mode administration but this version of the instrument is designed for administration in this/these mode(s) only.</w:t>
      </w:r>
    </w:p>
    <w:p w:rsidR="00EA3BDA" w:rsidRDefault="00EA3BDA" w:rsidP="005113FE">
      <w:pPr>
        <w:pStyle w:val="C2-CtrSglSp"/>
        <w:ind w:left="-660" w:right="-560"/>
        <w:jc w:val="left"/>
        <w:rPr>
          <w:rFonts w:cs="Arial"/>
          <w:bCs/>
          <w:iCs/>
          <w:sz w:val="32"/>
          <w:szCs w:val="32"/>
        </w:rPr>
      </w:pPr>
    </w:p>
    <w:p w:rsidR="00006599" w:rsidRDefault="00006599" w:rsidP="004C171B">
      <w:pPr>
        <w:pStyle w:val="C2-CtrSglSp"/>
        <w:ind w:left="-660" w:right="-560"/>
        <w:jc w:val="left"/>
        <w:outlineLvl w:val="0"/>
        <w:rPr>
          <w:rFonts w:cs="Arial"/>
          <w:bCs/>
          <w:iCs/>
          <w:sz w:val="32"/>
          <w:szCs w:val="32"/>
        </w:rPr>
        <w:sectPr w:rsidR="00006599" w:rsidSect="008050D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C328C8" w:rsidRPr="00C328C8" w:rsidRDefault="00C328C8" w:rsidP="00305D66">
      <w:pPr>
        <w:pStyle w:val="SOP-C1"/>
        <w:jc w:val="center"/>
        <w:rPr>
          <w:sz w:val="32"/>
          <w:szCs w:val="32"/>
        </w:rPr>
      </w:pPr>
      <w:proofErr w:type="spellStart"/>
      <w:r w:rsidRPr="00C328C8">
        <w:rPr>
          <w:sz w:val="32"/>
          <w:szCs w:val="32"/>
        </w:rPr>
        <w:lastRenderedPageBreak/>
        <w:t>Neuro</w:t>
      </w:r>
      <w:proofErr w:type="spellEnd"/>
      <w:r w:rsidRPr="00C328C8">
        <w:rPr>
          <w:sz w:val="32"/>
          <w:szCs w:val="32"/>
        </w:rPr>
        <w:t xml:space="preserve">-Psychosocial </w:t>
      </w:r>
      <w:r w:rsidR="00A91FB5">
        <w:rPr>
          <w:sz w:val="32"/>
          <w:szCs w:val="32"/>
        </w:rPr>
        <w:t xml:space="preserve">Early Childhood </w:t>
      </w:r>
      <w:r w:rsidR="0069378E">
        <w:rPr>
          <w:sz w:val="32"/>
          <w:szCs w:val="32"/>
        </w:rPr>
        <w:t>C</w:t>
      </w:r>
      <w:r w:rsidR="00305D66">
        <w:rPr>
          <w:sz w:val="32"/>
          <w:szCs w:val="32"/>
        </w:rPr>
        <w:t xml:space="preserve">ognition </w:t>
      </w:r>
      <w:r w:rsidR="00C95111">
        <w:rPr>
          <w:sz w:val="32"/>
          <w:szCs w:val="32"/>
        </w:rPr>
        <w:t>Battery</w:t>
      </w:r>
    </w:p>
    <w:p w:rsidR="00680921" w:rsidRPr="00680921" w:rsidRDefault="00680921" w:rsidP="00680921">
      <w:pPr>
        <w:pStyle w:val="SOP-C1"/>
        <w:jc w:val="center"/>
        <w:rPr>
          <w:sz w:val="32"/>
          <w:szCs w:val="32"/>
        </w:rPr>
      </w:pPr>
    </w:p>
    <w:p w:rsidR="00A91FB5" w:rsidRPr="00D33ED3" w:rsidRDefault="00A91FB5" w:rsidP="00A91FB5">
      <w:pPr>
        <w:spacing w:before="100" w:beforeAutospacing="1" w:after="100" w:afterAutospacing="1" w:line="240" w:lineRule="auto"/>
        <w:jc w:val="left"/>
        <w:rPr>
          <w:rFonts w:cs="Arial"/>
          <w:color w:val="000000"/>
          <w:szCs w:val="22"/>
        </w:rPr>
      </w:pPr>
      <w:r w:rsidRPr="00D33ED3">
        <w:rPr>
          <w:rFonts w:cs="Arial"/>
          <w:color w:val="000000"/>
          <w:szCs w:val="22"/>
        </w:rPr>
        <w:t>The NIH Toolbox is a research-based battery of cognitive, sensory, motor, and emotional function measures that was developed and nationally normed for ages 3-85 (</w:t>
      </w:r>
      <w:hyperlink r:id="rId15" w:history="1">
        <w:r w:rsidRPr="00D33ED3">
          <w:rPr>
            <w:rFonts w:cs="Arial"/>
            <w:color w:val="0000FF" w:themeColor="hyperlink"/>
            <w:szCs w:val="22"/>
            <w:u w:val="single"/>
          </w:rPr>
          <w:t>www.nihtoolbox.org</w:t>
        </w:r>
      </w:hyperlink>
      <w:r w:rsidRPr="00D33ED3">
        <w:rPr>
          <w:rFonts w:cs="Arial"/>
          <w:color w:val="000000"/>
          <w:szCs w:val="22"/>
        </w:rPr>
        <w:t>). During the development process special attention was devoted to ensuring that these brief measures would be developmentally appropriate for young children.  The NIH Toolbox Early Childhood Cognition Battery is normed on children ages 3-6 and includes four measures that will be implemented in the National Children’s Study: Dimensional Change Card Sort Test (DCCS), Flanker Inhibitory Control &amp; Attention Test (Flanker), Picture Sequence Memory Test (PSM), and Picture Vocabulary Test. Implementing this battery of measures will yield individual measure scores and an Early Childh</w:t>
      </w:r>
      <w:r>
        <w:rPr>
          <w:rFonts w:cs="Arial"/>
          <w:color w:val="000000"/>
          <w:szCs w:val="22"/>
        </w:rPr>
        <w:t>ood Composite Score.</w:t>
      </w:r>
    </w:p>
    <w:p w:rsidR="00A62643" w:rsidRDefault="00A62643"/>
    <w:p w:rsidR="0069378E" w:rsidRPr="0069378E" w:rsidRDefault="009D116F">
      <w:pPr>
        <w:rPr>
          <w:i/>
        </w:rPr>
      </w:pPr>
      <w:r>
        <w:rPr>
          <w:i/>
        </w:rPr>
        <w:t>EVENTS: 36-Month, 60-Month</w:t>
      </w:r>
    </w:p>
    <w:p w:rsidR="0069378E" w:rsidRDefault="0069378E">
      <w:pPr>
        <w:rPr>
          <w:u w:val="single"/>
        </w:rPr>
      </w:pPr>
    </w:p>
    <w:p w:rsidR="00A62643" w:rsidRPr="0027517F" w:rsidRDefault="00A62643">
      <w:pPr>
        <w:rPr>
          <w:u w:val="single"/>
        </w:rPr>
      </w:pPr>
      <w:r w:rsidRPr="0027517F">
        <w:rPr>
          <w:u w:val="single"/>
        </w:rPr>
        <w:t xml:space="preserve">NIH Toolbox Dimensional Change Card Sort </w:t>
      </w:r>
      <w:r w:rsidR="00C5230C" w:rsidRPr="0027517F">
        <w:rPr>
          <w:u w:val="single"/>
        </w:rPr>
        <w:t xml:space="preserve">(DCCS) </w:t>
      </w:r>
      <w:r w:rsidRPr="0027517F">
        <w:rPr>
          <w:u w:val="single"/>
        </w:rPr>
        <w:t>Test</w:t>
      </w:r>
    </w:p>
    <w:p w:rsidR="00C5230C" w:rsidRDefault="00C5230C" w:rsidP="00C5230C">
      <w:pPr>
        <w:spacing w:before="100" w:beforeAutospacing="1" w:line="240" w:lineRule="auto"/>
        <w:jc w:val="left"/>
        <w:rPr>
          <w:rFonts w:cs="Arial"/>
          <w:color w:val="000000"/>
          <w:szCs w:val="22"/>
        </w:rPr>
      </w:pPr>
      <w:r w:rsidRPr="00C5230C">
        <w:rPr>
          <w:rFonts w:cs="Arial"/>
          <w:color w:val="000000"/>
          <w:szCs w:val="22"/>
        </w:rPr>
        <w:t xml:space="preserve">The DCCS task measures working memory, inhibitory control and set shifting skills. The measure is appropriate for ages 3-85. For this task the </w:t>
      </w:r>
      <w:r>
        <w:rPr>
          <w:rFonts w:cs="Arial"/>
          <w:color w:val="000000"/>
          <w:szCs w:val="22"/>
        </w:rPr>
        <w:t>participant</w:t>
      </w:r>
      <w:r w:rsidRPr="00C5230C">
        <w:rPr>
          <w:rFonts w:cs="Arial"/>
          <w:color w:val="000000"/>
          <w:szCs w:val="22"/>
        </w:rPr>
        <w:t xml:space="preserve"> is shown target pictures that vary along the dimensions of color and shape (e.g., a white rabbit and a gold boat). After learning to sort the pictures according to one dimension (e.g., color), the </w:t>
      </w:r>
      <w:r>
        <w:rPr>
          <w:rFonts w:cs="Arial"/>
          <w:color w:val="000000"/>
          <w:szCs w:val="22"/>
        </w:rPr>
        <w:t>participant</w:t>
      </w:r>
      <w:r w:rsidRPr="00C5230C">
        <w:rPr>
          <w:rFonts w:cs="Arial"/>
          <w:color w:val="000000"/>
          <w:szCs w:val="22"/>
        </w:rPr>
        <w:t xml:space="preserve"> is asked to sort the pictures according to the other dimension (e.g., shape). </w:t>
      </w:r>
      <w:r w:rsidR="00891242" w:rsidRPr="00C5230C">
        <w:rPr>
          <w:rFonts w:cs="Arial"/>
          <w:color w:val="000000"/>
          <w:szCs w:val="22"/>
        </w:rPr>
        <w:t xml:space="preserve">The administration time is about 6 minutes. </w:t>
      </w:r>
    </w:p>
    <w:p w:rsidR="00A91FB5" w:rsidRPr="00D33ED3" w:rsidRDefault="00A91FB5" w:rsidP="00A91FB5">
      <w:pPr>
        <w:spacing w:before="100" w:beforeAutospacing="1" w:line="240" w:lineRule="auto"/>
        <w:jc w:val="left"/>
        <w:rPr>
          <w:rFonts w:cs="Arial"/>
          <w:color w:val="000000"/>
          <w:szCs w:val="22"/>
        </w:rPr>
      </w:pPr>
      <w:r w:rsidRPr="00D33ED3">
        <w:rPr>
          <w:rFonts w:cs="Arial"/>
          <w:color w:val="000000"/>
          <w:szCs w:val="22"/>
        </w:rPr>
        <w:t>See Figure 1 for exemplar screen shot. Children’s scores are determined based on their accuracy and reaction time. The measure is appropriate for ages 3-85.</w:t>
      </w:r>
    </w:p>
    <w:p w:rsidR="00A91FB5" w:rsidRPr="00EE38EA" w:rsidRDefault="00A91FB5" w:rsidP="00A91FB5">
      <w:pPr>
        <w:spacing w:line="240" w:lineRule="auto"/>
        <w:jc w:val="left"/>
        <w:rPr>
          <w:rFonts w:asciiTheme="minorHAnsi" w:hAnsiTheme="minorHAnsi" w:cs="Arial"/>
          <w:color w:val="000000"/>
          <w:szCs w:val="22"/>
        </w:rPr>
      </w:pPr>
    </w:p>
    <w:p w:rsidR="00A91FB5" w:rsidRPr="00EE38EA" w:rsidRDefault="00A91FB5" w:rsidP="00A91FB5">
      <w:pPr>
        <w:spacing w:after="200" w:line="276" w:lineRule="auto"/>
        <w:jc w:val="left"/>
        <w:rPr>
          <w:rFonts w:asciiTheme="minorHAnsi" w:eastAsiaTheme="minorHAnsi" w:hAnsiTheme="minorHAnsi" w:cstheme="minorBidi"/>
          <w:szCs w:val="22"/>
        </w:rPr>
      </w:pPr>
      <w:r w:rsidRPr="00910046">
        <w:rPr>
          <w:rFonts w:asciiTheme="minorHAnsi" w:eastAsiaTheme="minorHAnsi" w:hAnsiTheme="minorHAnsi" w:cstheme="minorBidi"/>
          <w:noProof/>
          <w:szCs w:val="22"/>
        </w:rPr>
        <w:drawing>
          <wp:inline distT="0" distB="0" distL="0" distR="0" wp14:anchorId="5346A9C6" wp14:editId="58EBFEA0">
            <wp:extent cx="2556593" cy="196461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556593" cy="1964618"/>
                    </a:xfrm>
                    <a:prstGeom prst="rect">
                      <a:avLst/>
                    </a:prstGeom>
                    <a:noFill/>
                    <a:ln w="9525">
                      <a:noFill/>
                      <a:miter lim="800000"/>
                      <a:headEnd/>
                      <a:tailEnd/>
                    </a:ln>
                  </pic:spPr>
                </pic:pic>
              </a:graphicData>
            </a:graphic>
          </wp:inline>
        </w:drawing>
      </w:r>
    </w:p>
    <w:p w:rsidR="00A91FB5" w:rsidRPr="00EE38EA" w:rsidRDefault="00A91FB5" w:rsidP="00A91FB5">
      <w:pPr>
        <w:spacing w:after="200" w:line="276" w:lineRule="auto"/>
        <w:jc w:val="left"/>
        <w:rPr>
          <w:rFonts w:asciiTheme="minorHAnsi" w:eastAsiaTheme="minorHAnsi" w:hAnsiTheme="minorHAnsi" w:cstheme="minorBidi"/>
          <w:b/>
          <w:szCs w:val="22"/>
        </w:rPr>
      </w:pPr>
      <w:r w:rsidRPr="00EE38EA">
        <w:rPr>
          <w:rFonts w:asciiTheme="minorHAnsi" w:eastAsiaTheme="minorHAnsi" w:hAnsiTheme="minorHAnsi" w:cstheme="minorBidi"/>
          <w:b/>
          <w:szCs w:val="22"/>
        </w:rPr>
        <w:t xml:space="preserve">Figure 1: Screen shot that depicts the Dimensional Change Card Sort. </w:t>
      </w:r>
    </w:p>
    <w:p w:rsidR="00A91FB5" w:rsidRDefault="00A91FB5" w:rsidP="00C5230C">
      <w:pPr>
        <w:spacing w:before="100" w:beforeAutospacing="1" w:line="240" w:lineRule="auto"/>
        <w:jc w:val="left"/>
        <w:rPr>
          <w:rFonts w:cs="Arial"/>
          <w:color w:val="000000"/>
          <w:szCs w:val="22"/>
        </w:rPr>
      </w:pPr>
    </w:p>
    <w:p w:rsidR="00A91FB5" w:rsidRDefault="00A91FB5" w:rsidP="00C5230C">
      <w:pPr>
        <w:spacing w:before="100" w:beforeAutospacing="1" w:line="240" w:lineRule="auto"/>
        <w:jc w:val="left"/>
        <w:rPr>
          <w:rFonts w:cs="Arial"/>
          <w:color w:val="000000"/>
          <w:szCs w:val="22"/>
        </w:rPr>
      </w:pPr>
    </w:p>
    <w:p w:rsidR="00A91FB5" w:rsidRPr="00C5230C" w:rsidRDefault="00A91FB5" w:rsidP="00C5230C">
      <w:pPr>
        <w:spacing w:before="100" w:beforeAutospacing="1" w:line="240" w:lineRule="auto"/>
        <w:jc w:val="left"/>
        <w:rPr>
          <w:rFonts w:cs="Arial"/>
          <w:color w:val="000000"/>
          <w:szCs w:val="22"/>
        </w:rPr>
      </w:pPr>
    </w:p>
    <w:p w:rsidR="00A62643" w:rsidRDefault="00A62643"/>
    <w:p w:rsidR="00A62643" w:rsidRPr="0027517F" w:rsidRDefault="00304E15">
      <w:pPr>
        <w:rPr>
          <w:u w:val="single"/>
        </w:rPr>
      </w:pPr>
      <w:r w:rsidRPr="0027517F">
        <w:rPr>
          <w:u w:val="single"/>
        </w:rPr>
        <w:lastRenderedPageBreak/>
        <w:t>NIH Toolbox Flanker Inhibitory Control and Attention Test</w:t>
      </w:r>
    </w:p>
    <w:p w:rsidR="00AB6E20" w:rsidRDefault="00AB6E20"/>
    <w:p w:rsidR="00764825" w:rsidRPr="00764825" w:rsidRDefault="00764825" w:rsidP="00764825">
      <w:pPr>
        <w:spacing w:line="240" w:lineRule="auto"/>
        <w:jc w:val="left"/>
        <w:rPr>
          <w:rFonts w:cs="Arial"/>
          <w:color w:val="000000"/>
          <w:szCs w:val="22"/>
        </w:rPr>
      </w:pPr>
      <w:r w:rsidRPr="00764825">
        <w:rPr>
          <w:rFonts w:cs="Arial"/>
          <w:color w:val="000000"/>
          <w:szCs w:val="22"/>
        </w:rPr>
        <w:t>The Flanker Test measures inhibition, or the ability to control impulses. The measure is appropriate for ages 3-85.</w:t>
      </w:r>
      <w:r>
        <w:rPr>
          <w:rFonts w:cs="Arial"/>
          <w:color w:val="000000"/>
          <w:szCs w:val="22"/>
        </w:rPr>
        <w:t xml:space="preserve"> In this task the participant</w:t>
      </w:r>
      <w:r w:rsidRPr="00764825">
        <w:rPr>
          <w:rFonts w:cs="Arial"/>
          <w:color w:val="000000"/>
          <w:szCs w:val="22"/>
        </w:rPr>
        <w:t xml:space="preserve"> is presented with a series of pictures on a computer screen </w:t>
      </w:r>
      <w:r>
        <w:rPr>
          <w:rFonts w:cs="Arial"/>
          <w:color w:val="000000"/>
          <w:szCs w:val="22"/>
        </w:rPr>
        <w:t>(e.g., a row of fish). The participant</w:t>
      </w:r>
      <w:r w:rsidRPr="00764825">
        <w:rPr>
          <w:rFonts w:cs="Arial"/>
          <w:color w:val="000000"/>
          <w:szCs w:val="22"/>
        </w:rPr>
        <w:t xml:space="preserve"> is instructed to respond based on whether the middle fish is pointing to the left or right by pressing the corresponding left or right key on the mouse. On congruent trials, the flanking fish point in the same direction as the middle fish, and on incongruent trials, the flankers point in the opposite dire</w:t>
      </w:r>
      <w:r>
        <w:rPr>
          <w:rFonts w:cs="Arial"/>
          <w:color w:val="000000"/>
          <w:szCs w:val="22"/>
        </w:rPr>
        <w:t xml:space="preserve">ction. </w:t>
      </w:r>
      <w:r w:rsidR="00891242" w:rsidRPr="00764825">
        <w:rPr>
          <w:rFonts w:cs="Arial"/>
          <w:color w:val="000000"/>
          <w:szCs w:val="22"/>
        </w:rPr>
        <w:t>The administration time is about 5</w:t>
      </w:r>
      <w:r w:rsidR="00891242">
        <w:rPr>
          <w:rFonts w:cs="Arial"/>
          <w:color w:val="000000"/>
          <w:szCs w:val="22"/>
        </w:rPr>
        <w:t xml:space="preserve"> minutes.</w:t>
      </w:r>
    </w:p>
    <w:p w:rsidR="00304E15" w:rsidRDefault="00304E15"/>
    <w:p w:rsidR="00A91FB5" w:rsidRPr="00EB1599" w:rsidRDefault="00A91FB5" w:rsidP="00A91FB5">
      <w:pPr>
        <w:spacing w:after="200" w:line="276" w:lineRule="auto"/>
        <w:jc w:val="left"/>
        <w:rPr>
          <w:rFonts w:asciiTheme="minorHAnsi" w:eastAsiaTheme="minorHAnsi" w:hAnsiTheme="minorHAnsi" w:cstheme="minorBidi"/>
          <w:szCs w:val="22"/>
        </w:rPr>
      </w:pPr>
      <w:r w:rsidRPr="003C3435">
        <w:rPr>
          <w:rFonts w:asciiTheme="minorHAnsi" w:eastAsiaTheme="minorHAnsi" w:hAnsiTheme="minorHAnsi" w:cstheme="minorBidi"/>
          <w:noProof/>
          <w:szCs w:val="22"/>
        </w:rPr>
        <w:drawing>
          <wp:inline distT="0" distB="0" distL="0" distR="0" wp14:anchorId="709416F7" wp14:editId="7C41EF92">
            <wp:extent cx="5476875" cy="10191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476875" cy="1019175"/>
                    </a:xfrm>
                    <a:prstGeom prst="rect">
                      <a:avLst/>
                    </a:prstGeom>
                    <a:noFill/>
                    <a:ln w="9525">
                      <a:noFill/>
                      <a:miter lim="800000"/>
                      <a:headEnd/>
                      <a:tailEnd/>
                    </a:ln>
                  </pic:spPr>
                </pic:pic>
              </a:graphicData>
            </a:graphic>
          </wp:inline>
        </w:drawing>
      </w:r>
    </w:p>
    <w:p w:rsidR="00A91FB5" w:rsidRPr="00EB1599" w:rsidRDefault="00A91FB5" w:rsidP="00A91FB5">
      <w:pPr>
        <w:spacing w:after="200" w:line="276" w:lineRule="auto"/>
        <w:jc w:val="left"/>
        <w:rPr>
          <w:rFonts w:asciiTheme="minorHAnsi" w:eastAsiaTheme="minorHAnsi" w:hAnsiTheme="minorHAnsi" w:cstheme="minorBidi"/>
          <w:b/>
          <w:szCs w:val="22"/>
        </w:rPr>
      </w:pPr>
      <w:r w:rsidRPr="00EB1599">
        <w:rPr>
          <w:rFonts w:asciiTheme="minorHAnsi" w:eastAsiaTheme="minorHAnsi" w:hAnsiTheme="minorHAnsi" w:cstheme="minorBidi"/>
          <w:b/>
          <w:szCs w:val="22"/>
        </w:rPr>
        <w:t>Figure 1: Screen shot that depicts Flanker Test.</w:t>
      </w:r>
    </w:p>
    <w:p w:rsidR="00A91FB5" w:rsidRDefault="00A91FB5"/>
    <w:p w:rsidR="00A91FB5" w:rsidRDefault="00A91FB5">
      <w:pPr>
        <w:rPr>
          <w:u w:val="single"/>
        </w:rPr>
      </w:pPr>
    </w:p>
    <w:p w:rsidR="00A91FB5" w:rsidRDefault="00A91FB5">
      <w:pPr>
        <w:rPr>
          <w:u w:val="single"/>
        </w:rPr>
      </w:pPr>
    </w:p>
    <w:p w:rsidR="00304E15" w:rsidRPr="0027517F" w:rsidRDefault="00304E15">
      <w:pPr>
        <w:rPr>
          <w:u w:val="single"/>
        </w:rPr>
      </w:pPr>
      <w:r w:rsidRPr="0027517F">
        <w:rPr>
          <w:u w:val="single"/>
        </w:rPr>
        <w:t>NIH Toolbox Picture Sequence Memory Test</w:t>
      </w:r>
    </w:p>
    <w:p w:rsidR="00764825" w:rsidRDefault="00764825"/>
    <w:p w:rsidR="00764825" w:rsidRDefault="00764825">
      <w:r>
        <w:t>The Picture Sequence Memory Test measures the ability to recall a series of pictured objects and activities that are presented in a certain order. The length of sequences varies from 6-18 images, and increases as the test proceeds. The measure is appropriate for ages 3-85. The administration time is about 7 minutes.</w:t>
      </w:r>
    </w:p>
    <w:p w:rsidR="00304E15" w:rsidRDefault="00304E15"/>
    <w:p w:rsidR="00A91FB5" w:rsidRDefault="00A91FB5">
      <w:pPr>
        <w:rPr>
          <w:u w:val="single"/>
        </w:rPr>
      </w:pPr>
    </w:p>
    <w:p w:rsidR="00304E15" w:rsidRPr="0027517F" w:rsidRDefault="00304E15">
      <w:pPr>
        <w:rPr>
          <w:u w:val="single"/>
        </w:rPr>
      </w:pPr>
      <w:r w:rsidRPr="0027517F">
        <w:rPr>
          <w:u w:val="single"/>
        </w:rPr>
        <w:t>NIH Toolbox Picture Vocabulary Test</w:t>
      </w:r>
    </w:p>
    <w:p w:rsidR="00EF46A6" w:rsidRPr="00EF46A6" w:rsidRDefault="00EF46A6" w:rsidP="00EF46A6">
      <w:pPr>
        <w:spacing w:before="100" w:beforeAutospacing="1" w:line="240" w:lineRule="auto"/>
        <w:jc w:val="left"/>
        <w:rPr>
          <w:rFonts w:cs="Arial"/>
          <w:color w:val="000000"/>
          <w:szCs w:val="22"/>
        </w:rPr>
      </w:pPr>
      <w:r w:rsidRPr="00EF46A6">
        <w:rPr>
          <w:rFonts w:cs="Arial"/>
          <w:color w:val="000000"/>
          <w:szCs w:val="22"/>
        </w:rPr>
        <w:t xml:space="preserve">The Picture Vocabulary Test measures receptive vocabulary, which is also known as listening vocabulary: the words that an individual recognizes well enough to understand when read or heard. </w:t>
      </w:r>
      <w:r>
        <w:rPr>
          <w:rFonts w:cs="Arial"/>
          <w:color w:val="000000"/>
          <w:szCs w:val="22"/>
        </w:rPr>
        <w:t xml:space="preserve">The measure is appropriate for ages 3-85. </w:t>
      </w:r>
      <w:r w:rsidRPr="00EF46A6">
        <w:rPr>
          <w:rFonts w:cs="Arial"/>
          <w:color w:val="000000"/>
          <w:szCs w:val="22"/>
        </w:rPr>
        <w:t>I</w:t>
      </w:r>
      <w:r>
        <w:rPr>
          <w:rFonts w:cs="Arial"/>
          <w:color w:val="000000"/>
          <w:szCs w:val="22"/>
        </w:rPr>
        <w:t>n this task the participant</w:t>
      </w:r>
      <w:r w:rsidRPr="00EF46A6">
        <w:rPr>
          <w:rFonts w:cs="Arial"/>
          <w:color w:val="000000"/>
          <w:szCs w:val="22"/>
        </w:rPr>
        <w:t xml:space="preserve"> is presented with an audio prompt and series of four pictures on a computer </w:t>
      </w:r>
      <w:r>
        <w:rPr>
          <w:rFonts w:cs="Arial"/>
          <w:color w:val="000000"/>
          <w:szCs w:val="22"/>
        </w:rPr>
        <w:t>screen. For each item, the participant</w:t>
      </w:r>
      <w:r w:rsidRPr="00EF46A6">
        <w:rPr>
          <w:rFonts w:cs="Arial"/>
          <w:color w:val="000000"/>
          <w:szCs w:val="22"/>
        </w:rPr>
        <w:t xml:space="preserve"> is instructed to select the picture that best matches the word by clicking with a mouse. </w:t>
      </w:r>
      <w:r w:rsidR="00891242" w:rsidRPr="00EF46A6">
        <w:rPr>
          <w:rFonts w:cs="Arial"/>
          <w:color w:val="000000"/>
          <w:szCs w:val="22"/>
        </w:rPr>
        <w:t>The administration time is about 4 minutes.</w:t>
      </w:r>
    </w:p>
    <w:p w:rsidR="00EF46A6" w:rsidRDefault="00EF46A6"/>
    <w:p w:rsidR="0069378E" w:rsidRDefault="0069378E"/>
    <w:p w:rsidR="00304E15" w:rsidRDefault="00304E15"/>
    <w:sectPr w:rsidR="00304E15" w:rsidSect="009E20A0">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7C" w:rsidRDefault="001D6C7C" w:rsidP="004C171B">
      <w:pPr>
        <w:spacing w:line="240" w:lineRule="auto"/>
      </w:pPr>
      <w:r>
        <w:separator/>
      </w:r>
    </w:p>
  </w:endnote>
  <w:endnote w:type="continuationSeparator" w:id="0">
    <w:p w:rsidR="001D6C7C" w:rsidRDefault="001D6C7C" w:rsidP="004C1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06" w:rsidRDefault="008A6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B3" w:rsidRPr="00460D71" w:rsidRDefault="002C76B3" w:rsidP="002C76B3">
    <w:pPr>
      <w:tabs>
        <w:tab w:val="center" w:pos="4320"/>
        <w:tab w:val="center" w:pos="4680"/>
        <w:tab w:val="right" w:pos="8640"/>
        <w:tab w:val="right" w:pos="9570"/>
      </w:tabs>
      <w:spacing w:line="240" w:lineRule="auto"/>
      <w:ind w:right="-115"/>
      <w:rPr>
        <w:rFonts w:cs="Arial"/>
        <w:sz w:val="16"/>
        <w:szCs w:val="18"/>
      </w:rPr>
    </w:pPr>
    <w:r w:rsidRPr="00460D71">
      <w:rPr>
        <w:rFonts w:cs="Arial"/>
        <w:sz w:val="16"/>
        <w:szCs w:val="18"/>
      </w:rPr>
      <w:t xml:space="preserve">Public reporting burden for this collection of information is estimated to </w:t>
    </w:r>
    <w:r w:rsidRPr="007A54F3">
      <w:rPr>
        <w:rFonts w:cs="Arial"/>
        <w:sz w:val="16"/>
        <w:szCs w:val="18"/>
      </w:rPr>
      <w:t xml:space="preserve">average </w:t>
    </w:r>
    <w:r w:rsidR="00B2095D">
      <w:rPr>
        <w:rFonts w:cs="Arial"/>
        <w:sz w:val="16"/>
        <w:szCs w:val="18"/>
      </w:rPr>
      <w:t>2</w:t>
    </w:r>
    <w:r w:rsidR="000E1E03">
      <w:rPr>
        <w:rFonts w:cs="Arial"/>
        <w:sz w:val="16"/>
        <w:szCs w:val="18"/>
      </w:rPr>
      <w:t>2</w:t>
    </w:r>
    <w:r w:rsidR="00AB6E20" w:rsidRPr="007A54F3">
      <w:rPr>
        <w:rFonts w:cs="Arial"/>
        <w:sz w:val="16"/>
        <w:szCs w:val="18"/>
      </w:rPr>
      <w:t xml:space="preserve"> </w:t>
    </w:r>
    <w:r w:rsidRPr="007A54F3">
      <w:rPr>
        <w:rFonts w:cs="Arial"/>
        <w:sz w:val="16"/>
        <w:szCs w:val="18"/>
      </w:rPr>
      <w:t>minutes per response</w:t>
    </w:r>
    <w:r w:rsidRPr="00460D71">
      <w:rPr>
        <w:rFonts w:cs="Arial"/>
        <w:sz w:val="16"/>
        <w:szCs w:val="18"/>
      </w:rPr>
      <w:t xml:space="preserve">, including the time for reviewing instructions, searching existing data sources, gathering and maintaining the data needed, and completing and reviewing the collection of information. </w:t>
    </w:r>
    <w:r w:rsidRPr="00460D71">
      <w:rPr>
        <w:rFonts w:cs="Arial"/>
        <w:b/>
        <w:bCs/>
        <w:sz w:val="16"/>
        <w:szCs w:val="18"/>
      </w:rPr>
      <w:t>An agency may not conduct or sponsor, and a person is not required to respond to, a collection of information unless it displays a currently valid OMB control number.</w:t>
    </w:r>
    <w:r w:rsidRPr="00460D71">
      <w:rPr>
        <w:rFonts w:cs="Arial"/>
        <w:sz w:val="16"/>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460D71">
        <w:rPr>
          <w:rFonts w:cs="Arial"/>
          <w:sz w:val="16"/>
          <w:szCs w:val="18"/>
        </w:rPr>
        <w:t>MSC</w:t>
      </w:r>
    </w:smartTag>
    <w:r w:rsidRPr="00460D71">
      <w:rPr>
        <w:rFonts w:cs="Arial"/>
        <w:sz w:val="16"/>
        <w:szCs w:val="18"/>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Default="004761FD">
    <w:pPr>
      <w:pStyle w:val="Footer"/>
    </w:pPr>
    <w:r w:rsidRPr="00626516">
      <w:rPr>
        <w:sz w:val="18"/>
        <w:szCs w:val="18"/>
      </w:rPr>
      <w:fldChar w:fldCharType="begin"/>
    </w:r>
    <w:r w:rsidR="001D6C7C" w:rsidRPr="00626516">
      <w:rPr>
        <w:sz w:val="18"/>
        <w:szCs w:val="18"/>
      </w:rPr>
      <w:instrText xml:space="preserve"> PAGE   \* MERGEFORMAT </w:instrText>
    </w:r>
    <w:r w:rsidRPr="00626516">
      <w:rPr>
        <w:sz w:val="18"/>
        <w:szCs w:val="18"/>
      </w:rPr>
      <w:fldChar w:fldCharType="separate"/>
    </w:r>
    <w:r w:rsidR="0027517F">
      <w:rPr>
        <w:noProof/>
        <w:sz w:val="18"/>
        <w:szCs w:val="18"/>
      </w:rPr>
      <w:t>i</w:t>
    </w:r>
    <w:r w:rsidRPr="00626516">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BD" w:rsidRPr="00B075C7" w:rsidRDefault="00B075C7" w:rsidP="005A36BD">
    <w:pPr>
      <w:pStyle w:val="Footer"/>
      <w:rPr>
        <w:sz w:val="18"/>
        <w:szCs w:val="18"/>
      </w:rPr>
    </w:pPr>
    <w:r w:rsidRPr="00B075C7">
      <w:rPr>
        <w:sz w:val="18"/>
        <w:szCs w:val="18"/>
      </w:rPr>
      <w:t>NEU NIH Toolbox Early Child</w:t>
    </w:r>
    <w:r w:rsidR="00DE45A1">
      <w:rPr>
        <w:sz w:val="18"/>
        <w:szCs w:val="18"/>
      </w:rPr>
      <w:t>hood</w:t>
    </w:r>
    <w:r w:rsidRPr="00B075C7">
      <w:rPr>
        <w:sz w:val="18"/>
        <w:szCs w:val="18"/>
      </w:rPr>
      <w:t xml:space="preserve"> Cognition Battery, MDES </w:t>
    </w:r>
    <w:r w:rsidR="00D3743E">
      <w:rPr>
        <w:sz w:val="18"/>
        <w:szCs w:val="18"/>
      </w:rPr>
      <w:t>4.0</w:t>
    </w:r>
    <w:r w:rsidRPr="00B075C7">
      <w:rPr>
        <w:sz w:val="18"/>
        <w:szCs w:val="18"/>
      </w:rPr>
      <w:t>, V1.0</w:t>
    </w:r>
    <w:r>
      <w:rPr>
        <w:sz w:val="18"/>
        <w:szCs w:val="18"/>
      </w:rPr>
      <w:ptab w:relativeTo="margin" w:alignment="right" w:leader="none"/>
    </w:r>
    <w:r w:rsidRPr="00B075C7">
      <w:rPr>
        <w:sz w:val="18"/>
        <w:szCs w:val="18"/>
      </w:rPr>
      <w:fldChar w:fldCharType="begin"/>
    </w:r>
    <w:r w:rsidRPr="00B075C7">
      <w:rPr>
        <w:sz w:val="18"/>
        <w:szCs w:val="18"/>
      </w:rPr>
      <w:instrText xml:space="preserve"> PAGE   \* MERGEFORMAT </w:instrText>
    </w:r>
    <w:r w:rsidRPr="00B075C7">
      <w:rPr>
        <w:sz w:val="18"/>
        <w:szCs w:val="18"/>
      </w:rPr>
      <w:fldChar w:fldCharType="separate"/>
    </w:r>
    <w:r w:rsidR="00DA46FD">
      <w:rPr>
        <w:noProof/>
        <w:sz w:val="18"/>
        <w:szCs w:val="18"/>
      </w:rPr>
      <w:t>1</w:t>
    </w:r>
    <w:r w:rsidRPr="00B075C7">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7C" w:rsidRDefault="001D6C7C" w:rsidP="004C171B">
      <w:pPr>
        <w:spacing w:line="240" w:lineRule="auto"/>
      </w:pPr>
      <w:r>
        <w:separator/>
      </w:r>
    </w:p>
  </w:footnote>
  <w:footnote w:type="continuationSeparator" w:id="0">
    <w:p w:rsidR="001D6C7C" w:rsidRDefault="001D6C7C" w:rsidP="004C1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Default="00DA46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B3" w:rsidRPr="00160688" w:rsidRDefault="002C76B3" w:rsidP="002C76B3">
    <w:pPr>
      <w:pStyle w:val="Header"/>
    </w:pPr>
    <w:r w:rsidRPr="00160688">
      <w:t>OMB #: 0925-0593</w:t>
    </w:r>
  </w:p>
  <w:p w:rsidR="002C76B3" w:rsidRPr="00160688" w:rsidRDefault="002C76B3" w:rsidP="002C76B3">
    <w:pPr>
      <w:pStyle w:val="Header"/>
    </w:pPr>
    <w:r w:rsidRPr="00160688">
      <w:tab/>
    </w:r>
    <w:r w:rsidR="00950E62">
      <w:t xml:space="preserve"> </w:t>
    </w:r>
    <w:r w:rsidR="00950E62">
      <w:tab/>
      <w:t xml:space="preserve">       OMB Expiration Date: 08/31/2014</w:t>
    </w:r>
  </w:p>
  <w:p w:rsidR="002C76B3" w:rsidRPr="00160688" w:rsidRDefault="00AE5CD5" w:rsidP="002C76B3">
    <w:pPr>
      <w:pStyle w:val="Header"/>
    </w:pPr>
    <w:r>
      <w:t xml:space="preserve">NIH Toolbox </w:t>
    </w:r>
    <w:r w:rsidR="00A91FB5">
      <w:t xml:space="preserve">Early Childhood </w:t>
    </w:r>
    <w:r w:rsidR="00305D66">
      <w:t xml:space="preserve">Cognition </w:t>
    </w:r>
    <w:r w:rsidR="00C95111">
      <w:t>Battery</w:t>
    </w:r>
    <w:r w:rsidR="002C76B3" w:rsidRPr="00160688">
      <w:t xml:space="preserve">, Phase </w:t>
    </w:r>
    <w:r w:rsidR="00557091" w:rsidRPr="00557091">
      <w:t>2g</w:t>
    </w:r>
  </w:p>
  <w:p w:rsidR="009F4EFC" w:rsidRDefault="009F4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Default="00DA46FD" w:rsidP="00170D25">
    <w:pPr>
      <w:pStyle w:val="Header"/>
      <w:ind w:right="0"/>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1025"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D6C7C">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B3" w:rsidRDefault="002C7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1B"/>
    <w:rsid w:val="00006599"/>
    <w:rsid w:val="00011305"/>
    <w:rsid w:val="00012043"/>
    <w:rsid w:val="000558A4"/>
    <w:rsid w:val="00094051"/>
    <w:rsid w:val="000961BF"/>
    <w:rsid w:val="000E1E03"/>
    <w:rsid w:val="000F27FB"/>
    <w:rsid w:val="00120BA3"/>
    <w:rsid w:val="00143B30"/>
    <w:rsid w:val="0015317A"/>
    <w:rsid w:val="001670CF"/>
    <w:rsid w:val="00170D25"/>
    <w:rsid w:val="00184D84"/>
    <w:rsid w:val="001C21F7"/>
    <w:rsid w:val="001D6C7C"/>
    <w:rsid w:val="001E1578"/>
    <w:rsid w:val="002150FF"/>
    <w:rsid w:val="00222884"/>
    <w:rsid w:val="002234D5"/>
    <w:rsid w:val="00225A0E"/>
    <w:rsid w:val="0027517F"/>
    <w:rsid w:val="002C09F4"/>
    <w:rsid w:val="002C3A81"/>
    <w:rsid w:val="002C76B3"/>
    <w:rsid w:val="00304E15"/>
    <w:rsid w:val="00305D66"/>
    <w:rsid w:val="00311102"/>
    <w:rsid w:val="00325F13"/>
    <w:rsid w:val="00341824"/>
    <w:rsid w:val="003906B6"/>
    <w:rsid w:val="003A5528"/>
    <w:rsid w:val="003F673E"/>
    <w:rsid w:val="0042283C"/>
    <w:rsid w:val="00440CDE"/>
    <w:rsid w:val="004761FD"/>
    <w:rsid w:val="004841E9"/>
    <w:rsid w:val="004B3F67"/>
    <w:rsid w:val="004C171B"/>
    <w:rsid w:val="004C393A"/>
    <w:rsid w:val="004D11C4"/>
    <w:rsid w:val="004F066F"/>
    <w:rsid w:val="004F3490"/>
    <w:rsid w:val="005113FE"/>
    <w:rsid w:val="00527268"/>
    <w:rsid w:val="00542771"/>
    <w:rsid w:val="00557091"/>
    <w:rsid w:val="00575D72"/>
    <w:rsid w:val="00594B34"/>
    <w:rsid w:val="005A28AB"/>
    <w:rsid w:val="005A36BD"/>
    <w:rsid w:val="00642082"/>
    <w:rsid w:val="00680921"/>
    <w:rsid w:val="0069378E"/>
    <w:rsid w:val="006B7026"/>
    <w:rsid w:val="006F76A4"/>
    <w:rsid w:val="00751383"/>
    <w:rsid w:val="007546CA"/>
    <w:rsid w:val="00760BD6"/>
    <w:rsid w:val="00764825"/>
    <w:rsid w:val="007A54F3"/>
    <w:rsid w:val="007A5FF6"/>
    <w:rsid w:val="007A675D"/>
    <w:rsid w:val="007C6081"/>
    <w:rsid w:val="008050DA"/>
    <w:rsid w:val="00876144"/>
    <w:rsid w:val="00891242"/>
    <w:rsid w:val="008A6A06"/>
    <w:rsid w:val="00910127"/>
    <w:rsid w:val="00950E62"/>
    <w:rsid w:val="00957405"/>
    <w:rsid w:val="00971400"/>
    <w:rsid w:val="009751D4"/>
    <w:rsid w:val="00981D0D"/>
    <w:rsid w:val="009C375B"/>
    <w:rsid w:val="009D116F"/>
    <w:rsid w:val="009E20A0"/>
    <w:rsid w:val="009F4EFC"/>
    <w:rsid w:val="00A078A4"/>
    <w:rsid w:val="00A2016A"/>
    <w:rsid w:val="00A425C6"/>
    <w:rsid w:val="00A52168"/>
    <w:rsid w:val="00A62643"/>
    <w:rsid w:val="00A7792B"/>
    <w:rsid w:val="00A867C1"/>
    <w:rsid w:val="00A87F24"/>
    <w:rsid w:val="00A91FB5"/>
    <w:rsid w:val="00A96DCC"/>
    <w:rsid w:val="00AA5190"/>
    <w:rsid w:val="00AB6E20"/>
    <w:rsid w:val="00AE5CD5"/>
    <w:rsid w:val="00B075C7"/>
    <w:rsid w:val="00B2095D"/>
    <w:rsid w:val="00B32D19"/>
    <w:rsid w:val="00B845A1"/>
    <w:rsid w:val="00BE0553"/>
    <w:rsid w:val="00BF1FD0"/>
    <w:rsid w:val="00C12343"/>
    <w:rsid w:val="00C328C8"/>
    <w:rsid w:val="00C33AFC"/>
    <w:rsid w:val="00C34BCB"/>
    <w:rsid w:val="00C5230C"/>
    <w:rsid w:val="00C95111"/>
    <w:rsid w:val="00C95F4F"/>
    <w:rsid w:val="00CA21C1"/>
    <w:rsid w:val="00CD708C"/>
    <w:rsid w:val="00CF6043"/>
    <w:rsid w:val="00D00386"/>
    <w:rsid w:val="00D032B2"/>
    <w:rsid w:val="00D3743E"/>
    <w:rsid w:val="00D42A3F"/>
    <w:rsid w:val="00D52DA3"/>
    <w:rsid w:val="00D74FB1"/>
    <w:rsid w:val="00D91C94"/>
    <w:rsid w:val="00DA46FD"/>
    <w:rsid w:val="00DB5419"/>
    <w:rsid w:val="00DC1041"/>
    <w:rsid w:val="00DC3D53"/>
    <w:rsid w:val="00DC462D"/>
    <w:rsid w:val="00DE45A1"/>
    <w:rsid w:val="00DF1021"/>
    <w:rsid w:val="00DF19F7"/>
    <w:rsid w:val="00E3767F"/>
    <w:rsid w:val="00E43A1E"/>
    <w:rsid w:val="00E808E3"/>
    <w:rsid w:val="00E93877"/>
    <w:rsid w:val="00E94082"/>
    <w:rsid w:val="00EA3BDA"/>
    <w:rsid w:val="00EC3604"/>
    <w:rsid w:val="00ED11CC"/>
    <w:rsid w:val="00ED1AE5"/>
    <w:rsid w:val="00EF46A6"/>
    <w:rsid w:val="00F14F09"/>
    <w:rsid w:val="00F17F50"/>
    <w:rsid w:val="00FA5103"/>
    <w:rsid w:val="00FB24D2"/>
    <w:rsid w:val="00FD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uiPriority w:val="99"/>
    <w:qFormat/>
    <w:rsid w:val="004C171B"/>
    <w:pPr>
      <w:jc w:val="left"/>
    </w:pPr>
    <w:rPr>
      <w:rFonts w:cs="Arial"/>
      <w:b/>
      <w:sz w:val="40"/>
      <w:szCs w:val="40"/>
    </w:rPr>
  </w:style>
  <w:style w:type="character" w:customStyle="1" w:styleId="SOP-C1Char">
    <w:name w:val="SOP-C1 Char"/>
    <w:basedOn w:val="DefaultParagraphFont"/>
    <w:link w:val="SOP-C1"/>
    <w:uiPriority w:val="99"/>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semiHidden/>
    <w:unhideWhenUsed/>
    <w:rsid w:val="00FD2959"/>
    <w:pPr>
      <w:spacing w:line="240" w:lineRule="auto"/>
    </w:pPr>
    <w:rPr>
      <w:sz w:val="20"/>
    </w:rPr>
  </w:style>
  <w:style w:type="character" w:customStyle="1" w:styleId="CommentTextChar">
    <w:name w:val="Comment Text Char"/>
    <w:basedOn w:val="DefaultParagraphFont"/>
    <w:link w:val="CommentText"/>
    <w:uiPriority w:val="99"/>
    <w:semiHidden/>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ms-rtestyle-nihparagraph">
    <w:name w:val="ms-rtestyle-nihparagraph"/>
    <w:basedOn w:val="Normal"/>
    <w:rsid w:val="00C12343"/>
    <w:pPr>
      <w:spacing w:before="100" w:beforeAutospacing="1" w:after="100" w:afterAutospacing="1" w:line="240" w:lineRule="auto"/>
      <w:jc w:val="left"/>
    </w:pPr>
    <w:rPr>
      <w:rFonts w:cs="Arial"/>
      <w:color w:val="4B4B4B"/>
      <w:sz w:val="16"/>
      <w:szCs w:val="16"/>
    </w:rPr>
  </w:style>
  <w:style w:type="character" w:customStyle="1" w:styleId="NCSFootNotesChar">
    <w:name w:val="NCS Foot Notes Char"/>
    <w:basedOn w:val="DefaultParagraphFont"/>
    <w:link w:val="NCSFootNotes"/>
    <w:locked/>
    <w:rsid w:val="00E93877"/>
    <w:rPr>
      <w:rFonts w:ascii="Arial" w:hAnsi="Arial" w:cs="Arial"/>
    </w:rPr>
  </w:style>
  <w:style w:type="paragraph" w:customStyle="1" w:styleId="NCSFootNotes">
    <w:name w:val="NCS Foot Notes"/>
    <w:basedOn w:val="Normal"/>
    <w:link w:val="NCSFootNotesChar"/>
    <w:rsid w:val="00E93877"/>
    <w:rPr>
      <w:rFonts w:eastAsiaTheme="minorHAnsi"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uiPriority w:val="99"/>
    <w:qFormat/>
    <w:rsid w:val="004C171B"/>
    <w:pPr>
      <w:jc w:val="left"/>
    </w:pPr>
    <w:rPr>
      <w:rFonts w:cs="Arial"/>
      <w:b/>
      <w:sz w:val="40"/>
      <w:szCs w:val="40"/>
    </w:rPr>
  </w:style>
  <w:style w:type="character" w:customStyle="1" w:styleId="SOP-C1Char">
    <w:name w:val="SOP-C1 Char"/>
    <w:basedOn w:val="DefaultParagraphFont"/>
    <w:link w:val="SOP-C1"/>
    <w:uiPriority w:val="99"/>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semiHidden/>
    <w:unhideWhenUsed/>
    <w:rsid w:val="00FD2959"/>
    <w:pPr>
      <w:spacing w:line="240" w:lineRule="auto"/>
    </w:pPr>
    <w:rPr>
      <w:sz w:val="20"/>
    </w:rPr>
  </w:style>
  <w:style w:type="character" w:customStyle="1" w:styleId="CommentTextChar">
    <w:name w:val="Comment Text Char"/>
    <w:basedOn w:val="DefaultParagraphFont"/>
    <w:link w:val="CommentText"/>
    <w:uiPriority w:val="99"/>
    <w:semiHidden/>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ms-rtestyle-nihparagraph">
    <w:name w:val="ms-rtestyle-nihparagraph"/>
    <w:basedOn w:val="Normal"/>
    <w:rsid w:val="00C12343"/>
    <w:pPr>
      <w:spacing w:before="100" w:beforeAutospacing="1" w:after="100" w:afterAutospacing="1" w:line="240" w:lineRule="auto"/>
      <w:jc w:val="left"/>
    </w:pPr>
    <w:rPr>
      <w:rFonts w:cs="Arial"/>
      <w:color w:val="4B4B4B"/>
      <w:sz w:val="16"/>
      <w:szCs w:val="16"/>
    </w:rPr>
  </w:style>
  <w:style w:type="character" w:customStyle="1" w:styleId="NCSFootNotesChar">
    <w:name w:val="NCS Foot Notes Char"/>
    <w:basedOn w:val="DefaultParagraphFont"/>
    <w:link w:val="NCSFootNotes"/>
    <w:locked/>
    <w:rsid w:val="00E93877"/>
    <w:rPr>
      <w:rFonts w:ascii="Arial" w:hAnsi="Arial" w:cs="Arial"/>
    </w:rPr>
  </w:style>
  <w:style w:type="paragraph" w:customStyle="1" w:styleId="NCSFootNotes">
    <w:name w:val="NCS Foot Notes"/>
    <w:basedOn w:val="Normal"/>
    <w:link w:val="NCSFootNotesChar"/>
    <w:rsid w:val="00E93877"/>
    <w:rPr>
      <w:rFonts w:eastAsia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8485">
      <w:bodyDiv w:val="1"/>
      <w:marLeft w:val="0"/>
      <w:marRight w:val="0"/>
      <w:marTop w:val="0"/>
      <w:marBottom w:val="0"/>
      <w:divBdr>
        <w:top w:val="none" w:sz="0" w:space="0" w:color="auto"/>
        <w:left w:val="none" w:sz="0" w:space="0" w:color="auto"/>
        <w:bottom w:val="none" w:sz="0" w:space="0" w:color="auto"/>
        <w:right w:val="none" w:sz="0" w:space="0" w:color="auto"/>
      </w:divBdr>
    </w:div>
    <w:div w:id="908274566">
      <w:bodyDiv w:val="1"/>
      <w:marLeft w:val="0"/>
      <w:marRight w:val="0"/>
      <w:marTop w:val="0"/>
      <w:marBottom w:val="0"/>
      <w:divBdr>
        <w:top w:val="none" w:sz="0" w:space="0" w:color="auto"/>
        <w:left w:val="none" w:sz="0" w:space="0" w:color="auto"/>
        <w:bottom w:val="none" w:sz="0" w:space="0" w:color="auto"/>
        <w:right w:val="none" w:sz="0" w:space="0" w:color="auto"/>
      </w:divBdr>
    </w:div>
    <w:div w:id="2000158965">
      <w:bodyDiv w:val="1"/>
      <w:marLeft w:val="0"/>
      <w:marRight w:val="0"/>
      <w:marTop w:val="0"/>
      <w:marBottom w:val="0"/>
      <w:divBdr>
        <w:top w:val="none" w:sz="0" w:space="0" w:color="auto"/>
        <w:left w:val="none" w:sz="0" w:space="0" w:color="auto"/>
        <w:bottom w:val="none" w:sz="0" w:space="0" w:color="auto"/>
        <w:right w:val="none" w:sz="0" w:space="0" w:color="auto"/>
      </w:divBdr>
      <w:divsChild>
        <w:div w:id="1336881399">
          <w:marLeft w:val="0"/>
          <w:marRight w:val="0"/>
          <w:marTop w:val="0"/>
          <w:marBottom w:val="0"/>
          <w:divBdr>
            <w:top w:val="none" w:sz="0" w:space="0" w:color="auto"/>
            <w:left w:val="none" w:sz="0" w:space="0" w:color="auto"/>
            <w:bottom w:val="none" w:sz="0" w:space="0" w:color="auto"/>
            <w:right w:val="none" w:sz="0" w:space="0" w:color="auto"/>
          </w:divBdr>
          <w:divsChild>
            <w:div w:id="1843155619">
              <w:marLeft w:val="0"/>
              <w:marRight w:val="0"/>
              <w:marTop w:val="0"/>
              <w:marBottom w:val="0"/>
              <w:divBdr>
                <w:top w:val="single" w:sz="48" w:space="0" w:color="B20837"/>
                <w:left w:val="none" w:sz="0" w:space="0" w:color="auto"/>
                <w:bottom w:val="none" w:sz="0" w:space="0" w:color="auto"/>
                <w:right w:val="none" w:sz="0" w:space="0" w:color="auto"/>
              </w:divBdr>
              <w:divsChild>
                <w:div w:id="1503085739">
                  <w:marLeft w:val="0"/>
                  <w:marRight w:val="0"/>
                  <w:marTop w:val="0"/>
                  <w:marBottom w:val="0"/>
                  <w:divBdr>
                    <w:top w:val="none" w:sz="0" w:space="0" w:color="auto"/>
                    <w:left w:val="none" w:sz="0" w:space="0" w:color="auto"/>
                    <w:bottom w:val="none" w:sz="0" w:space="0" w:color="auto"/>
                    <w:right w:val="none" w:sz="0" w:space="0" w:color="auto"/>
                  </w:divBdr>
                  <w:divsChild>
                    <w:div w:id="1078556506">
                      <w:marLeft w:val="2325"/>
                      <w:marRight w:val="0"/>
                      <w:marTop w:val="0"/>
                      <w:marBottom w:val="0"/>
                      <w:divBdr>
                        <w:top w:val="none" w:sz="0" w:space="0" w:color="auto"/>
                        <w:left w:val="none" w:sz="0" w:space="0" w:color="auto"/>
                        <w:bottom w:val="none" w:sz="0" w:space="0" w:color="auto"/>
                        <w:right w:val="none" w:sz="0" w:space="0" w:color="auto"/>
                      </w:divBdr>
                      <w:divsChild>
                        <w:div w:id="1706713273">
                          <w:marLeft w:val="0"/>
                          <w:marRight w:val="0"/>
                          <w:marTop w:val="0"/>
                          <w:marBottom w:val="0"/>
                          <w:divBdr>
                            <w:top w:val="none" w:sz="0" w:space="0" w:color="auto"/>
                            <w:left w:val="none" w:sz="0" w:space="0" w:color="auto"/>
                            <w:bottom w:val="none" w:sz="0" w:space="0" w:color="auto"/>
                            <w:right w:val="none" w:sz="0" w:space="0" w:color="auto"/>
                          </w:divBdr>
                          <w:divsChild>
                            <w:div w:id="1519197505">
                              <w:marLeft w:val="0"/>
                              <w:marRight w:val="0"/>
                              <w:marTop w:val="0"/>
                              <w:marBottom w:val="0"/>
                              <w:divBdr>
                                <w:top w:val="none" w:sz="0" w:space="0" w:color="auto"/>
                                <w:left w:val="none" w:sz="0" w:space="0" w:color="auto"/>
                                <w:bottom w:val="none" w:sz="0" w:space="0" w:color="auto"/>
                                <w:right w:val="none" w:sz="0" w:space="0" w:color="auto"/>
                              </w:divBdr>
                              <w:divsChild>
                                <w:div w:id="1514882792">
                                  <w:marLeft w:val="0"/>
                                  <w:marRight w:val="0"/>
                                  <w:marTop w:val="0"/>
                                  <w:marBottom w:val="0"/>
                                  <w:divBdr>
                                    <w:top w:val="none" w:sz="0" w:space="0" w:color="auto"/>
                                    <w:left w:val="none" w:sz="0" w:space="0" w:color="auto"/>
                                    <w:bottom w:val="none" w:sz="0" w:space="0" w:color="auto"/>
                                    <w:right w:val="none" w:sz="0" w:space="0" w:color="auto"/>
                                  </w:divBdr>
                                  <w:divsChild>
                                    <w:div w:id="320814830">
                                      <w:marLeft w:val="0"/>
                                      <w:marRight w:val="0"/>
                                      <w:marTop w:val="0"/>
                                      <w:marBottom w:val="0"/>
                                      <w:divBdr>
                                        <w:top w:val="none" w:sz="0" w:space="0" w:color="auto"/>
                                        <w:left w:val="none" w:sz="0" w:space="0" w:color="auto"/>
                                        <w:bottom w:val="none" w:sz="0" w:space="0" w:color="auto"/>
                                        <w:right w:val="none" w:sz="0" w:space="0" w:color="auto"/>
                                      </w:divBdr>
                                      <w:divsChild>
                                        <w:div w:id="1762339103">
                                          <w:marLeft w:val="0"/>
                                          <w:marRight w:val="0"/>
                                          <w:marTop w:val="75"/>
                                          <w:marBottom w:val="0"/>
                                          <w:divBdr>
                                            <w:top w:val="none" w:sz="0" w:space="0" w:color="auto"/>
                                            <w:left w:val="none" w:sz="0" w:space="0" w:color="auto"/>
                                            <w:bottom w:val="none" w:sz="0" w:space="0" w:color="auto"/>
                                            <w:right w:val="none" w:sz="0" w:space="0" w:color="auto"/>
                                          </w:divBdr>
                                          <w:divsChild>
                                            <w:div w:id="1548491130">
                                              <w:marLeft w:val="0"/>
                                              <w:marRight w:val="0"/>
                                              <w:marTop w:val="0"/>
                                              <w:marBottom w:val="0"/>
                                              <w:divBdr>
                                                <w:top w:val="none" w:sz="0" w:space="0" w:color="auto"/>
                                                <w:left w:val="none" w:sz="0" w:space="0" w:color="auto"/>
                                                <w:bottom w:val="none" w:sz="0" w:space="0" w:color="auto"/>
                                                <w:right w:val="none" w:sz="0" w:space="0" w:color="auto"/>
                                              </w:divBdr>
                                              <w:divsChild>
                                                <w:div w:id="1857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ihtoolbox.org"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6AA21F47.dotm</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2013-05-23T15:32:00Z</dcterms:created>
  <dcterms:modified xsi:type="dcterms:W3CDTF">2013-11-01T20:58:00Z</dcterms:modified>
</cp:coreProperties>
</file>