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FA707" w14:textId="77777777" w:rsidR="00467F67" w:rsidRDefault="00467F67" w:rsidP="00467F67">
      <w:pPr>
        <w:jc w:val="center"/>
        <w:rPr>
          <w:rStyle w:val="BookTitle"/>
        </w:rPr>
      </w:pPr>
      <w:bookmarkStart w:id="0" w:name="_GoBack"/>
      <w:bookmarkEnd w:id="0"/>
    </w:p>
    <w:p w14:paraId="4E3FA708" w14:textId="77777777" w:rsidR="00467F67" w:rsidRDefault="00467F67" w:rsidP="00467F67">
      <w:pPr>
        <w:jc w:val="center"/>
        <w:rPr>
          <w:rStyle w:val="BookTitle"/>
        </w:rPr>
      </w:pPr>
    </w:p>
    <w:p w14:paraId="4E3FA709" w14:textId="77777777" w:rsidR="00467F67" w:rsidRPr="004812C4" w:rsidRDefault="00467F67" w:rsidP="00467F67">
      <w:pPr>
        <w:jc w:val="center"/>
        <w:rPr>
          <w:rStyle w:val="BookTitle"/>
        </w:rPr>
      </w:pPr>
      <w:r w:rsidRPr="004812C4">
        <w:rPr>
          <w:rStyle w:val="BookTitle"/>
        </w:rPr>
        <w:t>REQUEST FOR OMB CLEARANCE</w:t>
      </w:r>
    </w:p>
    <w:p w14:paraId="419FEE6E" w14:textId="77777777" w:rsidR="0061656D" w:rsidRPr="004812C4" w:rsidRDefault="0061656D" w:rsidP="0061656D">
      <w:pPr>
        <w:spacing w:after="0" w:line="240" w:lineRule="auto"/>
        <w:jc w:val="center"/>
        <w:rPr>
          <w:rStyle w:val="BookTitle"/>
        </w:rPr>
      </w:pPr>
      <w:r>
        <w:rPr>
          <w:rStyle w:val="BookTitle"/>
        </w:rPr>
        <w:t xml:space="preserve">Continuation of National Children’s Study Vanguard (Pilot) Study Data Collection:  Study Visits through 60-months and Sibling Birth Enrollment </w:t>
      </w:r>
    </w:p>
    <w:p w14:paraId="01B9A73A" w14:textId="77777777" w:rsidR="00353318" w:rsidRDefault="00353318" w:rsidP="00467F67">
      <w:pPr>
        <w:jc w:val="center"/>
        <w:rPr>
          <w:rStyle w:val="BookTitle"/>
        </w:rPr>
      </w:pPr>
    </w:p>
    <w:p w14:paraId="4E3FA70B" w14:textId="77777777" w:rsidR="00467F67" w:rsidRPr="004812C4" w:rsidRDefault="00467F67" w:rsidP="00467F67">
      <w:pPr>
        <w:jc w:val="center"/>
        <w:rPr>
          <w:rStyle w:val="BookTitle"/>
        </w:rPr>
      </w:pPr>
      <w:r w:rsidRPr="004812C4">
        <w:rPr>
          <w:rStyle w:val="BookTitle"/>
        </w:rPr>
        <w:t xml:space="preserve">Part </w:t>
      </w:r>
      <w:r>
        <w:rPr>
          <w:rStyle w:val="BookTitle"/>
        </w:rPr>
        <w:t>B</w:t>
      </w:r>
      <w:r w:rsidRPr="004812C4">
        <w:rPr>
          <w:rStyle w:val="BookTitle"/>
        </w:rPr>
        <w:t xml:space="preserve"> only</w:t>
      </w:r>
    </w:p>
    <w:p w14:paraId="4E3FA70C" w14:textId="77777777" w:rsidR="00467F67" w:rsidRPr="0078635A" w:rsidRDefault="00467F67" w:rsidP="00467F67">
      <w:pPr>
        <w:rPr>
          <w:rFonts w:cstheme="minorHAnsi"/>
          <w:b/>
        </w:rPr>
      </w:pPr>
    </w:p>
    <w:p w14:paraId="4E3FA70D" w14:textId="77777777" w:rsidR="00467F67" w:rsidRPr="0078635A" w:rsidRDefault="00467F67" w:rsidP="00467F67">
      <w:pPr>
        <w:spacing w:line="240" w:lineRule="auto"/>
        <w:contextualSpacing/>
        <w:rPr>
          <w:rFonts w:cstheme="minorHAnsi"/>
          <w:b/>
          <w:bCs/>
          <w:color w:val="000000"/>
        </w:rPr>
      </w:pPr>
      <w:r w:rsidRPr="0078635A">
        <w:rPr>
          <w:rFonts w:cstheme="minorHAnsi"/>
          <w:b/>
          <w:bCs/>
          <w:color w:val="000000"/>
        </w:rPr>
        <w:t xml:space="preserve"> </w:t>
      </w:r>
    </w:p>
    <w:p w14:paraId="4E3FA70E" w14:textId="77777777" w:rsidR="00467F67" w:rsidRPr="0078635A" w:rsidRDefault="00467F67" w:rsidP="00467F67">
      <w:pPr>
        <w:spacing w:line="240" w:lineRule="auto"/>
        <w:contextualSpacing/>
        <w:rPr>
          <w:rFonts w:cstheme="minorHAnsi"/>
          <w:b/>
          <w:bCs/>
          <w:color w:val="000000"/>
        </w:rPr>
      </w:pPr>
    </w:p>
    <w:p w14:paraId="4E3FA70F" w14:textId="77777777" w:rsidR="00467F67" w:rsidRPr="0078635A" w:rsidRDefault="00467F67" w:rsidP="00467F67">
      <w:pPr>
        <w:spacing w:line="240" w:lineRule="auto"/>
        <w:contextualSpacing/>
        <w:rPr>
          <w:rFonts w:cstheme="minorHAnsi"/>
          <w:b/>
          <w:bCs/>
          <w:color w:val="000000"/>
        </w:rPr>
      </w:pPr>
    </w:p>
    <w:p w14:paraId="4E3FA710" w14:textId="77777777" w:rsidR="00467F67" w:rsidRPr="0078635A" w:rsidRDefault="00467F67" w:rsidP="00467F67">
      <w:pPr>
        <w:spacing w:line="240" w:lineRule="auto"/>
        <w:contextualSpacing/>
        <w:rPr>
          <w:rFonts w:cstheme="minorHAnsi"/>
          <w:b/>
          <w:bCs/>
          <w:color w:val="000000"/>
        </w:rPr>
      </w:pPr>
    </w:p>
    <w:p w14:paraId="4E3FA711" w14:textId="77777777" w:rsidR="00467F67" w:rsidRPr="0078635A" w:rsidRDefault="00467F67" w:rsidP="00467F67">
      <w:pPr>
        <w:spacing w:line="240" w:lineRule="auto"/>
        <w:contextualSpacing/>
        <w:rPr>
          <w:rFonts w:cstheme="minorHAnsi"/>
          <w:b/>
          <w:bCs/>
          <w:color w:val="000000"/>
        </w:rPr>
      </w:pPr>
    </w:p>
    <w:p w14:paraId="4E3FA712" w14:textId="77777777" w:rsidR="00467F67" w:rsidRPr="0078635A" w:rsidRDefault="00467F67" w:rsidP="00467F67">
      <w:pPr>
        <w:spacing w:line="240" w:lineRule="auto"/>
        <w:contextualSpacing/>
        <w:rPr>
          <w:rFonts w:cstheme="minorHAnsi"/>
          <w:b/>
          <w:bCs/>
          <w:color w:val="000000"/>
        </w:rPr>
      </w:pPr>
    </w:p>
    <w:p w14:paraId="4E3FA713" w14:textId="77777777" w:rsidR="00467F67" w:rsidRPr="0078635A" w:rsidRDefault="00467F67" w:rsidP="00467F67">
      <w:pPr>
        <w:spacing w:line="240" w:lineRule="auto"/>
        <w:contextualSpacing/>
        <w:rPr>
          <w:rFonts w:cstheme="minorHAnsi"/>
          <w:b/>
          <w:bCs/>
          <w:color w:val="000000"/>
        </w:rPr>
      </w:pPr>
    </w:p>
    <w:p w14:paraId="4E3FA714" w14:textId="77777777" w:rsidR="00467F67" w:rsidRPr="0078635A" w:rsidRDefault="00467F67" w:rsidP="00467F67">
      <w:pPr>
        <w:spacing w:line="240" w:lineRule="auto"/>
        <w:contextualSpacing/>
        <w:rPr>
          <w:rFonts w:cstheme="minorHAnsi"/>
          <w:b/>
          <w:bCs/>
          <w:color w:val="000000"/>
        </w:rPr>
      </w:pPr>
    </w:p>
    <w:p w14:paraId="4E3FA715" w14:textId="77777777" w:rsidR="00467F67" w:rsidRDefault="00467F67" w:rsidP="00467F67">
      <w:pPr>
        <w:spacing w:line="240" w:lineRule="auto"/>
        <w:contextualSpacing/>
        <w:rPr>
          <w:rFonts w:cstheme="minorHAnsi"/>
          <w:b/>
          <w:bCs/>
          <w:color w:val="000000"/>
        </w:rPr>
      </w:pPr>
    </w:p>
    <w:p w14:paraId="56D1020A" w14:textId="77777777" w:rsidR="00353318" w:rsidRPr="0078635A" w:rsidRDefault="00353318" w:rsidP="00467F67">
      <w:pPr>
        <w:spacing w:line="240" w:lineRule="auto"/>
        <w:contextualSpacing/>
        <w:rPr>
          <w:rFonts w:cstheme="minorHAnsi"/>
          <w:b/>
          <w:bCs/>
          <w:color w:val="000000"/>
        </w:rPr>
      </w:pPr>
    </w:p>
    <w:p w14:paraId="4E3FA716" w14:textId="77777777" w:rsidR="00467F67" w:rsidRPr="0078635A" w:rsidRDefault="00467F67" w:rsidP="00467F67">
      <w:pPr>
        <w:spacing w:line="240" w:lineRule="auto"/>
        <w:contextualSpacing/>
        <w:rPr>
          <w:rFonts w:cstheme="minorHAnsi"/>
          <w:b/>
          <w:bCs/>
          <w:color w:val="000000"/>
        </w:rPr>
      </w:pPr>
    </w:p>
    <w:p w14:paraId="4E3FA717" w14:textId="77777777" w:rsidR="00467F67" w:rsidRPr="0078635A" w:rsidRDefault="00467F67" w:rsidP="00467F67">
      <w:pPr>
        <w:spacing w:line="240" w:lineRule="auto"/>
        <w:contextualSpacing/>
        <w:rPr>
          <w:rFonts w:cstheme="minorHAnsi"/>
          <w:b/>
          <w:bCs/>
          <w:color w:val="000000"/>
        </w:rPr>
      </w:pPr>
    </w:p>
    <w:p w14:paraId="4E3FA718" w14:textId="77777777" w:rsidR="00467F67" w:rsidRPr="0078635A" w:rsidRDefault="00467F67" w:rsidP="00467F67">
      <w:pPr>
        <w:spacing w:line="240" w:lineRule="auto"/>
        <w:contextualSpacing/>
        <w:rPr>
          <w:rFonts w:cstheme="minorHAnsi"/>
          <w:b/>
          <w:bCs/>
          <w:color w:val="000000"/>
        </w:rPr>
      </w:pPr>
    </w:p>
    <w:p w14:paraId="4E3FA719" w14:textId="77777777" w:rsidR="00467F67" w:rsidRPr="0078635A" w:rsidRDefault="00467F67" w:rsidP="00467F67">
      <w:pPr>
        <w:spacing w:line="240" w:lineRule="auto"/>
        <w:contextualSpacing/>
        <w:rPr>
          <w:rFonts w:cstheme="minorHAnsi"/>
          <w:b/>
          <w:bCs/>
          <w:color w:val="000000"/>
        </w:rPr>
      </w:pPr>
    </w:p>
    <w:p w14:paraId="4E3FA71A" w14:textId="77777777" w:rsidR="00467F67" w:rsidRPr="0078635A" w:rsidRDefault="00467F67" w:rsidP="00467F67">
      <w:pPr>
        <w:spacing w:line="240" w:lineRule="auto"/>
        <w:contextualSpacing/>
        <w:rPr>
          <w:rFonts w:cstheme="minorHAnsi"/>
          <w:b/>
          <w:bCs/>
          <w:color w:val="000000"/>
        </w:rPr>
      </w:pPr>
    </w:p>
    <w:p w14:paraId="4E3FA71B" w14:textId="77777777" w:rsidR="00467F67" w:rsidRPr="0078635A" w:rsidRDefault="00467F67" w:rsidP="00467F67">
      <w:pPr>
        <w:spacing w:line="240" w:lineRule="auto"/>
        <w:contextualSpacing/>
        <w:rPr>
          <w:rFonts w:cstheme="minorHAnsi"/>
          <w:b/>
          <w:bCs/>
          <w:color w:val="000000"/>
        </w:rPr>
      </w:pPr>
    </w:p>
    <w:p w14:paraId="4E3FA71C" w14:textId="77777777" w:rsidR="00467F67" w:rsidRPr="0078635A" w:rsidRDefault="00467F67" w:rsidP="00467F67">
      <w:pPr>
        <w:spacing w:line="240" w:lineRule="auto"/>
        <w:contextualSpacing/>
        <w:rPr>
          <w:rFonts w:cstheme="minorHAnsi"/>
          <w:b/>
          <w:bCs/>
          <w:color w:val="000000"/>
        </w:rPr>
      </w:pPr>
    </w:p>
    <w:p w14:paraId="4E3FA71D" w14:textId="77777777" w:rsidR="00467F67" w:rsidRPr="0078635A" w:rsidRDefault="00467F67" w:rsidP="00467F67">
      <w:pPr>
        <w:spacing w:line="240" w:lineRule="auto"/>
        <w:contextualSpacing/>
        <w:rPr>
          <w:rFonts w:cstheme="minorHAnsi"/>
          <w:b/>
          <w:bCs/>
          <w:color w:val="000000"/>
        </w:rPr>
      </w:pPr>
    </w:p>
    <w:p w14:paraId="4E3FA71E" w14:textId="77777777" w:rsidR="00467F67" w:rsidRPr="0078635A" w:rsidRDefault="00467F67" w:rsidP="00467F67">
      <w:pPr>
        <w:spacing w:line="240" w:lineRule="auto"/>
        <w:contextualSpacing/>
        <w:rPr>
          <w:rFonts w:cstheme="minorHAnsi"/>
          <w:b/>
          <w:bCs/>
          <w:color w:val="000000"/>
        </w:rPr>
      </w:pPr>
    </w:p>
    <w:p w14:paraId="4E3FA71F" w14:textId="77777777" w:rsidR="00467F67" w:rsidRPr="0078635A" w:rsidRDefault="00467F67" w:rsidP="00467F67">
      <w:pPr>
        <w:spacing w:line="240" w:lineRule="auto"/>
        <w:contextualSpacing/>
        <w:rPr>
          <w:rFonts w:cstheme="minorHAnsi"/>
          <w:b/>
          <w:bCs/>
          <w:color w:val="000000"/>
        </w:rPr>
      </w:pPr>
    </w:p>
    <w:p w14:paraId="4E3FA720" w14:textId="77777777" w:rsidR="00467F67" w:rsidRPr="0078635A" w:rsidRDefault="00467F67" w:rsidP="00467F67">
      <w:pPr>
        <w:spacing w:line="240" w:lineRule="auto"/>
        <w:contextualSpacing/>
        <w:rPr>
          <w:rFonts w:cstheme="minorHAnsi"/>
          <w:b/>
          <w:bCs/>
          <w:color w:val="000000"/>
        </w:rPr>
      </w:pPr>
    </w:p>
    <w:p w14:paraId="4E3FA721" w14:textId="77777777" w:rsidR="00467F67" w:rsidRPr="0078635A" w:rsidRDefault="00467F67" w:rsidP="00467F67">
      <w:pPr>
        <w:spacing w:line="240" w:lineRule="auto"/>
        <w:contextualSpacing/>
        <w:rPr>
          <w:rFonts w:cstheme="minorHAnsi"/>
          <w:b/>
          <w:bCs/>
          <w:color w:val="000000"/>
        </w:rPr>
      </w:pPr>
    </w:p>
    <w:p w14:paraId="4E3FA722" w14:textId="77777777" w:rsidR="00467F67" w:rsidRDefault="00467F67" w:rsidP="00467F67">
      <w:pPr>
        <w:spacing w:line="240" w:lineRule="auto"/>
        <w:contextualSpacing/>
        <w:rPr>
          <w:rFonts w:cstheme="minorHAnsi"/>
          <w:b/>
          <w:bCs/>
          <w:color w:val="000000"/>
        </w:rPr>
      </w:pPr>
    </w:p>
    <w:p w14:paraId="4E3FA723" w14:textId="77777777" w:rsidR="00467F67" w:rsidRPr="0078635A" w:rsidRDefault="00467F67" w:rsidP="00467F67">
      <w:pPr>
        <w:spacing w:line="240" w:lineRule="auto"/>
        <w:contextualSpacing/>
        <w:rPr>
          <w:rFonts w:cstheme="minorHAnsi"/>
          <w:b/>
          <w:bCs/>
          <w:color w:val="000000"/>
        </w:rPr>
      </w:pPr>
    </w:p>
    <w:p w14:paraId="4E3FA724" w14:textId="77777777" w:rsidR="00467F67" w:rsidRPr="00D80061" w:rsidRDefault="00467F67" w:rsidP="00467F67">
      <w:pPr>
        <w:spacing w:after="0"/>
        <w:rPr>
          <w:rFonts w:cstheme="minorHAnsi"/>
          <w:b/>
          <w:bCs/>
          <w:iCs/>
          <w:color w:val="000000"/>
        </w:rPr>
      </w:pPr>
      <w:r w:rsidRPr="00D80061">
        <w:rPr>
          <w:rFonts w:cstheme="minorHAnsi"/>
          <w:b/>
          <w:bCs/>
          <w:iCs/>
          <w:color w:val="000000"/>
        </w:rPr>
        <w:t>Steven Hirschfeld M.D., Ph.D.</w:t>
      </w:r>
    </w:p>
    <w:p w14:paraId="4E3FA725" w14:textId="77777777" w:rsidR="00467F67" w:rsidRPr="00D80061" w:rsidRDefault="00467F67" w:rsidP="00467F67">
      <w:pPr>
        <w:spacing w:after="0"/>
        <w:rPr>
          <w:rFonts w:cstheme="minorHAnsi"/>
          <w:b/>
          <w:bCs/>
          <w:iCs/>
          <w:color w:val="000000"/>
        </w:rPr>
      </w:pPr>
      <w:r w:rsidRPr="00D80061">
        <w:rPr>
          <w:rFonts w:cstheme="minorHAnsi"/>
          <w:b/>
          <w:bCs/>
          <w:iCs/>
          <w:color w:val="000000"/>
        </w:rPr>
        <w:t xml:space="preserve">National Children’s Study </w:t>
      </w:r>
    </w:p>
    <w:p w14:paraId="4E3FA726" w14:textId="77777777" w:rsidR="00467F67" w:rsidRPr="00D80061" w:rsidRDefault="00467F67" w:rsidP="00467F67">
      <w:pPr>
        <w:spacing w:after="0"/>
        <w:rPr>
          <w:rFonts w:cstheme="minorHAnsi"/>
          <w:b/>
          <w:bCs/>
          <w:iCs/>
          <w:color w:val="000000"/>
        </w:rPr>
      </w:pPr>
      <w:r w:rsidRPr="00D80061">
        <w:rPr>
          <w:rFonts w:cstheme="minorHAnsi"/>
          <w:b/>
          <w:bCs/>
          <w:iCs/>
          <w:color w:val="000000"/>
        </w:rPr>
        <w:t>Eunice Kennedy Shriver National Institute of Child Health and Human Development</w:t>
      </w:r>
    </w:p>
    <w:p w14:paraId="4E3FA727" w14:textId="77777777" w:rsidR="00467F67" w:rsidRPr="00D80061" w:rsidRDefault="00467F67" w:rsidP="00467F67">
      <w:pPr>
        <w:spacing w:after="0"/>
        <w:rPr>
          <w:rFonts w:cstheme="minorHAnsi"/>
          <w:b/>
          <w:bCs/>
          <w:iCs/>
          <w:color w:val="000000"/>
        </w:rPr>
      </w:pPr>
      <w:r w:rsidRPr="00D80061">
        <w:rPr>
          <w:rFonts w:cstheme="minorHAnsi"/>
          <w:b/>
          <w:bCs/>
          <w:iCs/>
          <w:color w:val="000000"/>
        </w:rPr>
        <w:t>6100 Executive Boulevard Room 3A01</w:t>
      </w:r>
    </w:p>
    <w:p w14:paraId="4E3FA728" w14:textId="77777777" w:rsidR="00467F67" w:rsidRPr="00D80061" w:rsidRDefault="00467F67" w:rsidP="00467F67">
      <w:pPr>
        <w:spacing w:after="0"/>
        <w:rPr>
          <w:rFonts w:cstheme="minorHAnsi"/>
          <w:b/>
          <w:bCs/>
          <w:iCs/>
          <w:color w:val="000000"/>
        </w:rPr>
      </w:pPr>
      <w:r w:rsidRPr="00D80061">
        <w:rPr>
          <w:rFonts w:cstheme="minorHAnsi"/>
          <w:b/>
          <w:bCs/>
          <w:iCs/>
          <w:color w:val="000000"/>
        </w:rPr>
        <w:t>Bethesda, MD 20892</w:t>
      </w:r>
    </w:p>
    <w:p w14:paraId="4E3FA729" w14:textId="77777777" w:rsidR="00467F67" w:rsidRPr="00D80061" w:rsidRDefault="00467F67" w:rsidP="00467F67">
      <w:pPr>
        <w:spacing w:after="0"/>
        <w:rPr>
          <w:rFonts w:cstheme="minorHAnsi"/>
          <w:b/>
          <w:bCs/>
          <w:iCs/>
          <w:color w:val="000000"/>
        </w:rPr>
      </w:pPr>
      <w:r w:rsidRPr="00D80061">
        <w:rPr>
          <w:rFonts w:cstheme="minorHAnsi"/>
          <w:b/>
          <w:bCs/>
          <w:iCs/>
          <w:color w:val="000000"/>
        </w:rPr>
        <w:t>Phone 301-594-9147</w:t>
      </w:r>
    </w:p>
    <w:p w14:paraId="4E3FA72A" w14:textId="77777777" w:rsidR="00467F67" w:rsidRPr="00D80061" w:rsidRDefault="00467F67" w:rsidP="00467F67">
      <w:pPr>
        <w:spacing w:after="0"/>
        <w:rPr>
          <w:rFonts w:cstheme="minorHAnsi"/>
          <w:b/>
          <w:bCs/>
          <w:color w:val="000000"/>
        </w:rPr>
      </w:pPr>
      <w:r w:rsidRPr="00D80061">
        <w:rPr>
          <w:rFonts w:cstheme="minorHAnsi"/>
          <w:b/>
          <w:bCs/>
          <w:iCs/>
          <w:color w:val="000000"/>
        </w:rPr>
        <w:t>E-mail: hirschfs@mail.nih.gov</w:t>
      </w:r>
    </w:p>
    <w:p w14:paraId="4E3FA72B" w14:textId="77777777" w:rsidR="00467F67" w:rsidRPr="00D80061" w:rsidRDefault="00467F67" w:rsidP="00467F67">
      <w:pPr>
        <w:contextualSpacing/>
        <w:rPr>
          <w:rFonts w:cstheme="minorHAnsi"/>
          <w:b/>
          <w:bCs/>
          <w:color w:val="000000"/>
        </w:rPr>
      </w:pPr>
      <w:r w:rsidRPr="00D80061">
        <w:rPr>
          <w:rFonts w:cstheme="minorHAnsi"/>
          <w:b/>
          <w:bCs/>
          <w:color w:val="000000"/>
        </w:rPr>
        <w:t xml:space="preserve">General e-mail inquiries: </w:t>
      </w:r>
      <w:hyperlink r:id="rId12" w:history="1">
        <w:r w:rsidRPr="00D80061">
          <w:rPr>
            <w:rFonts w:cstheme="minorHAnsi"/>
            <w:b/>
            <w:bCs/>
            <w:color w:val="000000"/>
          </w:rPr>
          <w:t>ncs@mail.nih.gov</w:t>
        </w:r>
      </w:hyperlink>
    </w:p>
    <w:p w14:paraId="4E3FA72C" w14:textId="77777777" w:rsidR="00467F67" w:rsidRDefault="00194366" w:rsidP="00467F67">
      <w:pPr>
        <w:contextualSpacing/>
        <w:rPr>
          <w:rFonts w:cstheme="minorHAnsi"/>
          <w:b/>
          <w:bCs/>
          <w:color w:val="000000"/>
        </w:rPr>
      </w:pPr>
      <w:hyperlink r:id="rId13" w:history="1">
        <w:r w:rsidR="00467F67" w:rsidRPr="00D80061">
          <w:rPr>
            <w:rFonts w:cstheme="minorHAnsi"/>
            <w:b/>
            <w:bCs/>
            <w:color w:val="000000"/>
          </w:rPr>
          <w:t>www.nationalchildrensstudy.gov</w:t>
        </w:r>
      </w:hyperlink>
    </w:p>
    <w:p w14:paraId="4E3FA72D" w14:textId="77777777" w:rsidR="00467F67" w:rsidRDefault="00467F67" w:rsidP="00467F67">
      <w:pPr>
        <w:contextualSpacing/>
        <w:rPr>
          <w:rFonts w:cstheme="minorHAnsi"/>
          <w:b/>
          <w:bCs/>
          <w:color w:val="000000"/>
        </w:rPr>
      </w:pPr>
    </w:p>
    <w:sdt>
      <w:sdtPr>
        <w:rPr>
          <w:rFonts w:asciiTheme="minorHAnsi" w:eastAsiaTheme="minorEastAsia" w:hAnsiTheme="minorHAnsi" w:cstheme="minorBidi"/>
          <w:b w:val="0"/>
          <w:bCs w:val="0"/>
          <w:sz w:val="22"/>
          <w:szCs w:val="22"/>
          <w:lang w:eastAsia="en-US"/>
        </w:rPr>
        <w:id w:val="1365181337"/>
        <w:docPartObj>
          <w:docPartGallery w:val="Table of Contents"/>
          <w:docPartUnique/>
        </w:docPartObj>
      </w:sdtPr>
      <w:sdtEndPr>
        <w:rPr>
          <w:noProof/>
        </w:rPr>
      </w:sdtEndPr>
      <w:sdtContent>
        <w:p w14:paraId="4E3FA72E" w14:textId="77777777" w:rsidR="00467F67" w:rsidRPr="00731EF1" w:rsidRDefault="00467F67" w:rsidP="00467F67">
          <w:pPr>
            <w:pStyle w:val="TOCHeading"/>
            <w:rPr>
              <w:rFonts w:asciiTheme="minorHAnsi" w:hAnsiTheme="minorHAnsi"/>
            </w:rPr>
          </w:pPr>
          <w:r w:rsidRPr="00731EF1">
            <w:rPr>
              <w:rFonts w:asciiTheme="minorHAnsi" w:hAnsiTheme="minorHAnsi"/>
            </w:rPr>
            <w:t>Table of Contents</w:t>
          </w:r>
        </w:p>
        <w:p w14:paraId="51816732" w14:textId="77777777" w:rsidR="00E75539" w:rsidRDefault="00654F76">
          <w:pPr>
            <w:pStyle w:val="TOC1"/>
            <w:tabs>
              <w:tab w:val="left" w:pos="440"/>
              <w:tab w:val="right" w:leader="dot" w:pos="9350"/>
            </w:tabs>
            <w:rPr>
              <w:noProof/>
            </w:rPr>
          </w:pPr>
          <w:r>
            <w:fldChar w:fldCharType="begin"/>
          </w:r>
          <w:r>
            <w:instrText xml:space="preserve"> TOC \o "1-5" \h \z \u </w:instrText>
          </w:r>
          <w:r>
            <w:fldChar w:fldCharType="separate"/>
          </w:r>
          <w:hyperlink w:anchor="_Toc386450854" w:history="1">
            <w:r w:rsidR="00E75539" w:rsidRPr="0021063A">
              <w:rPr>
                <w:rStyle w:val="Hyperlink"/>
                <w:noProof/>
              </w:rPr>
              <w:t>B.</w:t>
            </w:r>
            <w:r w:rsidR="00E75539">
              <w:rPr>
                <w:noProof/>
              </w:rPr>
              <w:tab/>
            </w:r>
            <w:r w:rsidR="00E75539" w:rsidRPr="0021063A">
              <w:rPr>
                <w:rStyle w:val="Hyperlink"/>
                <w:noProof/>
              </w:rPr>
              <w:t>Collection of Information Employing Statistical Methods</w:t>
            </w:r>
            <w:r w:rsidR="00E75539">
              <w:rPr>
                <w:noProof/>
                <w:webHidden/>
              </w:rPr>
              <w:tab/>
            </w:r>
            <w:r w:rsidR="00E75539">
              <w:rPr>
                <w:noProof/>
                <w:webHidden/>
              </w:rPr>
              <w:fldChar w:fldCharType="begin"/>
            </w:r>
            <w:r w:rsidR="00E75539">
              <w:rPr>
                <w:noProof/>
                <w:webHidden/>
              </w:rPr>
              <w:instrText xml:space="preserve"> PAGEREF _Toc386450854 \h </w:instrText>
            </w:r>
            <w:r w:rsidR="00E75539">
              <w:rPr>
                <w:noProof/>
                <w:webHidden/>
              </w:rPr>
            </w:r>
            <w:r w:rsidR="00E75539">
              <w:rPr>
                <w:noProof/>
                <w:webHidden/>
              </w:rPr>
              <w:fldChar w:fldCharType="separate"/>
            </w:r>
            <w:r w:rsidR="00E75539">
              <w:rPr>
                <w:noProof/>
                <w:webHidden/>
              </w:rPr>
              <w:t>3</w:t>
            </w:r>
            <w:r w:rsidR="00E75539">
              <w:rPr>
                <w:noProof/>
                <w:webHidden/>
              </w:rPr>
              <w:fldChar w:fldCharType="end"/>
            </w:r>
          </w:hyperlink>
        </w:p>
        <w:p w14:paraId="6C60C5B3" w14:textId="77777777" w:rsidR="00E75539" w:rsidRDefault="00194366">
          <w:pPr>
            <w:pStyle w:val="TOC2"/>
            <w:tabs>
              <w:tab w:val="left" w:pos="880"/>
              <w:tab w:val="right" w:leader="dot" w:pos="9350"/>
            </w:tabs>
            <w:rPr>
              <w:noProof/>
            </w:rPr>
          </w:pPr>
          <w:hyperlink w:anchor="_Toc386450855" w:history="1">
            <w:r w:rsidR="00E75539" w:rsidRPr="0021063A">
              <w:rPr>
                <w:rStyle w:val="Hyperlink"/>
                <w:noProof/>
              </w:rPr>
              <w:t>B.1</w:t>
            </w:r>
            <w:r w:rsidR="00E75539">
              <w:rPr>
                <w:noProof/>
              </w:rPr>
              <w:tab/>
            </w:r>
            <w:r w:rsidR="00E75539" w:rsidRPr="0021063A">
              <w:rPr>
                <w:rStyle w:val="Hyperlink"/>
                <w:noProof/>
              </w:rPr>
              <w:t>Respondent Universe and Sampling Methods</w:t>
            </w:r>
            <w:r w:rsidR="00E75539">
              <w:rPr>
                <w:noProof/>
                <w:webHidden/>
              </w:rPr>
              <w:tab/>
            </w:r>
            <w:r w:rsidR="00E75539">
              <w:rPr>
                <w:noProof/>
                <w:webHidden/>
              </w:rPr>
              <w:fldChar w:fldCharType="begin"/>
            </w:r>
            <w:r w:rsidR="00E75539">
              <w:rPr>
                <w:noProof/>
                <w:webHidden/>
              </w:rPr>
              <w:instrText xml:space="preserve"> PAGEREF _Toc386450855 \h </w:instrText>
            </w:r>
            <w:r w:rsidR="00E75539">
              <w:rPr>
                <w:noProof/>
                <w:webHidden/>
              </w:rPr>
            </w:r>
            <w:r w:rsidR="00E75539">
              <w:rPr>
                <w:noProof/>
                <w:webHidden/>
              </w:rPr>
              <w:fldChar w:fldCharType="separate"/>
            </w:r>
            <w:r w:rsidR="00E75539">
              <w:rPr>
                <w:noProof/>
                <w:webHidden/>
              </w:rPr>
              <w:t>3</w:t>
            </w:r>
            <w:r w:rsidR="00E75539">
              <w:rPr>
                <w:noProof/>
                <w:webHidden/>
              </w:rPr>
              <w:fldChar w:fldCharType="end"/>
            </w:r>
          </w:hyperlink>
        </w:p>
        <w:p w14:paraId="578D4A61" w14:textId="77777777" w:rsidR="00E75539" w:rsidRDefault="00194366">
          <w:pPr>
            <w:pStyle w:val="TOC2"/>
            <w:tabs>
              <w:tab w:val="right" w:leader="dot" w:pos="9350"/>
            </w:tabs>
            <w:rPr>
              <w:noProof/>
            </w:rPr>
          </w:pPr>
          <w:hyperlink w:anchor="_Toc386450856" w:history="1">
            <w:r w:rsidR="00E75539" w:rsidRPr="0021063A">
              <w:rPr>
                <w:rStyle w:val="Hyperlink"/>
                <w:rFonts w:eastAsia="Calibri"/>
                <w:i/>
                <w:noProof/>
              </w:rPr>
              <w:t>Characteristics of NCS Vanguard Study Cohort</w:t>
            </w:r>
            <w:r w:rsidR="00E75539">
              <w:rPr>
                <w:noProof/>
                <w:webHidden/>
              </w:rPr>
              <w:tab/>
            </w:r>
            <w:r w:rsidR="00E75539">
              <w:rPr>
                <w:noProof/>
                <w:webHidden/>
              </w:rPr>
              <w:fldChar w:fldCharType="begin"/>
            </w:r>
            <w:r w:rsidR="00E75539">
              <w:rPr>
                <w:noProof/>
                <w:webHidden/>
              </w:rPr>
              <w:instrText xml:space="preserve"> PAGEREF _Toc386450856 \h </w:instrText>
            </w:r>
            <w:r w:rsidR="00E75539">
              <w:rPr>
                <w:noProof/>
                <w:webHidden/>
              </w:rPr>
            </w:r>
            <w:r w:rsidR="00E75539">
              <w:rPr>
                <w:noProof/>
                <w:webHidden/>
              </w:rPr>
              <w:fldChar w:fldCharType="separate"/>
            </w:r>
            <w:r w:rsidR="00E75539">
              <w:rPr>
                <w:noProof/>
                <w:webHidden/>
              </w:rPr>
              <w:t>3</w:t>
            </w:r>
            <w:r w:rsidR="00E75539">
              <w:rPr>
                <w:noProof/>
                <w:webHidden/>
              </w:rPr>
              <w:fldChar w:fldCharType="end"/>
            </w:r>
          </w:hyperlink>
        </w:p>
        <w:p w14:paraId="626B49B9" w14:textId="77777777" w:rsidR="00E75539" w:rsidRDefault="00194366">
          <w:pPr>
            <w:pStyle w:val="TOC2"/>
            <w:tabs>
              <w:tab w:val="left" w:pos="880"/>
              <w:tab w:val="right" w:leader="dot" w:pos="9350"/>
            </w:tabs>
            <w:rPr>
              <w:noProof/>
            </w:rPr>
          </w:pPr>
          <w:hyperlink w:anchor="_Toc386450857" w:history="1">
            <w:r w:rsidR="00E75539" w:rsidRPr="0021063A">
              <w:rPr>
                <w:rStyle w:val="Hyperlink"/>
                <w:noProof/>
              </w:rPr>
              <w:t>B.2</w:t>
            </w:r>
            <w:r w:rsidR="00E75539">
              <w:rPr>
                <w:noProof/>
              </w:rPr>
              <w:tab/>
            </w:r>
            <w:r w:rsidR="00E75539" w:rsidRPr="0021063A">
              <w:rPr>
                <w:rStyle w:val="Hyperlink"/>
                <w:noProof/>
              </w:rPr>
              <w:t>Procedures for the Collection of Information</w:t>
            </w:r>
            <w:r w:rsidR="00E75539">
              <w:rPr>
                <w:noProof/>
                <w:webHidden/>
              </w:rPr>
              <w:tab/>
            </w:r>
            <w:r w:rsidR="00E75539">
              <w:rPr>
                <w:noProof/>
                <w:webHidden/>
              </w:rPr>
              <w:fldChar w:fldCharType="begin"/>
            </w:r>
            <w:r w:rsidR="00E75539">
              <w:rPr>
                <w:noProof/>
                <w:webHidden/>
              </w:rPr>
              <w:instrText xml:space="preserve"> PAGEREF _Toc386450857 \h </w:instrText>
            </w:r>
            <w:r w:rsidR="00E75539">
              <w:rPr>
                <w:noProof/>
                <w:webHidden/>
              </w:rPr>
            </w:r>
            <w:r w:rsidR="00E75539">
              <w:rPr>
                <w:noProof/>
                <w:webHidden/>
              </w:rPr>
              <w:fldChar w:fldCharType="separate"/>
            </w:r>
            <w:r w:rsidR="00E75539">
              <w:rPr>
                <w:noProof/>
                <w:webHidden/>
              </w:rPr>
              <w:t>6</w:t>
            </w:r>
            <w:r w:rsidR="00E75539">
              <w:rPr>
                <w:noProof/>
                <w:webHidden/>
              </w:rPr>
              <w:fldChar w:fldCharType="end"/>
            </w:r>
          </w:hyperlink>
        </w:p>
        <w:p w14:paraId="48F819EB" w14:textId="77777777" w:rsidR="00E75539" w:rsidRDefault="00194366">
          <w:pPr>
            <w:pStyle w:val="TOC2"/>
            <w:tabs>
              <w:tab w:val="right" w:leader="dot" w:pos="9350"/>
            </w:tabs>
            <w:rPr>
              <w:noProof/>
            </w:rPr>
          </w:pPr>
          <w:hyperlink w:anchor="_Toc386450858" w:history="1">
            <w:r w:rsidR="00E75539" w:rsidRPr="0021063A">
              <w:rPr>
                <w:rStyle w:val="Hyperlink"/>
                <w:rFonts w:eastAsia="Calibri"/>
                <w:i/>
                <w:noProof/>
              </w:rPr>
              <w:t>Informed Consent</w:t>
            </w:r>
            <w:r w:rsidR="00E75539">
              <w:rPr>
                <w:noProof/>
                <w:webHidden/>
              </w:rPr>
              <w:tab/>
            </w:r>
            <w:r w:rsidR="00E75539">
              <w:rPr>
                <w:noProof/>
                <w:webHidden/>
              </w:rPr>
              <w:fldChar w:fldCharType="begin"/>
            </w:r>
            <w:r w:rsidR="00E75539">
              <w:rPr>
                <w:noProof/>
                <w:webHidden/>
              </w:rPr>
              <w:instrText xml:space="preserve"> PAGEREF _Toc386450858 \h </w:instrText>
            </w:r>
            <w:r w:rsidR="00E75539">
              <w:rPr>
                <w:noProof/>
                <w:webHidden/>
              </w:rPr>
            </w:r>
            <w:r w:rsidR="00E75539">
              <w:rPr>
                <w:noProof/>
                <w:webHidden/>
              </w:rPr>
              <w:fldChar w:fldCharType="separate"/>
            </w:r>
            <w:r w:rsidR="00E75539">
              <w:rPr>
                <w:noProof/>
                <w:webHidden/>
              </w:rPr>
              <w:t>6</w:t>
            </w:r>
            <w:r w:rsidR="00E75539">
              <w:rPr>
                <w:noProof/>
                <w:webHidden/>
              </w:rPr>
              <w:fldChar w:fldCharType="end"/>
            </w:r>
          </w:hyperlink>
        </w:p>
        <w:p w14:paraId="710732CC" w14:textId="77777777" w:rsidR="00E75539" w:rsidRDefault="00194366">
          <w:pPr>
            <w:pStyle w:val="TOC2"/>
            <w:tabs>
              <w:tab w:val="right" w:leader="dot" w:pos="9350"/>
            </w:tabs>
            <w:rPr>
              <w:noProof/>
            </w:rPr>
          </w:pPr>
          <w:hyperlink w:anchor="_Toc386450859" w:history="1">
            <w:r w:rsidR="00E75539" w:rsidRPr="0021063A">
              <w:rPr>
                <w:rStyle w:val="Hyperlink"/>
                <w:rFonts w:eastAsia="Calibri"/>
                <w:i/>
                <w:noProof/>
              </w:rPr>
              <w:t>Data Collector Training and Oversight</w:t>
            </w:r>
            <w:r w:rsidR="00E75539">
              <w:rPr>
                <w:noProof/>
                <w:webHidden/>
              </w:rPr>
              <w:tab/>
            </w:r>
            <w:r w:rsidR="00E75539">
              <w:rPr>
                <w:noProof/>
                <w:webHidden/>
              </w:rPr>
              <w:fldChar w:fldCharType="begin"/>
            </w:r>
            <w:r w:rsidR="00E75539">
              <w:rPr>
                <w:noProof/>
                <w:webHidden/>
              </w:rPr>
              <w:instrText xml:space="preserve"> PAGEREF _Toc386450859 \h </w:instrText>
            </w:r>
            <w:r w:rsidR="00E75539">
              <w:rPr>
                <w:noProof/>
                <w:webHidden/>
              </w:rPr>
            </w:r>
            <w:r w:rsidR="00E75539">
              <w:rPr>
                <w:noProof/>
                <w:webHidden/>
              </w:rPr>
              <w:fldChar w:fldCharType="separate"/>
            </w:r>
            <w:r w:rsidR="00E75539">
              <w:rPr>
                <w:noProof/>
                <w:webHidden/>
              </w:rPr>
              <w:t>7</w:t>
            </w:r>
            <w:r w:rsidR="00E75539">
              <w:rPr>
                <w:noProof/>
                <w:webHidden/>
              </w:rPr>
              <w:fldChar w:fldCharType="end"/>
            </w:r>
          </w:hyperlink>
        </w:p>
        <w:p w14:paraId="3C34A190" w14:textId="77777777" w:rsidR="00E75539" w:rsidRDefault="00194366">
          <w:pPr>
            <w:pStyle w:val="TOC2"/>
            <w:tabs>
              <w:tab w:val="right" w:leader="dot" w:pos="9350"/>
            </w:tabs>
            <w:rPr>
              <w:noProof/>
            </w:rPr>
          </w:pPr>
          <w:hyperlink w:anchor="_Toc386450860" w:history="1">
            <w:r w:rsidR="00E75539" w:rsidRPr="0021063A">
              <w:rPr>
                <w:rStyle w:val="Hyperlink"/>
                <w:rFonts w:eastAsia="Calibri"/>
                <w:i/>
                <w:noProof/>
              </w:rPr>
              <w:t>Instrument Development and Programming</w:t>
            </w:r>
            <w:r w:rsidR="00E75539">
              <w:rPr>
                <w:noProof/>
                <w:webHidden/>
              </w:rPr>
              <w:tab/>
            </w:r>
            <w:r w:rsidR="00E75539">
              <w:rPr>
                <w:noProof/>
                <w:webHidden/>
              </w:rPr>
              <w:fldChar w:fldCharType="begin"/>
            </w:r>
            <w:r w:rsidR="00E75539">
              <w:rPr>
                <w:noProof/>
                <w:webHidden/>
              </w:rPr>
              <w:instrText xml:space="preserve"> PAGEREF _Toc386450860 \h </w:instrText>
            </w:r>
            <w:r w:rsidR="00E75539">
              <w:rPr>
                <w:noProof/>
                <w:webHidden/>
              </w:rPr>
            </w:r>
            <w:r w:rsidR="00E75539">
              <w:rPr>
                <w:noProof/>
                <w:webHidden/>
              </w:rPr>
              <w:fldChar w:fldCharType="separate"/>
            </w:r>
            <w:r w:rsidR="00E75539">
              <w:rPr>
                <w:noProof/>
                <w:webHidden/>
              </w:rPr>
              <w:t>9</w:t>
            </w:r>
            <w:r w:rsidR="00E75539">
              <w:rPr>
                <w:noProof/>
                <w:webHidden/>
              </w:rPr>
              <w:fldChar w:fldCharType="end"/>
            </w:r>
          </w:hyperlink>
        </w:p>
        <w:p w14:paraId="4A26E8E7" w14:textId="77777777" w:rsidR="00E75539" w:rsidRDefault="00194366">
          <w:pPr>
            <w:pStyle w:val="TOC2"/>
            <w:tabs>
              <w:tab w:val="right" w:leader="dot" w:pos="9350"/>
            </w:tabs>
            <w:rPr>
              <w:noProof/>
            </w:rPr>
          </w:pPr>
          <w:hyperlink w:anchor="_Toc386450861" w:history="1">
            <w:r w:rsidR="00E75539" w:rsidRPr="0021063A">
              <w:rPr>
                <w:rStyle w:val="Hyperlink"/>
                <w:rFonts w:eastAsia="Calibri"/>
                <w:i/>
                <w:noProof/>
              </w:rPr>
              <w:t>Informatics</w:t>
            </w:r>
            <w:r w:rsidR="00E75539">
              <w:rPr>
                <w:noProof/>
                <w:webHidden/>
              </w:rPr>
              <w:tab/>
            </w:r>
            <w:r w:rsidR="00E75539">
              <w:rPr>
                <w:noProof/>
                <w:webHidden/>
              </w:rPr>
              <w:fldChar w:fldCharType="begin"/>
            </w:r>
            <w:r w:rsidR="00E75539">
              <w:rPr>
                <w:noProof/>
                <w:webHidden/>
              </w:rPr>
              <w:instrText xml:space="preserve"> PAGEREF _Toc386450861 \h </w:instrText>
            </w:r>
            <w:r w:rsidR="00E75539">
              <w:rPr>
                <w:noProof/>
                <w:webHidden/>
              </w:rPr>
            </w:r>
            <w:r w:rsidR="00E75539">
              <w:rPr>
                <w:noProof/>
                <w:webHidden/>
              </w:rPr>
              <w:fldChar w:fldCharType="separate"/>
            </w:r>
            <w:r w:rsidR="00E75539">
              <w:rPr>
                <w:noProof/>
                <w:webHidden/>
              </w:rPr>
              <w:t>12</w:t>
            </w:r>
            <w:r w:rsidR="00E75539">
              <w:rPr>
                <w:noProof/>
                <w:webHidden/>
              </w:rPr>
              <w:fldChar w:fldCharType="end"/>
            </w:r>
          </w:hyperlink>
        </w:p>
        <w:p w14:paraId="51C1CCB8" w14:textId="77777777" w:rsidR="00E75539" w:rsidRDefault="00194366">
          <w:pPr>
            <w:pStyle w:val="TOC2"/>
            <w:tabs>
              <w:tab w:val="right" w:leader="dot" w:pos="9350"/>
            </w:tabs>
            <w:rPr>
              <w:noProof/>
            </w:rPr>
          </w:pPr>
          <w:hyperlink w:anchor="_Toc386450862" w:history="1">
            <w:r w:rsidR="00E75539" w:rsidRPr="0021063A">
              <w:rPr>
                <w:rStyle w:val="Hyperlink"/>
                <w:rFonts w:eastAsia="Calibri"/>
                <w:i/>
                <w:noProof/>
              </w:rPr>
              <w:t>Program Office Data Review and Monitoring</w:t>
            </w:r>
            <w:r w:rsidR="00E75539">
              <w:rPr>
                <w:noProof/>
                <w:webHidden/>
              </w:rPr>
              <w:tab/>
            </w:r>
            <w:r w:rsidR="00E75539">
              <w:rPr>
                <w:noProof/>
                <w:webHidden/>
              </w:rPr>
              <w:fldChar w:fldCharType="begin"/>
            </w:r>
            <w:r w:rsidR="00E75539">
              <w:rPr>
                <w:noProof/>
                <w:webHidden/>
              </w:rPr>
              <w:instrText xml:space="preserve"> PAGEREF _Toc386450862 \h </w:instrText>
            </w:r>
            <w:r w:rsidR="00E75539">
              <w:rPr>
                <w:noProof/>
                <w:webHidden/>
              </w:rPr>
            </w:r>
            <w:r w:rsidR="00E75539">
              <w:rPr>
                <w:noProof/>
                <w:webHidden/>
              </w:rPr>
              <w:fldChar w:fldCharType="separate"/>
            </w:r>
            <w:r w:rsidR="00E75539">
              <w:rPr>
                <w:noProof/>
                <w:webHidden/>
              </w:rPr>
              <w:t>12</w:t>
            </w:r>
            <w:r w:rsidR="00E75539">
              <w:rPr>
                <w:noProof/>
                <w:webHidden/>
              </w:rPr>
              <w:fldChar w:fldCharType="end"/>
            </w:r>
          </w:hyperlink>
        </w:p>
        <w:p w14:paraId="12D790C7" w14:textId="77777777" w:rsidR="00E75539" w:rsidRDefault="00194366">
          <w:pPr>
            <w:pStyle w:val="TOC2"/>
            <w:tabs>
              <w:tab w:val="right" w:leader="dot" w:pos="9350"/>
            </w:tabs>
            <w:rPr>
              <w:noProof/>
            </w:rPr>
          </w:pPr>
          <w:hyperlink w:anchor="_Toc386450863" w:history="1">
            <w:r w:rsidR="00E75539" w:rsidRPr="0021063A">
              <w:rPr>
                <w:rStyle w:val="Hyperlink"/>
                <w:rFonts w:eastAsia="Calibri"/>
                <w:i/>
                <w:noProof/>
              </w:rPr>
              <w:t>Adverse Event and Other Required Reporting</w:t>
            </w:r>
            <w:r w:rsidR="00E75539">
              <w:rPr>
                <w:noProof/>
                <w:webHidden/>
              </w:rPr>
              <w:tab/>
            </w:r>
            <w:r w:rsidR="00E75539">
              <w:rPr>
                <w:noProof/>
                <w:webHidden/>
              </w:rPr>
              <w:fldChar w:fldCharType="begin"/>
            </w:r>
            <w:r w:rsidR="00E75539">
              <w:rPr>
                <w:noProof/>
                <w:webHidden/>
              </w:rPr>
              <w:instrText xml:space="preserve"> PAGEREF _Toc386450863 \h </w:instrText>
            </w:r>
            <w:r w:rsidR="00E75539">
              <w:rPr>
                <w:noProof/>
                <w:webHidden/>
              </w:rPr>
            </w:r>
            <w:r w:rsidR="00E75539">
              <w:rPr>
                <w:noProof/>
                <w:webHidden/>
              </w:rPr>
              <w:fldChar w:fldCharType="separate"/>
            </w:r>
            <w:r w:rsidR="00E75539">
              <w:rPr>
                <w:noProof/>
                <w:webHidden/>
              </w:rPr>
              <w:t>12</w:t>
            </w:r>
            <w:r w:rsidR="00E75539">
              <w:rPr>
                <w:noProof/>
                <w:webHidden/>
              </w:rPr>
              <w:fldChar w:fldCharType="end"/>
            </w:r>
          </w:hyperlink>
        </w:p>
        <w:p w14:paraId="72D9E547" w14:textId="77777777" w:rsidR="00E75539" w:rsidRDefault="00194366">
          <w:pPr>
            <w:pStyle w:val="TOC2"/>
            <w:tabs>
              <w:tab w:val="left" w:pos="880"/>
              <w:tab w:val="right" w:leader="dot" w:pos="9350"/>
            </w:tabs>
            <w:rPr>
              <w:noProof/>
            </w:rPr>
          </w:pPr>
          <w:hyperlink w:anchor="_Toc386450864" w:history="1">
            <w:r w:rsidR="00E75539" w:rsidRPr="0021063A">
              <w:rPr>
                <w:rStyle w:val="Hyperlink"/>
                <w:noProof/>
              </w:rPr>
              <w:t>B.3</w:t>
            </w:r>
            <w:r w:rsidR="00E75539">
              <w:rPr>
                <w:noProof/>
              </w:rPr>
              <w:tab/>
            </w:r>
            <w:r w:rsidR="00E75539" w:rsidRPr="0021063A">
              <w:rPr>
                <w:rStyle w:val="Hyperlink"/>
                <w:noProof/>
              </w:rPr>
              <w:t>Methods to Maximize Response Rates and Deal with Nonresponse</w:t>
            </w:r>
            <w:r w:rsidR="00E75539">
              <w:rPr>
                <w:noProof/>
                <w:webHidden/>
              </w:rPr>
              <w:tab/>
            </w:r>
            <w:r w:rsidR="00E75539">
              <w:rPr>
                <w:noProof/>
                <w:webHidden/>
              </w:rPr>
              <w:fldChar w:fldCharType="begin"/>
            </w:r>
            <w:r w:rsidR="00E75539">
              <w:rPr>
                <w:noProof/>
                <w:webHidden/>
              </w:rPr>
              <w:instrText xml:space="preserve"> PAGEREF _Toc386450864 \h </w:instrText>
            </w:r>
            <w:r w:rsidR="00E75539">
              <w:rPr>
                <w:noProof/>
                <w:webHidden/>
              </w:rPr>
            </w:r>
            <w:r w:rsidR="00E75539">
              <w:rPr>
                <w:noProof/>
                <w:webHidden/>
              </w:rPr>
              <w:fldChar w:fldCharType="separate"/>
            </w:r>
            <w:r w:rsidR="00E75539">
              <w:rPr>
                <w:noProof/>
                <w:webHidden/>
              </w:rPr>
              <w:t>13</w:t>
            </w:r>
            <w:r w:rsidR="00E75539">
              <w:rPr>
                <w:noProof/>
                <w:webHidden/>
              </w:rPr>
              <w:fldChar w:fldCharType="end"/>
            </w:r>
          </w:hyperlink>
        </w:p>
        <w:p w14:paraId="2C3DBD78" w14:textId="77777777" w:rsidR="00E75539" w:rsidRDefault="00194366">
          <w:pPr>
            <w:pStyle w:val="TOC2"/>
            <w:tabs>
              <w:tab w:val="left" w:pos="880"/>
              <w:tab w:val="right" w:leader="dot" w:pos="9350"/>
            </w:tabs>
            <w:rPr>
              <w:noProof/>
            </w:rPr>
          </w:pPr>
          <w:hyperlink w:anchor="_Toc386450865" w:history="1">
            <w:r w:rsidR="00E75539" w:rsidRPr="0021063A">
              <w:rPr>
                <w:rStyle w:val="Hyperlink"/>
                <w:noProof/>
              </w:rPr>
              <w:t>B.4</w:t>
            </w:r>
            <w:r w:rsidR="00E75539">
              <w:rPr>
                <w:noProof/>
              </w:rPr>
              <w:tab/>
            </w:r>
            <w:r w:rsidR="00E75539" w:rsidRPr="0021063A">
              <w:rPr>
                <w:rStyle w:val="Hyperlink"/>
                <w:noProof/>
              </w:rPr>
              <w:t>Tests of Procedures or Methods to be Undertaken</w:t>
            </w:r>
            <w:r w:rsidR="00E75539">
              <w:rPr>
                <w:noProof/>
                <w:webHidden/>
              </w:rPr>
              <w:tab/>
            </w:r>
            <w:r w:rsidR="00E75539">
              <w:rPr>
                <w:noProof/>
                <w:webHidden/>
              </w:rPr>
              <w:fldChar w:fldCharType="begin"/>
            </w:r>
            <w:r w:rsidR="00E75539">
              <w:rPr>
                <w:noProof/>
                <w:webHidden/>
              </w:rPr>
              <w:instrText xml:space="preserve"> PAGEREF _Toc386450865 \h </w:instrText>
            </w:r>
            <w:r w:rsidR="00E75539">
              <w:rPr>
                <w:noProof/>
                <w:webHidden/>
              </w:rPr>
            </w:r>
            <w:r w:rsidR="00E75539">
              <w:rPr>
                <w:noProof/>
                <w:webHidden/>
              </w:rPr>
              <w:fldChar w:fldCharType="separate"/>
            </w:r>
            <w:r w:rsidR="00E75539">
              <w:rPr>
                <w:noProof/>
                <w:webHidden/>
              </w:rPr>
              <w:t>14</w:t>
            </w:r>
            <w:r w:rsidR="00E75539">
              <w:rPr>
                <w:noProof/>
                <w:webHidden/>
              </w:rPr>
              <w:fldChar w:fldCharType="end"/>
            </w:r>
          </w:hyperlink>
        </w:p>
        <w:p w14:paraId="579A74FE" w14:textId="77777777" w:rsidR="00E75539" w:rsidRDefault="00194366">
          <w:pPr>
            <w:pStyle w:val="TOC2"/>
            <w:tabs>
              <w:tab w:val="right" w:leader="dot" w:pos="9350"/>
            </w:tabs>
            <w:rPr>
              <w:noProof/>
            </w:rPr>
          </w:pPr>
          <w:hyperlink w:anchor="_Toc386450866" w:history="1">
            <w:r w:rsidR="00E75539" w:rsidRPr="0021063A">
              <w:rPr>
                <w:rStyle w:val="Hyperlink"/>
                <w:noProof/>
              </w:rPr>
              <w:t>B.5 Individuals Consulted on Statistical Aspects and Individuals Collecting and/or Analyzing Data</w:t>
            </w:r>
            <w:r w:rsidR="00E75539">
              <w:rPr>
                <w:noProof/>
                <w:webHidden/>
              </w:rPr>
              <w:tab/>
            </w:r>
            <w:r w:rsidR="00E75539">
              <w:rPr>
                <w:noProof/>
                <w:webHidden/>
              </w:rPr>
              <w:fldChar w:fldCharType="begin"/>
            </w:r>
            <w:r w:rsidR="00E75539">
              <w:rPr>
                <w:noProof/>
                <w:webHidden/>
              </w:rPr>
              <w:instrText xml:space="preserve"> PAGEREF _Toc386450866 \h </w:instrText>
            </w:r>
            <w:r w:rsidR="00E75539">
              <w:rPr>
                <w:noProof/>
                <w:webHidden/>
              </w:rPr>
            </w:r>
            <w:r w:rsidR="00E75539">
              <w:rPr>
                <w:noProof/>
                <w:webHidden/>
              </w:rPr>
              <w:fldChar w:fldCharType="separate"/>
            </w:r>
            <w:r w:rsidR="00E75539">
              <w:rPr>
                <w:noProof/>
                <w:webHidden/>
              </w:rPr>
              <w:t>15</w:t>
            </w:r>
            <w:r w:rsidR="00E75539">
              <w:rPr>
                <w:noProof/>
                <w:webHidden/>
              </w:rPr>
              <w:fldChar w:fldCharType="end"/>
            </w:r>
          </w:hyperlink>
        </w:p>
        <w:p w14:paraId="4E3FA735" w14:textId="77777777" w:rsidR="00467F67" w:rsidRDefault="00654F76" w:rsidP="00467F67">
          <w:pPr>
            <w:rPr>
              <w:noProof/>
            </w:rPr>
          </w:pPr>
          <w:r>
            <w:fldChar w:fldCharType="end"/>
          </w:r>
        </w:p>
      </w:sdtContent>
    </w:sdt>
    <w:p w14:paraId="4E3FA736" w14:textId="77777777" w:rsidR="00467F67" w:rsidRPr="00D80061" w:rsidRDefault="00467F67" w:rsidP="00467F67">
      <w:pPr>
        <w:contextualSpacing/>
        <w:rPr>
          <w:rFonts w:cstheme="minorHAnsi"/>
          <w:b/>
        </w:rPr>
      </w:pPr>
    </w:p>
    <w:p w14:paraId="4E3FA737" w14:textId="77777777" w:rsidR="00654F76" w:rsidRDefault="00654F76">
      <w:pPr>
        <w:spacing w:after="0" w:line="240" w:lineRule="auto"/>
        <w:rPr>
          <w:rFonts w:eastAsiaTheme="majorEastAsia" w:cstheme="majorBidi"/>
          <w:b/>
          <w:bCs/>
          <w:sz w:val="26"/>
          <w:szCs w:val="26"/>
        </w:rPr>
      </w:pPr>
      <w:bookmarkStart w:id="1" w:name="_Toc326055545"/>
      <w:r>
        <w:rPr>
          <w:sz w:val="26"/>
          <w:szCs w:val="26"/>
        </w:rPr>
        <w:br w:type="page"/>
      </w:r>
    </w:p>
    <w:p w14:paraId="4E3FA738" w14:textId="77777777" w:rsidR="00654F76" w:rsidRPr="00B07725" w:rsidRDefault="00467F67" w:rsidP="00B07725">
      <w:pPr>
        <w:pStyle w:val="Heading1"/>
      </w:pPr>
      <w:bookmarkStart w:id="2" w:name="_Toc386450854"/>
      <w:r w:rsidRPr="00B07725">
        <w:lastRenderedPageBreak/>
        <w:t>B.</w:t>
      </w:r>
      <w:r w:rsidRPr="00B07725">
        <w:tab/>
        <w:t>Collection of Information Employing Statistical Methods</w:t>
      </w:r>
      <w:bookmarkEnd w:id="1"/>
      <w:bookmarkEnd w:id="2"/>
    </w:p>
    <w:p w14:paraId="4E3FA739" w14:textId="77777777" w:rsidR="00654F76" w:rsidRPr="00B07725" w:rsidRDefault="00467F67" w:rsidP="00B07725">
      <w:pPr>
        <w:pStyle w:val="Heading2"/>
      </w:pPr>
      <w:bookmarkStart w:id="3" w:name="_Toc326055546"/>
      <w:bookmarkStart w:id="4" w:name="_Toc386450855"/>
      <w:r w:rsidRPr="00B07725">
        <w:t>B.1</w:t>
      </w:r>
      <w:r w:rsidRPr="00B07725">
        <w:tab/>
        <w:t>Respondent Universe and Sampling Methods</w:t>
      </w:r>
      <w:bookmarkEnd w:id="3"/>
      <w:bookmarkEnd w:id="4"/>
    </w:p>
    <w:p w14:paraId="657B3849" w14:textId="5B421AF4" w:rsidR="00353318" w:rsidRDefault="00353318" w:rsidP="00C5136A">
      <w:pPr>
        <w:spacing w:after="0" w:line="240" w:lineRule="auto"/>
      </w:pPr>
    </w:p>
    <w:p w14:paraId="613AE024" w14:textId="7CAE3703" w:rsidR="002E5E73" w:rsidRDefault="002E5E73" w:rsidP="00C5136A">
      <w:pPr>
        <w:spacing w:after="0" w:line="240" w:lineRule="auto"/>
      </w:pPr>
      <w:r>
        <w:t>The NCS Vanguard Study has enrolled approximately 5,000 children to</w:t>
      </w:r>
      <w:r w:rsidR="00B1134D">
        <w:t>-</w:t>
      </w:r>
      <w:r>
        <w:t xml:space="preserve">date.  </w:t>
      </w:r>
      <w:r w:rsidR="004B2E7F">
        <w:t>Children were eligible for enrollment if they</w:t>
      </w:r>
      <w:r w:rsidR="00E73EC9">
        <w:t xml:space="preserve"> were born to a</w:t>
      </w:r>
      <w:r w:rsidR="00EB24CC">
        <w:t xml:space="preserve">n enrolled </w:t>
      </w:r>
      <w:r w:rsidR="00E73EC9">
        <w:t xml:space="preserve">woman who met </w:t>
      </w:r>
      <w:r w:rsidR="004B2E7F">
        <w:t>pre-defined</w:t>
      </w:r>
      <w:r w:rsidR="00E73EC9">
        <w:t xml:space="preserve"> age and geographic criteria.  </w:t>
      </w:r>
      <w:r w:rsidR="004B2E7F">
        <w:t>Specifically, women were required to be of the age of majority (typically, age 18) and residing in a selected NCS geographic segment at the time of enrollment.  Post-birthmothers (or other legally authorized representatives) were asked to consent to enrolling the child in the Study.  Once children are enrolled in the Vanguard Study</w:t>
      </w:r>
      <w:r w:rsidR="00B1134D">
        <w:t>,</w:t>
      </w:r>
      <w:r w:rsidR="004B2E7F">
        <w:t xml:space="preserve"> their eligibility is no longer determined by their geographic residence.  The Study will continue to follow these children </w:t>
      </w:r>
      <w:r w:rsidR="00C5136A">
        <w:t xml:space="preserve">if they move anywhere within the U.S., and internationally if the relocation is temporary.  (Note that these policies are being tested in the Vanguard Study to determine whether tracking of participants internationally is effective and feasible.) </w:t>
      </w:r>
    </w:p>
    <w:p w14:paraId="02050A43" w14:textId="77777777" w:rsidR="00C5136A" w:rsidRDefault="00C5136A" w:rsidP="00C5136A">
      <w:pPr>
        <w:spacing w:after="0" w:line="240" w:lineRule="auto"/>
      </w:pPr>
    </w:p>
    <w:p w14:paraId="14EBCDE7" w14:textId="74A04B42" w:rsidR="004B2E7F" w:rsidRDefault="00C5136A" w:rsidP="00D95573">
      <w:pPr>
        <w:spacing w:after="0" w:line="240" w:lineRule="auto"/>
      </w:pPr>
      <w:r>
        <w:t>In addition to birth mothers and children, NCS participants also include fathers</w:t>
      </w:r>
      <w:r w:rsidR="00212EF2">
        <w:t xml:space="preserve"> </w:t>
      </w:r>
      <w:r>
        <w:t xml:space="preserve">- both residential and non-residential – and other adult caregivers of the enrolled child.  Fathers, if not already identified as a primary caregiver, are invited to participate upon agreement of the mother.  All adults are asked to provide informed consent for their own participation in the Study.  </w:t>
      </w:r>
      <w:r w:rsidR="004B2E7F" w:rsidRPr="00AF483B">
        <w:rPr>
          <w:bCs/>
        </w:rPr>
        <w:t xml:space="preserve">Anyone </w:t>
      </w:r>
      <w:r w:rsidR="004B2E7F" w:rsidRPr="00AF483B">
        <w:t>unable to understand NCS participation and grant informed consent will be considered ineligible to participate.</w:t>
      </w:r>
    </w:p>
    <w:p w14:paraId="22B3934E" w14:textId="77777777" w:rsidR="00EB24CC" w:rsidRDefault="00EB24CC" w:rsidP="00D95573">
      <w:pPr>
        <w:spacing w:after="0" w:line="240" w:lineRule="auto"/>
      </w:pPr>
    </w:p>
    <w:p w14:paraId="73D885B3" w14:textId="4EF52090" w:rsidR="00762288" w:rsidRDefault="00EB24CC" w:rsidP="00D95573">
      <w:pPr>
        <w:spacing w:after="0" w:line="240" w:lineRule="auto"/>
      </w:pPr>
      <w:r>
        <w:t>To date, children have been enrolled in 40 Study locations.  NCS recruitment response rates – consolidated for all strategies</w:t>
      </w:r>
      <w:r w:rsidR="00762288">
        <w:t xml:space="preserve"> — </w:t>
      </w:r>
      <w:r>
        <w:t xml:space="preserve">are </w:t>
      </w:r>
      <w:r w:rsidR="00D95573">
        <w:t xml:space="preserve">shown in Table B1.1 below.  </w:t>
      </w:r>
      <w:r w:rsidR="00762288">
        <w:t xml:space="preserve"> </w:t>
      </w:r>
    </w:p>
    <w:p w14:paraId="68E90172" w14:textId="77777777" w:rsidR="00762288" w:rsidRDefault="00762288" w:rsidP="00D95573">
      <w:pPr>
        <w:spacing w:after="0" w:line="240" w:lineRule="auto"/>
      </w:pPr>
    </w:p>
    <w:tbl>
      <w:tblPr>
        <w:tblStyle w:val="TableGrid"/>
        <w:tblW w:w="0" w:type="auto"/>
        <w:tblInd w:w="108" w:type="dxa"/>
        <w:tblLook w:val="04A0" w:firstRow="1" w:lastRow="0" w:firstColumn="1" w:lastColumn="0" w:noHBand="0" w:noVBand="1"/>
      </w:tblPr>
      <w:tblGrid>
        <w:gridCol w:w="6570"/>
        <w:gridCol w:w="1260"/>
      </w:tblGrid>
      <w:tr w:rsidR="00762288" w14:paraId="4392C5AF" w14:textId="77777777" w:rsidTr="002D2EBE">
        <w:tc>
          <w:tcPr>
            <w:tcW w:w="6570" w:type="dxa"/>
            <w:shd w:val="clear" w:color="auto" w:fill="0070C0"/>
          </w:tcPr>
          <w:p w14:paraId="08947D7E" w14:textId="77777777" w:rsidR="00762288" w:rsidRPr="002D2EBE" w:rsidRDefault="00762288" w:rsidP="00F30BC9">
            <w:pPr>
              <w:spacing w:after="0" w:line="240" w:lineRule="auto"/>
              <w:rPr>
                <w:rFonts w:ascii="Calibri" w:eastAsia="Times New Roman" w:hAnsi="Calibri"/>
                <w:b/>
                <w:bCs/>
                <w:color w:val="FFFFFF"/>
              </w:rPr>
            </w:pPr>
            <w:r w:rsidRPr="002D2EBE">
              <w:rPr>
                <w:rFonts w:ascii="Calibri" w:eastAsia="Times New Roman" w:hAnsi="Calibri"/>
                <w:b/>
                <w:bCs/>
                <w:color w:val="FFFFFF"/>
              </w:rPr>
              <w:t>Table B1.1  NCS Vanguard Study Recruitment Rates</w:t>
            </w:r>
          </w:p>
        </w:tc>
        <w:tc>
          <w:tcPr>
            <w:tcW w:w="1260" w:type="dxa"/>
            <w:shd w:val="clear" w:color="auto" w:fill="0070C0"/>
          </w:tcPr>
          <w:p w14:paraId="439EF110" w14:textId="77777777" w:rsidR="00762288" w:rsidRPr="002D2EBE" w:rsidRDefault="00762288" w:rsidP="00F30BC9">
            <w:pPr>
              <w:spacing w:after="0" w:line="240" w:lineRule="auto"/>
              <w:jc w:val="center"/>
              <w:rPr>
                <w:rFonts w:ascii="Calibri" w:eastAsia="Times New Roman" w:hAnsi="Calibri"/>
                <w:b/>
                <w:bCs/>
                <w:color w:val="FFFFFF"/>
              </w:rPr>
            </w:pPr>
          </w:p>
        </w:tc>
      </w:tr>
      <w:tr w:rsidR="00762288" w:rsidRPr="00762288" w14:paraId="26D99002" w14:textId="77777777" w:rsidTr="00956E11">
        <w:tc>
          <w:tcPr>
            <w:tcW w:w="6570" w:type="dxa"/>
          </w:tcPr>
          <w:p w14:paraId="70B6A05D" w14:textId="7CF5D1D6" w:rsidR="00762288" w:rsidRPr="00762288" w:rsidRDefault="00762288" w:rsidP="00F30BC9">
            <w:pPr>
              <w:spacing w:after="0" w:line="240" w:lineRule="auto"/>
            </w:pPr>
            <w:r w:rsidRPr="00762288">
              <w:t xml:space="preserve">Number of </w:t>
            </w:r>
            <w:r>
              <w:t>Eligible Women Identified</w:t>
            </w:r>
            <w:r w:rsidR="00FD4DB3">
              <w:t xml:space="preserve"> for Screening</w:t>
            </w:r>
          </w:p>
        </w:tc>
        <w:tc>
          <w:tcPr>
            <w:tcW w:w="1260" w:type="dxa"/>
          </w:tcPr>
          <w:p w14:paraId="29330F2A" w14:textId="4114340D" w:rsidR="00762288" w:rsidRPr="00762288" w:rsidRDefault="00762288" w:rsidP="00762288">
            <w:pPr>
              <w:spacing w:after="0" w:line="240" w:lineRule="auto"/>
              <w:jc w:val="right"/>
            </w:pPr>
            <w:r w:rsidRPr="00762288">
              <w:t>88,200</w:t>
            </w:r>
          </w:p>
        </w:tc>
      </w:tr>
      <w:tr w:rsidR="00762288" w14:paraId="3BA9E631" w14:textId="77777777" w:rsidTr="00956E11">
        <w:tc>
          <w:tcPr>
            <w:tcW w:w="6570" w:type="dxa"/>
          </w:tcPr>
          <w:p w14:paraId="037656BA" w14:textId="3F1DA6F9" w:rsidR="00762288" w:rsidRDefault="00762288" w:rsidP="00F30BC9">
            <w:pPr>
              <w:spacing w:after="0" w:line="240" w:lineRule="auto"/>
            </w:pPr>
            <w:r>
              <w:t>Percent Contacted to Screen</w:t>
            </w:r>
          </w:p>
        </w:tc>
        <w:tc>
          <w:tcPr>
            <w:tcW w:w="1260" w:type="dxa"/>
          </w:tcPr>
          <w:p w14:paraId="6DE9C14F" w14:textId="06FA55C1" w:rsidR="00762288" w:rsidRDefault="00762288" w:rsidP="00F30BC9">
            <w:pPr>
              <w:spacing w:after="0" w:line="240" w:lineRule="auto"/>
              <w:jc w:val="right"/>
            </w:pPr>
            <w:r>
              <w:t>91%</w:t>
            </w:r>
          </w:p>
        </w:tc>
      </w:tr>
      <w:tr w:rsidR="00762288" w14:paraId="46E32201" w14:textId="77777777" w:rsidTr="00956E11">
        <w:tc>
          <w:tcPr>
            <w:tcW w:w="6570" w:type="dxa"/>
          </w:tcPr>
          <w:p w14:paraId="7FF0AE41" w14:textId="643A1488" w:rsidR="00762288" w:rsidRDefault="00762288" w:rsidP="00F30BC9">
            <w:pPr>
              <w:spacing w:after="0" w:line="240" w:lineRule="auto"/>
            </w:pPr>
            <w:r>
              <w:t>Pregnancy Screener Completion Rate</w:t>
            </w:r>
          </w:p>
        </w:tc>
        <w:tc>
          <w:tcPr>
            <w:tcW w:w="1260" w:type="dxa"/>
          </w:tcPr>
          <w:p w14:paraId="4F59E641" w14:textId="4CB885FC" w:rsidR="00762288" w:rsidRDefault="00762288" w:rsidP="00F30BC9">
            <w:pPr>
              <w:spacing w:after="0" w:line="240" w:lineRule="auto"/>
              <w:jc w:val="right"/>
            </w:pPr>
            <w:r>
              <w:t>88%</w:t>
            </w:r>
          </w:p>
        </w:tc>
      </w:tr>
      <w:tr w:rsidR="00762288" w14:paraId="64C52D89" w14:textId="77777777" w:rsidTr="00956E11">
        <w:tc>
          <w:tcPr>
            <w:tcW w:w="6570" w:type="dxa"/>
          </w:tcPr>
          <w:p w14:paraId="129C6AC4" w14:textId="18B3ABC6" w:rsidR="00762288" w:rsidRDefault="00762288" w:rsidP="00F30BC9">
            <w:pPr>
              <w:spacing w:after="0" w:line="240" w:lineRule="auto"/>
            </w:pPr>
            <w:r>
              <w:t>Percent Screened Identified as Pregnant /Trying to Conceive</w:t>
            </w:r>
          </w:p>
        </w:tc>
        <w:tc>
          <w:tcPr>
            <w:tcW w:w="1260" w:type="dxa"/>
          </w:tcPr>
          <w:p w14:paraId="15B891FC" w14:textId="5DF8E937" w:rsidR="00762288" w:rsidRDefault="00762288" w:rsidP="00F30BC9">
            <w:pPr>
              <w:spacing w:after="0" w:line="240" w:lineRule="auto"/>
              <w:jc w:val="right"/>
            </w:pPr>
            <w:r>
              <w:t>16%</w:t>
            </w:r>
          </w:p>
        </w:tc>
      </w:tr>
      <w:tr w:rsidR="00762288" w14:paraId="6DF96977" w14:textId="77777777" w:rsidTr="00956E11">
        <w:tc>
          <w:tcPr>
            <w:tcW w:w="6570" w:type="dxa"/>
          </w:tcPr>
          <w:p w14:paraId="7B70DB6D" w14:textId="458B455A" w:rsidR="00762288" w:rsidRDefault="00762288" w:rsidP="00762288">
            <w:pPr>
              <w:spacing w:after="0" w:line="240" w:lineRule="auto"/>
            </w:pPr>
            <w:r>
              <w:t>Percent Pregnant/Trying Enrolled in NCS</w:t>
            </w:r>
          </w:p>
        </w:tc>
        <w:tc>
          <w:tcPr>
            <w:tcW w:w="1260" w:type="dxa"/>
          </w:tcPr>
          <w:p w14:paraId="339ECBB3" w14:textId="3117C690" w:rsidR="00762288" w:rsidRDefault="00762288" w:rsidP="00F30BC9">
            <w:pPr>
              <w:spacing w:after="0" w:line="240" w:lineRule="auto"/>
              <w:jc w:val="right"/>
            </w:pPr>
            <w:r>
              <w:t>71%</w:t>
            </w:r>
          </w:p>
        </w:tc>
      </w:tr>
    </w:tbl>
    <w:p w14:paraId="144FF976" w14:textId="77777777" w:rsidR="00762288" w:rsidRDefault="00762288" w:rsidP="00762288">
      <w:pPr>
        <w:spacing w:after="0" w:line="240" w:lineRule="auto"/>
      </w:pPr>
    </w:p>
    <w:p w14:paraId="6BD77A63" w14:textId="77777777" w:rsidR="00762288" w:rsidRDefault="00762288" w:rsidP="00D95573">
      <w:pPr>
        <w:spacing w:after="0" w:line="240" w:lineRule="auto"/>
      </w:pPr>
      <w:r>
        <w:t xml:space="preserve">These rates include women recruited for both pregnancy and pre-conception cohorts.  </w:t>
      </w:r>
      <w:r w:rsidR="00D95573">
        <w:t xml:space="preserve">Women found to be actively trying to conceive were initially enrolled in a pre-conception cohort and completed a single Study visit.  However, if they did not eventually become pregnant by the end of active recruitment </w:t>
      </w:r>
      <w:r>
        <w:t>at their Study location</w:t>
      </w:r>
      <w:r w:rsidR="00D95573">
        <w:t xml:space="preserve"> their participation in the NCS ended.  </w:t>
      </w:r>
    </w:p>
    <w:p w14:paraId="59EA912F" w14:textId="77777777" w:rsidR="00762288" w:rsidRDefault="00762288" w:rsidP="00D95573">
      <w:pPr>
        <w:spacing w:after="0" w:line="240" w:lineRule="auto"/>
      </w:pPr>
    </w:p>
    <w:p w14:paraId="291E2E80" w14:textId="0EFA18FF" w:rsidR="00EB24CC" w:rsidRDefault="00D95573" w:rsidP="00D95573">
      <w:pPr>
        <w:spacing w:after="0" w:line="240" w:lineRule="auto"/>
      </w:pPr>
      <w:r>
        <w:t>Moving forward, all data collection activities completed by Regional Operations Centers (ROCs) will focus on families with children enrolled in the NCS, including any new births to women with a NC</w:t>
      </w:r>
      <w:r w:rsidR="000136B2">
        <w:t>S child as described in section A2 “</w:t>
      </w:r>
      <w:r w:rsidR="00A05292">
        <w:t>Initiation</w:t>
      </w:r>
      <w:r w:rsidR="000136B2">
        <w:t xml:space="preserve"> of a </w:t>
      </w:r>
      <w:r w:rsidR="00A05292">
        <w:t>New Enrollment Cohort -</w:t>
      </w:r>
      <w:r w:rsidR="000136B2">
        <w:t>Sibling Birth Cohort</w:t>
      </w:r>
      <w:r w:rsidR="00297A57">
        <w:t>.</w:t>
      </w:r>
      <w:r w:rsidR="00A05292">
        <w:t>”</w:t>
      </w:r>
      <w:r w:rsidR="00297A57">
        <w:t xml:space="preserve">  </w:t>
      </w:r>
      <w:r w:rsidR="00DF4D9F">
        <w:t xml:space="preserve">Note that no new families will be recruited into the NCS under this clearance; rather the enrollment of subsequently born siblings will serve to increase the Vanguard Study cohort size.  </w:t>
      </w:r>
    </w:p>
    <w:p w14:paraId="313110D5" w14:textId="2D72808A" w:rsidR="006C1812" w:rsidRDefault="006C1812" w:rsidP="00D95573">
      <w:pPr>
        <w:spacing w:after="0" w:line="240" w:lineRule="auto"/>
      </w:pPr>
    </w:p>
    <w:p w14:paraId="738FEB8B" w14:textId="0718089E" w:rsidR="006C1812" w:rsidRPr="00A92924" w:rsidRDefault="006C1812" w:rsidP="00A92924">
      <w:pPr>
        <w:pStyle w:val="Heading3"/>
        <w:rPr>
          <w:rFonts w:eastAsia="Calibri"/>
          <w:b w:val="0"/>
          <w:i/>
          <w:color w:val="auto"/>
          <w:sz w:val="24"/>
          <w:szCs w:val="24"/>
        </w:rPr>
      </w:pPr>
      <w:bookmarkStart w:id="5" w:name="_Toc386450856"/>
      <w:r w:rsidRPr="00A92924">
        <w:rPr>
          <w:rFonts w:eastAsia="Calibri"/>
          <w:b w:val="0"/>
          <w:i/>
          <w:color w:val="auto"/>
          <w:sz w:val="24"/>
          <w:szCs w:val="24"/>
        </w:rPr>
        <w:t>Characteristics of NCS Vanguard Study Cohort</w:t>
      </w:r>
      <w:bookmarkEnd w:id="5"/>
    </w:p>
    <w:p w14:paraId="06B0262D" w14:textId="38061D1B" w:rsidR="009C7CC7" w:rsidRPr="00557F4D" w:rsidRDefault="009C7CC7" w:rsidP="00D95573">
      <w:pPr>
        <w:spacing w:after="0" w:line="240" w:lineRule="auto"/>
      </w:pPr>
      <w:r w:rsidRPr="00557F4D">
        <w:t xml:space="preserve">During the transition of data collection activities from Study Centers to </w:t>
      </w:r>
      <w:r w:rsidR="00E73B5C">
        <w:t>ROCs,</w:t>
      </w:r>
      <w:r w:rsidRPr="00557F4D">
        <w:t xml:space="preserve"> participants enrolled in the NCS (with the exception of those</w:t>
      </w:r>
      <w:r w:rsidR="00C93E9B">
        <w:t xml:space="preserve"> recruited through the Provider-</w:t>
      </w:r>
      <w:r w:rsidRPr="00557F4D">
        <w:t xml:space="preserve">Based Sampling Substudy) were required to provide new informed consent to continue in the Study.  </w:t>
      </w:r>
      <w:r w:rsidR="00A66011" w:rsidRPr="00557F4D">
        <w:t>Re</w:t>
      </w:r>
      <w:r w:rsidR="00E73B5C">
        <w:t>-</w:t>
      </w:r>
      <w:r w:rsidR="00A66011" w:rsidRPr="00557F4D">
        <w:t xml:space="preserve">consent rates were high with more than 90 percent of women agreeing to remain in the Study with their enrolled child.  Retention </w:t>
      </w:r>
      <w:r w:rsidR="00A66011" w:rsidRPr="00557F4D">
        <w:lastRenderedPageBreak/>
        <w:t xml:space="preserve">rates have also been acceptable, </w:t>
      </w:r>
      <w:r w:rsidR="00A36650">
        <w:t>and</w:t>
      </w:r>
      <w:r w:rsidR="00A66011" w:rsidRPr="00557F4D">
        <w:t xml:space="preserve"> </w:t>
      </w:r>
      <w:r w:rsidR="00A36650">
        <w:t xml:space="preserve">will likely increase with greater </w:t>
      </w:r>
      <w:r w:rsidR="00A66011" w:rsidRPr="00557F4D">
        <w:t>ability to pro</w:t>
      </w:r>
      <w:r w:rsidR="00A36650">
        <w:t xml:space="preserve">vide precise estimates </w:t>
      </w:r>
      <w:r w:rsidR="00A66011" w:rsidRPr="00557F4D">
        <w:t>as data transitions are finalized and children age out of specific visit windows.  The table below describes current retention rates of participants from enr</w:t>
      </w:r>
      <w:r w:rsidR="00E73B5C">
        <w:t>ollment to two endpoints:  the B</w:t>
      </w:r>
      <w:r w:rsidR="00A66011" w:rsidRPr="00557F4D">
        <w:t xml:space="preserve">irth visit and the 12 month study visit.  Updates to these tables can be provided as additional data are available.  </w:t>
      </w:r>
    </w:p>
    <w:p w14:paraId="22F87479" w14:textId="77777777" w:rsidR="00A66011" w:rsidRPr="00557F4D" w:rsidRDefault="00A66011" w:rsidP="00D95573">
      <w:pPr>
        <w:spacing w:after="0" w:line="240" w:lineRule="auto"/>
      </w:pPr>
    </w:p>
    <w:tbl>
      <w:tblPr>
        <w:tblW w:w="9090" w:type="dxa"/>
        <w:tblInd w:w="108" w:type="dxa"/>
        <w:tblLook w:val="04A0" w:firstRow="1" w:lastRow="0" w:firstColumn="1" w:lastColumn="0" w:noHBand="0" w:noVBand="1"/>
      </w:tblPr>
      <w:tblGrid>
        <w:gridCol w:w="2093"/>
        <w:gridCol w:w="3037"/>
        <w:gridCol w:w="1710"/>
        <w:gridCol w:w="2250"/>
      </w:tblGrid>
      <w:tr w:rsidR="00A66011" w:rsidRPr="00557F4D" w14:paraId="447A8B4E" w14:textId="77777777" w:rsidTr="001E6CF4">
        <w:trPr>
          <w:trHeight w:val="288"/>
        </w:trPr>
        <w:tc>
          <w:tcPr>
            <w:tcW w:w="2093"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21882A8" w14:textId="77777777" w:rsidR="00A66011" w:rsidRPr="00557F4D" w:rsidRDefault="00A66011" w:rsidP="00A66011">
            <w:pPr>
              <w:spacing w:after="0" w:line="240" w:lineRule="auto"/>
              <w:rPr>
                <w:rFonts w:ascii="Calibri" w:eastAsia="Times New Roman" w:hAnsi="Calibri"/>
                <w:b/>
                <w:bCs/>
                <w:color w:val="FFFFFF"/>
              </w:rPr>
            </w:pPr>
            <w:r w:rsidRPr="00557F4D">
              <w:rPr>
                <w:rFonts w:ascii="Calibri" w:eastAsia="Times New Roman" w:hAnsi="Calibri"/>
                <w:b/>
                <w:bCs/>
                <w:color w:val="FFFFFF"/>
              </w:rPr>
              <w:t> </w:t>
            </w:r>
          </w:p>
        </w:tc>
        <w:tc>
          <w:tcPr>
            <w:tcW w:w="3037" w:type="dxa"/>
            <w:tcBorders>
              <w:top w:val="single" w:sz="4" w:space="0" w:color="auto"/>
              <w:left w:val="nil"/>
              <w:bottom w:val="single" w:sz="4" w:space="0" w:color="auto"/>
              <w:right w:val="single" w:sz="4" w:space="0" w:color="auto"/>
            </w:tcBorders>
            <w:shd w:val="clear" w:color="auto" w:fill="0070C0"/>
            <w:noWrap/>
            <w:vAlign w:val="bottom"/>
            <w:hideMark/>
          </w:tcPr>
          <w:p w14:paraId="51591BA1" w14:textId="77777777" w:rsidR="00A66011" w:rsidRPr="00557F4D" w:rsidRDefault="00A66011" w:rsidP="00A66011">
            <w:pPr>
              <w:spacing w:after="0" w:line="240" w:lineRule="auto"/>
              <w:rPr>
                <w:rFonts w:ascii="Calibri" w:eastAsia="Times New Roman" w:hAnsi="Calibri"/>
                <w:b/>
                <w:bCs/>
                <w:color w:val="FFFFFF"/>
              </w:rPr>
            </w:pPr>
            <w:r w:rsidRPr="00557F4D">
              <w:rPr>
                <w:rFonts w:ascii="Calibri" w:eastAsia="Times New Roman" w:hAnsi="Calibri"/>
                <w:b/>
                <w:bCs/>
                <w:color w:val="FFFFFF"/>
              </w:rPr>
              <w:t> </w:t>
            </w:r>
          </w:p>
        </w:tc>
        <w:tc>
          <w:tcPr>
            <w:tcW w:w="3960" w:type="dxa"/>
            <w:gridSpan w:val="2"/>
            <w:tcBorders>
              <w:top w:val="single" w:sz="4" w:space="0" w:color="auto"/>
              <w:left w:val="nil"/>
              <w:bottom w:val="single" w:sz="4" w:space="0" w:color="auto"/>
              <w:right w:val="single" w:sz="4" w:space="0" w:color="auto"/>
            </w:tcBorders>
            <w:shd w:val="clear" w:color="auto" w:fill="0070C0"/>
            <w:vAlign w:val="bottom"/>
            <w:hideMark/>
          </w:tcPr>
          <w:p w14:paraId="6285DCF5" w14:textId="77777777" w:rsidR="00A66011" w:rsidRPr="00557F4D" w:rsidRDefault="00A66011" w:rsidP="00A66011">
            <w:pPr>
              <w:spacing w:after="0" w:line="240" w:lineRule="auto"/>
              <w:jc w:val="center"/>
              <w:rPr>
                <w:rFonts w:ascii="Calibri" w:eastAsia="Times New Roman" w:hAnsi="Calibri"/>
                <w:b/>
                <w:bCs/>
                <w:color w:val="FFFFFF"/>
              </w:rPr>
            </w:pPr>
            <w:r w:rsidRPr="00557F4D">
              <w:rPr>
                <w:rFonts w:ascii="Calibri" w:eastAsia="Times New Roman" w:hAnsi="Calibri"/>
                <w:b/>
                <w:bCs/>
                <w:color w:val="FFFFFF"/>
              </w:rPr>
              <w:t>Retention Rates</w:t>
            </w:r>
          </w:p>
        </w:tc>
      </w:tr>
      <w:tr w:rsidR="00A66011" w:rsidRPr="00557F4D" w14:paraId="7E5899EA" w14:textId="77777777" w:rsidTr="001E6CF4">
        <w:trPr>
          <w:trHeight w:val="624"/>
        </w:trPr>
        <w:tc>
          <w:tcPr>
            <w:tcW w:w="2093" w:type="dxa"/>
            <w:tcBorders>
              <w:top w:val="nil"/>
              <w:left w:val="single" w:sz="4" w:space="0" w:color="auto"/>
              <w:bottom w:val="single" w:sz="4" w:space="0" w:color="auto"/>
              <w:right w:val="single" w:sz="4" w:space="0" w:color="auto"/>
            </w:tcBorders>
            <w:shd w:val="clear" w:color="auto" w:fill="0070C0"/>
            <w:noWrap/>
            <w:vAlign w:val="bottom"/>
            <w:hideMark/>
          </w:tcPr>
          <w:p w14:paraId="2C3F032F" w14:textId="77777777" w:rsidR="00A66011" w:rsidRPr="00557F4D" w:rsidRDefault="00A66011" w:rsidP="00A66011">
            <w:pPr>
              <w:spacing w:after="0" w:line="240" w:lineRule="auto"/>
              <w:rPr>
                <w:rFonts w:ascii="Calibri" w:eastAsia="Times New Roman" w:hAnsi="Calibri"/>
                <w:b/>
                <w:bCs/>
                <w:color w:val="FFFFFF"/>
              </w:rPr>
            </w:pPr>
            <w:r w:rsidRPr="00557F4D">
              <w:rPr>
                <w:rFonts w:ascii="Calibri" w:eastAsia="Times New Roman" w:hAnsi="Calibri"/>
                <w:b/>
                <w:bCs/>
                <w:color w:val="FFFFFF"/>
              </w:rPr>
              <w:t> </w:t>
            </w:r>
          </w:p>
        </w:tc>
        <w:tc>
          <w:tcPr>
            <w:tcW w:w="3037" w:type="dxa"/>
            <w:tcBorders>
              <w:top w:val="nil"/>
              <w:left w:val="nil"/>
              <w:bottom w:val="single" w:sz="4" w:space="0" w:color="auto"/>
              <w:right w:val="single" w:sz="4" w:space="0" w:color="auto"/>
            </w:tcBorders>
            <w:shd w:val="clear" w:color="auto" w:fill="0070C0"/>
            <w:noWrap/>
            <w:vAlign w:val="bottom"/>
            <w:hideMark/>
          </w:tcPr>
          <w:p w14:paraId="0869DF5F" w14:textId="77777777" w:rsidR="00A66011" w:rsidRPr="00557F4D" w:rsidRDefault="00A66011" w:rsidP="00A66011">
            <w:pPr>
              <w:spacing w:after="0" w:line="240" w:lineRule="auto"/>
              <w:rPr>
                <w:rFonts w:ascii="Calibri" w:eastAsia="Times New Roman" w:hAnsi="Calibri"/>
                <w:b/>
                <w:bCs/>
                <w:color w:val="FFFFFF"/>
              </w:rPr>
            </w:pPr>
            <w:r w:rsidRPr="00557F4D">
              <w:rPr>
                <w:rFonts w:ascii="Calibri" w:eastAsia="Times New Roman" w:hAnsi="Calibri"/>
                <w:b/>
                <w:bCs/>
                <w:color w:val="FFFFFF"/>
              </w:rPr>
              <w:t> </w:t>
            </w:r>
          </w:p>
        </w:tc>
        <w:tc>
          <w:tcPr>
            <w:tcW w:w="1710" w:type="dxa"/>
            <w:tcBorders>
              <w:top w:val="nil"/>
              <w:left w:val="nil"/>
              <w:bottom w:val="single" w:sz="4" w:space="0" w:color="auto"/>
              <w:right w:val="single" w:sz="4" w:space="0" w:color="auto"/>
            </w:tcBorders>
            <w:shd w:val="clear" w:color="auto" w:fill="0070C0"/>
            <w:vAlign w:val="bottom"/>
            <w:hideMark/>
          </w:tcPr>
          <w:p w14:paraId="60AAE2F3" w14:textId="77777777" w:rsidR="00A66011" w:rsidRPr="00557F4D" w:rsidRDefault="00A66011" w:rsidP="00A66011">
            <w:pPr>
              <w:spacing w:after="0" w:line="240" w:lineRule="auto"/>
              <w:jc w:val="center"/>
              <w:rPr>
                <w:rFonts w:ascii="Calibri" w:eastAsia="Times New Roman" w:hAnsi="Calibri"/>
                <w:b/>
                <w:bCs/>
                <w:color w:val="FFFFFF"/>
              </w:rPr>
            </w:pPr>
            <w:r w:rsidRPr="00557F4D">
              <w:rPr>
                <w:rFonts w:ascii="Calibri" w:eastAsia="Times New Roman" w:hAnsi="Calibri"/>
                <w:b/>
                <w:bCs/>
                <w:color w:val="FFFFFF"/>
              </w:rPr>
              <w:t>Birth Visit</w:t>
            </w:r>
          </w:p>
        </w:tc>
        <w:tc>
          <w:tcPr>
            <w:tcW w:w="2250" w:type="dxa"/>
            <w:tcBorders>
              <w:top w:val="nil"/>
              <w:left w:val="nil"/>
              <w:bottom w:val="single" w:sz="4" w:space="0" w:color="auto"/>
              <w:right w:val="single" w:sz="4" w:space="0" w:color="auto"/>
            </w:tcBorders>
            <w:shd w:val="clear" w:color="auto" w:fill="0070C0"/>
            <w:noWrap/>
            <w:vAlign w:val="bottom"/>
            <w:hideMark/>
          </w:tcPr>
          <w:p w14:paraId="16D18143" w14:textId="77777777" w:rsidR="00A66011" w:rsidRPr="00557F4D" w:rsidRDefault="00A66011" w:rsidP="00A66011">
            <w:pPr>
              <w:spacing w:after="0" w:line="240" w:lineRule="auto"/>
              <w:jc w:val="center"/>
              <w:rPr>
                <w:rFonts w:ascii="Calibri" w:eastAsia="Times New Roman" w:hAnsi="Calibri"/>
                <w:b/>
                <w:bCs/>
                <w:color w:val="FFFFFF"/>
              </w:rPr>
            </w:pPr>
            <w:r w:rsidRPr="00557F4D">
              <w:rPr>
                <w:rFonts w:ascii="Calibri" w:eastAsia="Times New Roman" w:hAnsi="Calibri"/>
                <w:b/>
                <w:bCs/>
                <w:color w:val="FFFFFF"/>
              </w:rPr>
              <w:t>12-Month Visit</w:t>
            </w:r>
          </w:p>
        </w:tc>
      </w:tr>
      <w:tr w:rsidR="00A66011" w:rsidRPr="00557F4D" w14:paraId="4D57A19D"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28159727"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All Participants</w:t>
            </w:r>
          </w:p>
        </w:tc>
        <w:tc>
          <w:tcPr>
            <w:tcW w:w="3037" w:type="dxa"/>
            <w:tcBorders>
              <w:top w:val="nil"/>
              <w:left w:val="nil"/>
              <w:bottom w:val="single" w:sz="4" w:space="0" w:color="auto"/>
              <w:right w:val="single" w:sz="4" w:space="0" w:color="auto"/>
            </w:tcBorders>
            <w:shd w:val="clear" w:color="auto" w:fill="auto"/>
            <w:noWrap/>
            <w:vAlign w:val="bottom"/>
            <w:hideMark/>
          </w:tcPr>
          <w:p w14:paraId="5F547148"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1710" w:type="dxa"/>
            <w:tcBorders>
              <w:top w:val="nil"/>
              <w:left w:val="nil"/>
              <w:bottom w:val="single" w:sz="4" w:space="0" w:color="auto"/>
              <w:right w:val="single" w:sz="4" w:space="0" w:color="auto"/>
            </w:tcBorders>
            <w:shd w:val="clear" w:color="auto" w:fill="auto"/>
            <w:vAlign w:val="bottom"/>
            <w:hideMark/>
          </w:tcPr>
          <w:p w14:paraId="458AC740"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90%</w:t>
            </w:r>
          </w:p>
        </w:tc>
        <w:tc>
          <w:tcPr>
            <w:tcW w:w="2250" w:type="dxa"/>
            <w:tcBorders>
              <w:top w:val="nil"/>
              <w:left w:val="nil"/>
              <w:bottom w:val="single" w:sz="4" w:space="0" w:color="auto"/>
              <w:right w:val="single" w:sz="4" w:space="0" w:color="auto"/>
            </w:tcBorders>
            <w:shd w:val="clear" w:color="auto" w:fill="auto"/>
            <w:noWrap/>
            <w:vAlign w:val="bottom"/>
            <w:hideMark/>
          </w:tcPr>
          <w:p w14:paraId="780AB1E5"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74%</w:t>
            </w:r>
          </w:p>
        </w:tc>
      </w:tr>
      <w:tr w:rsidR="00A66011" w:rsidRPr="00557F4D" w14:paraId="46A1E15B"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35DFF4CE"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Age</w:t>
            </w:r>
          </w:p>
        </w:tc>
        <w:tc>
          <w:tcPr>
            <w:tcW w:w="3037" w:type="dxa"/>
            <w:tcBorders>
              <w:top w:val="nil"/>
              <w:left w:val="nil"/>
              <w:bottom w:val="single" w:sz="4" w:space="0" w:color="auto"/>
              <w:right w:val="single" w:sz="4" w:space="0" w:color="auto"/>
            </w:tcBorders>
            <w:shd w:val="clear" w:color="auto" w:fill="auto"/>
            <w:noWrap/>
            <w:vAlign w:val="bottom"/>
            <w:hideMark/>
          </w:tcPr>
          <w:p w14:paraId="6BBF4479"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1710" w:type="dxa"/>
            <w:tcBorders>
              <w:top w:val="nil"/>
              <w:left w:val="nil"/>
              <w:bottom w:val="single" w:sz="4" w:space="0" w:color="auto"/>
              <w:right w:val="single" w:sz="4" w:space="0" w:color="auto"/>
            </w:tcBorders>
            <w:shd w:val="clear" w:color="auto" w:fill="auto"/>
            <w:noWrap/>
            <w:vAlign w:val="bottom"/>
            <w:hideMark/>
          </w:tcPr>
          <w:p w14:paraId="23B2B44B"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 </w:t>
            </w:r>
          </w:p>
        </w:tc>
        <w:tc>
          <w:tcPr>
            <w:tcW w:w="2250" w:type="dxa"/>
            <w:tcBorders>
              <w:top w:val="nil"/>
              <w:left w:val="nil"/>
              <w:bottom w:val="single" w:sz="4" w:space="0" w:color="auto"/>
              <w:right w:val="single" w:sz="4" w:space="0" w:color="auto"/>
            </w:tcBorders>
            <w:shd w:val="clear" w:color="auto" w:fill="auto"/>
            <w:noWrap/>
            <w:vAlign w:val="bottom"/>
            <w:hideMark/>
          </w:tcPr>
          <w:p w14:paraId="19BB6F19"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 </w:t>
            </w:r>
          </w:p>
        </w:tc>
      </w:tr>
      <w:tr w:rsidR="00A66011" w:rsidRPr="00557F4D" w14:paraId="1099D4AF"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4B4F40A4"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vAlign w:val="bottom"/>
            <w:hideMark/>
          </w:tcPr>
          <w:p w14:paraId="3A6FB296"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Under 25</w:t>
            </w:r>
          </w:p>
        </w:tc>
        <w:tc>
          <w:tcPr>
            <w:tcW w:w="1710" w:type="dxa"/>
            <w:tcBorders>
              <w:top w:val="nil"/>
              <w:left w:val="nil"/>
              <w:bottom w:val="single" w:sz="4" w:space="0" w:color="auto"/>
              <w:right w:val="single" w:sz="4" w:space="0" w:color="auto"/>
            </w:tcBorders>
            <w:shd w:val="clear" w:color="auto" w:fill="auto"/>
            <w:vAlign w:val="bottom"/>
            <w:hideMark/>
          </w:tcPr>
          <w:p w14:paraId="6A230A9E"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89%</w:t>
            </w:r>
          </w:p>
        </w:tc>
        <w:tc>
          <w:tcPr>
            <w:tcW w:w="2250" w:type="dxa"/>
            <w:tcBorders>
              <w:top w:val="nil"/>
              <w:left w:val="nil"/>
              <w:bottom w:val="single" w:sz="4" w:space="0" w:color="auto"/>
              <w:right w:val="single" w:sz="4" w:space="0" w:color="auto"/>
            </w:tcBorders>
            <w:shd w:val="clear" w:color="auto" w:fill="auto"/>
            <w:noWrap/>
            <w:vAlign w:val="bottom"/>
            <w:hideMark/>
          </w:tcPr>
          <w:p w14:paraId="5D5B3F57"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69%</w:t>
            </w:r>
          </w:p>
        </w:tc>
      </w:tr>
      <w:tr w:rsidR="00A66011" w:rsidRPr="00557F4D" w14:paraId="271C76A9"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7880FC83"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vAlign w:val="bottom"/>
            <w:hideMark/>
          </w:tcPr>
          <w:p w14:paraId="07641D9D"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25 - 34</w:t>
            </w:r>
          </w:p>
        </w:tc>
        <w:tc>
          <w:tcPr>
            <w:tcW w:w="1710" w:type="dxa"/>
            <w:tcBorders>
              <w:top w:val="nil"/>
              <w:left w:val="nil"/>
              <w:bottom w:val="single" w:sz="4" w:space="0" w:color="auto"/>
              <w:right w:val="single" w:sz="4" w:space="0" w:color="auto"/>
            </w:tcBorders>
            <w:shd w:val="clear" w:color="auto" w:fill="auto"/>
            <w:vAlign w:val="bottom"/>
            <w:hideMark/>
          </w:tcPr>
          <w:p w14:paraId="26D0B26E"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91%</w:t>
            </w:r>
          </w:p>
        </w:tc>
        <w:tc>
          <w:tcPr>
            <w:tcW w:w="2250" w:type="dxa"/>
            <w:tcBorders>
              <w:top w:val="nil"/>
              <w:left w:val="nil"/>
              <w:bottom w:val="single" w:sz="4" w:space="0" w:color="auto"/>
              <w:right w:val="single" w:sz="4" w:space="0" w:color="auto"/>
            </w:tcBorders>
            <w:shd w:val="clear" w:color="auto" w:fill="auto"/>
            <w:noWrap/>
            <w:vAlign w:val="bottom"/>
            <w:hideMark/>
          </w:tcPr>
          <w:p w14:paraId="2F59E7C0"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76%</w:t>
            </w:r>
          </w:p>
        </w:tc>
      </w:tr>
      <w:tr w:rsidR="00A66011" w:rsidRPr="00557F4D" w14:paraId="57EFA1AF"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0A00F6EE"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vAlign w:val="bottom"/>
            <w:hideMark/>
          </w:tcPr>
          <w:p w14:paraId="620DD184"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35 +</w:t>
            </w:r>
          </w:p>
        </w:tc>
        <w:tc>
          <w:tcPr>
            <w:tcW w:w="1710" w:type="dxa"/>
            <w:tcBorders>
              <w:top w:val="nil"/>
              <w:left w:val="nil"/>
              <w:bottom w:val="single" w:sz="4" w:space="0" w:color="auto"/>
              <w:right w:val="single" w:sz="4" w:space="0" w:color="auto"/>
            </w:tcBorders>
            <w:shd w:val="clear" w:color="auto" w:fill="auto"/>
            <w:vAlign w:val="bottom"/>
            <w:hideMark/>
          </w:tcPr>
          <w:p w14:paraId="472B929D"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89%</w:t>
            </w:r>
          </w:p>
        </w:tc>
        <w:tc>
          <w:tcPr>
            <w:tcW w:w="2250" w:type="dxa"/>
            <w:tcBorders>
              <w:top w:val="nil"/>
              <w:left w:val="nil"/>
              <w:bottom w:val="single" w:sz="4" w:space="0" w:color="auto"/>
              <w:right w:val="single" w:sz="4" w:space="0" w:color="auto"/>
            </w:tcBorders>
            <w:shd w:val="clear" w:color="auto" w:fill="auto"/>
            <w:noWrap/>
            <w:vAlign w:val="bottom"/>
            <w:hideMark/>
          </w:tcPr>
          <w:p w14:paraId="6DA46CD2"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77%</w:t>
            </w:r>
          </w:p>
        </w:tc>
      </w:tr>
      <w:tr w:rsidR="00A66011" w:rsidRPr="00557F4D" w14:paraId="7E32FC22"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1F1A97E9"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Education</w:t>
            </w:r>
          </w:p>
        </w:tc>
        <w:tc>
          <w:tcPr>
            <w:tcW w:w="3037" w:type="dxa"/>
            <w:tcBorders>
              <w:top w:val="nil"/>
              <w:left w:val="nil"/>
              <w:bottom w:val="single" w:sz="4" w:space="0" w:color="auto"/>
              <w:right w:val="single" w:sz="4" w:space="0" w:color="auto"/>
            </w:tcBorders>
            <w:shd w:val="clear" w:color="auto" w:fill="auto"/>
            <w:noWrap/>
            <w:vAlign w:val="bottom"/>
            <w:hideMark/>
          </w:tcPr>
          <w:p w14:paraId="5A42773F"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1710" w:type="dxa"/>
            <w:tcBorders>
              <w:top w:val="nil"/>
              <w:left w:val="nil"/>
              <w:bottom w:val="single" w:sz="4" w:space="0" w:color="auto"/>
              <w:right w:val="single" w:sz="4" w:space="0" w:color="auto"/>
            </w:tcBorders>
            <w:shd w:val="clear" w:color="auto" w:fill="auto"/>
            <w:vAlign w:val="bottom"/>
            <w:hideMark/>
          </w:tcPr>
          <w:p w14:paraId="42E58F2B"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 </w:t>
            </w:r>
          </w:p>
        </w:tc>
        <w:tc>
          <w:tcPr>
            <w:tcW w:w="2250" w:type="dxa"/>
            <w:tcBorders>
              <w:top w:val="nil"/>
              <w:left w:val="nil"/>
              <w:bottom w:val="single" w:sz="4" w:space="0" w:color="auto"/>
              <w:right w:val="single" w:sz="4" w:space="0" w:color="auto"/>
            </w:tcBorders>
            <w:shd w:val="clear" w:color="auto" w:fill="auto"/>
            <w:noWrap/>
            <w:vAlign w:val="bottom"/>
            <w:hideMark/>
          </w:tcPr>
          <w:p w14:paraId="7BB231F2"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 </w:t>
            </w:r>
          </w:p>
        </w:tc>
      </w:tr>
      <w:tr w:rsidR="00A66011" w:rsidRPr="00557F4D" w14:paraId="4DACCF8C"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04FFA1DC"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noWrap/>
            <w:vAlign w:val="bottom"/>
            <w:hideMark/>
          </w:tcPr>
          <w:p w14:paraId="5DF131FD"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Less than high school</w:t>
            </w:r>
          </w:p>
        </w:tc>
        <w:tc>
          <w:tcPr>
            <w:tcW w:w="1710" w:type="dxa"/>
            <w:tcBorders>
              <w:top w:val="nil"/>
              <w:left w:val="nil"/>
              <w:bottom w:val="single" w:sz="4" w:space="0" w:color="auto"/>
              <w:right w:val="single" w:sz="4" w:space="0" w:color="auto"/>
            </w:tcBorders>
            <w:shd w:val="clear" w:color="auto" w:fill="auto"/>
            <w:vAlign w:val="bottom"/>
            <w:hideMark/>
          </w:tcPr>
          <w:p w14:paraId="0917922D"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91%</w:t>
            </w:r>
          </w:p>
        </w:tc>
        <w:tc>
          <w:tcPr>
            <w:tcW w:w="2250" w:type="dxa"/>
            <w:tcBorders>
              <w:top w:val="nil"/>
              <w:left w:val="nil"/>
              <w:bottom w:val="single" w:sz="4" w:space="0" w:color="auto"/>
              <w:right w:val="single" w:sz="4" w:space="0" w:color="auto"/>
            </w:tcBorders>
            <w:shd w:val="clear" w:color="auto" w:fill="auto"/>
            <w:noWrap/>
            <w:vAlign w:val="bottom"/>
            <w:hideMark/>
          </w:tcPr>
          <w:p w14:paraId="684F84F6"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72%</w:t>
            </w:r>
          </w:p>
        </w:tc>
      </w:tr>
      <w:tr w:rsidR="00A66011" w:rsidRPr="00557F4D" w14:paraId="10B70292"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79A30333"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noWrap/>
            <w:vAlign w:val="bottom"/>
            <w:hideMark/>
          </w:tcPr>
          <w:p w14:paraId="7DBEB775"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HS graduate/some college</w:t>
            </w:r>
          </w:p>
        </w:tc>
        <w:tc>
          <w:tcPr>
            <w:tcW w:w="1710" w:type="dxa"/>
            <w:tcBorders>
              <w:top w:val="nil"/>
              <w:left w:val="nil"/>
              <w:bottom w:val="single" w:sz="4" w:space="0" w:color="auto"/>
              <w:right w:val="single" w:sz="4" w:space="0" w:color="auto"/>
            </w:tcBorders>
            <w:shd w:val="clear" w:color="auto" w:fill="auto"/>
            <w:vAlign w:val="bottom"/>
            <w:hideMark/>
          </w:tcPr>
          <w:p w14:paraId="1890EDFB"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89%</w:t>
            </w:r>
          </w:p>
        </w:tc>
        <w:tc>
          <w:tcPr>
            <w:tcW w:w="2250" w:type="dxa"/>
            <w:tcBorders>
              <w:top w:val="nil"/>
              <w:left w:val="nil"/>
              <w:bottom w:val="single" w:sz="4" w:space="0" w:color="auto"/>
              <w:right w:val="single" w:sz="4" w:space="0" w:color="auto"/>
            </w:tcBorders>
            <w:shd w:val="clear" w:color="auto" w:fill="auto"/>
            <w:noWrap/>
            <w:vAlign w:val="bottom"/>
            <w:hideMark/>
          </w:tcPr>
          <w:p w14:paraId="0B066E02"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72%</w:t>
            </w:r>
          </w:p>
        </w:tc>
      </w:tr>
      <w:tr w:rsidR="00A66011" w:rsidRPr="00557F4D" w14:paraId="68CD32B5"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57EA4539"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noWrap/>
            <w:vAlign w:val="bottom"/>
            <w:hideMark/>
          </w:tcPr>
          <w:p w14:paraId="516E7FA9"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College or higher</w:t>
            </w:r>
          </w:p>
        </w:tc>
        <w:tc>
          <w:tcPr>
            <w:tcW w:w="1710" w:type="dxa"/>
            <w:tcBorders>
              <w:top w:val="nil"/>
              <w:left w:val="nil"/>
              <w:bottom w:val="single" w:sz="4" w:space="0" w:color="auto"/>
              <w:right w:val="single" w:sz="4" w:space="0" w:color="auto"/>
            </w:tcBorders>
            <w:shd w:val="clear" w:color="auto" w:fill="auto"/>
            <w:vAlign w:val="bottom"/>
            <w:hideMark/>
          </w:tcPr>
          <w:p w14:paraId="17245C13"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93%</w:t>
            </w:r>
          </w:p>
        </w:tc>
        <w:tc>
          <w:tcPr>
            <w:tcW w:w="2250" w:type="dxa"/>
            <w:tcBorders>
              <w:top w:val="nil"/>
              <w:left w:val="nil"/>
              <w:bottom w:val="single" w:sz="4" w:space="0" w:color="auto"/>
              <w:right w:val="single" w:sz="4" w:space="0" w:color="auto"/>
            </w:tcBorders>
            <w:shd w:val="clear" w:color="auto" w:fill="auto"/>
            <w:noWrap/>
            <w:vAlign w:val="bottom"/>
            <w:hideMark/>
          </w:tcPr>
          <w:p w14:paraId="68ED0B08"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78%</w:t>
            </w:r>
          </w:p>
        </w:tc>
      </w:tr>
      <w:tr w:rsidR="00A66011" w:rsidRPr="00557F4D" w14:paraId="025A002F"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231F2CD0"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Ethnicity</w:t>
            </w:r>
          </w:p>
        </w:tc>
        <w:tc>
          <w:tcPr>
            <w:tcW w:w="3037" w:type="dxa"/>
            <w:tcBorders>
              <w:top w:val="nil"/>
              <w:left w:val="nil"/>
              <w:bottom w:val="single" w:sz="4" w:space="0" w:color="auto"/>
              <w:right w:val="single" w:sz="4" w:space="0" w:color="auto"/>
            </w:tcBorders>
            <w:shd w:val="clear" w:color="auto" w:fill="auto"/>
            <w:noWrap/>
            <w:vAlign w:val="bottom"/>
            <w:hideMark/>
          </w:tcPr>
          <w:p w14:paraId="7E06DFFB"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1710" w:type="dxa"/>
            <w:tcBorders>
              <w:top w:val="nil"/>
              <w:left w:val="nil"/>
              <w:bottom w:val="single" w:sz="4" w:space="0" w:color="auto"/>
              <w:right w:val="single" w:sz="4" w:space="0" w:color="auto"/>
            </w:tcBorders>
            <w:shd w:val="clear" w:color="auto" w:fill="auto"/>
            <w:vAlign w:val="bottom"/>
            <w:hideMark/>
          </w:tcPr>
          <w:p w14:paraId="68CB97C4"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 </w:t>
            </w:r>
          </w:p>
        </w:tc>
        <w:tc>
          <w:tcPr>
            <w:tcW w:w="2250" w:type="dxa"/>
            <w:tcBorders>
              <w:top w:val="nil"/>
              <w:left w:val="nil"/>
              <w:bottom w:val="single" w:sz="4" w:space="0" w:color="auto"/>
              <w:right w:val="single" w:sz="4" w:space="0" w:color="auto"/>
            </w:tcBorders>
            <w:shd w:val="clear" w:color="auto" w:fill="auto"/>
            <w:noWrap/>
            <w:vAlign w:val="bottom"/>
            <w:hideMark/>
          </w:tcPr>
          <w:p w14:paraId="658A3682"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 </w:t>
            </w:r>
          </w:p>
        </w:tc>
      </w:tr>
      <w:tr w:rsidR="00A66011" w:rsidRPr="00557F4D" w14:paraId="5C0930CD"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51C5AE37"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noWrap/>
            <w:vAlign w:val="bottom"/>
            <w:hideMark/>
          </w:tcPr>
          <w:p w14:paraId="27B95517"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Hispanic</w:t>
            </w:r>
          </w:p>
        </w:tc>
        <w:tc>
          <w:tcPr>
            <w:tcW w:w="1710" w:type="dxa"/>
            <w:tcBorders>
              <w:top w:val="nil"/>
              <w:left w:val="nil"/>
              <w:bottom w:val="single" w:sz="4" w:space="0" w:color="auto"/>
              <w:right w:val="single" w:sz="4" w:space="0" w:color="auto"/>
            </w:tcBorders>
            <w:shd w:val="clear" w:color="auto" w:fill="auto"/>
            <w:vAlign w:val="bottom"/>
            <w:hideMark/>
          </w:tcPr>
          <w:p w14:paraId="0C022D6C"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89%</w:t>
            </w:r>
          </w:p>
        </w:tc>
        <w:tc>
          <w:tcPr>
            <w:tcW w:w="2250" w:type="dxa"/>
            <w:tcBorders>
              <w:top w:val="nil"/>
              <w:left w:val="nil"/>
              <w:bottom w:val="single" w:sz="4" w:space="0" w:color="auto"/>
              <w:right w:val="single" w:sz="4" w:space="0" w:color="auto"/>
            </w:tcBorders>
            <w:shd w:val="clear" w:color="auto" w:fill="auto"/>
            <w:noWrap/>
            <w:vAlign w:val="bottom"/>
            <w:hideMark/>
          </w:tcPr>
          <w:p w14:paraId="4A954873"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73%</w:t>
            </w:r>
          </w:p>
        </w:tc>
      </w:tr>
      <w:tr w:rsidR="00A66011" w:rsidRPr="00557F4D" w14:paraId="7E3F5746"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67A21E2F"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noWrap/>
            <w:vAlign w:val="bottom"/>
            <w:hideMark/>
          </w:tcPr>
          <w:p w14:paraId="516CD8A0"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Non-Hispanic</w:t>
            </w:r>
          </w:p>
        </w:tc>
        <w:tc>
          <w:tcPr>
            <w:tcW w:w="1710" w:type="dxa"/>
            <w:tcBorders>
              <w:top w:val="nil"/>
              <w:left w:val="nil"/>
              <w:bottom w:val="single" w:sz="4" w:space="0" w:color="auto"/>
              <w:right w:val="single" w:sz="4" w:space="0" w:color="auto"/>
            </w:tcBorders>
            <w:shd w:val="clear" w:color="auto" w:fill="auto"/>
            <w:vAlign w:val="bottom"/>
            <w:hideMark/>
          </w:tcPr>
          <w:p w14:paraId="57BF4D03"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91%</w:t>
            </w:r>
          </w:p>
        </w:tc>
        <w:tc>
          <w:tcPr>
            <w:tcW w:w="2250" w:type="dxa"/>
            <w:tcBorders>
              <w:top w:val="nil"/>
              <w:left w:val="nil"/>
              <w:bottom w:val="single" w:sz="4" w:space="0" w:color="auto"/>
              <w:right w:val="single" w:sz="4" w:space="0" w:color="auto"/>
            </w:tcBorders>
            <w:shd w:val="clear" w:color="auto" w:fill="auto"/>
            <w:noWrap/>
            <w:vAlign w:val="bottom"/>
            <w:hideMark/>
          </w:tcPr>
          <w:p w14:paraId="60FA5297"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75%</w:t>
            </w:r>
          </w:p>
        </w:tc>
      </w:tr>
      <w:tr w:rsidR="00A66011" w:rsidRPr="00557F4D" w14:paraId="3A6E1697"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5F041243"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Race</w:t>
            </w:r>
          </w:p>
        </w:tc>
        <w:tc>
          <w:tcPr>
            <w:tcW w:w="3037" w:type="dxa"/>
            <w:tcBorders>
              <w:top w:val="nil"/>
              <w:left w:val="nil"/>
              <w:bottom w:val="single" w:sz="4" w:space="0" w:color="auto"/>
              <w:right w:val="single" w:sz="4" w:space="0" w:color="auto"/>
            </w:tcBorders>
            <w:shd w:val="clear" w:color="auto" w:fill="auto"/>
            <w:noWrap/>
            <w:vAlign w:val="bottom"/>
            <w:hideMark/>
          </w:tcPr>
          <w:p w14:paraId="3A3D7B84"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1710" w:type="dxa"/>
            <w:tcBorders>
              <w:top w:val="nil"/>
              <w:left w:val="nil"/>
              <w:bottom w:val="single" w:sz="4" w:space="0" w:color="auto"/>
              <w:right w:val="single" w:sz="4" w:space="0" w:color="auto"/>
            </w:tcBorders>
            <w:shd w:val="clear" w:color="auto" w:fill="auto"/>
            <w:vAlign w:val="bottom"/>
            <w:hideMark/>
          </w:tcPr>
          <w:p w14:paraId="63B8555C"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 </w:t>
            </w:r>
          </w:p>
        </w:tc>
        <w:tc>
          <w:tcPr>
            <w:tcW w:w="2250" w:type="dxa"/>
            <w:tcBorders>
              <w:top w:val="nil"/>
              <w:left w:val="nil"/>
              <w:bottom w:val="single" w:sz="4" w:space="0" w:color="auto"/>
              <w:right w:val="single" w:sz="4" w:space="0" w:color="auto"/>
            </w:tcBorders>
            <w:shd w:val="clear" w:color="auto" w:fill="auto"/>
            <w:noWrap/>
            <w:vAlign w:val="bottom"/>
            <w:hideMark/>
          </w:tcPr>
          <w:p w14:paraId="31AFA588"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 </w:t>
            </w:r>
          </w:p>
        </w:tc>
      </w:tr>
      <w:tr w:rsidR="00A66011" w:rsidRPr="00557F4D" w14:paraId="3439A75E"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2C6583EF"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vAlign w:val="bottom"/>
            <w:hideMark/>
          </w:tcPr>
          <w:p w14:paraId="4D8342F0"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White</w:t>
            </w:r>
          </w:p>
        </w:tc>
        <w:tc>
          <w:tcPr>
            <w:tcW w:w="1710" w:type="dxa"/>
            <w:tcBorders>
              <w:top w:val="nil"/>
              <w:left w:val="nil"/>
              <w:bottom w:val="single" w:sz="4" w:space="0" w:color="auto"/>
              <w:right w:val="single" w:sz="4" w:space="0" w:color="auto"/>
            </w:tcBorders>
            <w:shd w:val="clear" w:color="auto" w:fill="auto"/>
            <w:vAlign w:val="bottom"/>
            <w:hideMark/>
          </w:tcPr>
          <w:p w14:paraId="3FABC63B"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91%</w:t>
            </w:r>
          </w:p>
        </w:tc>
        <w:tc>
          <w:tcPr>
            <w:tcW w:w="2250" w:type="dxa"/>
            <w:tcBorders>
              <w:top w:val="nil"/>
              <w:left w:val="nil"/>
              <w:bottom w:val="single" w:sz="4" w:space="0" w:color="auto"/>
              <w:right w:val="single" w:sz="4" w:space="0" w:color="auto"/>
            </w:tcBorders>
            <w:shd w:val="clear" w:color="auto" w:fill="auto"/>
            <w:noWrap/>
            <w:vAlign w:val="bottom"/>
            <w:hideMark/>
          </w:tcPr>
          <w:p w14:paraId="3BE0A57E"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76%</w:t>
            </w:r>
          </w:p>
        </w:tc>
      </w:tr>
      <w:tr w:rsidR="00A66011" w:rsidRPr="00557F4D" w14:paraId="7543C2E6"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22D69DC3"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vAlign w:val="bottom"/>
            <w:hideMark/>
          </w:tcPr>
          <w:p w14:paraId="1E6F08CD"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African American</w:t>
            </w:r>
          </w:p>
        </w:tc>
        <w:tc>
          <w:tcPr>
            <w:tcW w:w="1710" w:type="dxa"/>
            <w:tcBorders>
              <w:top w:val="nil"/>
              <w:left w:val="nil"/>
              <w:bottom w:val="single" w:sz="4" w:space="0" w:color="auto"/>
              <w:right w:val="single" w:sz="4" w:space="0" w:color="auto"/>
            </w:tcBorders>
            <w:shd w:val="clear" w:color="auto" w:fill="auto"/>
            <w:vAlign w:val="bottom"/>
            <w:hideMark/>
          </w:tcPr>
          <w:p w14:paraId="24B1547A"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90%</w:t>
            </w:r>
          </w:p>
        </w:tc>
        <w:tc>
          <w:tcPr>
            <w:tcW w:w="2250" w:type="dxa"/>
            <w:tcBorders>
              <w:top w:val="nil"/>
              <w:left w:val="nil"/>
              <w:bottom w:val="single" w:sz="4" w:space="0" w:color="auto"/>
              <w:right w:val="single" w:sz="4" w:space="0" w:color="auto"/>
            </w:tcBorders>
            <w:shd w:val="clear" w:color="auto" w:fill="auto"/>
            <w:noWrap/>
            <w:vAlign w:val="bottom"/>
            <w:hideMark/>
          </w:tcPr>
          <w:p w14:paraId="4202820B"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69%</w:t>
            </w:r>
          </w:p>
        </w:tc>
      </w:tr>
      <w:tr w:rsidR="00A66011" w:rsidRPr="00557F4D" w14:paraId="0A9E1802"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4398E8C4"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vAlign w:val="bottom"/>
            <w:hideMark/>
          </w:tcPr>
          <w:p w14:paraId="5C2680BE"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Asian</w:t>
            </w:r>
          </w:p>
        </w:tc>
        <w:tc>
          <w:tcPr>
            <w:tcW w:w="1710" w:type="dxa"/>
            <w:tcBorders>
              <w:top w:val="nil"/>
              <w:left w:val="nil"/>
              <w:bottom w:val="single" w:sz="4" w:space="0" w:color="auto"/>
              <w:right w:val="single" w:sz="4" w:space="0" w:color="auto"/>
            </w:tcBorders>
            <w:shd w:val="clear" w:color="auto" w:fill="auto"/>
            <w:vAlign w:val="bottom"/>
            <w:hideMark/>
          </w:tcPr>
          <w:p w14:paraId="4C25D52F"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91%</w:t>
            </w:r>
          </w:p>
        </w:tc>
        <w:tc>
          <w:tcPr>
            <w:tcW w:w="2250" w:type="dxa"/>
            <w:tcBorders>
              <w:top w:val="nil"/>
              <w:left w:val="nil"/>
              <w:bottom w:val="single" w:sz="4" w:space="0" w:color="auto"/>
              <w:right w:val="single" w:sz="4" w:space="0" w:color="auto"/>
            </w:tcBorders>
            <w:shd w:val="clear" w:color="auto" w:fill="auto"/>
            <w:noWrap/>
            <w:vAlign w:val="bottom"/>
            <w:hideMark/>
          </w:tcPr>
          <w:p w14:paraId="627055F2"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73%</w:t>
            </w:r>
          </w:p>
        </w:tc>
      </w:tr>
      <w:tr w:rsidR="00A66011" w:rsidRPr="00557F4D" w14:paraId="2F829D27"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6E0BB833"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vAlign w:val="bottom"/>
            <w:hideMark/>
          </w:tcPr>
          <w:p w14:paraId="52A67490"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Other</w:t>
            </w:r>
          </w:p>
        </w:tc>
        <w:tc>
          <w:tcPr>
            <w:tcW w:w="1710" w:type="dxa"/>
            <w:tcBorders>
              <w:top w:val="nil"/>
              <w:left w:val="nil"/>
              <w:bottom w:val="single" w:sz="4" w:space="0" w:color="auto"/>
              <w:right w:val="single" w:sz="4" w:space="0" w:color="auto"/>
            </w:tcBorders>
            <w:shd w:val="clear" w:color="auto" w:fill="auto"/>
            <w:vAlign w:val="bottom"/>
            <w:hideMark/>
          </w:tcPr>
          <w:p w14:paraId="56D291B3"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86%</w:t>
            </w:r>
          </w:p>
        </w:tc>
        <w:tc>
          <w:tcPr>
            <w:tcW w:w="2250" w:type="dxa"/>
            <w:tcBorders>
              <w:top w:val="nil"/>
              <w:left w:val="nil"/>
              <w:bottom w:val="single" w:sz="4" w:space="0" w:color="auto"/>
              <w:right w:val="single" w:sz="4" w:space="0" w:color="auto"/>
            </w:tcBorders>
            <w:shd w:val="clear" w:color="auto" w:fill="auto"/>
            <w:noWrap/>
            <w:vAlign w:val="bottom"/>
            <w:hideMark/>
          </w:tcPr>
          <w:p w14:paraId="672C749D"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76%</w:t>
            </w:r>
          </w:p>
        </w:tc>
      </w:tr>
      <w:tr w:rsidR="00A66011" w:rsidRPr="00557F4D" w14:paraId="04722625"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40D3AD25"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vAlign w:val="bottom"/>
            <w:hideMark/>
          </w:tcPr>
          <w:p w14:paraId="13A64554"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More than one race</w:t>
            </w:r>
          </w:p>
        </w:tc>
        <w:tc>
          <w:tcPr>
            <w:tcW w:w="1710" w:type="dxa"/>
            <w:tcBorders>
              <w:top w:val="nil"/>
              <w:left w:val="nil"/>
              <w:bottom w:val="single" w:sz="4" w:space="0" w:color="auto"/>
              <w:right w:val="single" w:sz="4" w:space="0" w:color="auto"/>
            </w:tcBorders>
            <w:shd w:val="clear" w:color="auto" w:fill="auto"/>
            <w:vAlign w:val="bottom"/>
            <w:hideMark/>
          </w:tcPr>
          <w:p w14:paraId="6CBE55AB"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89%</w:t>
            </w:r>
          </w:p>
        </w:tc>
        <w:tc>
          <w:tcPr>
            <w:tcW w:w="2250" w:type="dxa"/>
            <w:tcBorders>
              <w:top w:val="nil"/>
              <w:left w:val="nil"/>
              <w:bottom w:val="single" w:sz="4" w:space="0" w:color="auto"/>
              <w:right w:val="single" w:sz="4" w:space="0" w:color="auto"/>
            </w:tcBorders>
            <w:shd w:val="clear" w:color="auto" w:fill="auto"/>
            <w:noWrap/>
            <w:vAlign w:val="bottom"/>
            <w:hideMark/>
          </w:tcPr>
          <w:p w14:paraId="5CE97D20"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72%</w:t>
            </w:r>
          </w:p>
        </w:tc>
      </w:tr>
      <w:tr w:rsidR="00A66011" w:rsidRPr="00557F4D" w14:paraId="27AF539C"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2A2E1409"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Marital Status</w:t>
            </w:r>
          </w:p>
        </w:tc>
        <w:tc>
          <w:tcPr>
            <w:tcW w:w="3037" w:type="dxa"/>
            <w:tcBorders>
              <w:top w:val="nil"/>
              <w:left w:val="nil"/>
              <w:bottom w:val="single" w:sz="4" w:space="0" w:color="auto"/>
              <w:right w:val="single" w:sz="4" w:space="0" w:color="auto"/>
            </w:tcBorders>
            <w:shd w:val="clear" w:color="auto" w:fill="auto"/>
            <w:noWrap/>
            <w:vAlign w:val="bottom"/>
            <w:hideMark/>
          </w:tcPr>
          <w:p w14:paraId="44C378C2"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1710" w:type="dxa"/>
            <w:tcBorders>
              <w:top w:val="nil"/>
              <w:left w:val="nil"/>
              <w:bottom w:val="single" w:sz="4" w:space="0" w:color="auto"/>
              <w:right w:val="single" w:sz="4" w:space="0" w:color="auto"/>
            </w:tcBorders>
            <w:shd w:val="clear" w:color="auto" w:fill="auto"/>
            <w:vAlign w:val="bottom"/>
            <w:hideMark/>
          </w:tcPr>
          <w:p w14:paraId="19FC7C00"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 </w:t>
            </w:r>
          </w:p>
        </w:tc>
        <w:tc>
          <w:tcPr>
            <w:tcW w:w="2250" w:type="dxa"/>
            <w:tcBorders>
              <w:top w:val="nil"/>
              <w:left w:val="nil"/>
              <w:bottom w:val="single" w:sz="4" w:space="0" w:color="auto"/>
              <w:right w:val="single" w:sz="4" w:space="0" w:color="auto"/>
            </w:tcBorders>
            <w:shd w:val="clear" w:color="auto" w:fill="auto"/>
            <w:noWrap/>
            <w:vAlign w:val="bottom"/>
            <w:hideMark/>
          </w:tcPr>
          <w:p w14:paraId="062DD775"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 </w:t>
            </w:r>
          </w:p>
        </w:tc>
      </w:tr>
      <w:tr w:rsidR="00A66011" w:rsidRPr="00557F4D" w14:paraId="7E300C95"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0C2752AE"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noWrap/>
            <w:vAlign w:val="bottom"/>
            <w:hideMark/>
          </w:tcPr>
          <w:p w14:paraId="5B9B89DE"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Married</w:t>
            </w:r>
          </w:p>
        </w:tc>
        <w:tc>
          <w:tcPr>
            <w:tcW w:w="1710" w:type="dxa"/>
            <w:tcBorders>
              <w:top w:val="nil"/>
              <w:left w:val="nil"/>
              <w:bottom w:val="single" w:sz="4" w:space="0" w:color="auto"/>
              <w:right w:val="single" w:sz="4" w:space="0" w:color="auto"/>
            </w:tcBorders>
            <w:shd w:val="clear" w:color="auto" w:fill="auto"/>
            <w:vAlign w:val="bottom"/>
            <w:hideMark/>
          </w:tcPr>
          <w:p w14:paraId="7904ED60"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92%</w:t>
            </w:r>
          </w:p>
        </w:tc>
        <w:tc>
          <w:tcPr>
            <w:tcW w:w="2250" w:type="dxa"/>
            <w:tcBorders>
              <w:top w:val="nil"/>
              <w:left w:val="nil"/>
              <w:bottom w:val="single" w:sz="4" w:space="0" w:color="auto"/>
              <w:right w:val="single" w:sz="4" w:space="0" w:color="auto"/>
            </w:tcBorders>
            <w:shd w:val="clear" w:color="auto" w:fill="auto"/>
            <w:noWrap/>
            <w:vAlign w:val="bottom"/>
            <w:hideMark/>
          </w:tcPr>
          <w:p w14:paraId="4D137303"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77%</w:t>
            </w:r>
          </w:p>
        </w:tc>
      </w:tr>
      <w:tr w:rsidR="00A66011" w:rsidRPr="00557F4D" w14:paraId="411F9382"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145FAFCF"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noWrap/>
            <w:vAlign w:val="bottom"/>
            <w:hideMark/>
          </w:tcPr>
          <w:p w14:paraId="35E85F75"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Not married</w:t>
            </w:r>
          </w:p>
        </w:tc>
        <w:tc>
          <w:tcPr>
            <w:tcW w:w="1710" w:type="dxa"/>
            <w:tcBorders>
              <w:top w:val="nil"/>
              <w:left w:val="nil"/>
              <w:bottom w:val="single" w:sz="4" w:space="0" w:color="auto"/>
              <w:right w:val="single" w:sz="4" w:space="0" w:color="auto"/>
            </w:tcBorders>
            <w:shd w:val="clear" w:color="auto" w:fill="auto"/>
            <w:vAlign w:val="bottom"/>
            <w:hideMark/>
          </w:tcPr>
          <w:p w14:paraId="2EA2DB61"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88%</w:t>
            </w:r>
          </w:p>
        </w:tc>
        <w:tc>
          <w:tcPr>
            <w:tcW w:w="2250" w:type="dxa"/>
            <w:tcBorders>
              <w:top w:val="nil"/>
              <w:left w:val="nil"/>
              <w:bottom w:val="single" w:sz="4" w:space="0" w:color="auto"/>
              <w:right w:val="single" w:sz="4" w:space="0" w:color="auto"/>
            </w:tcBorders>
            <w:shd w:val="clear" w:color="auto" w:fill="auto"/>
            <w:noWrap/>
            <w:vAlign w:val="bottom"/>
            <w:hideMark/>
          </w:tcPr>
          <w:p w14:paraId="38C6E3D7"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70%</w:t>
            </w:r>
          </w:p>
        </w:tc>
      </w:tr>
      <w:tr w:rsidR="00A66011" w:rsidRPr="00557F4D" w14:paraId="36EE4EDA"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736ACB59"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Region</w:t>
            </w:r>
          </w:p>
        </w:tc>
        <w:tc>
          <w:tcPr>
            <w:tcW w:w="3037" w:type="dxa"/>
            <w:tcBorders>
              <w:top w:val="nil"/>
              <w:left w:val="nil"/>
              <w:bottom w:val="single" w:sz="4" w:space="0" w:color="auto"/>
              <w:right w:val="single" w:sz="4" w:space="0" w:color="auto"/>
            </w:tcBorders>
            <w:shd w:val="clear" w:color="auto" w:fill="auto"/>
            <w:noWrap/>
            <w:vAlign w:val="bottom"/>
            <w:hideMark/>
          </w:tcPr>
          <w:p w14:paraId="63080F77"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1710" w:type="dxa"/>
            <w:tcBorders>
              <w:top w:val="nil"/>
              <w:left w:val="nil"/>
              <w:bottom w:val="single" w:sz="4" w:space="0" w:color="auto"/>
              <w:right w:val="single" w:sz="4" w:space="0" w:color="auto"/>
            </w:tcBorders>
            <w:shd w:val="clear" w:color="auto" w:fill="auto"/>
            <w:vAlign w:val="bottom"/>
            <w:hideMark/>
          </w:tcPr>
          <w:p w14:paraId="474624EB"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 </w:t>
            </w:r>
          </w:p>
        </w:tc>
        <w:tc>
          <w:tcPr>
            <w:tcW w:w="2250" w:type="dxa"/>
            <w:tcBorders>
              <w:top w:val="nil"/>
              <w:left w:val="nil"/>
              <w:bottom w:val="single" w:sz="4" w:space="0" w:color="auto"/>
              <w:right w:val="single" w:sz="4" w:space="0" w:color="auto"/>
            </w:tcBorders>
            <w:shd w:val="clear" w:color="auto" w:fill="auto"/>
            <w:noWrap/>
            <w:vAlign w:val="bottom"/>
            <w:hideMark/>
          </w:tcPr>
          <w:p w14:paraId="6903194B"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 </w:t>
            </w:r>
          </w:p>
        </w:tc>
      </w:tr>
      <w:tr w:rsidR="00A66011" w:rsidRPr="00557F4D" w14:paraId="54D17BB9"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6F53DDA7"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vAlign w:val="bottom"/>
            <w:hideMark/>
          </w:tcPr>
          <w:p w14:paraId="7F6B5569"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East</w:t>
            </w:r>
          </w:p>
        </w:tc>
        <w:tc>
          <w:tcPr>
            <w:tcW w:w="1710" w:type="dxa"/>
            <w:tcBorders>
              <w:top w:val="nil"/>
              <w:left w:val="nil"/>
              <w:bottom w:val="single" w:sz="4" w:space="0" w:color="auto"/>
              <w:right w:val="single" w:sz="4" w:space="0" w:color="auto"/>
            </w:tcBorders>
            <w:shd w:val="clear" w:color="auto" w:fill="auto"/>
            <w:vAlign w:val="bottom"/>
            <w:hideMark/>
          </w:tcPr>
          <w:p w14:paraId="53B8A630"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92%</w:t>
            </w:r>
          </w:p>
        </w:tc>
        <w:tc>
          <w:tcPr>
            <w:tcW w:w="2250" w:type="dxa"/>
            <w:tcBorders>
              <w:top w:val="nil"/>
              <w:left w:val="nil"/>
              <w:bottom w:val="single" w:sz="4" w:space="0" w:color="auto"/>
              <w:right w:val="single" w:sz="4" w:space="0" w:color="auto"/>
            </w:tcBorders>
            <w:shd w:val="clear" w:color="auto" w:fill="auto"/>
            <w:noWrap/>
            <w:vAlign w:val="bottom"/>
            <w:hideMark/>
          </w:tcPr>
          <w:p w14:paraId="6DCC61D1"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80%</w:t>
            </w:r>
          </w:p>
        </w:tc>
      </w:tr>
      <w:tr w:rsidR="00A66011" w:rsidRPr="00557F4D" w14:paraId="327218CB"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03843829"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vAlign w:val="bottom"/>
            <w:hideMark/>
          </w:tcPr>
          <w:p w14:paraId="026B291B"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Central</w:t>
            </w:r>
          </w:p>
        </w:tc>
        <w:tc>
          <w:tcPr>
            <w:tcW w:w="1710" w:type="dxa"/>
            <w:tcBorders>
              <w:top w:val="nil"/>
              <w:left w:val="nil"/>
              <w:bottom w:val="single" w:sz="4" w:space="0" w:color="auto"/>
              <w:right w:val="single" w:sz="4" w:space="0" w:color="auto"/>
            </w:tcBorders>
            <w:shd w:val="clear" w:color="auto" w:fill="auto"/>
            <w:vAlign w:val="bottom"/>
            <w:hideMark/>
          </w:tcPr>
          <w:p w14:paraId="6414AABA"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88%</w:t>
            </w:r>
          </w:p>
        </w:tc>
        <w:tc>
          <w:tcPr>
            <w:tcW w:w="2250" w:type="dxa"/>
            <w:tcBorders>
              <w:top w:val="nil"/>
              <w:left w:val="nil"/>
              <w:bottom w:val="single" w:sz="4" w:space="0" w:color="auto"/>
              <w:right w:val="single" w:sz="4" w:space="0" w:color="auto"/>
            </w:tcBorders>
            <w:shd w:val="clear" w:color="auto" w:fill="auto"/>
            <w:noWrap/>
            <w:vAlign w:val="bottom"/>
            <w:hideMark/>
          </w:tcPr>
          <w:p w14:paraId="07E68B13"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70%</w:t>
            </w:r>
          </w:p>
        </w:tc>
      </w:tr>
      <w:tr w:rsidR="00A66011" w:rsidRPr="00557F4D" w14:paraId="4DBA820F"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5E2DE2C2"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vAlign w:val="bottom"/>
            <w:hideMark/>
          </w:tcPr>
          <w:p w14:paraId="21612377"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South</w:t>
            </w:r>
          </w:p>
        </w:tc>
        <w:tc>
          <w:tcPr>
            <w:tcW w:w="1710" w:type="dxa"/>
            <w:tcBorders>
              <w:top w:val="nil"/>
              <w:left w:val="nil"/>
              <w:bottom w:val="single" w:sz="4" w:space="0" w:color="auto"/>
              <w:right w:val="single" w:sz="4" w:space="0" w:color="auto"/>
            </w:tcBorders>
            <w:shd w:val="clear" w:color="auto" w:fill="auto"/>
            <w:vAlign w:val="bottom"/>
            <w:hideMark/>
          </w:tcPr>
          <w:p w14:paraId="269A50CB"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94%</w:t>
            </w:r>
          </w:p>
        </w:tc>
        <w:tc>
          <w:tcPr>
            <w:tcW w:w="2250" w:type="dxa"/>
            <w:tcBorders>
              <w:top w:val="nil"/>
              <w:left w:val="nil"/>
              <w:bottom w:val="single" w:sz="4" w:space="0" w:color="auto"/>
              <w:right w:val="single" w:sz="4" w:space="0" w:color="auto"/>
            </w:tcBorders>
            <w:shd w:val="clear" w:color="auto" w:fill="auto"/>
            <w:noWrap/>
            <w:vAlign w:val="bottom"/>
            <w:hideMark/>
          </w:tcPr>
          <w:p w14:paraId="091A36F1"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74%</w:t>
            </w:r>
          </w:p>
        </w:tc>
      </w:tr>
      <w:tr w:rsidR="00A66011" w:rsidRPr="00557F4D" w14:paraId="4FB644B8" w14:textId="77777777" w:rsidTr="001E6CF4">
        <w:trPr>
          <w:trHeight w:val="288"/>
        </w:trPr>
        <w:tc>
          <w:tcPr>
            <w:tcW w:w="2093" w:type="dxa"/>
            <w:tcBorders>
              <w:top w:val="nil"/>
              <w:left w:val="single" w:sz="4" w:space="0" w:color="auto"/>
              <w:bottom w:val="single" w:sz="4" w:space="0" w:color="auto"/>
              <w:right w:val="single" w:sz="4" w:space="0" w:color="auto"/>
            </w:tcBorders>
            <w:shd w:val="clear" w:color="auto" w:fill="auto"/>
            <w:noWrap/>
            <w:vAlign w:val="bottom"/>
            <w:hideMark/>
          </w:tcPr>
          <w:p w14:paraId="071C505F"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 </w:t>
            </w:r>
          </w:p>
        </w:tc>
        <w:tc>
          <w:tcPr>
            <w:tcW w:w="3037" w:type="dxa"/>
            <w:tcBorders>
              <w:top w:val="nil"/>
              <w:left w:val="nil"/>
              <w:bottom w:val="single" w:sz="4" w:space="0" w:color="auto"/>
              <w:right w:val="single" w:sz="4" w:space="0" w:color="auto"/>
            </w:tcBorders>
            <w:shd w:val="clear" w:color="auto" w:fill="auto"/>
            <w:vAlign w:val="bottom"/>
            <w:hideMark/>
          </w:tcPr>
          <w:p w14:paraId="6443F499" w14:textId="77777777" w:rsidR="00A66011" w:rsidRPr="00557F4D" w:rsidRDefault="00A66011" w:rsidP="00A66011">
            <w:pPr>
              <w:spacing w:after="0" w:line="240" w:lineRule="auto"/>
              <w:rPr>
                <w:rFonts w:ascii="Calibri" w:eastAsia="Times New Roman" w:hAnsi="Calibri"/>
                <w:b/>
                <w:bCs/>
              </w:rPr>
            </w:pPr>
            <w:r w:rsidRPr="00557F4D">
              <w:rPr>
                <w:rFonts w:ascii="Calibri" w:eastAsia="Times New Roman" w:hAnsi="Calibri"/>
                <w:b/>
                <w:bCs/>
              </w:rPr>
              <w:t>West</w:t>
            </w:r>
          </w:p>
        </w:tc>
        <w:tc>
          <w:tcPr>
            <w:tcW w:w="1710" w:type="dxa"/>
            <w:tcBorders>
              <w:top w:val="nil"/>
              <w:left w:val="nil"/>
              <w:bottom w:val="single" w:sz="4" w:space="0" w:color="auto"/>
              <w:right w:val="single" w:sz="4" w:space="0" w:color="auto"/>
            </w:tcBorders>
            <w:shd w:val="clear" w:color="auto" w:fill="auto"/>
            <w:vAlign w:val="bottom"/>
            <w:hideMark/>
          </w:tcPr>
          <w:p w14:paraId="1E0B723E"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88%</w:t>
            </w:r>
          </w:p>
        </w:tc>
        <w:tc>
          <w:tcPr>
            <w:tcW w:w="2250" w:type="dxa"/>
            <w:tcBorders>
              <w:top w:val="nil"/>
              <w:left w:val="nil"/>
              <w:bottom w:val="single" w:sz="4" w:space="0" w:color="auto"/>
              <w:right w:val="single" w:sz="4" w:space="0" w:color="auto"/>
            </w:tcBorders>
            <w:shd w:val="clear" w:color="auto" w:fill="auto"/>
            <w:noWrap/>
            <w:vAlign w:val="bottom"/>
            <w:hideMark/>
          </w:tcPr>
          <w:p w14:paraId="382A7423" w14:textId="77777777" w:rsidR="00A66011" w:rsidRPr="00557F4D" w:rsidRDefault="00A66011" w:rsidP="00A66011">
            <w:pPr>
              <w:spacing w:after="0" w:line="240" w:lineRule="auto"/>
              <w:jc w:val="right"/>
              <w:rPr>
                <w:rFonts w:ascii="Calibri" w:eastAsia="Times New Roman" w:hAnsi="Calibri"/>
                <w:b/>
                <w:bCs/>
              </w:rPr>
            </w:pPr>
            <w:r w:rsidRPr="00557F4D">
              <w:rPr>
                <w:rFonts w:ascii="Calibri" w:eastAsia="Times New Roman" w:hAnsi="Calibri"/>
                <w:b/>
                <w:bCs/>
              </w:rPr>
              <w:t>73%</w:t>
            </w:r>
          </w:p>
        </w:tc>
      </w:tr>
    </w:tbl>
    <w:p w14:paraId="1E77372A" w14:textId="77777777" w:rsidR="00A66011" w:rsidRPr="00557F4D" w:rsidRDefault="00A66011" w:rsidP="00A66011">
      <w:pPr>
        <w:spacing w:after="0" w:line="240" w:lineRule="auto"/>
        <w:rPr>
          <w:rFonts w:ascii="Calibri" w:eastAsia="Times New Roman" w:hAnsi="Calibri"/>
          <w:b/>
          <w:bCs/>
          <w:color w:val="FFFFFF"/>
        </w:rPr>
      </w:pPr>
    </w:p>
    <w:p w14:paraId="5C08B469" w14:textId="77777777" w:rsidR="005001AD" w:rsidRDefault="005001AD" w:rsidP="00D95573">
      <w:pPr>
        <w:spacing w:after="0" w:line="240" w:lineRule="auto"/>
      </w:pPr>
    </w:p>
    <w:p w14:paraId="1F4B7920" w14:textId="5B0501D9" w:rsidR="006C1812" w:rsidRPr="00557F4D" w:rsidRDefault="001E6CF4" w:rsidP="00D95573">
      <w:pPr>
        <w:spacing w:after="0" w:line="240" w:lineRule="auto"/>
      </w:pPr>
      <w:r w:rsidRPr="00557F4D">
        <w:t>Additional detail on the</w:t>
      </w:r>
      <w:r w:rsidR="006C1812" w:rsidRPr="00557F4D">
        <w:t xml:space="preserve"> demographic characteristics of women</w:t>
      </w:r>
      <w:r w:rsidR="00EC0235" w:rsidRPr="00557F4D">
        <w:t xml:space="preserve"> </w:t>
      </w:r>
      <w:r w:rsidR="006C1812" w:rsidRPr="00557F4D">
        <w:t>enrolled in the NCS Van</w:t>
      </w:r>
      <w:r w:rsidR="00F54430" w:rsidRPr="00557F4D">
        <w:t>g</w:t>
      </w:r>
      <w:r w:rsidRPr="00557F4D">
        <w:t>uar</w:t>
      </w:r>
      <w:r w:rsidR="00221191" w:rsidRPr="00557F4D">
        <w:t xml:space="preserve">d Study by recruitment group </w:t>
      </w:r>
      <w:r w:rsidR="00557F4D" w:rsidRPr="00557F4D">
        <w:t>is</w:t>
      </w:r>
      <w:r w:rsidRPr="00557F4D">
        <w:t xml:space="preserve"> provided below.  </w:t>
      </w:r>
    </w:p>
    <w:p w14:paraId="05429D43" w14:textId="7F94C356" w:rsidR="005001AD" w:rsidRDefault="005001AD" w:rsidP="00D95573">
      <w:pPr>
        <w:spacing w:after="0" w:line="240" w:lineRule="auto"/>
      </w:pPr>
    </w:p>
    <w:p w14:paraId="26C57135" w14:textId="77777777" w:rsidR="005001AD" w:rsidRDefault="005001AD" w:rsidP="00D95573">
      <w:pPr>
        <w:spacing w:after="0" w:line="240" w:lineRule="auto"/>
      </w:pPr>
    </w:p>
    <w:p w14:paraId="43458754" w14:textId="77777777" w:rsidR="005001AD" w:rsidRDefault="005001AD" w:rsidP="00D95573">
      <w:pPr>
        <w:spacing w:after="0" w:line="240" w:lineRule="auto"/>
      </w:pPr>
    </w:p>
    <w:p w14:paraId="1A0F4E27" w14:textId="77777777" w:rsidR="00E57889" w:rsidRDefault="00E57889" w:rsidP="00D95573">
      <w:pPr>
        <w:spacing w:after="0" w:line="240" w:lineRule="auto"/>
      </w:pPr>
    </w:p>
    <w:p w14:paraId="77B56CA3" w14:textId="77777777" w:rsidR="005001AD" w:rsidRPr="00557F4D" w:rsidRDefault="005001AD" w:rsidP="00D95573">
      <w:pPr>
        <w:spacing w:after="0" w:line="240" w:lineRule="auto"/>
      </w:pPr>
    </w:p>
    <w:tbl>
      <w:tblPr>
        <w:tblW w:w="9645" w:type="dxa"/>
        <w:tblInd w:w="93" w:type="dxa"/>
        <w:tblLayout w:type="fixed"/>
        <w:tblLook w:val="04A0" w:firstRow="1" w:lastRow="0" w:firstColumn="1" w:lastColumn="0" w:noHBand="0" w:noVBand="1"/>
      </w:tblPr>
      <w:tblGrid>
        <w:gridCol w:w="1547"/>
        <w:gridCol w:w="1438"/>
        <w:gridCol w:w="1440"/>
        <w:gridCol w:w="1260"/>
        <w:gridCol w:w="1080"/>
        <w:gridCol w:w="1080"/>
        <w:gridCol w:w="900"/>
        <w:gridCol w:w="900"/>
      </w:tblGrid>
      <w:tr w:rsidR="00F54430" w:rsidRPr="00557F4D" w14:paraId="2B9E1B32" w14:textId="77777777" w:rsidTr="001E6CF4">
        <w:trPr>
          <w:trHeight w:val="630"/>
          <w:tblHeader/>
        </w:trPr>
        <w:tc>
          <w:tcPr>
            <w:tcW w:w="2985" w:type="dxa"/>
            <w:gridSpan w:val="2"/>
            <w:vMerge w:val="restart"/>
            <w:tcBorders>
              <w:top w:val="single" w:sz="4" w:space="0" w:color="auto"/>
              <w:left w:val="single" w:sz="4" w:space="0" w:color="auto"/>
              <w:bottom w:val="single" w:sz="4" w:space="0" w:color="auto"/>
              <w:right w:val="single" w:sz="4" w:space="0" w:color="auto"/>
            </w:tcBorders>
            <w:shd w:val="clear" w:color="000000" w:fill="0070C0"/>
            <w:noWrap/>
            <w:vAlign w:val="bottom"/>
            <w:hideMark/>
          </w:tcPr>
          <w:p w14:paraId="0C075D4E" w14:textId="77777777" w:rsidR="00F54430" w:rsidRPr="00557F4D" w:rsidRDefault="00F54430" w:rsidP="00F54430">
            <w:pPr>
              <w:spacing w:after="0" w:line="240" w:lineRule="auto"/>
              <w:rPr>
                <w:rFonts w:ascii="Calibri" w:eastAsia="Times New Roman" w:hAnsi="Calibri"/>
                <w:b/>
                <w:bCs/>
                <w:color w:val="FFFFFF"/>
              </w:rPr>
            </w:pPr>
            <w:r w:rsidRPr="00557F4D">
              <w:rPr>
                <w:rFonts w:ascii="Calibri" w:eastAsia="Times New Roman" w:hAnsi="Calibri"/>
                <w:b/>
                <w:bCs/>
                <w:color w:val="FFFFFF"/>
              </w:rPr>
              <w:lastRenderedPageBreak/>
              <w:t>Demographic Characteristics of Enrolled Women</w:t>
            </w:r>
          </w:p>
        </w:tc>
        <w:tc>
          <w:tcPr>
            <w:tcW w:w="1440" w:type="dxa"/>
            <w:tcBorders>
              <w:top w:val="single" w:sz="4" w:space="0" w:color="auto"/>
              <w:left w:val="nil"/>
              <w:bottom w:val="single" w:sz="4" w:space="0" w:color="auto"/>
              <w:right w:val="single" w:sz="4" w:space="0" w:color="auto"/>
            </w:tcBorders>
            <w:shd w:val="clear" w:color="000000" w:fill="0070C0"/>
            <w:noWrap/>
            <w:vAlign w:val="bottom"/>
            <w:hideMark/>
          </w:tcPr>
          <w:p w14:paraId="1193264C" w14:textId="77777777" w:rsidR="00F54430" w:rsidRPr="00557F4D" w:rsidRDefault="00F54430" w:rsidP="00F54430">
            <w:pPr>
              <w:spacing w:after="0" w:line="240" w:lineRule="auto"/>
              <w:jc w:val="center"/>
              <w:rPr>
                <w:rFonts w:ascii="Calibri" w:eastAsia="Times New Roman" w:hAnsi="Calibri"/>
                <w:b/>
                <w:bCs/>
                <w:color w:val="FFFFFF"/>
              </w:rPr>
            </w:pPr>
            <w:r w:rsidRPr="00557F4D">
              <w:rPr>
                <w:rFonts w:ascii="Calibri" w:eastAsia="Times New Roman" w:hAnsi="Calibri"/>
                <w:b/>
                <w:bCs/>
                <w:color w:val="FFFFFF"/>
              </w:rPr>
              <w:t>Total</w:t>
            </w:r>
          </w:p>
        </w:tc>
        <w:tc>
          <w:tcPr>
            <w:tcW w:w="1260" w:type="dxa"/>
            <w:tcBorders>
              <w:top w:val="single" w:sz="4" w:space="0" w:color="auto"/>
              <w:left w:val="nil"/>
              <w:bottom w:val="single" w:sz="4" w:space="0" w:color="auto"/>
              <w:right w:val="single" w:sz="4" w:space="0" w:color="auto"/>
            </w:tcBorders>
            <w:shd w:val="clear" w:color="000000" w:fill="0070C0"/>
            <w:vAlign w:val="bottom"/>
            <w:hideMark/>
          </w:tcPr>
          <w:p w14:paraId="5530E47C" w14:textId="77777777" w:rsidR="00F54430" w:rsidRPr="00557F4D" w:rsidRDefault="00F54430" w:rsidP="00F54430">
            <w:pPr>
              <w:spacing w:after="0" w:line="240" w:lineRule="auto"/>
              <w:jc w:val="center"/>
              <w:rPr>
                <w:rFonts w:ascii="Calibri" w:eastAsia="Times New Roman" w:hAnsi="Calibri"/>
                <w:b/>
                <w:bCs/>
                <w:color w:val="FFFFFF"/>
              </w:rPr>
            </w:pPr>
            <w:r w:rsidRPr="00557F4D">
              <w:rPr>
                <w:rFonts w:ascii="Calibri" w:eastAsia="Times New Roman" w:hAnsi="Calibri"/>
                <w:b/>
                <w:bCs/>
                <w:color w:val="FFFFFF"/>
              </w:rPr>
              <w:t>Enhanced Household</w:t>
            </w:r>
          </w:p>
        </w:tc>
        <w:tc>
          <w:tcPr>
            <w:tcW w:w="1080" w:type="dxa"/>
            <w:tcBorders>
              <w:top w:val="single" w:sz="4" w:space="0" w:color="auto"/>
              <w:left w:val="nil"/>
              <w:bottom w:val="single" w:sz="4" w:space="0" w:color="auto"/>
              <w:right w:val="single" w:sz="4" w:space="0" w:color="auto"/>
            </w:tcBorders>
            <w:shd w:val="clear" w:color="000000" w:fill="0070C0"/>
            <w:vAlign w:val="bottom"/>
            <w:hideMark/>
          </w:tcPr>
          <w:p w14:paraId="4FBA4FB3" w14:textId="77777777" w:rsidR="00F54430" w:rsidRPr="00557F4D" w:rsidRDefault="00F54430" w:rsidP="00F54430">
            <w:pPr>
              <w:spacing w:after="0" w:line="240" w:lineRule="auto"/>
              <w:jc w:val="center"/>
              <w:rPr>
                <w:rFonts w:ascii="Calibri" w:eastAsia="Times New Roman" w:hAnsi="Calibri"/>
                <w:b/>
                <w:bCs/>
                <w:color w:val="FFFFFF"/>
              </w:rPr>
            </w:pPr>
            <w:r w:rsidRPr="00557F4D">
              <w:rPr>
                <w:rFonts w:ascii="Calibri" w:eastAsia="Times New Roman" w:hAnsi="Calibri"/>
                <w:b/>
                <w:bCs/>
                <w:color w:val="FFFFFF"/>
              </w:rPr>
              <w:t>Provider Based</w:t>
            </w:r>
          </w:p>
        </w:tc>
        <w:tc>
          <w:tcPr>
            <w:tcW w:w="1080" w:type="dxa"/>
            <w:tcBorders>
              <w:top w:val="single" w:sz="4" w:space="0" w:color="auto"/>
              <w:left w:val="nil"/>
              <w:bottom w:val="single" w:sz="4" w:space="0" w:color="auto"/>
              <w:right w:val="single" w:sz="4" w:space="0" w:color="auto"/>
            </w:tcBorders>
            <w:shd w:val="clear" w:color="000000" w:fill="0070C0"/>
            <w:vAlign w:val="bottom"/>
            <w:hideMark/>
          </w:tcPr>
          <w:p w14:paraId="39905A06" w14:textId="77777777" w:rsidR="00F54430" w:rsidRPr="00557F4D" w:rsidRDefault="00F54430" w:rsidP="00F54430">
            <w:pPr>
              <w:spacing w:after="0" w:line="240" w:lineRule="auto"/>
              <w:jc w:val="center"/>
              <w:rPr>
                <w:rFonts w:ascii="Calibri" w:eastAsia="Times New Roman" w:hAnsi="Calibri"/>
                <w:b/>
                <w:bCs/>
                <w:color w:val="FFFFFF"/>
              </w:rPr>
            </w:pPr>
            <w:r w:rsidRPr="00557F4D">
              <w:rPr>
                <w:rFonts w:ascii="Calibri" w:eastAsia="Times New Roman" w:hAnsi="Calibri"/>
                <w:b/>
                <w:bCs/>
                <w:color w:val="FFFFFF"/>
              </w:rPr>
              <w:t>Direct Outreach</w:t>
            </w:r>
          </w:p>
        </w:tc>
        <w:tc>
          <w:tcPr>
            <w:tcW w:w="900" w:type="dxa"/>
            <w:tcBorders>
              <w:top w:val="single" w:sz="4" w:space="0" w:color="auto"/>
              <w:left w:val="nil"/>
              <w:bottom w:val="single" w:sz="4" w:space="0" w:color="auto"/>
              <w:right w:val="single" w:sz="4" w:space="0" w:color="auto"/>
            </w:tcBorders>
            <w:shd w:val="clear" w:color="000000" w:fill="0070C0"/>
            <w:vAlign w:val="bottom"/>
            <w:hideMark/>
          </w:tcPr>
          <w:p w14:paraId="71DA6368" w14:textId="77777777" w:rsidR="00F54430" w:rsidRPr="00557F4D" w:rsidRDefault="00F54430" w:rsidP="00F54430">
            <w:pPr>
              <w:spacing w:after="0" w:line="240" w:lineRule="auto"/>
              <w:jc w:val="center"/>
              <w:rPr>
                <w:rFonts w:ascii="Calibri" w:eastAsia="Times New Roman" w:hAnsi="Calibri"/>
                <w:b/>
                <w:bCs/>
                <w:color w:val="FFFFFF"/>
              </w:rPr>
            </w:pPr>
            <w:r w:rsidRPr="00557F4D">
              <w:rPr>
                <w:rFonts w:ascii="Calibri" w:eastAsia="Times New Roman" w:hAnsi="Calibri"/>
                <w:b/>
                <w:bCs/>
                <w:color w:val="FFFFFF"/>
              </w:rPr>
              <w:t>IVC</w:t>
            </w:r>
          </w:p>
        </w:tc>
        <w:tc>
          <w:tcPr>
            <w:tcW w:w="900" w:type="dxa"/>
            <w:tcBorders>
              <w:top w:val="single" w:sz="4" w:space="0" w:color="auto"/>
              <w:left w:val="nil"/>
              <w:bottom w:val="single" w:sz="4" w:space="0" w:color="auto"/>
              <w:right w:val="single" w:sz="4" w:space="0" w:color="auto"/>
            </w:tcBorders>
            <w:shd w:val="clear" w:color="000000" w:fill="0070C0"/>
            <w:vAlign w:val="bottom"/>
            <w:hideMark/>
          </w:tcPr>
          <w:p w14:paraId="622474B4" w14:textId="77777777" w:rsidR="00F54430" w:rsidRPr="00557F4D" w:rsidRDefault="00F54430" w:rsidP="00F54430">
            <w:pPr>
              <w:spacing w:after="0" w:line="240" w:lineRule="auto"/>
              <w:jc w:val="center"/>
              <w:rPr>
                <w:rFonts w:ascii="Calibri" w:eastAsia="Times New Roman" w:hAnsi="Calibri"/>
                <w:b/>
                <w:bCs/>
                <w:color w:val="FFFFFF"/>
              </w:rPr>
            </w:pPr>
            <w:r w:rsidRPr="00557F4D">
              <w:rPr>
                <w:rFonts w:ascii="Calibri" w:eastAsia="Times New Roman" w:hAnsi="Calibri"/>
                <w:b/>
                <w:bCs/>
                <w:color w:val="FFFFFF"/>
              </w:rPr>
              <w:t>PBS</w:t>
            </w:r>
          </w:p>
        </w:tc>
      </w:tr>
      <w:tr w:rsidR="00F54430" w:rsidRPr="00557F4D" w14:paraId="34152A65" w14:textId="77777777" w:rsidTr="001E6CF4">
        <w:trPr>
          <w:trHeight w:val="960"/>
          <w:tblHeader/>
        </w:trPr>
        <w:tc>
          <w:tcPr>
            <w:tcW w:w="2985" w:type="dxa"/>
            <w:gridSpan w:val="2"/>
            <w:vMerge/>
            <w:tcBorders>
              <w:top w:val="single" w:sz="4" w:space="0" w:color="auto"/>
              <w:left w:val="single" w:sz="4" w:space="0" w:color="auto"/>
              <w:bottom w:val="single" w:sz="4" w:space="0" w:color="auto"/>
              <w:right w:val="single" w:sz="4" w:space="0" w:color="auto"/>
            </w:tcBorders>
            <w:vAlign w:val="center"/>
            <w:hideMark/>
          </w:tcPr>
          <w:p w14:paraId="6B862607" w14:textId="77777777" w:rsidR="00F54430" w:rsidRPr="00557F4D" w:rsidRDefault="00F54430" w:rsidP="00F54430">
            <w:pPr>
              <w:spacing w:after="0" w:line="240" w:lineRule="auto"/>
              <w:rPr>
                <w:rFonts w:ascii="Calibri" w:eastAsia="Times New Roman" w:hAnsi="Calibri"/>
                <w:b/>
                <w:bCs/>
                <w:color w:val="FFFFFF"/>
              </w:rPr>
            </w:pPr>
          </w:p>
        </w:tc>
        <w:tc>
          <w:tcPr>
            <w:tcW w:w="1440" w:type="dxa"/>
            <w:tcBorders>
              <w:top w:val="nil"/>
              <w:left w:val="nil"/>
              <w:bottom w:val="single" w:sz="4" w:space="0" w:color="auto"/>
              <w:right w:val="single" w:sz="4" w:space="0" w:color="auto"/>
            </w:tcBorders>
            <w:shd w:val="clear" w:color="000000" w:fill="0070C0"/>
            <w:vAlign w:val="bottom"/>
            <w:hideMark/>
          </w:tcPr>
          <w:p w14:paraId="146DC4B8" w14:textId="77777777" w:rsidR="00F54430" w:rsidRPr="00557F4D" w:rsidRDefault="00F54430" w:rsidP="00F54430">
            <w:pPr>
              <w:spacing w:after="0" w:line="240" w:lineRule="auto"/>
              <w:jc w:val="center"/>
              <w:rPr>
                <w:rFonts w:ascii="Calibri" w:eastAsia="Times New Roman" w:hAnsi="Calibri"/>
                <w:b/>
                <w:bCs/>
                <w:color w:val="FFFFFF"/>
              </w:rPr>
            </w:pPr>
            <w:r w:rsidRPr="00557F4D">
              <w:rPr>
                <w:rFonts w:ascii="Calibri" w:eastAsia="Times New Roman" w:hAnsi="Calibri"/>
                <w:b/>
                <w:bCs/>
                <w:color w:val="FFFFFF"/>
              </w:rPr>
              <w:t>Percent within Demographic group</w:t>
            </w:r>
          </w:p>
        </w:tc>
        <w:tc>
          <w:tcPr>
            <w:tcW w:w="1260" w:type="dxa"/>
            <w:tcBorders>
              <w:top w:val="nil"/>
              <w:left w:val="nil"/>
              <w:bottom w:val="single" w:sz="4" w:space="0" w:color="auto"/>
              <w:right w:val="single" w:sz="4" w:space="0" w:color="auto"/>
            </w:tcBorders>
            <w:shd w:val="clear" w:color="000000" w:fill="0070C0"/>
            <w:noWrap/>
            <w:vAlign w:val="bottom"/>
            <w:hideMark/>
          </w:tcPr>
          <w:p w14:paraId="52208928" w14:textId="00009863" w:rsidR="00F54430" w:rsidRPr="00557F4D" w:rsidRDefault="00F54430" w:rsidP="00F54430">
            <w:pPr>
              <w:spacing w:after="0" w:line="240" w:lineRule="auto"/>
              <w:jc w:val="center"/>
              <w:rPr>
                <w:rFonts w:ascii="Calibri" w:eastAsia="Times New Roman" w:hAnsi="Calibri"/>
                <w:b/>
                <w:bCs/>
                <w:color w:val="FFFFFF"/>
              </w:rPr>
            </w:pPr>
            <w:r w:rsidRPr="00557F4D">
              <w:rPr>
                <w:rFonts w:ascii="Calibri" w:eastAsia="Times New Roman" w:hAnsi="Calibri"/>
                <w:b/>
                <w:bCs/>
                <w:color w:val="FFFFFF"/>
              </w:rPr>
              <w:t>%</w:t>
            </w:r>
          </w:p>
        </w:tc>
        <w:tc>
          <w:tcPr>
            <w:tcW w:w="1080" w:type="dxa"/>
            <w:tcBorders>
              <w:top w:val="nil"/>
              <w:left w:val="nil"/>
              <w:bottom w:val="single" w:sz="4" w:space="0" w:color="auto"/>
              <w:right w:val="single" w:sz="4" w:space="0" w:color="auto"/>
            </w:tcBorders>
            <w:shd w:val="clear" w:color="000000" w:fill="0070C0"/>
            <w:noWrap/>
            <w:vAlign w:val="bottom"/>
            <w:hideMark/>
          </w:tcPr>
          <w:p w14:paraId="453A93DB" w14:textId="7363EA72" w:rsidR="00F54430" w:rsidRPr="00557F4D" w:rsidRDefault="00F54430" w:rsidP="00F54430">
            <w:pPr>
              <w:spacing w:after="0" w:line="240" w:lineRule="auto"/>
              <w:jc w:val="center"/>
              <w:rPr>
                <w:rFonts w:ascii="Calibri" w:eastAsia="Times New Roman" w:hAnsi="Calibri"/>
                <w:b/>
                <w:bCs/>
                <w:color w:val="FFFFFF"/>
              </w:rPr>
            </w:pPr>
            <w:r w:rsidRPr="00557F4D">
              <w:rPr>
                <w:rFonts w:ascii="Calibri" w:eastAsia="Times New Roman" w:hAnsi="Calibri"/>
                <w:b/>
                <w:bCs/>
                <w:color w:val="FFFFFF"/>
              </w:rPr>
              <w:t>%</w:t>
            </w:r>
          </w:p>
        </w:tc>
        <w:tc>
          <w:tcPr>
            <w:tcW w:w="1080" w:type="dxa"/>
            <w:tcBorders>
              <w:top w:val="nil"/>
              <w:left w:val="nil"/>
              <w:bottom w:val="single" w:sz="4" w:space="0" w:color="auto"/>
              <w:right w:val="single" w:sz="4" w:space="0" w:color="auto"/>
            </w:tcBorders>
            <w:shd w:val="clear" w:color="000000" w:fill="0070C0"/>
            <w:noWrap/>
            <w:vAlign w:val="bottom"/>
            <w:hideMark/>
          </w:tcPr>
          <w:p w14:paraId="7347079B" w14:textId="5EA722AE" w:rsidR="00F54430" w:rsidRPr="00557F4D" w:rsidRDefault="00F54430" w:rsidP="00F54430">
            <w:pPr>
              <w:spacing w:after="0" w:line="240" w:lineRule="auto"/>
              <w:jc w:val="center"/>
              <w:rPr>
                <w:rFonts w:ascii="Calibri" w:eastAsia="Times New Roman" w:hAnsi="Calibri"/>
                <w:b/>
                <w:bCs/>
                <w:color w:val="FFFFFF"/>
              </w:rPr>
            </w:pPr>
            <w:r w:rsidRPr="00557F4D">
              <w:rPr>
                <w:rFonts w:ascii="Calibri" w:eastAsia="Times New Roman" w:hAnsi="Calibri"/>
                <w:b/>
                <w:bCs/>
                <w:color w:val="FFFFFF"/>
              </w:rPr>
              <w:t>%</w:t>
            </w:r>
          </w:p>
        </w:tc>
        <w:tc>
          <w:tcPr>
            <w:tcW w:w="900" w:type="dxa"/>
            <w:tcBorders>
              <w:top w:val="nil"/>
              <w:left w:val="nil"/>
              <w:bottom w:val="single" w:sz="4" w:space="0" w:color="auto"/>
              <w:right w:val="single" w:sz="4" w:space="0" w:color="auto"/>
            </w:tcBorders>
            <w:shd w:val="clear" w:color="000000" w:fill="0070C0"/>
            <w:noWrap/>
            <w:vAlign w:val="bottom"/>
            <w:hideMark/>
          </w:tcPr>
          <w:p w14:paraId="06FBB75A" w14:textId="5432DE31" w:rsidR="00F54430" w:rsidRPr="00557F4D" w:rsidRDefault="00F54430" w:rsidP="00F54430">
            <w:pPr>
              <w:spacing w:after="0" w:line="240" w:lineRule="auto"/>
              <w:jc w:val="center"/>
              <w:rPr>
                <w:rFonts w:ascii="Calibri" w:eastAsia="Times New Roman" w:hAnsi="Calibri"/>
                <w:b/>
                <w:bCs/>
                <w:color w:val="FFFFFF"/>
              </w:rPr>
            </w:pPr>
            <w:r w:rsidRPr="00557F4D">
              <w:rPr>
                <w:rFonts w:ascii="Calibri" w:eastAsia="Times New Roman" w:hAnsi="Calibri"/>
                <w:b/>
                <w:bCs/>
                <w:color w:val="FFFFFF"/>
              </w:rPr>
              <w:t>%</w:t>
            </w:r>
          </w:p>
        </w:tc>
        <w:tc>
          <w:tcPr>
            <w:tcW w:w="900" w:type="dxa"/>
            <w:tcBorders>
              <w:top w:val="nil"/>
              <w:left w:val="nil"/>
              <w:bottom w:val="single" w:sz="4" w:space="0" w:color="auto"/>
              <w:right w:val="single" w:sz="4" w:space="0" w:color="auto"/>
            </w:tcBorders>
            <w:shd w:val="clear" w:color="000000" w:fill="0070C0"/>
            <w:noWrap/>
            <w:vAlign w:val="bottom"/>
            <w:hideMark/>
          </w:tcPr>
          <w:p w14:paraId="01B5BCB5" w14:textId="409F71D3" w:rsidR="00F54430" w:rsidRPr="00557F4D" w:rsidRDefault="00F54430" w:rsidP="00F54430">
            <w:pPr>
              <w:spacing w:after="0" w:line="240" w:lineRule="auto"/>
              <w:jc w:val="center"/>
              <w:rPr>
                <w:rFonts w:ascii="Calibri" w:eastAsia="Times New Roman" w:hAnsi="Calibri"/>
                <w:b/>
                <w:bCs/>
                <w:color w:val="FFFFFF"/>
              </w:rPr>
            </w:pPr>
            <w:r w:rsidRPr="00557F4D">
              <w:rPr>
                <w:rFonts w:ascii="Calibri" w:eastAsia="Times New Roman" w:hAnsi="Calibri"/>
                <w:b/>
                <w:bCs/>
                <w:color w:val="FFFFFF"/>
              </w:rPr>
              <w:t>%</w:t>
            </w:r>
          </w:p>
        </w:tc>
      </w:tr>
      <w:tr w:rsidR="00F54430" w:rsidRPr="00557F4D" w14:paraId="707CFEB6"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2B0838D7"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Ethnicity/Race</w:t>
            </w:r>
          </w:p>
        </w:tc>
        <w:tc>
          <w:tcPr>
            <w:tcW w:w="1438" w:type="dxa"/>
            <w:tcBorders>
              <w:top w:val="nil"/>
              <w:left w:val="nil"/>
              <w:bottom w:val="single" w:sz="4" w:space="0" w:color="auto"/>
              <w:right w:val="single" w:sz="4" w:space="0" w:color="auto"/>
            </w:tcBorders>
            <w:shd w:val="clear" w:color="auto" w:fill="auto"/>
            <w:noWrap/>
            <w:vAlign w:val="bottom"/>
            <w:hideMark/>
          </w:tcPr>
          <w:p w14:paraId="757959E8"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Hispanic</w:t>
            </w:r>
          </w:p>
        </w:tc>
        <w:tc>
          <w:tcPr>
            <w:tcW w:w="1440" w:type="dxa"/>
            <w:tcBorders>
              <w:top w:val="nil"/>
              <w:left w:val="nil"/>
              <w:bottom w:val="single" w:sz="4" w:space="0" w:color="auto"/>
              <w:right w:val="single" w:sz="4" w:space="0" w:color="auto"/>
            </w:tcBorders>
            <w:shd w:val="clear" w:color="auto" w:fill="auto"/>
            <w:noWrap/>
            <w:vAlign w:val="bottom"/>
            <w:hideMark/>
          </w:tcPr>
          <w:p w14:paraId="4B7B1643"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18.1</w:t>
            </w:r>
          </w:p>
        </w:tc>
        <w:tc>
          <w:tcPr>
            <w:tcW w:w="1260" w:type="dxa"/>
            <w:tcBorders>
              <w:top w:val="nil"/>
              <w:left w:val="nil"/>
              <w:bottom w:val="single" w:sz="4" w:space="0" w:color="auto"/>
              <w:right w:val="single" w:sz="4" w:space="0" w:color="auto"/>
            </w:tcBorders>
            <w:shd w:val="clear" w:color="auto" w:fill="auto"/>
            <w:noWrap/>
            <w:vAlign w:val="bottom"/>
            <w:hideMark/>
          </w:tcPr>
          <w:p w14:paraId="4C11E148"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25.2</w:t>
            </w:r>
          </w:p>
        </w:tc>
        <w:tc>
          <w:tcPr>
            <w:tcW w:w="1080" w:type="dxa"/>
            <w:tcBorders>
              <w:top w:val="nil"/>
              <w:left w:val="nil"/>
              <w:bottom w:val="single" w:sz="4" w:space="0" w:color="auto"/>
              <w:right w:val="single" w:sz="4" w:space="0" w:color="auto"/>
            </w:tcBorders>
            <w:shd w:val="clear" w:color="auto" w:fill="auto"/>
            <w:noWrap/>
            <w:vAlign w:val="bottom"/>
            <w:hideMark/>
          </w:tcPr>
          <w:p w14:paraId="64FC51EF"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14.7</w:t>
            </w:r>
          </w:p>
        </w:tc>
        <w:tc>
          <w:tcPr>
            <w:tcW w:w="1080" w:type="dxa"/>
            <w:tcBorders>
              <w:top w:val="nil"/>
              <w:left w:val="nil"/>
              <w:bottom w:val="single" w:sz="4" w:space="0" w:color="auto"/>
              <w:right w:val="single" w:sz="4" w:space="0" w:color="auto"/>
            </w:tcBorders>
            <w:shd w:val="clear" w:color="auto" w:fill="auto"/>
            <w:noWrap/>
            <w:vAlign w:val="bottom"/>
            <w:hideMark/>
          </w:tcPr>
          <w:p w14:paraId="3EE0224E"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7.5</w:t>
            </w:r>
          </w:p>
        </w:tc>
        <w:tc>
          <w:tcPr>
            <w:tcW w:w="900" w:type="dxa"/>
            <w:tcBorders>
              <w:top w:val="nil"/>
              <w:left w:val="nil"/>
              <w:bottom w:val="single" w:sz="4" w:space="0" w:color="auto"/>
              <w:right w:val="single" w:sz="4" w:space="0" w:color="auto"/>
            </w:tcBorders>
            <w:shd w:val="clear" w:color="auto" w:fill="auto"/>
            <w:noWrap/>
            <w:vAlign w:val="bottom"/>
            <w:hideMark/>
          </w:tcPr>
          <w:p w14:paraId="3790D411"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12.8</w:t>
            </w:r>
          </w:p>
        </w:tc>
        <w:tc>
          <w:tcPr>
            <w:tcW w:w="900" w:type="dxa"/>
            <w:tcBorders>
              <w:top w:val="nil"/>
              <w:left w:val="nil"/>
              <w:bottom w:val="single" w:sz="4" w:space="0" w:color="auto"/>
              <w:right w:val="single" w:sz="4" w:space="0" w:color="auto"/>
            </w:tcBorders>
            <w:shd w:val="clear" w:color="auto" w:fill="auto"/>
            <w:noWrap/>
            <w:vAlign w:val="bottom"/>
            <w:hideMark/>
          </w:tcPr>
          <w:p w14:paraId="4A245FD3"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40.7</w:t>
            </w:r>
          </w:p>
        </w:tc>
      </w:tr>
      <w:tr w:rsidR="00F54430" w:rsidRPr="00557F4D" w14:paraId="2300ADCF"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06447CE3"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14:paraId="0C77D22E"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Non-Hispanic White</w:t>
            </w:r>
          </w:p>
        </w:tc>
        <w:tc>
          <w:tcPr>
            <w:tcW w:w="1440" w:type="dxa"/>
            <w:tcBorders>
              <w:top w:val="nil"/>
              <w:left w:val="nil"/>
              <w:bottom w:val="single" w:sz="4" w:space="0" w:color="auto"/>
              <w:right w:val="single" w:sz="4" w:space="0" w:color="auto"/>
            </w:tcBorders>
            <w:shd w:val="clear" w:color="auto" w:fill="auto"/>
            <w:noWrap/>
            <w:vAlign w:val="bottom"/>
            <w:hideMark/>
          </w:tcPr>
          <w:p w14:paraId="6BC6EDA6"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57.5</w:t>
            </w:r>
          </w:p>
        </w:tc>
        <w:tc>
          <w:tcPr>
            <w:tcW w:w="1260" w:type="dxa"/>
            <w:tcBorders>
              <w:top w:val="nil"/>
              <w:left w:val="nil"/>
              <w:bottom w:val="single" w:sz="4" w:space="0" w:color="auto"/>
              <w:right w:val="single" w:sz="4" w:space="0" w:color="auto"/>
            </w:tcBorders>
            <w:shd w:val="clear" w:color="auto" w:fill="auto"/>
            <w:noWrap/>
            <w:vAlign w:val="bottom"/>
            <w:hideMark/>
          </w:tcPr>
          <w:p w14:paraId="4997E952"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52.6</w:t>
            </w:r>
          </w:p>
        </w:tc>
        <w:tc>
          <w:tcPr>
            <w:tcW w:w="1080" w:type="dxa"/>
            <w:tcBorders>
              <w:top w:val="nil"/>
              <w:left w:val="nil"/>
              <w:bottom w:val="single" w:sz="4" w:space="0" w:color="auto"/>
              <w:right w:val="single" w:sz="4" w:space="0" w:color="auto"/>
            </w:tcBorders>
            <w:shd w:val="clear" w:color="auto" w:fill="auto"/>
            <w:noWrap/>
            <w:vAlign w:val="bottom"/>
            <w:hideMark/>
          </w:tcPr>
          <w:p w14:paraId="63DEDDE8"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53.4</w:t>
            </w:r>
          </w:p>
        </w:tc>
        <w:tc>
          <w:tcPr>
            <w:tcW w:w="1080" w:type="dxa"/>
            <w:tcBorders>
              <w:top w:val="nil"/>
              <w:left w:val="nil"/>
              <w:bottom w:val="single" w:sz="4" w:space="0" w:color="auto"/>
              <w:right w:val="single" w:sz="4" w:space="0" w:color="auto"/>
            </w:tcBorders>
            <w:shd w:val="clear" w:color="auto" w:fill="auto"/>
            <w:noWrap/>
            <w:vAlign w:val="bottom"/>
            <w:hideMark/>
          </w:tcPr>
          <w:p w14:paraId="77F3F56E"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73.8</w:t>
            </w:r>
          </w:p>
        </w:tc>
        <w:tc>
          <w:tcPr>
            <w:tcW w:w="900" w:type="dxa"/>
            <w:tcBorders>
              <w:top w:val="nil"/>
              <w:left w:val="nil"/>
              <w:bottom w:val="single" w:sz="4" w:space="0" w:color="auto"/>
              <w:right w:val="single" w:sz="4" w:space="0" w:color="auto"/>
            </w:tcBorders>
            <w:shd w:val="clear" w:color="auto" w:fill="auto"/>
            <w:noWrap/>
            <w:vAlign w:val="bottom"/>
            <w:hideMark/>
          </w:tcPr>
          <w:p w14:paraId="651B693B"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60.3</w:t>
            </w:r>
          </w:p>
        </w:tc>
        <w:tc>
          <w:tcPr>
            <w:tcW w:w="900" w:type="dxa"/>
            <w:tcBorders>
              <w:top w:val="nil"/>
              <w:left w:val="nil"/>
              <w:bottom w:val="single" w:sz="4" w:space="0" w:color="auto"/>
              <w:right w:val="single" w:sz="4" w:space="0" w:color="auto"/>
            </w:tcBorders>
            <w:shd w:val="clear" w:color="auto" w:fill="auto"/>
            <w:noWrap/>
            <w:vAlign w:val="bottom"/>
            <w:hideMark/>
          </w:tcPr>
          <w:p w14:paraId="67A0E867"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33.9</w:t>
            </w:r>
          </w:p>
        </w:tc>
      </w:tr>
      <w:tr w:rsidR="00F54430" w:rsidRPr="00557F4D" w14:paraId="5B19C308"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6C18915F"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14:paraId="058DEC0A"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Non-Hispanic Black</w:t>
            </w:r>
          </w:p>
        </w:tc>
        <w:tc>
          <w:tcPr>
            <w:tcW w:w="1440" w:type="dxa"/>
            <w:tcBorders>
              <w:top w:val="nil"/>
              <w:left w:val="nil"/>
              <w:bottom w:val="single" w:sz="4" w:space="0" w:color="auto"/>
              <w:right w:val="single" w:sz="4" w:space="0" w:color="auto"/>
            </w:tcBorders>
            <w:shd w:val="clear" w:color="auto" w:fill="auto"/>
            <w:noWrap/>
            <w:vAlign w:val="bottom"/>
            <w:hideMark/>
          </w:tcPr>
          <w:p w14:paraId="30A4FF25"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12.2</w:t>
            </w:r>
          </w:p>
        </w:tc>
        <w:tc>
          <w:tcPr>
            <w:tcW w:w="1260" w:type="dxa"/>
            <w:tcBorders>
              <w:top w:val="nil"/>
              <w:left w:val="nil"/>
              <w:bottom w:val="single" w:sz="4" w:space="0" w:color="auto"/>
              <w:right w:val="single" w:sz="4" w:space="0" w:color="auto"/>
            </w:tcBorders>
            <w:shd w:val="clear" w:color="auto" w:fill="auto"/>
            <w:noWrap/>
            <w:vAlign w:val="bottom"/>
            <w:hideMark/>
          </w:tcPr>
          <w:p w14:paraId="44DCFB2B"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10.6</w:t>
            </w:r>
          </w:p>
        </w:tc>
        <w:tc>
          <w:tcPr>
            <w:tcW w:w="1080" w:type="dxa"/>
            <w:tcBorders>
              <w:top w:val="nil"/>
              <w:left w:val="nil"/>
              <w:bottom w:val="single" w:sz="4" w:space="0" w:color="auto"/>
              <w:right w:val="single" w:sz="4" w:space="0" w:color="auto"/>
            </w:tcBorders>
            <w:shd w:val="clear" w:color="auto" w:fill="auto"/>
            <w:noWrap/>
            <w:vAlign w:val="bottom"/>
            <w:hideMark/>
          </w:tcPr>
          <w:p w14:paraId="6C9C7A75"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20.3</w:t>
            </w:r>
          </w:p>
        </w:tc>
        <w:tc>
          <w:tcPr>
            <w:tcW w:w="1080" w:type="dxa"/>
            <w:tcBorders>
              <w:top w:val="nil"/>
              <w:left w:val="nil"/>
              <w:bottom w:val="single" w:sz="4" w:space="0" w:color="auto"/>
              <w:right w:val="single" w:sz="4" w:space="0" w:color="auto"/>
            </w:tcBorders>
            <w:shd w:val="clear" w:color="auto" w:fill="auto"/>
            <w:noWrap/>
            <w:vAlign w:val="bottom"/>
            <w:hideMark/>
          </w:tcPr>
          <w:p w14:paraId="4A12D28A"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12.5</w:t>
            </w:r>
          </w:p>
        </w:tc>
        <w:tc>
          <w:tcPr>
            <w:tcW w:w="900" w:type="dxa"/>
            <w:tcBorders>
              <w:top w:val="nil"/>
              <w:left w:val="nil"/>
              <w:bottom w:val="single" w:sz="4" w:space="0" w:color="auto"/>
              <w:right w:val="single" w:sz="4" w:space="0" w:color="auto"/>
            </w:tcBorders>
            <w:shd w:val="clear" w:color="auto" w:fill="auto"/>
            <w:noWrap/>
            <w:vAlign w:val="bottom"/>
            <w:hideMark/>
          </w:tcPr>
          <w:p w14:paraId="4F23D186"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4.1</w:t>
            </w:r>
          </w:p>
        </w:tc>
        <w:tc>
          <w:tcPr>
            <w:tcW w:w="900" w:type="dxa"/>
            <w:tcBorders>
              <w:top w:val="nil"/>
              <w:left w:val="nil"/>
              <w:bottom w:val="single" w:sz="4" w:space="0" w:color="auto"/>
              <w:right w:val="single" w:sz="4" w:space="0" w:color="auto"/>
            </w:tcBorders>
            <w:shd w:val="clear" w:color="auto" w:fill="auto"/>
            <w:noWrap/>
            <w:vAlign w:val="bottom"/>
            <w:hideMark/>
          </w:tcPr>
          <w:p w14:paraId="2C29CFE8"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16.0</w:t>
            </w:r>
          </w:p>
        </w:tc>
      </w:tr>
      <w:tr w:rsidR="00F54430" w:rsidRPr="00557F4D" w14:paraId="64C7D494"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065BFC40"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14:paraId="11E8DDC6"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Non-Hispanic Other</w:t>
            </w:r>
          </w:p>
        </w:tc>
        <w:tc>
          <w:tcPr>
            <w:tcW w:w="1440" w:type="dxa"/>
            <w:tcBorders>
              <w:top w:val="nil"/>
              <w:left w:val="nil"/>
              <w:bottom w:val="single" w:sz="4" w:space="0" w:color="auto"/>
              <w:right w:val="single" w:sz="4" w:space="0" w:color="auto"/>
            </w:tcBorders>
            <w:shd w:val="clear" w:color="auto" w:fill="auto"/>
            <w:noWrap/>
            <w:vAlign w:val="bottom"/>
            <w:hideMark/>
          </w:tcPr>
          <w:p w14:paraId="2D90A316"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9.5</w:t>
            </w:r>
          </w:p>
        </w:tc>
        <w:tc>
          <w:tcPr>
            <w:tcW w:w="1260" w:type="dxa"/>
            <w:tcBorders>
              <w:top w:val="nil"/>
              <w:left w:val="nil"/>
              <w:bottom w:val="single" w:sz="4" w:space="0" w:color="auto"/>
              <w:right w:val="single" w:sz="4" w:space="0" w:color="auto"/>
            </w:tcBorders>
            <w:shd w:val="clear" w:color="auto" w:fill="auto"/>
            <w:noWrap/>
            <w:vAlign w:val="bottom"/>
            <w:hideMark/>
          </w:tcPr>
          <w:p w14:paraId="20CD58A3"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10.3</w:t>
            </w:r>
          </w:p>
        </w:tc>
        <w:tc>
          <w:tcPr>
            <w:tcW w:w="1080" w:type="dxa"/>
            <w:tcBorders>
              <w:top w:val="nil"/>
              <w:left w:val="nil"/>
              <w:bottom w:val="single" w:sz="4" w:space="0" w:color="auto"/>
              <w:right w:val="single" w:sz="4" w:space="0" w:color="auto"/>
            </w:tcBorders>
            <w:shd w:val="clear" w:color="auto" w:fill="auto"/>
            <w:noWrap/>
            <w:vAlign w:val="bottom"/>
            <w:hideMark/>
          </w:tcPr>
          <w:p w14:paraId="00CE304C"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5.9</w:t>
            </w:r>
          </w:p>
        </w:tc>
        <w:tc>
          <w:tcPr>
            <w:tcW w:w="1080" w:type="dxa"/>
            <w:tcBorders>
              <w:top w:val="nil"/>
              <w:left w:val="nil"/>
              <w:bottom w:val="single" w:sz="4" w:space="0" w:color="auto"/>
              <w:right w:val="single" w:sz="4" w:space="0" w:color="auto"/>
            </w:tcBorders>
            <w:shd w:val="clear" w:color="auto" w:fill="auto"/>
            <w:noWrap/>
            <w:vAlign w:val="bottom"/>
            <w:hideMark/>
          </w:tcPr>
          <w:p w14:paraId="011F873D"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5.9</w:t>
            </w:r>
          </w:p>
        </w:tc>
        <w:tc>
          <w:tcPr>
            <w:tcW w:w="900" w:type="dxa"/>
            <w:tcBorders>
              <w:top w:val="nil"/>
              <w:left w:val="nil"/>
              <w:bottom w:val="single" w:sz="4" w:space="0" w:color="auto"/>
              <w:right w:val="single" w:sz="4" w:space="0" w:color="auto"/>
            </w:tcBorders>
            <w:shd w:val="clear" w:color="auto" w:fill="auto"/>
            <w:noWrap/>
            <w:vAlign w:val="bottom"/>
            <w:hideMark/>
          </w:tcPr>
          <w:p w14:paraId="3193E868"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16.4</w:t>
            </w:r>
          </w:p>
        </w:tc>
        <w:tc>
          <w:tcPr>
            <w:tcW w:w="900" w:type="dxa"/>
            <w:tcBorders>
              <w:top w:val="nil"/>
              <w:left w:val="nil"/>
              <w:bottom w:val="single" w:sz="4" w:space="0" w:color="auto"/>
              <w:right w:val="single" w:sz="4" w:space="0" w:color="auto"/>
            </w:tcBorders>
            <w:shd w:val="clear" w:color="auto" w:fill="auto"/>
            <w:noWrap/>
            <w:vAlign w:val="bottom"/>
            <w:hideMark/>
          </w:tcPr>
          <w:p w14:paraId="1247BA6E"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9.3</w:t>
            </w:r>
          </w:p>
        </w:tc>
      </w:tr>
      <w:tr w:rsidR="00F54430" w:rsidRPr="00557F4D" w14:paraId="1CB041EC"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61332651"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14:paraId="0251CCEB"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Missing</w:t>
            </w:r>
          </w:p>
        </w:tc>
        <w:tc>
          <w:tcPr>
            <w:tcW w:w="1440" w:type="dxa"/>
            <w:tcBorders>
              <w:top w:val="nil"/>
              <w:left w:val="nil"/>
              <w:bottom w:val="single" w:sz="4" w:space="0" w:color="auto"/>
              <w:right w:val="single" w:sz="4" w:space="0" w:color="auto"/>
            </w:tcBorders>
            <w:shd w:val="clear" w:color="auto" w:fill="auto"/>
            <w:noWrap/>
            <w:vAlign w:val="bottom"/>
            <w:hideMark/>
          </w:tcPr>
          <w:p w14:paraId="172EFE88"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2.7</w:t>
            </w:r>
          </w:p>
        </w:tc>
        <w:tc>
          <w:tcPr>
            <w:tcW w:w="1260" w:type="dxa"/>
            <w:tcBorders>
              <w:top w:val="nil"/>
              <w:left w:val="nil"/>
              <w:bottom w:val="single" w:sz="4" w:space="0" w:color="auto"/>
              <w:right w:val="single" w:sz="4" w:space="0" w:color="auto"/>
            </w:tcBorders>
            <w:shd w:val="clear" w:color="auto" w:fill="auto"/>
            <w:noWrap/>
            <w:vAlign w:val="bottom"/>
            <w:hideMark/>
          </w:tcPr>
          <w:p w14:paraId="00E772DE"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1.3</w:t>
            </w:r>
          </w:p>
        </w:tc>
        <w:tc>
          <w:tcPr>
            <w:tcW w:w="1080" w:type="dxa"/>
            <w:tcBorders>
              <w:top w:val="nil"/>
              <w:left w:val="nil"/>
              <w:bottom w:val="single" w:sz="4" w:space="0" w:color="auto"/>
              <w:right w:val="single" w:sz="4" w:space="0" w:color="auto"/>
            </w:tcBorders>
            <w:shd w:val="clear" w:color="auto" w:fill="auto"/>
            <w:noWrap/>
            <w:vAlign w:val="bottom"/>
            <w:hideMark/>
          </w:tcPr>
          <w:p w14:paraId="4A2E4F64"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5.7</w:t>
            </w:r>
          </w:p>
        </w:tc>
        <w:tc>
          <w:tcPr>
            <w:tcW w:w="1080" w:type="dxa"/>
            <w:tcBorders>
              <w:top w:val="nil"/>
              <w:left w:val="nil"/>
              <w:bottom w:val="single" w:sz="4" w:space="0" w:color="auto"/>
              <w:right w:val="single" w:sz="4" w:space="0" w:color="auto"/>
            </w:tcBorders>
            <w:shd w:val="clear" w:color="auto" w:fill="auto"/>
            <w:noWrap/>
            <w:vAlign w:val="bottom"/>
            <w:hideMark/>
          </w:tcPr>
          <w:p w14:paraId="6DA897A1"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0.3</w:t>
            </w:r>
          </w:p>
        </w:tc>
        <w:tc>
          <w:tcPr>
            <w:tcW w:w="900" w:type="dxa"/>
            <w:tcBorders>
              <w:top w:val="nil"/>
              <w:left w:val="nil"/>
              <w:bottom w:val="single" w:sz="4" w:space="0" w:color="auto"/>
              <w:right w:val="single" w:sz="4" w:space="0" w:color="auto"/>
            </w:tcBorders>
            <w:shd w:val="clear" w:color="auto" w:fill="auto"/>
            <w:noWrap/>
            <w:vAlign w:val="bottom"/>
            <w:hideMark/>
          </w:tcPr>
          <w:p w14:paraId="77CDDACB"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6.3</w:t>
            </w:r>
          </w:p>
        </w:tc>
        <w:tc>
          <w:tcPr>
            <w:tcW w:w="900" w:type="dxa"/>
            <w:tcBorders>
              <w:top w:val="nil"/>
              <w:left w:val="nil"/>
              <w:bottom w:val="single" w:sz="4" w:space="0" w:color="auto"/>
              <w:right w:val="single" w:sz="4" w:space="0" w:color="auto"/>
            </w:tcBorders>
            <w:shd w:val="clear" w:color="auto" w:fill="auto"/>
            <w:noWrap/>
            <w:vAlign w:val="bottom"/>
            <w:hideMark/>
          </w:tcPr>
          <w:p w14:paraId="2F4F9FBF"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0.1</w:t>
            </w:r>
          </w:p>
        </w:tc>
      </w:tr>
      <w:tr w:rsidR="00F54430" w:rsidRPr="00557F4D" w14:paraId="47952E5A"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30DDC4EA"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14:paraId="46D8181A" w14:textId="77777777" w:rsidR="00F54430" w:rsidRPr="00557F4D" w:rsidRDefault="00F54430" w:rsidP="00F54430">
            <w:pPr>
              <w:spacing w:after="0" w:line="240" w:lineRule="auto"/>
              <w:jc w:val="right"/>
              <w:rPr>
                <w:rFonts w:ascii="Calibri" w:eastAsia="Times New Roman" w:hAnsi="Calibri"/>
                <w:b/>
                <w:bCs/>
                <w:color w:val="000000"/>
              </w:rPr>
            </w:pPr>
            <w:r w:rsidRPr="00557F4D">
              <w:rPr>
                <w:rFonts w:ascii="Calibri" w:eastAsia="Times New Roman" w:hAnsi="Calibri"/>
                <w:b/>
                <w:bCs/>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6B218824"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070C019"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0862BAB"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645F585"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34E8CFB6"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627542EB"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 </w:t>
            </w:r>
          </w:p>
        </w:tc>
      </w:tr>
      <w:tr w:rsidR="00F54430" w:rsidRPr="00557F4D" w14:paraId="3C0C7903"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41200BA3"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Age</w:t>
            </w:r>
          </w:p>
        </w:tc>
        <w:tc>
          <w:tcPr>
            <w:tcW w:w="1438" w:type="dxa"/>
            <w:tcBorders>
              <w:top w:val="nil"/>
              <w:left w:val="nil"/>
              <w:bottom w:val="single" w:sz="4" w:space="0" w:color="auto"/>
              <w:right w:val="single" w:sz="4" w:space="0" w:color="auto"/>
            </w:tcBorders>
            <w:shd w:val="clear" w:color="auto" w:fill="auto"/>
            <w:noWrap/>
            <w:vAlign w:val="bottom"/>
            <w:hideMark/>
          </w:tcPr>
          <w:p w14:paraId="056B36FF"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Under 25</w:t>
            </w:r>
          </w:p>
        </w:tc>
        <w:tc>
          <w:tcPr>
            <w:tcW w:w="1440" w:type="dxa"/>
            <w:tcBorders>
              <w:top w:val="nil"/>
              <w:left w:val="nil"/>
              <w:bottom w:val="single" w:sz="4" w:space="0" w:color="auto"/>
              <w:right w:val="single" w:sz="4" w:space="0" w:color="auto"/>
            </w:tcBorders>
            <w:shd w:val="clear" w:color="auto" w:fill="auto"/>
            <w:noWrap/>
            <w:vAlign w:val="bottom"/>
            <w:hideMark/>
          </w:tcPr>
          <w:p w14:paraId="7D2992C0"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23.0</w:t>
            </w:r>
          </w:p>
        </w:tc>
        <w:tc>
          <w:tcPr>
            <w:tcW w:w="1260" w:type="dxa"/>
            <w:tcBorders>
              <w:top w:val="nil"/>
              <w:left w:val="nil"/>
              <w:bottom w:val="single" w:sz="4" w:space="0" w:color="auto"/>
              <w:right w:val="single" w:sz="4" w:space="0" w:color="auto"/>
            </w:tcBorders>
            <w:shd w:val="clear" w:color="auto" w:fill="auto"/>
            <w:noWrap/>
            <w:vAlign w:val="bottom"/>
            <w:hideMark/>
          </w:tcPr>
          <w:p w14:paraId="3EEFBFD8"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30.0</w:t>
            </w:r>
          </w:p>
        </w:tc>
        <w:tc>
          <w:tcPr>
            <w:tcW w:w="1080" w:type="dxa"/>
            <w:tcBorders>
              <w:top w:val="nil"/>
              <w:left w:val="nil"/>
              <w:bottom w:val="single" w:sz="4" w:space="0" w:color="auto"/>
              <w:right w:val="single" w:sz="4" w:space="0" w:color="auto"/>
            </w:tcBorders>
            <w:shd w:val="clear" w:color="auto" w:fill="auto"/>
            <w:noWrap/>
            <w:vAlign w:val="bottom"/>
            <w:hideMark/>
          </w:tcPr>
          <w:p w14:paraId="0E9F911F"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30.5</w:t>
            </w:r>
          </w:p>
        </w:tc>
        <w:tc>
          <w:tcPr>
            <w:tcW w:w="1080" w:type="dxa"/>
            <w:tcBorders>
              <w:top w:val="nil"/>
              <w:left w:val="nil"/>
              <w:bottom w:val="single" w:sz="4" w:space="0" w:color="auto"/>
              <w:right w:val="single" w:sz="4" w:space="0" w:color="auto"/>
            </w:tcBorders>
            <w:shd w:val="clear" w:color="auto" w:fill="auto"/>
            <w:noWrap/>
            <w:vAlign w:val="bottom"/>
            <w:hideMark/>
          </w:tcPr>
          <w:p w14:paraId="1A8F08F6"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19.8</w:t>
            </w:r>
          </w:p>
        </w:tc>
        <w:tc>
          <w:tcPr>
            <w:tcW w:w="900" w:type="dxa"/>
            <w:tcBorders>
              <w:top w:val="nil"/>
              <w:left w:val="nil"/>
              <w:bottom w:val="single" w:sz="4" w:space="0" w:color="auto"/>
              <w:right w:val="single" w:sz="4" w:space="0" w:color="auto"/>
            </w:tcBorders>
            <w:shd w:val="clear" w:color="auto" w:fill="auto"/>
            <w:noWrap/>
            <w:vAlign w:val="bottom"/>
            <w:hideMark/>
          </w:tcPr>
          <w:p w14:paraId="7C578FC5"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11.4</w:t>
            </w:r>
          </w:p>
        </w:tc>
        <w:tc>
          <w:tcPr>
            <w:tcW w:w="900" w:type="dxa"/>
            <w:tcBorders>
              <w:top w:val="nil"/>
              <w:left w:val="nil"/>
              <w:bottom w:val="single" w:sz="4" w:space="0" w:color="auto"/>
              <w:right w:val="single" w:sz="4" w:space="0" w:color="auto"/>
            </w:tcBorders>
            <w:shd w:val="clear" w:color="auto" w:fill="auto"/>
            <w:noWrap/>
            <w:vAlign w:val="bottom"/>
            <w:hideMark/>
          </w:tcPr>
          <w:p w14:paraId="46336091"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28.8</w:t>
            </w:r>
          </w:p>
        </w:tc>
      </w:tr>
      <w:tr w:rsidR="00F54430" w:rsidRPr="00557F4D" w14:paraId="159185A8"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458B35DE" w14:textId="77777777" w:rsidR="00F54430" w:rsidRPr="00557F4D" w:rsidRDefault="00F54430" w:rsidP="00F54430">
            <w:pPr>
              <w:spacing w:after="0" w:line="240" w:lineRule="auto"/>
              <w:rPr>
                <w:rFonts w:ascii="Calibri" w:eastAsia="Times New Roman" w:hAnsi="Calibri"/>
                <w:color w:val="000000"/>
              </w:rPr>
            </w:pPr>
            <w:r w:rsidRPr="00557F4D">
              <w:rPr>
                <w:rFonts w:ascii="Calibri" w:eastAsia="Times New Roman" w:hAnsi="Calibri"/>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14:paraId="089E4DF5"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25-34</w:t>
            </w:r>
          </w:p>
        </w:tc>
        <w:tc>
          <w:tcPr>
            <w:tcW w:w="1440" w:type="dxa"/>
            <w:tcBorders>
              <w:top w:val="nil"/>
              <w:left w:val="nil"/>
              <w:bottom w:val="single" w:sz="4" w:space="0" w:color="auto"/>
              <w:right w:val="single" w:sz="4" w:space="0" w:color="auto"/>
            </w:tcBorders>
            <w:shd w:val="clear" w:color="auto" w:fill="auto"/>
            <w:noWrap/>
            <w:vAlign w:val="bottom"/>
            <w:hideMark/>
          </w:tcPr>
          <w:p w14:paraId="3C216E58"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57.1</w:t>
            </w:r>
          </w:p>
        </w:tc>
        <w:tc>
          <w:tcPr>
            <w:tcW w:w="1260" w:type="dxa"/>
            <w:tcBorders>
              <w:top w:val="nil"/>
              <w:left w:val="nil"/>
              <w:bottom w:val="single" w:sz="4" w:space="0" w:color="auto"/>
              <w:right w:val="single" w:sz="4" w:space="0" w:color="auto"/>
            </w:tcBorders>
            <w:shd w:val="clear" w:color="auto" w:fill="auto"/>
            <w:noWrap/>
            <w:vAlign w:val="bottom"/>
            <w:hideMark/>
          </w:tcPr>
          <w:p w14:paraId="6993049A"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56.0</w:t>
            </w:r>
          </w:p>
        </w:tc>
        <w:tc>
          <w:tcPr>
            <w:tcW w:w="1080" w:type="dxa"/>
            <w:tcBorders>
              <w:top w:val="nil"/>
              <w:left w:val="nil"/>
              <w:bottom w:val="single" w:sz="4" w:space="0" w:color="auto"/>
              <w:right w:val="single" w:sz="4" w:space="0" w:color="auto"/>
            </w:tcBorders>
            <w:shd w:val="clear" w:color="auto" w:fill="auto"/>
            <w:noWrap/>
            <w:vAlign w:val="bottom"/>
            <w:hideMark/>
          </w:tcPr>
          <w:p w14:paraId="48247198"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48.4</w:t>
            </w:r>
          </w:p>
        </w:tc>
        <w:tc>
          <w:tcPr>
            <w:tcW w:w="1080" w:type="dxa"/>
            <w:tcBorders>
              <w:top w:val="nil"/>
              <w:left w:val="nil"/>
              <w:bottom w:val="single" w:sz="4" w:space="0" w:color="auto"/>
              <w:right w:val="single" w:sz="4" w:space="0" w:color="auto"/>
            </w:tcBorders>
            <w:shd w:val="clear" w:color="auto" w:fill="auto"/>
            <w:noWrap/>
            <w:vAlign w:val="bottom"/>
            <w:hideMark/>
          </w:tcPr>
          <w:p w14:paraId="3926B268"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63.6</w:t>
            </w:r>
          </w:p>
        </w:tc>
        <w:tc>
          <w:tcPr>
            <w:tcW w:w="900" w:type="dxa"/>
            <w:tcBorders>
              <w:top w:val="nil"/>
              <w:left w:val="nil"/>
              <w:bottom w:val="single" w:sz="4" w:space="0" w:color="auto"/>
              <w:right w:val="single" w:sz="4" w:space="0" w:color="auto"/>
            </w:tcBorders>
            <w:shd w:val="clear" w:color="auto" w:fill="auto"/>
            <w:noWrap/>
            <w:vAlign w:val="bottom"/>
            <w:hideMark/>
          </w:tcPr>
          <w:p w14:paraId="1C96FF9F"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58.2</w:t>
            </w:r>
          </w:p>
        </w:tc>
        <w:tc>
          <w:tcPr>
            <w:tcW w:w="900" w:type="dxa"/>
            <w:tcBorders>
              <w:top w:val="nil"/>
              <w:left w:val="nil"/>
              <w:bottom w:val="single" w:sz="4" w:space="0" w:color="auto"/>
              <w:right w:val="single" w:sz="4" w:space="0" w:color="auto"/>
            </w:tcBorders>
            <w:shd w:val="clear" w:color="auto" w:fill="auto"/>
            <w:noWrap/>
            <w:vAlign w:val="bottom"/>
            <w:hideMark/>
          </w:tcPr>
          <w:p w14:paraId="67D9474F"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54.7</w:t>
            </w:r>
          </w:p>
        </w:tc>
      </w:tr>
      <w:tr w:rsidR="00F54430" w:rsidRPr="00557F4D" w14:paraId="30D86B3E"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0AC13D59"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14:paraId="325B4577"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35-49</w:t>
            </w:r>
          </w:p>
        </w:tc>
        <w:tc>
          <w:tcPr>
            <w:tcW w:w="1440" w:type="dxa"/>
            <w:tcBorders>
              <w:top w:val="nil"/>
              <w:left w:val="nil"/>
              <w:bottom w:val="single" w:sz="4" w:space="0" w:color="auto"/>
              <w:right w:val="single" w:sz="4" w:space="0" w:color="auto"/>
            </w:tcBorders>
            <w:shd w:val="clear" w:color="auto" w:fill="auto"/>
            <w:noWrap/>
            <w:vAlign w:val="bottom"/>
            <w:hideMark/>
          </w:tcPr>
          <w:p w14:paraId="7284C0AB"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18.3</w:t>
            </w:r>
          </w:p>
        </w:tc>
        <w:tc>
          <w:tcPr>
            <w:tcW w:w="1260" w:type="dxa"/>
            <w:tcBorders>
              <w:top w:val="nil"/>
              <w:left w:val="nil"/>
              <w:bottom w:val="single" w:sz="4" w:space="0" w:color="auto"/>
              <w:right w:val="single" w:sz="4" w:space="0" w:color="auto"/>
            </w:tcBorders>
            <w:shd w:val="clear" w:color="auto" w:fill="auto"/>
            <w:noWrap/>
            <w:vAlign w:val="bottom"/>
            <w:hideMark/>
          </w:tcPr>
          <w:p w14:paraId="69E0432D"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13.8</w:t>
            </w:r>
          </w:p>
        </w:tc>
        <w:tc>
          <w:tcPr>
            <w:tcW w:w="1080" w:type="dxa"/>
            <w:tcBorders>
              <w:top w:val="nil"/>
              <w:left w:val="nil"/>
              <w:bottom w:val="single" w:sz="4" w:space="0" w:color="auto"/>
              <w:right w:val="single" w:sz="4" w:space="0" w:color="auto"/>
            </w:tcBorders>
            <w:shd w:val="clear" w:color="auto" w:fill="auto"/>
            <w:noWrap/>
            <w:vAlign w:val="bottom"/>
            <w:hideMark/>
          </w:tcPr>
          <w:p w14:paraId="5B7DF421"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14.1</w:t>
            </w:r>
          </w:p>
        </w:tc>
        <w:tc>
          <w:tcPr>
            <w:tcW w:w="1080" w:type="dxa"/>
            <w:tcBorders>
              <w:top w:val="nil"/>
              <w:left w:val="nil"/>
              <w:bottom w:val="single" w:sz="4" w:space="0" w:color="auto"/>
              <w:right w:val="single" w:sz="4" w:space="0" w:color="auto"/>
            </w:tcBorders>
            <w:shd w:val="clear" w:color="auto" w:fill="auto"/>
            <w:noWrap/>
            <w:vAlign w:val="bottom"/>
            <w:hideMark/>
          </w:tcPr>
          <w:p w14:paraId="0A0B8D94"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16.3</w:t>
            </w:r>
          </w:p>
        </w:tc>
        <w:tc>
          <w:tcPr>
            <w:tcW w:w="900" w:type="dxa"/>
            <w:tcBorders>
              <w:top w:val="nil"/>
              <w:left w:val="nil"/>
              <w:bottom w:val="single" w:sz="4" w:space="0" w:color="auto"/>
              <w:right w:val="single" w:sz="4" w:space="0" w:color="auto"/>
            </w:tcBorders>
            <w:shd w:val="clear" w:color="auto" w:fill="auto"/>
            <w:noWrap/>
            <w:vAlign w:val="bottom"/>
            <w:hideMark/>
          </w:tcPr>
          <w:p w14:paraId="78431658"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30.4</w:t>
            </w:r>
          </w:p>
        </w:tc>
        <w:tc>
          <w:tcPr>
            <w:tcW w:w="900" w:type="dxa"/>
            <w:tcBorders>
              <w:top w:val="nil"/>
              <w:left w:val="nil"/>
              <w:bottom w:val="single" w:sz="4" w:space="0" w:color="auto"/>
              <w:right w:val="single" w:sz="4" w:space="0" w:color="auto"/>
            </w:tcBorders>
            <w:shd w:val="clear" w:color="auto" w:fill="auto"/>
            <w:noWrap/>
            <w:vAlign w:val="bottom"/>
            <w:hideMark/>
          </w:tcPr>
          <w:p w14:paraId="40BD14EC"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15.0</w:t>
            </w:r>
          </w:p>
        </w:tc>
      </w:tr>
      <w:tr w:rsidR="00F54430" w:rsidRPr="00557F4D" w14:paraId="3EF7E42C"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7996E444"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14:paraId="2CBFEE21"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50 and over</w:t>
            </w:r>
          </w:p>
        </w:tc>
        <w:tc>
          <w:tcPr>
            <w:tcW w:w="1440" w:type="dxa"/>
            <w:tcBorders>
              <w:top w:val="nil"/>
              <w:left w:val="nil"/>
              <w:bottom w:val="single" w:sz="4" w:space="0" w:color="auto"/>
              <w:right w:val="single" w:sz="4" w:space="0" w:color="auto"/>
            </w:tcBorders>
            <w:shd w:val="clear" w:color="auto" w:fill="auto"/>
            <w:noWrap/>
            <w:vAlign w:val="bottom"/>
            <w:hideMark/>
          </w:tcPr>
          <w:p w14:paraId="5A1F3158"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0.1</w:t>
            </w:r>
          </w:p>
        </w:tc>
        <w:tc>
          <w:tcPr>
            <w:tcW w:w="1260" w:type="dxa"/>
            <w:tcBorders>
              <w:top w:val="nil"/>
              <w:left w:val="nil"/>
              <w:bottom w:val="single" w:sz="4" w:space="0" w:color="auto"/>
              <w:right w:val="single" w:sz="4" w:space="0" w:color="auto"/>
            </w:tcBorders>
            <w:shd w:val="clear" w:color="auto" w:fill="auto"/>
            <w:noWrap/>
            <w:vAlign w:val="bottom"/>
            <w:hideMark/>
          </w:tcPr>
          <w:p w14:paraId="79B4D023"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0.1</w:t>
            </w:r>
          </w:p>
        </w:tc>
        <w:tc>
          <w:tcPr>
            <w:tcW w:w="1080" w:type="dxa"/>
            <w:tcBorders>
              <w:top w:val="nil"/>
              <w:left w:val="nil"/>
              <w:bottom w:val="single" w:sz="4" w:space="0" w:color="auto"/>
              <w:right w:val="single" w:sz="4" w:space="0" w:color="auto"/>
            </w:tcBorders>
            <w:shd w:val="clear" w:color="auto" w:fill="auto"/>
            <w:noWrap/>
            <w:vAlign w:val="bottom"/>
            <w:hideMark/>
          </w:tcPr>
          <w:p w14:paraId="28A1C062"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0.2</w:t>
            </w:r>
          </w:p>
        </w:tc>
        <w:tc>
          <w:tcPr>
            <w:tcW w:w="1080" w:type="dxa"/>
            <w:tcBorders>
              <w:top w:val="nil"/>
              <w:left w:val="nil"/>
              <w:bottom w:val="single" w:sz="4" w:space="0" w:color="auto"/>
              <w:right w:val="single" w:sz="4" w:space="0" w:color="auto"/>
            </w:tcBorders>
            <w:shd w:val="clear" w:color="auto" w:fill="auto"/>
            <w:noWrap/>
            <w:vAlign w:val="bottom"/>
            <w:hideMark/>
          </w:tcPr>
          <w:p w14:paraId="605E3835"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0.0</w:t>
            </w:r>
          </w:p>
        </w:tc>
        <w:tc>
          <w:tcPr>
            <w:tcW w:w="900" w:type="dxa"/>
            <w:tcBorders>
              <w:top w:val="nil"/>
              <w:left w:val="nil"/>
              <w:bottom w:val="single" w:sz="4" w:space="0" w:color="auto"/>
              <w:right w:val="single" w:sz="4" w:space="0" w:color="auto"/>
            </w:tcBorders>
            <w:shd w:val="clear" w:color="auto" w:fill="auto"/>
            <w:noWrap/>
            <w:vAlign w:val="bottom"/>
            <w:hideMark/>
          </w:tcPr>
          <w:p w14:paraId="199F2378"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0.0</w:t>
            </w:r>
          </w:p>
        </w:tc>
        <w:tc>
          <w:tcPr>
            <w:tcW w:w="900" w:type="dxa"/>
            <w:tcBorders>
              <w:top w:val="nil"/>
              <w:left w:val="nil"/>
              <w:bottom w:val="single" w:sz="4" w:space="0" w:color="auto"/>
              <w:right w:val="single" w:sz="4" w:space="0" w:color="auto"/>
            </w:tcBorders>
            <w:shd w:val="clear" w:color="auto" w:fill="auto"/>
            <w:noWrap/>
            <w:vAlign w:val="bottom"/>
            <w:hideMark/>
          </w:tcPr>
          <w:p w14:paraId="092080BF"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0.1</w:t>
            </w:r>
          </w:p>
        </w:tc>
      </w:tr>
      <w:tr w:rsidR="00F54430" w:rsidRPr="00557F4D" w14:paraId="57E80468"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46F93C15"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14:paraId="6282D222"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Missing</w:t>
            </w:r>
          </w:p>
        </w:tc>
        <w:tc>
          <w:tcPr>
            <w:tcW w:w="1440" w:type="dxa"/>
            <w:tcBorders>
              <w:top w:val="nil"/>
              <w:left w:val="nil"/>
              <w:bottom w:val="single" w:sz="4" w:space="0" w:color="auto"/>
              <w:right w:val="single" w:sz="4" w:space="0" w:color="auto"/>
            </w:tcBorders>
            <w:shd w:val="clear" w:color="auto" w:fill="auto"/>
            <w:noWrap/>
            <w:vAlign w:val="bottom"/>
            <w:hideMark/>
          </w:tcPr>
          <w:p w14:paraId="4FC460C1"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1.5</w:t>
            </w:r>
          </w:p>
        </w:tc>
        <w:tc>
          <w:tcPr>
            <w:tcW w:w="1260" w:type="dxa"/>
            <w:tcBorders>
              <w:top w:val="nil"/>
              <w:left w:val="nil"/>
              <w:bottom w:val="single" w:sz="4" w:space="0" w:color="auto"/>
              <w:right w:val="single" w:sz="4" w:space="0" w:color="auto"/>
            </w:tcBorders>
            <w:shd w:val="clear" w:color="auto" w:fill="auto"/>
            <w:noWrap/>
            <w:vAlign w:val="bottom"/>
            <w:hideMark/>
          </w:tcPr>
          <w:p w14:paraId="3BC0B65D"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0.1</w:t>
            </w:r>
          </w:p>
        </w:tc>
        <w:tc>
          <w:tcPr>
            <w:tcW w:w="1080" w:type="dxa"/>
            <w:tcBorders>
              <w:top w:val="nil"/>
              <w:left w:val="nil"/>
              <w:bottom w:val="single" w:sz="4" w:space="0" w:color="auto"/>
              <w:right w:val="single" w:sz="4" w:space="0" w:color="auto"/>
            </w:tcBorders>
            <w:shd w:val="clear" w:color="auto" w:fill="auto"/>
            <w:noWrap/>
            <w:vAlign w:val="bottom"/>
            <w:hideMark/>
          </w:tcPr>
          <w:p w14:paraId="6B20D6FD"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6.9</w:t>
            </w:r>
          </w:p>
        </w:tc>
        <w:tc>
          <w:tcPr>
            <w:tcW w:w="1080" w:type="dxa"/>
            <w:tcBorders>
              <w:top w:val="nil"/>
              <w:left w:val="nil"/>
              <w:bottom w:val="single" w:sz="4" w:space="0" w:color="auto"/>
              <w:right w:val="single" w:sz="4" w:space="0" w:color="auto"/>
            </w:tcBorders>
            <w:shd w:val="clear" w:color="auto" w:fill="auto"/>
            <w:noWrap/>
            <w:vAlign w:val="bottom"/>
            <w:hideMark/>
          </w:tcPr>
          <w:p w14:paraId="65E49381"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0.3</w:t>
            </w:r>
          </w:p>
        </w:tc>
        <w:tc>
          <w:tcPr>
            <w:tcW w:w="900" w:type="dxa"/>
            <w:tcBorders>
              <w:top w:val="nil"/>
              <w:left w:val="nil"/>
              <w:bottom w:val="single" w:sz="4" w:space="0" w:color="auto"/>
              <w:right w:val="single" w:sz="4" w:space="0" w:color="auto"/>
            </w:tcBorders>
            <w:shd w:val="clear" w:color="auto" w:fill="auto"/>
            <w:noWrap/>
            <w:vAlign w:val="bottom"/>
            <w:hideMark/>
          </w:tcPr>
          <w:p w14:paraId="0CFBB5C6"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0.0</w:t>
            </w:r>
          </w:p>
        </w:tc>
        <w:tc>
          <w:tcPr>
            <w:tcW w:w="900" w:type="dxa"/>
            <w:tcBorders>
              <w:top w:val="nil"/>
              <w:left w:val="nil"/>
              <w:bottom w:val="single" w:sz="4" w:space="0" w:color="auto"/>
              <w:right w:val="single" w:sz="4" w:space="0" w:color="auto"/>
            </w:tcBorders>
            <w:shd w:val="clear" w:color="auto" w:fill="auto"/>
            <w:noWrap/>
            <w:vAlign w:val="bottom"/>
            <w:hideMark/>
          </w:tcPr>
          <w:p w14:paraId="2F7934B6"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1.3</w:t>
            </w:r>
          </w:p>
        </w:tc>
      </w:tr>
      <w:tr w:rsidR="00F54430" w:rsidRPr="00557F4D" w14:paraId="27AA8938"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7AFDDEE6"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14:paraId="785D0494" w14:textId="77777777" w:rsidR="00F54430" w:rsidRPr="00557F4D" w:rsidRDefault="00F54430" w:rsidP="00F54430">
            <w:pPr>
              <w:spacing w:after="0" w:line="240" w:lineRule="auto"/>
              <w:jc w:val="right"/>
              <w:rPr>
                <w:rFonts w:ascii="Calibri" w:eastAsia="Times New Roman" w:hAnsi="Calibri"/>
                <w:b/>
                <w:bCs/>
                <w:color w:val="000000"/>
              </w:rPr>
            </w:pPr>
            <w:r w:rsidRPr="00557F4D">
              <w:rPr>
                <w:rFonts w:ascii="Calibri" w:eastAsia="Times New Roman" w:hAnsi="Calibri"/>
                <w:b/>
                <w:bCs/>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38598AE"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73F08E0"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8446606"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30AB631"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2CFC509E"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66AD7691"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 </w:t>
            </w:r>
          </w:p>
        </w:tc>
      </w:tr>
      <w:tr w:rsidR="00F54430" w:rsidRPr="00557F4D" w14:paraId="6429A32D"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545EFC70"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Education</w:t>
            </w:r>
          </w:p>
        </w:tc>
        <w:tc>
          <w:tcPr>
            <w:tcW w:w="1438" w:type="dxa"/>
            <w:tcBorders>
              <w:top w:val="nil"/>
              <w:left w:val="nil"/>
              <w:bottom w:val="single" w:sz="4" w:space="0" w:color="auto"/>
              <w:right w:val="single" w:sz="4" w:space="0" w:color="auto"/>
            </w:tcBorders>
            <w:shd w:val="clear" w:color="auto" w:fill="auto"/>
            <w:noWrap/>
            <w:vAlign w:val="bottom"/>
            <w:hideMark/>
          </w:tcPr>
          <w:p w14:paraId="5B073F62"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Less than high school</w:t>
            </w:r>
          </w:p>
        </w:tc>
        <w:tc>
          <w:tcPr>
            <w:tcW w:w="1440" w:type="dxa"/>
            <w:tcBorders>
              <w:top w:val="nil"/>
              <w:left w:val="nil"/>
              <w:bottom w:val="single" w:sz="4" w:space="0" w:color="auto"/>
              <w:right w:val="single" w:sz="4" w:space="0" w:color="auto"/>
            </w:tcBorders>
            <w:shd w:val="clear" w:color="auto" w:fill="auto"/>
            <w:noWrap/>
            <w:vAlign w:val="bottom"/>
            <w:hideMark/>
          </w:tcPr>
          <w:p w14:paraId="4017859E"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13.2</w:t>
            </w:r>
          </w:p>
        </w:tc>
        <w:tc>
          <w:tcPr>
            <w:tcW w:w="1260" w:type="dxa"/>
            <w:tcBorders>
              <w:top w:val="nil"/>
              <w:left w:val="nil"/>
              <w:bottom w:val="single" w:sz="4" w:space="0" w:color="auto"/>
              <w:right w:val="single" w:sz="4" w:space="0" w:color="auto"/>
            </w:tcBorders>
            <w:shd w:val="clear" w:color="auto" w:fill="auto"/>
            <w:noWrap/>
            <w:vAlign w:val="bottom"/>
            <w:hideMark/>
          </w:tcPr>
          <w:p w14:paraId="616DD144"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17.5</w:t>
            </w:r>
          </w:p>
        </w:tc>
        <w:tc>
          <w:tcPr>
            <w:tcW w:w="1080" w:type="dxa"/>
            <w:tcBorders>
              <w:top w:val="nil"/>
              <w:left w:val="nil"/>
              <w:bottom w:val="single" w:sz="4" w:space="0" w:color="auto"/>
              <w:right w:val="single" w:sz="4" w:space="0" w:color="auto"/>
            </w:tcBorders>
            <w:shd w:val="clear" w:color="auto" w:fill="auto"/>
            <w:noWrap/>
            <w:vAlign w:val="bottom"/>
            <w:hideMark/>
          </w:tcPr>
          <w:p w14:paraId="4D0219DC"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17.1</w:t>
            </w:r>
          </w:p>
        </w:tc>
        <w:tc>
          <w:tcPr>
            <w:tcW w:w="1080" w:type="dxa"/>
            <w:tcBorders>
              <w:top w:val="nil"/>
              <w:left w:val="nil"/>
              <w:bottom w:val="single" w:sz="4" w:space="0" w:color="auto"/>
              <w:right w:val="single" w:sz="4" w:space="0" w:color="auto"/>
            </w:tcBorders>
            <w:shd w:val="clear" w:color="auto" w:fill="auto"/>
            <w:noWrap/>
            <w:vAlign w:val="bottom"/>
            <w:hideMark/>
          </w:tcPr>
          <w:p w14:paraId="64A6E5EF"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5.9</w:t>
            </w:r>
          </w:p>
        </w:tc>
        <w:tc>
          <w:tcPr>
            <w:tcW w:w="900" w:type="dxa"/>
            <w:tcBorders>
              <w:top w:val="nil"/>
              <w:left w:val="nil"/>
              <w:bottom w:val="single" w:sz="4" w:space="0" w:color="auto"/>
              <w:right w:val="single" w:sz="4" w:space="0" w:color="auto"/>
            </w:tcBorders>
            <w:shd w:val="clear" w:color="auto" w:fill="auto"/>
            <w:noWrap/>
            <w:vAlign w:val="bottom"/>
            <w:hideMark/>
          </w:tcPr>
          <w:p w14:paraId="71CFF9EE"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10.5</w:t>
            </w:r>
          </w:p>
        </w:tc>
        <w:tc>
          <w:tcPr>
            <w:tcW w:w="900" w:type="dxa"/>
            <w:tcBorders>
              <w:top w:val="nil"/>
              <w:left w:val="nil"/>
              <w:bottom w:val="single" w:sz="4" w:space="0" w:color="auto"/>
              <w:right w:val="single" w:sz="4" w:space="0" w:color="auto"/>
            </w:tcBorders>
            <w:shd w:val="clear" w:color="auto" w:fill="auto"/>
            <w:noWrap/>
            <w:vAlign w:val="bottom"/>
            <w:hideMark/>
          </w:tcPr>
          <w:p w14:paraId="52B4262E"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21.1</w:t>
            </w:r>
          </w:p>
        </w:tc>
      </w:tr>
      <w:tr w:rsidR="00F54430" w:rsidRPr="00557F4D" w14:paraId="67F5E518"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2C65E7D7"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14:paraId="5C7BEB8F"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High school / Some college</w:t>
            </w:r>
          </w:p>
        </w:tc>
        <w:tc>
          <w:tcPr>
            <w:tcW w:w="1440" w:type="dxa"/>
            <w:tcBorders>
              <w:top w:val="nil"/>
              <w:left w:val="nil"/>
              <w:bottom w:val="single" w:sz="4" w:space="0" w:color="auto"/>
              <w:right w:val="single" w:sz="4" w:space="0" w:color="auto"/>
            </w:tcBorders>
            <w:shd w:val="clear" w:color="auto" w:fill="auto"/>
            <w:noWrap/>
            <w:vAlign w:val="bottom"/>
            <w:hideMark/>
          </w:tcPr>
          <w:p w14:paraId="1908BF98"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45.0</w:t>
            </w:r>
          </w:p>
        </w:tc>
        <w:tc>
          <w:tcPr>
            <w:tcW w:w="1260" w:type="dxa"/>
            <w:tcBorders>
              <w:top w:val="nil"/>
              <w:left w:val="nil"/>
              <w:bottom w:val="single" w:sz="4" w:space="0" w:color="auto"/>
              <w:right w:val="single" w:sz="4" w:space="0" w:color="auto"/>
            </w:tcBorders>
            <w:shd w:val="clear" w:color="auto" w:fill="auto"/>
            <w:noWrap/>
            <w:vAlign w:val="bottom"/>
            <w:hideMark/>
          </w:tcPr>
          <w:p w14:paraId="7FAADA3F"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52.1</w:t>
            </w:r>
          </w:p>
        </w:tc>
        <w:tc>
          <w:tcPr>
            <w:tcW w:w="1080" w:type="dxa"/>
            <w:tcBorders>
              <w:top w:val="nil"/>
              <w:left w:val="nil"/>
              <w:bottom w:val="single" w:sz="4" w:space="0" w:color="auto"/>
              <w:right w:val="single" w:sz="4" w:space="0" w:color="auto"/>
            </w:tcBorders>
            <w:shd w:val="clear" w:color="auto" w:fill="auto"/>
            <w:noWrap/>
            <w:vAlign w:val="bottom"/>
            <w:hideMark/>
          </w:tcPr>
          <w:p w14:paraId="58838D49"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52.9</w:t>
            </w:r>
          </w:p>
        </w:tc>
        <w:tc>
          <w:tcPr>
            <w:tcW w:w="1080" w:type="dxa"/>
            <w:tcBorders>
              <w:top w:val="nil"/>
              <w:left w:val="nil"/>
              <w:bottom w:val="single" w:sz="4" w:space="0" w:color="auto"/>
              <w:right w:val="single" w:sz="4" w:space="0" w:color="auto"/>
            </w:tcBorders>
            <w:shd w:val="clear" w:color="auto" w:fill="auto"/>
            <w:noWrap/>
            <w:vAlign w:val="bottom"/>
            <w:hideMark/>
          </w:tcPr>
          <w:p w14:paraId="49D000A9"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36.1</w:t>
            </w:r>
          </w:p>
        </w:tc>
        <w:tc>
          <w:tcPr>
            <w:tcW w:w="900" w:type="dxa"/>
            <w:tcBorders>
              <w:top w:val="nil"/>
              <w:left w:val="nil"/>
              <w:bottom w:val="single" w:sz="4" w:space="0" w:color="auto"/>
              <w:right w:val="single" w:sz="4" w:space="0" w:color="auto"/>
            </w:tcBorders>
            <w:shd w:val="clear" w:color="auto" w:fill="auto"/>
            <w:noWrap/>
            <w:vAlign w:val="bottom"/>
            <w:hideMark/>
          </w:tcPr>
          <w:p w14:paraId="4BB636C0"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38.3</w:t>
            </w:r>
          </w:p>
        </w:tc>
        <w:tc>
          <w:tcPr>
            <w:tcW w:w="900" w:type="dxa"/>
            <w:tcBorders>
              <w:top w:val="nil"/>
              <w:left w:val="nil"/>
              <w:bottom w:val="single" w:sz="4" w:space="0" w:color="auto"/>
              <w:right w:val="single" w:sz="4" w:space="0" w:color="auto"/>
            </w:tcBorders>
            <w:shd w:val="clear" w:color="auto" w:fill="auto"/>
            <w:noWrap/>
            <w:vAlign w:val="bottom"/>
            <w:hideMark/>
          </w:tcPr>
          <w:p w14:paraId="285F380C"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53.3</w:t>
            </w:r>
          </w:p>
        </w:tc>
      </w:tr>
      <w:tr w:rsidR="00F54430" w:rsidRPr="00557F4D" w14:paraId="49606B39"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5F62C786" w14:textId="77777777" w:rsidR="00F54430" w:rsidRPr="00557F4D" w:rsidRDefault="00F54430" w:rsidP="00F54430">
            <w:pPr>
              <w:spacing w:after="0" w:line="240" w:lineRule="auto"/>
              <w:rPr>
                <w:rFonts w:ascii="Calibri" w:eastAsia="Times New Roman" w:hAnsi="Calibri"/>
                <w:color w:val="000000"/>
              </w:rPr>
            </w:pPr>
            <w:r w:rsidRPr="00557F4D">
              <w:rPr>
                <w:rFonts w:ascii="Calibri" w:eastAsia="Times New Roman" w:hAnsi="Calibri"/>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14:paraId="6B8D388B"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College graduate or more</w:t>
            </w:r>
          </w:p>
        </w:tc>
        <w:tc>
          <w:tcPr>
            <w:tcW w:w="1440" w:type="dxa"/>
            <w:tcBorders>
              <w:top w:val="nil"/>
              <w:left w:val="nil"/>
              <w:bottom w:val="single" w:sz="4" w:space="0" w:color="auto"/>
              <w:right w:val="single" w:sz="4" w:space="0" w:color="auto"/>
            </w:tcBorders>
            <w:shd w:val="clear" w:color="auto" w:fill="auto"/>
            <w:noWrap/>
            <w:vAlign w:val="bottom"/>
            <w:hideMark/>
          </w:tcPr>
          <w:p w14:paraId="23BF16AC"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39.7</w:t>
            </w:r>
          </w:p>
        </w:tc>
        <w:tc>
          <w:tcPr>
            <w:tcW w:w="1260" w:type="dxa"/>
            <w:tcBorders>
              <w:top w:val="nil"/>
              <w:left w:val="nil"/>
              <w:bottom w:val="single" w:sz="4" w:space="0" w:color="auto"/>
              <w:right w:val="single" w:sz="4" w:space="0" w:color="auto"/>
            </w:tcBorders>
            <w:shd w:val="clear" w:color="auto" w:fill="auto"/>
            <w:noWrap/>
            <w:vAlign w:val="bottom"/>
            <w:hideMark/>
          </w:tcPr>
          <w:p w14:paraId="74D586CB"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29.7</w:t>
            </w:r>
          </w:p>
        </w:tc>
        <w:tc>
          <w:tcPr>
            <w:tcW w:w="1080" w:type="dxa"/>
            <w:tcBorders>
              <w:top w:val="nil"/>
              <w:left w:val="nil"/>
              <w:bottom w:val="single" w:sz="4" w:space="0" w:color="auto"/>
              <w:right w:val="single" w:sz="4" w:space="0" w:color="auto"/>
            </w:tcBorders>
            <w:shd w:val="clear" w:color="auto" w:fill="auto"/>
            <w:noWrap/>
            <w:vAlign w:val="bottom"/>
            <w:hideMark/>
          </w:tcPr>
          <w:p w14:paraId="3EA1106F"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29.3</w:t>
            </w:r>
          </w:p>
        </w:tc>
        <w:tc>
          <w:tcPr>
            <w:tcW w:w="1080" w:type="dxa"/>
            <w:tcBorders>
              <w:top w:val="nil"/>
              <w:left w:val="nil"/>
              <w:bottom w:val="single" w:sz="4" w:space="0" w:color="auto"/>
              <w:right w:val="single" w:sz="4" w:space="0" w:color="auto"/>
            </w:tcBorders>
            <w:shd w:val="clear" w:color="auto" w:fill="auto"/>
            <w:noWrap/>
            <w:vAlign w:val="bottom"/>
            <w:hideMark/>
          </w:tcPr>
          <w:p w14:paraId="44004160"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57.3</w:t>
            </w:r>
          </w:p>
        </w:tc>
        <w:tc>
          <w:tcPr>
            <w:tcW w:w="900" w:type="dxa"/>
            <w:tcBorders>
              <w:top w:val="nil"/>
              <w:left w:val="nil"/>
              <w:bottom w:val="single" w:sz="4" w:space="0" w:color="auto"/>
              <w:right w:val="single" w:sz="4" w:space="0" w:color="auto"/>
            </w:tcBorders>
            <w:shd w:val="clear" w:color="auto" w:fill="auto"/>
            <w:noWrap/>
            <w:vAlign w:val="bottom"/>
            <w:hideMark/>
          </w:tcPr>
          <w:p w14:paraId="58D8CB8D"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44.5</w:t>
            </w:r>
          </w:p>
        </w:tc>
        <w:tc>
          <w:tcPr>
            <w:tcW w:w="900" w:type="dxa"/>
            <w:tcBorders>
              <w:top w:val="nil"/>
              <w:left w:val="nil"/>
              <w:bottom w:val="single" w:sz="4" w:space="0" w:color="auto"/>
              <w:right w:val="single" w:sz="4" w:space="0" w:color="auto"/>
            </w:tcBorders>
            <w:shd w:val="clear" w:color="auto" w:fill="auto"/>
            <w:noWrap/>
            <w:vAlign w:val="bottom"/>
            <w:hideMark/>
          </w:tcPr>
          <w:p w14:paraId="1005CB99"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25.4</w:t>
            </w:r>
          </w:p>
        </w:tc>
      </w:tr>
      <w:tr w:rsidR="00F54430" w:rsidRPr="00557F4D" w14:paraId="1D0926D7"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12FE3DDB"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14:paraId="3E97AD5C"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Missing</w:t>
            </w:r>
          </w:p>
        </w:tc>
        <w:tc>
          <w:tcPr>
            <w:tcW w:w="1440" w:type="dxa"/>
            <w:tcBorders>
              <w:top w:val="nil"/>
              <w:left w:val="nil"/>
              <w:bottom w:val="single" w:sz="4" w:space="0" w:color="auto"/>
              <w:right w:val="single" w:sz="4" w:space="0" w:color="auto"/>
            </w:tcBorders>
            <w:shd w:val="clear" w:color="auto" w:fill="auto"/>
            <w:noWrap/>
            <w:vAlign w:val="bottom"/>
            <w:hideMark/>
          </w:tcPr>
          <w:p w14:paraId="5BE2821B"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2.0</w:t>
            </w:r>
          </w:p>
        </w:tc>
        <w:tc>
          <w:tcPr>
            <w:tcW w:w="1260" w:type="dxa"/>
            <w:tcBorders>
              <w:top w:val="nil"/>
              <w:left w:val="nil"/>
              <w:bottom w:val="single" w:sz="4" w:space="0" w:color="auto"/>
              <w:right w:val="single" w:sz="4" w:space="0" w:color="auto"/>
            </w:tcBorders>
            <w:shd w:val="clear" w:color="auto" w:fill="auto"/>
            <w:noWrap/>
            <w:vAlign w:val="bottom"/>
            <w:hideMark/>
          </w:tcPr>
          <w:p w14:paraId="1BA61DED"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0.8</w:t>
            </w:r>
          </w:p>
        </w:tc>
        <w:tc>
          <w:tcPr>
            <w:tcW w:w="1080" w:type="dxa"/>
            <w:tcBorders>
              <w:top w:val="nil"/>
              <w:left w:val="nil"/>
              <w:bottom w:val="single" w:sz="4" w:space="0" w:color="auto"/>
              <w:right w:val="single" w:sz="4" w:space="0" w:color="auto"/>
            </w:tcBorders>
            <w:shd w:val="clear" w:color="auto" w:fill="auto"/>
            <w:noWrap/>
            <w:vAlign w:val="bottom"/>
            <w:hideMark/>
          </w:tcPr>
          <w:p w14:paraId="4ED6D7F3"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0.7</w:t>
            </w:r>
          </w:p>
        </w:tc>
        <w:tc>
          <w:tcPr>
            <w:tcW w:w="1080" w:type="dxa"/>
            <w:tcBorders>
              <w:top w:val="nil"/>
              <w:left w:val="nil"/>
              <w:bottom w:val="single" w:sz="4" w:space="0" w:color="auto"/>
              <w:right w:val="single" w:sz="4" w:space="0" w:color="auto"/>
            </w:tcBorders>
            <w:shd w:val="clear" w:color="auto" w:fill="auto"/>
            <w:noWrap/>
            <w:vAlign w:val="bottom"/>
            <w:hideMark/>
          </w:tcPr>
          <w:p w14:paraId="232770BA"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0.8</w:t>
            </w:r>
          </w:p>
        </w:tc>
        <w:tc>
          <w:tcPr>
            <w:tcW w:w="900" w:type="dxa"/>
            <w:tcBorders>
              <w:top w:val="nil"/>
              <w:left w:val="nil"/>
              <w:bottom w:val="single" w:sz="4" w:space="0" w:color="auto"/>
              <w:right w:val="single" w:sz="4" w:space="0" w:color="auto"/>
            </w:tcBorders>
            <w:shd w:val="clear" w:color="auto" w:fill="auto"/>
            <w:noWrap/>
            <w:vAlign w:val="bottom"/>
            <w:hideMark/>
          </w:tcPr>
          <w:p w14:paraId="3B1C552E"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6.7</w:t>
            </w:r>
          </w:p>
        </w:tc>
        <w:tc>
          <w:tcPr>
            <w:tcW w:w="900" w:type="dxa"/>
            <w:tcBorders>
              <w:top w:val="nil"/>
              <w:left w:val="nil"/>
              <w:bottom w:val="single" w:sz="4" w:space="0" w:color="auto"/>
              <w:right w:val="single" w:sz="4" w:space="0" w:color="auto"/>
            </w:tcBorders>
            <w:shd w:val="clear" w:color="auto" w:fill="auto"/>
            <w:noWrap/>
            <w:vAlign w:val="bottom"/>
            <w:hideMark/>
          </w:tcPr>
          <w:p w14:paraId="48FC95BC"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0.2</w:t>
            </w:r>
          </w:p>
        </w:tc>
      </w:tr>
      <w:tr w:rsidR="00F54430" w:rsidRPr="00557F4D" w14:paraId="164109E3"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0323BBE8"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14:paraId="0CEC76CC"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66961679"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6E910CB"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5635F511"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F07654A"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09C5B91A"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14:paraId="015ADF9C"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 </w:t>
            </w:r>
          </w:p>
        </w:tc>
      </w:tr>
      <w:tr w:rsidR="00F54430" w:rsidRPr="00557F4D" w14:paraId="373F61DB"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5825155E"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Marital Status</w:t>
            </w:r>
          </w:p>
        </w:tc>
        <w:tc>
          <w:tcPr>
            <w:tcW w:w="1438" w:type="dxa"/>
            <w:tcBorders>
              <w:top w:val="nil"/>
              <w:left w:val="nil"/>
              <w:bottom w:val="single" w:sz="4" w:space="0" w:color="auto"/>
              <w:right w:val="single" w:sz="4" w:space="0" w:color="auto"/>
            </w:tcBorders>
            <w:shd w:val="clear" w:color="auto" w:fill="auto"/>
            <w:noWrap/>
            <w:vAlign w:val="bottom"/>
            <w:hideMark/>
          </w:tcPr>
          <w:p w14:paraId="21B19C91"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Married</w:t>
            </w:r>
          </w:p>
        </w:tc>
        <w:tc>
          <w:tcPr>
            <w:tcW w:w="1440" w:type="dxa"/>
            <w:tcBorders>
              <w:top w:val="nil"/>
              <w:left w:val="nil"/>
              <w:bottom w:val="single" w:sz="4" w:space="0" w:color="auto"/>
              <w:right w:val="single" w:sz="4" w:space="0" w:color="auto"/>
            </w:tcBorders>
            <w:shd w:val="clear" w:color="auto" w:fill="auto"/>
            <w:noWrap/>
            <w:vAlign w:val="bottom"/>
            <w:hideMark/>
          </w:tcPr>
          <w:p w14:paraId="35D027A4"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65.5</w:t>
            </w:r>
          </w:p>
        </w:tc>
        <w:tc>
          <w:tcPr>
            <w:tcW w:w="1260" w:type="dxa"/>
            <w:tcBorders>
              <w:top w:val="nil"/>
              <w:left w:val="nil"/>
              <w:bottom w:val="single" w:sz="4" w:space="0" w:color="auto"/>
              <w:right w:val="single" w:sz="4" w:space="0" w:color="auto"/>
            </w:tcBorders>
            <w:shd w:val="clear" w:color="auto" w:fill="auto"/>
            <w:noWrap/>
            <w:vAlign w:val="bottom"/>
            <w:hideMark/>
          </w:tcPr>
          <w:p w14:paraId="0D8D8491"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59.7</w:t>
            </w:r>
          </w:p>
        </w:tc>
        <w:tc>
          <w:tcPr>
            <w:tcW w:w="1080" w:type="dxa"/>
            <w:tcBorders>
              <w:top w:val="nil"/>
              <w:left w:val="nil"/>
              <w:bottom w:val="single" w:sz="4" w:space="0" w:color="auto"/>
              <w:right w:val="single" w:sz="4" w:space="0" w:color="auto"/>
            </w:tcBorders>
            <w:shd w:val="clear" w:color="auto" w:fill="auto"/>
            <w:noWrap/>
            <w:vAlign w:val="bottom"/>
            <w:hideMark/>
          </w:tcPr>
          <w:p w14:paraId="092354D1"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51.4</w:t>
            </w:r>
          </w:p>
        </w:tc>
        <w:tc>
          <w:tcPr>
            <w:tcW w:w="1080" w:type="dxa"/>
            <w:tcBorders>
              <w:top w:val="nil"/>
              <w:left w:val="nil"/>
              <w:bottom w:val="single" w:sz="4" w:space="0" w:color="auto"/>
              <w:right w:val="single" w:sz="4" w:space="0" w:color="auto"/>
            </w:tcBorders>
            <w:shd w:val="clear" w:color="auto" w:fill="auto"/>
            <w:noWrap/>
            <w:vAlign w:val="bottom"/>
            <w:hideMark/>
          </w:tcPr>
          <w:p w14:paraId="2B799ADD"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79.5</w:t>
            </w:r>
          </w:p>
        </w:tc>
        <w:tc>
          <w:tcPr>
            <w:tcW w:w="900" w:type="dxa"/>
            <w:tcBorders>
              <w:top w:val="nil"/>
              <w:left w:val="nil"/>
              <w:bottom w:val="single" w:sz="4" w:space="0" w:color="auto"/>
              <w:right w:val="single" w:sz="4" w:space="0" w:color="auto"/>
            </w:tcBorders>
            <w:shd w:val="clear" w:color="auto" w:fill="auto"/>
            <w:noWrap/>
            <w:vAlign w:val="bottom"/>
            <w:hideMark/>
          </w:tcPr>
          <w:p w14:paraId="7336C7F4"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78.1</w:t>
            </w:r>
          </w:p>
        </w:tc>
        <w:tc>
          <w:tcPr>
            <w:tcW w:w="900" w:type="dxa"/>
            <w:tcBorders>
              <w:top w:val="nil"/>
              <w:left w:val="nil"/>
              <w:bottom w:val="single" w:sz="4" w:space="0" w:color="auto"/>
              <w:right w:val="single" w:sz="4" w:space="0" w:color="auto"/>
            </w:tcBorders>
            <w:shd w:val="clear" w:color="auto" w:fill="auto"/>
            <w:noWrap/>
            <w:vAlign w:val="bottom"/>
            <w:hideMark/>
          </w:tcPr>
          <w:p w14:paraId="17A1DA46"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44.3</w:t>
            </w:r>
          </w:p>
        </w:tc>
      </w:tr>
      <w:tr w:rsidR="00F54430" w:rsidRPr="00557F4D" w14:paraId="6ABE3160"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1599F1C4"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14:paraId="4DDCB28F"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Unmarried</w:t>
            </w:r>
          </w:p>
        </w:tc>
        <w:tc>
          <w:tcPr>
            <w:tcW w:w="1440" w:type="dxa"/>
            <w:tcBorders>
              <w:top w:val="nil"/>
              <w:left w:val="nil"/>
              <w:bottom w:val="single" w:sz="4" w:space="0" w:color="auto"/>
              <w:right w:val="single" w:sz="4" w:space="0" w:color="auto"/>
            </w:tcBorders>
            <w:shd w:val="clear" w:color="auto" w:fill="auto"/>
            <w:noWrap/>
            <w:vAlign w:val="bottom"/>
            <w:hideMark/>
          </w:tcPr>
          <w:p w14:paraId="26BB074B"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34.1</w:t>
            </w:r>
          </w:p>
        </w:tc>
        <w:tc>
          <w:tcPr>
            <w:tcW w:w="1260" w:type="dxa"/>
            <w:tcBorders>
              <w:top w:val="nil"/>
              <w:left w:val="nil"/>
              <w:bottom w:val="single" w:sz="4" w:space="0" w:color="auto"/>
              <w:right w:val="single" w:sz="4" w:space="0" w:color="auto"/>
            </w:tcBorders>
            <w:shd w:val="clear" w:color="auto" w:fill="auto"/>
            <w:noWrap/>
            <w:vAlign w:val="bottom"/>
            <w:hideMark/>
          </w:tcPr>
          <w:p w14:paraId="70139EEF"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40.0</w:t>
            </w:r>
          </w:p>
        </w:tc>
        <w:tc>
          <w:tcPr>
            <w:tcW w:w="1080" w:type="dxa"/>
            <w:tcBorders>
              <w:top w:val="nil"/>
              <w:left w:val="nil"/>
              <w:bottom w:val="single" w:sz="4" w:space="0" w:color="auto"/>
              <w:right w:val="single" w:sz="4" w:space="0" w:color="auto"/>
            </w:tcBorders>
            <w:shd w:val="clear" w:color="auto" w:fill="auto"/>
            <w:noWrap/>
            <w:vAlign w:val="bottom"/>
            <w:hideMark/>
          </w:tcPr>
          <w:p w14:paraId="3BC53D19"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48.4</w:t>
            </w:r>
          </w:p>
        </w:tc>
        <w:tc>
          <w:tcPr>
            <w:tcW w:w="1080" w:type="dxa"/>
            <w:tcBorders>
              <w:top w:val="nil"/>
              <w:left w:val="nil"/>
              <w:bottom w:val="single" w:sz="4" w:space="0" w:color="auto"/>
              <w:right w:val="single" w:sz="4" w:space="0" w:color="auto"/>
            </w:tcBorders>
            <w:shd w:val="clear" w:color="auto" w:fill="auto"/>
            <w:noWrap/>
            <w:vAlign w:val="bottom"/>
            <w:hideMark/>
          </w:tcPr>
          <w:p w14:paraId="18C5AEBE"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20.2</w:t>
            </w:r>
          </w:p>
        </w:tc>
        <w:tc>
          <w:tcPr>
            <w:tcW w:w="900" w:type="dxa"/>
            <w:tcBorders>
              <w:top w:val="nil"/>
              <w:left w:val="nil"/>
              <w:bottom w:val="single" w:sz="4" w:space="0" w:color="auto"/>
              <w:right w:val="single" w:sz="4" w:space="0" w:color="auto"/>
            </w:tcBorders>
            <w:shd w:val="clear" w:color="auto" w:fill="auto"/>
            <w:noWrap/>
            <w:vAlign w:val="bottom"/>
            <w:hideMark/>
          </w:tcPr>
          <w:p w14:paraId="72CD6D83"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20.8</w:t>
            </w:r>
          </w:p>
        </w:tc>
        <w:tc>
          <w:tcPr>
            <w:tcW w:w="900" w:type="dxa"/>
            <w:tcBorders>
              <w:top w:val="nil"/>
              <w:left w:val="nil"/>
              <w:bottom w:val="single" w:sz="4" w:space="0" w:color="auto"/>
              <w:right w:val="single" w:sz="4" w:space="0" w:color="auto"/>
            </w:tcBorders>
            <w:shd w:val="clear" w:color="auto" w:fill="auto"/>
            <w:noWrap/>
            <w:vAlign w:val="bottom"/>
            <w:hideMark/>
          </w:tcPr>
          <w:p w14:paraId="4DEF2729"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55.7</w:t>
            </w:r>
          </w:p>
        </w:tc>
      </w:tr>
      <w:tr w:rsidR="00F54430" w:rsidRPr="00557F4D" w14:paraId="67EBFC36" w14:textId="77777777" w:rsidTr="00F54430">
        <w:trPr>
          <w:trHeight w:val="288"/>
        </w:trPr>
        <w:tc>
          <w:tcPr>
            <w:tcW w:w="1547" w:type="dxa"/>
            <w:tcBorders>
              <w:top w:val="nil"/>
              <w:left w:val="single" w:sz="4" w:space="0" w:color="auto"/>
              <w:bottom w:val="single" w:sz="4" w:space="0" w:color="auto"/>
              <w:right w:val="single" w:sz="4" w:space="0" w:color="auto"/>
            </w:tcBorders>
            <w:shd w:val="clear" w:color="auto" w:fill="auto"/>
            <w:noWrap/>
            <w:vAlign w:val="bottom"/>
            <w:hideMark/>
          </w:tcPr>
          <w:p w14:paraId="1D7915C8"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 </w:t>
            </w:r>
          </w:p>
        </w:tc>
        <w:tc>
          <w:tcPr>
            <w:tcW w:w="1438" w:type="dxa"/>
            <w:tcBorders>
              <w:top w:val="nil"/>
              <w:left w:val="nil"/>
              <w:bottom w:val="single" w:sz="4" w:space="0" w:color="auto"/>
              <w:right w:val="single" w:sz="4" w:space="0" w:color="auto"/>
            </w:tcBorders>
            <w:shd w:val="clear" w:color="auto" w:fill="auto"/>
            <w:noWrap/>
            <w:vAlign w:val="bottom"/>
            <w:hideMark/>
          </w:tcPr>
          <w:p w14:paraId="49454E55" w14:textId="77777777" w:rsidR="00F54430" w:rsidRPr="00557F4D" w:rsidRDefault="00F54430" w:rsidP="00F54430">
            <w:pPr>
              <w:spacing w:after="0" w:line="240" w:lineRule="auto"/>
              <w:rPr>
                <w:rFonts w:ascii="Calibri" w:eastAsia="Times New Roman" w:hAnsi="Calibri"/>
                <w:b/>
                <w:bCs/>
                <w:color w:val="000000"/>
              </w:rPr>
            </w:pPr>
            <w:r w:rsidRPr="00557F4D">
              <w:rPr>
                <w:rFonts w:ascii="Calibri" w:eastAsia="Times New Roman" w:hAnsi="Calibri"/>
                <w:b/>
                <w:bCs/>
                <w:color w:val="000000"/>
              </w:rPr>
              <w:t>Missing</w:t>
            </w:r>
          </w:p>
        </w:tc>
        <w:tc>
          <w:tcPr>
            <w:tcW w:w="1440" w:type="dxa"/>
            <w:tcBorders>
              <w:top w:val="nil"/>
              <w:left w:val="nil"/>
              <w:bottom w:val="single" w:sz="4" w:space="0" w:color="auto"/>
              <w:right w:val="single" w:sz="4" w:space="0" w:color="auto"/>
            </w:tcBorders>
            <w:shd w:val="clear" w:color="auto" w:fill="auto"/>
            <w:noWrap/>
            <w:vAlign w:val="bottom"/>
            <w:hideMark/>
          </w:tcPr>
          <w:p w14:paraId="02DAE0F5"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0.4</w:t>
            </w:r>
          </w:p>
        </w:tc>
        <w:tc>
          <w:tcPr>
            <w:tcW w:w="1260" w:type="dxa"/>
            <w:tcBorders>
              <w:top w:val="nil"/>
              <w:left w:val="nil"/>
              <w:bottom w:val="single" w:sz="4" w:space="0" w:color="auto"/>
              <w:right w:val="single" w:sz="4" w:space="0" w:color="auto"/>
            </w:tcBorders>
            <w:shd w:val="clear" w:color="auto" w:fill="auto"/>
            <w:noWrap/>
            <w:vAlign w:val="bottom"/>
            <w:hideMark/>
          </w:tcPr>
          <w:p w14:paraId="21F4D4D2"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0.3</w:t>
            </w:r>
          </w:p>
        </w:tc>
        <w:tc>
          <w:tcPr>
            <w:tcW w:w="1080" w:type="dxa"/>
            <w:tcBorders>
              <w:top w:val="nil"/>
              <w:left w:val="nil"/>
              <w:bottom w:val="single" w:sz="4" w:space="0" w:color="auto"/>
              <w:right w:val="single" w:sz="4" w:space="0" w:color="auto"/>
            </w:tcBorders>
            <w:shd w:val="clear" w:color="auto" w:fill="auto"/>
            <w:noWrap/>
            <w:vAlign w:val="bottom"/>
            <w:hideMark/>
          </w:tcPr>
          <w:p w14:paraId="48955083"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0.2</w:t>
            </w:r>
          </w:p>
        </w:tc>
        <w:tc>
          <w:tcPr>
            <w:tcW w:w="1080" w:type="dxa"/>
            <w:tcBorders>
              <w:top w:val="nil"/>
              <w:left w:val="nil"/>
              <w:bottom w:val="single" w:sz="4" w:space="0" w:color="auto"/>
              <w:right w:val="single" w:sz="4" w:space="0" w:color="auto"/>
            </w:tcBorders>
            <w:shd w:val="clear" w:color="auto" w:fill="auto"/>
            <w:noWrap/>
            <w:vAlign w:val="bottom"/>
            <w:hideMark/>
          </w:tcPr>
          <w:p w14:paraId="233E825D"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0.3</w:t>
            </w:r>
          </w:p>
        </w:tc>
        <w:tc>
          <w:tcPr>
            <w:tcW w:w="900" w:type="dxa"/>
            <w:tcBorders>
              <w:top w:val="nil"/>
              <w:left w:val="nil"/>
              <w:bottom w:val="single" w:sz="4" w:space="0" w:color="auto"/>
              <w:right w:val="single" w:sz="4" w:space="0" w:color="auto"/>
            </w:tcBorders>
            <w:shd w:val="clear" w:color="auto" w:fill="auto"/>
            <w:noWrap/>
            <w:vAlign w:val="bottom"/>
            <w:hideMark/>
          </w:tcPr>
          <w:p w14:paraId="301BFC48"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1.1</w:t>
            </w:r>
          </w:p>
        </w:tc>
        <w:tc>
          <w:tcPr>
            <w:tcW w:w="900" w:type="dxa"/>
            <w:tcBorders>
              <w:top w:val="nil"/>
              <w:left w:val="nil"/>
              <w:bottom w:val="single" w:sz="4" w:space="0" w:color="auto"/>
              <w:right w:val="single" w:sz="4" w:space="0" w:color="auto"/>
            </w:tcBorders>
            <w:shd w:val="clear" w:color="auto" w:fill="auto"/>
            <w:noWrap/>
            <w:vAlign w:val="bottom"/>
            <w:hideMark/>
          </w:tcPr>
          <w:p w14:paraId="3CAA2F79" w14:textId="77777777" w:rsidR="00F54430" w:rsidRPr="00557F4D" w:rsidRDefault="00F54430" w:rsidP="00F54430">
            <w:pPr>
              <w:spacing w:after="0" w:line="240" w:lineRule="auto"/>
              <w:ind w:firstLineChars="100" w:firstLine="220"/>
              <w:jc w:val="right"/>
              <w:rPr>
                <w:rFonts w:ascii="Calibri" w:eastAsia="Times New Roman" w:hAnsi="Calibri"/>
                <w:color w:val="000000"/>
              </w:rPr>
            </w:pPr>
            <w:r w:rsidRPr="00557F4D">
              <w:rPr>
                <w:rFonts w:ascii="Calibri" w:eastAsia="Times New Roman" w:hAnsi="Calibri"/>
                <w:color w:val="000000"/>
              </w:rPr>
              <w:t>0.0</w:t>
            </w:r>
          </w:p>
        </w:tc>
      </w:tr>
    </w:tbl>
    <w:p w14:paraId="633799DA" w14:textId="77777777" w:rsidR="00F54430" w:rsidRPr="00557F4D" w:rsidRDefault="00F54430" w:rsidP="00F54430"/>
    <w:p w14:paraId="3D3B2045" w14:textId="5124FDF0" w:rsidR="001E6CF4" w:rsidRPr="00557F4D" w:rsidRDefault="001E6CF4" w:rsidP="00F54430">
      <w:r w:rsidRPr="00557F4D">
        <w:t xml:space="preserve">The final table describes the ethnicity and race of enrolled children.  </w:t>
      </w:r>
    </w:p>
    <w:tbl>
      <w:tblPr>
        <w:tblStyle w:val="TableGrid"/>
        <w:tblW w:w="9630" w:type="dxa"/>
        <w:tblInd w:w="108" w:type="dxa"/>
        <w:tblLook w:val="04A0" w:firstRow="1" w:lastRow="0" w:firstColumn="1" w:lastColumn="0" w:noHBand="0" w:noVBand="1"/>
      </w:tblPr>
      <w:tblGrid>
        <w:gridCol w:w="3060"/>
        <w:gridCol w:w="2970"/>
        <w:gridCol w:w="3600"/>
      </w:tblGrid>
      <w:tr w:rsidR="006C1812" w:rsidRPr="00557F4D" w14:paraId="611C6DBE" w14:textId="77777777" w:rsidTr="001E6CF4">
        <w:trPr>
          <w:trHeight w:hRule="exact" w:val="288"/>
        </w:trPr>
        <w:tc>
          <w:tcPr>
            <w:tcW w:w="6030" w:type="dxa"/>
            <w:gridSpan w:val="2"/>
            <w:shd w:val="clear" w:color="auto" w:fill="0070C0"/>
            <w:noWrap/>
            <w:hideMark/>
          </w:tcPr>
          <w:p w14:paraId="1B89F42E" w14:textId="77777777" w:rsidR="006C1812" w:rsidRPr="003160EF" w:rsidRDefault="006C1812" w:rsidP="006C1812">
            <w:pPr>
              <w:rPr>
                <w:b/>
                <w:color w:val="FFFFFF" w:themeColor="background1"/>
              </w:rPr>
            </w:pPr>
            <w:r w:rsidRPr="003160EF">
              <w:rPr>
                <w:b/>
                <w:color w:val="FFFFFF" w:themeColor="background1"/>
              </w:rPr>
              <w:t>Ethnicity/Race of Enrolled Children</w:t>
            </w:r>
          </w:p>
        </w:tc>
        <w:tc>
          <w:tcPr>
            <w:tcW w:w="3600" w:type="dxa"/>
            <w:shd w:val="clear" w:color="auto" w:fill="0070C0"/>
            <w:noWrap/>
            <w:hideMark/>
          </w:tcPr>
          <w:p w14:paraId="16694F85" w14:textId="77777777" w:rsidR="006C1812" w:rsidRPr="003160EF" w:rsidRDefault="006C1812" w:rsidP="006C1812">
            <w:pPr>
              <w:rPr>
                <w:b/>
                <w:color w:val="FFFFFF" w:themeColor="background1"/>
              </w:rPr>
            </w:pPr>
            <w:r w:rsidRPr="003160EF">
              <w:rPr>
                <w:b/>
                <w:color w:val="FFFFFF" w:themeColor="background1"/>
              </w:rPr>
              <w:t>Percent within Demographic Group</w:t>
            </w:r>
          </w:p>
        </w:tc>
      </w:tr>
      <w:tr w:rsidR="006C1812" w:rsidRPr="00557F4D" w14:paraId="74AB5B4D" w14:textId="77777777" w:rsidTr="001E6CF4">
        <w:trPr>
          <w:trHeight w:hRule="exact" w:val="288"/>
        </w:trPr>
        <w:tc>
          <w:tcPr>
            <w:tcW w:w="3060" w:type="dxa"/>
            <w:noWrap/>
            <w:hideMark/>
          </w:tcPr>
          <w:p w14:paraId="1AAAF65B" w14:textId="77777777" w:rsidR="006C1812" w:rsidRPr="003160EF" w:rsidRDefault="006C1812" w:rsidP="006C1812">
            <w:pPr>
              <w:rPr>
                <w:b/>
              </w:rPr>
            </w:pPr>
            <w:r w:rsidRPr="003160EF">
              <w:rPr>
                <w:b/>
              </w:rPr>
              <w:t>Ethnicity/Race</w:t>
            </w:r>
          </w:p>
        </w:tc>
        <w:tc>
          <w:tcPr>
            <w:tcW w:w="2970" w:type="dxa"/>
            <w:noWrap/>
            <w:hideMark/>
          </w:tcPr>
          <w:p w14:paraId="2BB9BCDA" w14:textId="77777777" w:rsidR="006C1812" w:rsidRPr="003160EF" w:rsidRDefault="006C1812" w:rsidP="006C1812">
            <w:pPr>
              <w:rPr>
                <w:b/>
              </w:rPr>
            </w:pPr>
            <w:r w:rsidRPr="003160EF">
              <w:rPr>
                <w:b/>
              </w:rPr>
              <w:t>Hispanic</w:t>
            </w:r>
          </w:p>
        </w:tc>
        <w:tc>
          <w:tcPr>
            <w:tcW w:w="3600" w:type="dxa"/>
            <w:noWrap/>
            <w:hideMark/>
          </w:tcPr>
          <w:p w14:paraId="0F8ECF17" w14:textId="77777777" w:rsidR="006C1812" w:rsidRPr="00557F4D" w:rsidRDefault="006C1812" w:rsidP="00F54430">
            <w:pPr>
              <w:jc w:val="right"/>
            </w:pPr>
            <w:r w:rsidRPr="00557F4D">
              <w:t>17.4</w:t>
            </w:r>
          </w:p>
        </w:tc>
      </w:tr>
      <w:tr w:rsidR="006C1812" w:rsidRPr="00557F4D" w14:paraId="171A9489" w14:textId="77777777" w:rsidTr="001E6CF4">
        <w:trPr>
          <w:trHeight w:hRule="exact" w:val="288"/>
        </w:trPr>
        <w:tc>
          <w:tcPr>
            <w:tcW w:w="3060" w:type="dxa"/>
            <w:noWrap/>
            <w:hideMark/>
          </w:tcPr>
          <w:p w14:paraId="6CDA90C8" w14:textId="77777777" w:rsidR="006C1812" w:rsidRPr="003160EF" w:rsidRDefault="006C1812" w:rsidP="006C1812">
            <w:pPr>
              <w:rPr>
                <w:b/>
              </w:rPr>
            </w:pPr>
            <w:r w:rsidRPr="003160EF">
              <w:rPr>
                <w:b/>
              </w:rPr>
              <w:t> </w:t>
            </w:r>
          </w:p>
        </w:tc>
        <w:tc>
          <w:tcPr>
            <w:tcW w:w="2970" w:type="dxa"/>
            <w:noWrap/>
            <w:hideMark/>
          </w:tcPr>
          <w:p w14:paraId="17F13395" w14:textId="77777777" w:rsidR="006C1812" w:rsidRPr="003160EF" w:rsidRDefault="006C1812" w:rsidP="006C1812">
            <w:pPr>
              <w:rPr>
                <w:b/>
              </w:rPr>
            </w:pPr>
            <w:r w:rsidRPr="003160EF">
              <w:rPr>
                <w:b/>
              </w:rPr>
              <w:t>Non-Hispanic White</w:t>
            </w:r>
          </w:p>
        </w:tc>
        <w:tc>
          <w:tcPr>
            <w:tcW w:w="3600" w:type="dxa"/>
            <w:noWrap/>
            <w:hideMark/>
          </w:tcPr>
          <w:p w14:paraId="1B549666" w14:textId="77777777" w:rsidR="006C1812" w:rsidRPr="00557F4D" w:rsidRDefault="006C1812" w:rsidP="00F54430">
            <w:pPr>
              <w:jc w:val="right"/>
            </w:pPr>
            <w:r w:rsidRPr="00557F4D">
              <w:t>59.5</w:t>
            </w:r>
          </w:p>
        </w:tc>
      </w:tr>
      <w:tr w:rsidR="006C1812" w:rsidRPr="00557F4D" w14:paraId="7542FCC5" w14:textId="77777777" w:rsidTr="001E6CF4">
        <w:trPr>
          <w:trHeight w:hRule="exact" w:val="288"/>
        </w:trPr>
        <w:tc>
          <w:tcPr>
            <w:tcW w:w="3060" w:type="dxa"/>
            <w:noWrap/>
            <w:hideMark/>
          </w:tcPr>
          <w:p w14:paraId="71C0F833" w14:textId="77777777" w:rsidR="006C1812" w:rsidRPr="003160EF" w:rsidRDefault="006C1812" w:rsidP="006C1812">
            <w:pPr>
              <w:rPr>
                <w:b/>
              </w:rPr>
            </w:pPr>
            <w:r w:rsidRPr="003160EF">
              <w:rPr>
                <w:b/>
              </w:rPr>
              <w:t> </w:t>
            </w:r>
          </w:p>
        </w:tc>
        <w:tc>
          <w:tcPr>
            <w:tcW w:w="2970" w:type="dxa"/>
            <w:noWrap/>
            <w:hideMark/>
          </w:tcPr>
          <w:p w14:paraId="12FEB1B8" w14:textId="77777777" w:rsidR="006C1812" w:rsidRPr="003160EF" w:rsidRDefault="006C1812" w:rsidP="006C1812">
            <w:pPr>
              <w:rPr>
                <w:b/>
              </w:rPr>
            </w:pPr>
            <w:r w:rsidRPr="003160EF">
              <w:rPr>
                <w:b/>
              </w:rPr>
              <w:t>Non-Hispanic Black</w:t>
            </w:r>
          </w:p>
        </w:tc>
        <w:tc>
          <w:tcPr>
            <w:tcW w:w="3600" w:type="dxa"/>
            <w:noWrap/>
            <w:hideMark/>
          </w:tcPr>
          <w:p w14:paraId="4FF4969E" w14:textId="77777777" w:rsidR="006C1812" w:rsidRPr="00557F4D" w:rsidRDefault="006C1812" w:rsidP="00F54430">
            <w:pPr>
              <w:jc w:val="right"/>
            </w:pPr>
            <w:r w:rsidRPr="00557F4D">
              <w:t>11.6</w:t>
            </w:r>
          </w:p>
        </w:tc>
      </w:tr>
      <w:tr w:rsidR="006C1812" w:rsidRPr="00557F4D" w14:paraId="528E79B1" w14:textId="77777777" w:rsidTr="001E6CF4">
        <w:trPr>
          <w:trHeight w:hRule="exact" w:val="288"/>
        </w:trPr>
        <w:tc>
          <w:tcPr>
            <w:tcW w:w="3060" w:type="dxa"/>
            <w:noWrap/>
            <w:hideMark/>
          </w:tcPr>
          <w:p w14:paraId="25E7F573" w14:textId="77777777" w:rsidR="006C1812" w:rsidRPr="003160EF" w:rsidRDefault="006C1812" w:rsidP="006C1812">
            <w:pPr>
              <w:rPr>
                <w:b/>
              </w:rPr>
            </w:pPr>
            <w:r w:rsidRPr="003160EF">
              <w:rPr>
                <w:b/>
              </w:rPr>
              <w:t> </w:t>
            </w:r>
          </w:p>
        </w:tc>
        <w:tc>
          <w:tcPr>
            <w:tcW w:w="2970" w:type="dxa"/>
            <w:noWrap/>
            <w:hideMark/>
          </w:tcPr>
          <w:p w14:paraId="4EBFF533" w14:textId="77777777" w:rsidR="006C1812" w:rsidRPr="003160EF" w:rsidRDefault="006C1812" w:rsidP="006C1812">
            <w:pPr>
              <w:rPr>
                <w:b/>
              </w:rPr>
            </w:pPr>
            <w:r w:rsidRPr="003160EF">
              <w:rPr>
                <w:b/>
              </w:rPr>
              <w:t>Non-Hispanic Other</w:t>
            </w:r>
          </w:p>
        </w:tc>
        <w:tc>
          <w:tcPr>
            <w:tcW w:w="3600" w:type="dxa"/>
            <w:noWrap/>
            <w:hideMark/>
          </w:tcPr>
          <w:p w14:paraId="352E76C0" w14:textId="77777777" w:rsidR="006C1812" w:rsidRPr="00557F4D" w:rsidRDefault="006C1812" w:rsidP="00F54430">
            <w:pPr>
              <w:jc w:val="right"/>
            </w:pPr>
            <w:r w:rsidRPr="00557F4D">
              <w:t>2.3</w:t>
            </w:r>
          </w:p>
        </w:tc>
      </w:tr>
      <w:tr w:rsidR="006C1812" w:rsidRPr="00557F4D" w14:paraId="28E4D8CA" w14:textId="77777777" w:rsidTr="001E6CF4">
        <w:trPr>
          <w:trHeight w:hRule="exact" w:val="288"/>
        </w:trPr>
        <w:tc>
          <w:tcPr>
            <w:tcW w:w="3060" w:type="dxa"/>
            <w:noWrap/>
            <w:hideMark/>
          </w:tcPr>
          <w:p w14:paraId="3EDF6241" w14:textId="77777777" w:rsidR="006C1812" w:rsidRPr="003160EF" w:rsidRDefault="006C1812" w:rsidP="006C1812">
            <w:pPr>
              <w:rPr>
                <w:b/>
              </w:rPr>
            </w:pPr>
            <w:r w:rsidRPr="003160EF">
              <w:rPr>
                <w:b/>
              </w:rPr>
              <w:t> </w:t>
            </w:r>
          </w:p>
        </w:tc>
        <w:tc>
          <w:tcPr>
            <w:tcW w:w="2970" w:type="dxa"/>
            <w:noWrap/>
            <w:hideMark/>
          </w:tcPr>
          <w:p w14:paraId="1AC9211F" w14:textId="77777777" w:rsidR="006C1812" w:rsidRPr="003160EF" w:rsidRDefault="006C1812" w:rsidP="006C1812">
            <w:pPr>
              <w:rPr>
                <w:b/>
              </w:rPr>
            </w:pPr>
            <w:r w:rsidRPr="003160EF">
              <w:rPr>
                <w:b/>
              </w:rPr>
              <w:t>Missing</w:t>
            </w:r>
          </w:p>
        </w:tc>
        <w:tc>
          <w:tcPr>
            <w:tcW w:w="3600" w:type="dxa"/>
            <w:noWrap/>
            <w:hideMark/>
          </w:tcPr>
          <w:p w14:paraId="31085D02" w14:textId="77777777" w:rsidR="006C1812" w:rsidRPr="00557F4D" w:rsidRDefault="006C1812" w:rsidP="00F54430">
            <w:pPr>
              <w:jc w:val="right"/>
            </w:pPr>
            <w:r w:rsidRPr="00557F4D">
              <w:t>9.2</w:t>
            </w:r>
          </w:p>
        </w:tc>
      </w:tr>
      <w:tr w:rsidR="006C1812" w:rsidRPr="00F54430" w14:paraId="13425AC7" w14:textId="77777777" w:rsidTr="001E6CF4">
        <w:trPr>
          <w:trHeight w:hRule="exact" w:val="288"/>
        </w:trPr>
        <w:tc>
          <w:tcPr>
            <w:tcW w:w="3060" w:type="dxa"/>
            <w:noWrap/>
            <w:hideMark/>
          </w:tcPr>
          <w:p w14:paraId="6E5D86A9" w14:textId="77777777" w:rsidR="006C1812" w:rsidRPr="003160EF" w:rsidRDefault="006C1812" w:rsidP="006C1812">
            <w:pPr>
              <w:rPr>
                <w:b/>
              </w:rPr>
            </w:pPr>
            <w:r w:rsidRPr="003160EF">
              <w:rPr>
                <w:b/>
              </w:rPr>
              <w:t> </w:t>
            </w:r>
          </w:p>
        </w:tc>
        <w:tc>
          <w:tcPr>
            <w:tcW w:w="2970" w:type="dxa"/>
            <w:noWrap/>
            <w:hideMark/>
          </w:tcPr>
          <w:p w14:paraId="1503F3F6" w14:textId="77777777" w:rsidR="006C1812" w:rsidRPr="003160EF" w:rsidRDefault="006C1812" w:rsidP="006C1812">
            <w:pPr>
              <w:rPr>
                <w:b/>
              </w:rPr>
            </w:pPr>
            <w:r w:rsidRPr="003160EF">
              <w:rPr>
                <w:b/>
              </w:rPr>
              <w:t>Total</w:t>
            </w:r>
          </w:p>
        </w:tc>
        <w:tc>
          <w:tcPr>
            <w:tcW w:w="3600" w:type="dxa"/>
            <w:noWrap/>
            <w:hideMark/>
          </w:tcPr>
          <w:p w14:paraId="53B2F3DD" w14:textId="77777777" w:rsidR="006C1812" w:rsidRPr="00F54430" w:rsidRDefault="006C1812" w:rsidP="00F54430">
            <w:pPr>
              <w:jc w:val="right"/>
            </w:pPr>
            <w:r w:rsidRPr="00557F4D">
              <w:t>100.0</w:t>
            </w:r>
          </w:p>
        </w:tc>
      </w:tr>
    </w:tbl>
    <w:p w14:paraId="09A63F1D" w14:textId="77777777" w:rsidR="009372A2" w:rsidRDefault="009372A2" w:rsidP="00D95573">
      <w:pPr>
        <w:spacing w:after="0" w:line="240" w:lineRule="auto"/>
      </w:pPr>
    </w:p>
    <w:p w14:paraId="4E3FA73C" w14:textId="0328D1EA" w:rsidR="00B07725" w:rsidRDefault="00654F76" w:rsidP="00263976">
      <w:pPr>
        <w:pStyle w:val="Heading2"/>
        <w:spacing w:before="0" w:line="240" w:lineRule="auto"/>
      </w:pPr>
      <w:bookmarkStart w:id="6" w:name="_Toc326055548"/>
      <w:bookmarkStart w:id="7" w:name="_Toc386450857"/>
      <w:r w:rsidRPr="00654F76">
        <w:lastRenderedPageBreak/>
        <w:t>B.2</w:t>
      </w:r>
      <w:r w:rsidRPr="00654F76">
        <w:tab/>
        <w:t>Procedures for the Collection of Information</w:t>
      </w:r>
      <w:bookmarkEnd w:id="6"/>
      <w:bookmarkEnd w:id="7"/>
    </w:p>
    <w:p w14:paraId="5995775E" w14:textId="77777777" w:rsidR="00353318" w:rsidRDefault="00353318" w:rsidP="00263976">
      <w:pPr>
        <w:spacing w:after="0" w:line="240" w:lineRule="auto"/>
      </w:pPr>
    </w:p>
    <w:p w14:paraId="1590A232" w14:textId="561CD798" w:rsidR="00BF6190" w:rsidRDefault="00BF6190" w:rsidP="00263976">
      <w:pPr>
        <w:spacing w:after="0" w:line="240" w:lineRule="auto"/>
      </w:pPr>
      <w:r>
        <w:t>This I</w:t>
      </w:r>
      <w:r w:rsidR="00A36650">
        <w:t xml:space="preserve">nformation </w:t>
      </w:r>
      <w:r>
        <w:t>C</w:t>
      </w:r>
      <w:r w:rsidR="00A36650">
        <w:t xml:space="preserve">ollection </w:t>
      </w:r>
      <w:r>
        <w:t>R</w:t>
      </w:r>
      <w:r w:rsidR="00A36650">
        <w:t>equest (ICR)</w:t>
      </w:r>
      <w:r>
        <w:t xml:space="preserve"> encompasses all data collection activities within the NCS Vanguard Study.  </w:t>
      </w:r>
      <w:r w:rsidR="00663CB1">
        <w:t>The NCS</w:t>
      </w:r>
      <w:r>
        <w:t xml:space="preserve"> propose</w:t>
      </w:r>
      <w:r w:rsidR="00663CB1">
        <w:t>s</w:t>
      </w:r>
      <w:r>
        <w:t xml:space="preserve"> the establishment of Study visits for enrolled children at older ages </w:t>
      </w:r>
      <w:r w:rsidR="00663CB1">
        <w:t>(that is,</w:t>
      </w:r>
      <w:r>
        <w:t xml:space="preserve"> 36 – 60 months), the initiation of a new enrollment cohort, revisions to already established Study visits, and two methodological substudies.  </w:t>
      </w:r>
    </w:p>
    <w:p w14:paraId="4AF92E39" w14:textId="77777777" w:rsidR="00035B12" w:rsidRDefault="00035B12" w:rsidP="00263976">
      <w:pPr>
        <w:spacing w:after="0" w:line="240" w:lineRule="auto"/>
      </w:pPr>
    </w:p>
    <w:p w14:paraId="6598D293" w14:textId="43DBA8C6" w:rsidR="00035B12" w:rsidRDefault="00035B12" w:rsidP="00263976">
      <w:pPr>
        <w:spacing w:after="0" w:line="240" w:lineRule="auto"/>
      </w:pPr>
      <w:r>
        <w:t xml:space="preserve">NCS Study visits are designed to maximize participant response and therefore allow for maximum flexibility.  Instruments are generally developed for multi-mode administration and, unless specific method or mode requirements exist, may be completed in-person, by telephone, with secure web-based administration, or hard copy with a mailed questionnaire.  Additionally, while we optimize the use of </w:t>
      </w:r>
      <w:r w:rsidR="002B2B23">
        <w:t>computer-</w:t>
      </w:r>
      <w:r>
        <w:t>assisted interviewing (CAI)</w:t>
      </w:r>
      <w:r w:rsidR="002B2B23">
        <w:t>,</w:t>
      </w:r>
      <w:r>
        <w:t xml:space="preserve"> we acknowledge the need for hard copy questionnaires to facilitate and promote response.  </w:t>
      </w:r>
    </w:p>
    <w:p w14:paraId="0E2F9F35" w14:textId="77777777" w:rsidR="00263976" w:rsidRDefault="00263976" w:rsidP="00263976">
      <w:pPr>
        <w:spacing w:after="0" w:line="240" w:lineRule="auto"/>
      </w:pPr>
    </w:p>
    <w:p w14:paraId="4EB72598" w14:textId="615E8CFB" w:rsidR="00263976" w:rsidRDefault="00263976" w:rsidP="00263976">
      <w:pPr>
        <w:spacing w:after="0" w:line="240" w:lineRule="auto"/>
      </w:pPr>
      <w:r>
        <w:t xml:space="preserve">With this ICR, the NCS Vanguard Study will align all enrolled participants with a common protocol.  Exceptions to this are highlighted in Supporting Statement A and occur when planning initial field tests of a particular measure or assessment </w:t>
      </w:r>
      <w:r w:rsidR="00663CB1">
        <w:t>that</w:t>
      </w:r>
      <w:r>
        <w:t xml:space="preserve"> do not require the full sample size for later analyses.  The requested frequency of all collections was carefully examined</w:t>
      </w:r>
      <w:r w:rsidR="00663CB1">
        <w:t xml:space="preserve"> by the NCS Program Office</w:t>
      </w:r>
      <w:r>
        <w:t xml:space="preserve"> and repeated measures only included when needed for key analyses, testing at specific age intervals, or alignment with other national or international studies.  </w:t>
      </w:r>
    </w:p>
    <w:p w14:paraId="0AAD88A6" w14:textId="13C6D3F3" w:rsidR="007A5B0E" w:rsidRDefault="007A5B0E" w:rsidP="007A5B0E">
      <w:pPr>
        <w:spacing w:after="0" w:line="240" w:lineRule="auto"/>
      </w:pPr>
    </w:p>
    <w:p w14:paraId="2DE99039" w14:textId="31F03F89" w:rsidR="007A5B0E" w:rsidRDefault="007A5B0E" w:rsidP="007A5B0E">
      <w:pPr>
        <w:spacing w:after="0" w:line="240" w:lineRule="auto"/>
      </w:pPr>
      <w:r>
        <w:t>To ensure the collection of high quality data, the NCS has defined processes and standard</w:t>
      </w:r>
      <w:r w:rsidR="005300B0">
        <w:t>s</w:t>
      </w:r>
      <w:r>
        <w:t xml:space="preserve"> for critical components of t</w:t>
      </w:r>
      <w:r w:rsidR="00663CB1">
        <w:t>he research process.  H</w:t>
      </w:r>
      <w:r>
        <w:t>ighlight</w:t>
      </w:r>
      <w:r w:rsidR="00663CB1">
        <w:t>ed</w:t>
      </w:r>
      <w:r>
        <w:t xml:space="preserve"> </w:t>
      </w:r>
      <w:r w:rsidR="00663CB1">
        <w:t>are</w:t>
      </w:r>
      <w:r w:rsidR="009F54BA">
        <w:t xml:space="preserve"> </w:t>
      </w:r>
      <w:r>
        <w:t xml:space="preserve">(1) informed consent; (2) data collector training and oversight; (3) instrument development and informatics; (4) data review and monitoring; and (5) procedures for adverse event and other reporting.  </w:t>
      </w:r>
    </w:p>
    <w:p w14:paraId="23914F5C" w14:textId="4F7E1CBE" w:rsidR="00BC4192" w:rsidRPr="00A92924" w:rsidRDefault="00BC4192" w:rsidP="00A92924">
      <w:pPr>
        <w:pStyle w:val="Heading3"/>
        <w:rPr>
          <w:rFonts w:eastAsia="Calibri"/>
          <w:b w:val="0"/>
          <w:i/>
          <w:color w:val="auto"/>
          <w:sz w:val="24"/>
          <w:szCs w:val="24"/>
        </w:rPr>
      </w:pPr>
      <w:bookmarkStart w:id="8" w:name="_Toc363228739"/>
      <w:bookmarkStart w:id="9" w:name="_Toc386450858"/>
      <w:r w:rsidRPr="00A92924">
        <w:rPr>
          <w:rFonts w:eastAsia="Calibri"/>
          <w:b w:val="0"/>
          <w:i/>
          <w:color w:val="auto"/>
          <w:sz w:val="24"/>
          <w:szCs w:val="24"/>
        </w:rPr>
        <w:t>Informed Consent</w:t>
      </w:r>
      <w:bookmarkEnd w:id="8"/>
      <w:bookmarkEnd w:id="9"/>
    </w:p>
    <w:p w14:paraId="0560B1AD" w14:textId="77777777" w:rsidR="00CE28C0" w:rsidRPr="00FE45E1" w:rsidRDefault="00CE28C0" w:rsidP="00CE28C0">
      <w:pPr>
        <w:spacing w:after="0" w:line="240" w:lineRule="auto"/>
        <w:rPr>
          <w:rFonts w:eastAsia="Calibri" w:cs="Times New Roman"/>
        </w:rPr>
      </w:pPr>
      <w:r w:rsidRPr="00FE45E1">
        <w:rPr>
          <w:rFonts w:eastAsia="Calibri" w:cs="Times New Roman"/>
        </w:rPr>
        <w:t xml:space="preserve">The NCS Vanguard Study uses a </w:t>
      </w:r>
      <w:r>
        <w:rPr>
          <w:rFonts w:eastAsia="Calibri" w:cs="Times New Roman"/>
        </w:rPr>
        <w:t>phased</w:t>
      </w:r>
      <w:r w:rsidRPr="00FE45E1">
        <w:rPr>
          <w:rFonts w:eastAsia="Calibri" w:cs="Times New Roman"/>
        </w:rPr>
        <w:t xml:space="preserve"> and ongoing informed consent process.  Permission for participation must be granted for all enrolled adults and children prior to administration of Study visits.  Adult participants, including mothers, fathers, or other primary caregivers, provide consent for their own participation.  Adult participants are asked to provide both general consent to complete Study visits and questionnaires a</w:t>
      </w:r>
      <w:r>
        <w:rPr>
          <w:rFonts w:eastAsia="Calibri" w:cs="Times New Roman"/>
        </w:rPr>
        <w:t>s well as</w:t>
      </w:r>
      <w:r w:rsidRPr="00FE45E1">
        <w:rPr>
          <w:rFonts w:eastAsia="Calibri" w:cs="Times New Roman"/>
        </w:rPr>
        <w:t xml:space="preserve"> consent to allow for the collection of biospecimens and environmental samples.  Those who agree to provide biospecimens are also asked for permission to allow genetic </w:t>
      </w:r>
      <w:r>
        <w:rPr>
          <w:rFonts w:eastAsia="Calibri" w:cs="Times New Roman"/>
        </w:rPr>
        <w:t>analyses</w:t>
      </w:r>
      <w:r w:rsidRPr="00FE45E1">
        <w:rPr>
          <w:rFonts w:eastAsia="Calibri" w:cs="Times New Roman"/>
        </w:rPr>
        <w:t xml:space="preserve"> of collected specimens.  These consents are documented with a hard copy signature page.  </w:t>
      </w:r>
    </w:p>
    <w:p w14:paraId="698CE30E" w14:textId="77777777" w:rsidR="00CE28C0" w:rsidRPr="00FE45E1" w:rsidRDefault="00CE28C0" w:rsidP="00CE28C0">
      <w:pPr>
        <w:spacing w:after="0" w:line="240" w:lineRule="auto"/>
        <w:rPr>
          <w:rFonts w:eastAsia="Calibri" w:cs="Times New Roman"/>
        </w:rPr>
      </w:pPr>
    </w:p>
    <w:p w14:paraId="5CEF8C8A" w14:textId="34C390E9" w:rsidR="00CE28C0" w:rsidRPr="00FE45E1" w:rsidRDefault="00CE28C0" w:rsidP="00CE28C0">
      <w:pPr>
        <w:spacing w:after="0" w:line="240" w:lineRule="auto"/>
        <w:rPr>
          <w:rFonts w:eastAsia="Calibri" w:cs="Times New Roman"/>
        </w:rPr>
      </w:pPr>
      <w:r>
        <w:rPr>
          <w:rFonts w:eastAsia="Calibri" w:cs="Times New Roman"/>
        </w:rPr>
        <w:t>Permission</w:t>
      </w:r>
      <w:r w:rsidRPr="00FE45E1">
        <w:rPr>
          <w:rFonts w:eastAsia="Calibri" w:cs="Times New Roman"/>
        </w:rPr>
        <w:t xml:space="preserve"> for the enrolled child’s participation is collected at two separate time points.  Mothers, or an</w:t>
      </w:r>
      <w:r>
        <w:rPr>
          <w:rFonts w:eastAsia="Calibri" w:cs="Times New Roman"/>
        </w:rPr>
        <w:t>other</w:t>
      </w:r>
      <w:r w:rsidRPr="00FE45E1">
        <w:rPr>
          <w:rFonts w:eastAsia="Calibri" w:cs="Times New Roman"/>
        </w:rPr>
        <w:t xml:space="preserve"> legally authorized representative (LAR) for the child, are first asked to provide written permission for the child’s participation from birth </w:t>
      </w:r>
      <w:r>
        <w:rPr>
          <w:rFonts w:eastAsia="Calibri" w:cs="Times New Roman"/>
        </w:rPr>
        <w:t>to</w:t>
      </w:r>
      <w:r w:rsidRPr="00FE45E1">
        <w:rPr>
          <w:rFonts w:eastAsia="Calibri" w:cs="Times New Roman"/>
        </w:rPr>
        <w:t xml:space="preserve"> 6 </w:t>
      </w:r>
      <w:r>
        <w:rPr>
          <w:rFonts w:eastAsia="Calibri" w:cs="Times New Roman"/>
        </w:rPr>
        <w:t>months of age</w:t>
      </w:r>
      <w:r w:rsidRPr="00FE45E1">
        <w:rPr>
          <w:rFonts w:eastAsia="Calibri" w:cs="Times New Roman"/>
        </w:rPr>
        <w:t xml:space="preserve">.  Subsequently, at the time of administration of the 6 month Study visit, the mother or LAR is asked to grant permission for the child from 6 months of age until the Age of Majority.  Consent is documented with a hard copy signature page </w:t>
      </w:r>
      <w:r>
        <w:rPr>
          <w:rFonts w:eastAsia="Calibri" w:cs="Times New Roman"/>
        </w:rPr>
        <w:t>in which</w:t>
      </w:r>
      <w:r w:rsidRPr="00FE45E1">
        <w:rPr>
          <w:rFonts w:eastAsia="Calibri" w:cs="Times New Roman"/>
        </w:rPr>
        <w:t xml:space="preserve"> the specific level of consent</w:t>
      </w:r>
      <w:r>
        <w:rPr>
          <w:rFonts w:eastAsia="Calibri" w:cs="Times New Roman"/>
        </w:rPr>
        <w:t xml:space="preserve"> is</w:t>
      </w:r>
      <w:r w:rsidRPr="00FE45E1">
        <w:rPr>
          <w:rFonts w:eastAsia="Calibri" w:cs="Times New Roman"/>
        </w:rPr>
        <w:t xml:space="preserve"> </w:t>
      </w:r>
      <w:r>
        <w:rPr>
          <w:rFonts w:eastAsia="Calibri" w:cs="Times New Roman"/>
        </w:rPr>
        <w:t>documented</w:t>
      </w:r>
      <w:r w:rsidRPr="00FE45E1">
        <w:rPr>
          <w:rFonts w:eastAsia="Calibri" w:cs="Times New Roman"/>
        </w:rPr>
        <w:t xml:space="preserve">, including whether biospecimens and environmental samples may be collected, and if so, whether genetic </w:t>
      </w:r>
      <w:r>
        <w:rPr>
          <w:rFonts w:eastAsia="Calibri" w:cs="Times New Roman"/>
        </w:rPr>
        <w:t>analyses</w:t>
      </w:r>
      <w:r w:rsidRPr="00FE45E1">
        <w:rPr>
          <w:rFonts w:eastAsia="Calibri" w:cs="Times New Roman"/>
        </w:rPr>
        <w:t xml:space="preserve"> </w:t>
      </w:r>
      <w:r>
        <w:rPr>
          <w:rFonts w:eastAsia="Calibri" w:cs="Times New Roman"/>
        </w:rPr>
        <w:t>of collected biospecimens are permitted</w:t>
      </w:r>
      <w:r w:rsidRPr="00FE45E1">
        <w:rPr>
          <w:rFonts w:eastAsia="Calibri" w:cs="Times New Roman"/>
        </w:rPr>
        <w:t xml:space="preserve">.  </w:t>
      </w:r>
    </w:p>
    <w:p w14:paraId="6CEF7F05" w14:textId="77777777" w:rsidR="00CE28C0" w:rsidRPr="00FE45E1" w:rsidRDefault="00CE28C0" w:rsidP="00CE28C0">
      <w:pPr>
        <w:spacing w:after="0" w:line="240" w:lineRule="auto"/>
        <w:rPr>
          <w:rFonts w:eastAsia="Calibri" w:cs="Times New Roman"/>
        </w:rPr>
      </w:pPr>
    </w:p>
    <w:p w14:paraId="3AE8CA71" w14:textId="41232B7C" w:rsidR="00CE28C0" w:rsidRDefault="00CE28C0" w:rsidP="00CE28C0">
      <w:pPr>
        <w:spacing w:after="0" w:line="240" w:lineRule="auto"/>
        <w:rPr>
          <w:rFonts w:eastAsia="Calibri" w:cs="Times New Roman"/>
        </w:rPr>
      </w:pPr>
      <w:r w:rsidRPr="00FE45E1">
        <w:rPr>
          <w:rFonts w:eastAsia="Calibri" w:cs="Times New Roman"/>
        </w:rPr>
        <w:t xml:space="preserve">To ensure that the informed consent process is active and ongoing, the NCS Vanguard Study supplements the written consent described above with </w:t>
      </w:r>
      <w:r>
        <w:rPr>
          <w:rFonts w:eastAsia="Calibri" w:cs="Times New Roman"/>
        </w:rPr>
        <w:t xml:space="preserve">an </w:t>
      </w:r>
      <w:r w:rsidRPr="00FE45E1">
        <w:rPr>
          <w:rFonts w:eastAsia="Calibri" w:cs="Times New Roman"/>
        </w:rPr>
        <w:t xml:space="preserve">additional </w:t>
      </w:r>
      <w:r>
        <w:rPr>
          <w:rFonts w:eastAsia="Calibri" w:cs="Times New Roman"/>
        </w:rPr>
        <w:t xml:space="preserve">Multi-Mode </w:t>
      </w:r>
      <w:r w:rsidRPr="00FE45E1">
        <w:rPr>
          <w:rFonts w:eastAsia="Calibri" w:cs="Times New Roman"/>
        </w:rPr>
        <w:t xml:space="preserve">Visit Information </w:t>
      </w:r>
      <w:r>
        <w:rPr>
          <w:rFonts w:eastAsia="Calibri" w:cs="Times New Roman"/>
        </w:rPr>
        <w:t>Script</w:t>
      </w:r>
      <w:r w:rsidRPr="00FE45E1">
        <w:rPr>
          <w:rFonts w:eastAsia="Calibri" w:cs="Times New Roman"/>
        </w:rPr>
        <w:t xml:space="preserve"> (</w:t>
      </w:r>
      <w:r>
        <w:rPr>
          <w:rFonts w:eastAsia="Calibri" w:cs="Times New Roman"/>
        </w:rPr>
        <w:t>MM</w:t>
      </w:r>
      <w:r w:rsidRPr="00FE45E1">
        <w:rPr>
          <w:rFonts w:eastAsia="Calibri" w:cs="Times New Roman"/>
        </w:rPr>
        <w:t xml:space="preserve">VIS) </w:t>
      </w:r>
      <w:r>
        <w:rPr>
          <w:rFonts w:eastAsia="Calibri" w:cs="Times New Roman"/>
        </w:rPr>
        <w:t>administered</w:t>
      </w:r>
      <w:r w:rsidRPr="00FE45E1">
        <w:rPr>
          <w:rFonts w:eastAsia="Calibri" w:cs="Times New Roman"/>
        </w:rPr>
        <w:t xml:space="preserve"> at the start of each Study visit</w:t>
      </w:r>
      <w:r>
        <w:rPr>
          <w:rFonts w:eastAsia="Calibri" w:cs="Times New Roman"/>
        </w:rPr>
        <w:t>, which introduces the questionnaire(s) portion of the visit</w:t>
      </w:r>
      <w:r w:rsidRPr="00FE45E1">
        <w:rPr>
          <w:rFonts w:eastAsia="Calibri" w:cs="Times New Roman"/>
        </w:rPr>
        <w:t xml:space="preserve">.  The </w:t>
      </w:r>
      <w:r>
        <w:rPr>
          <w:rFonts w:eastAsia="Calibri" w:cs="Times New Roman"/>
        </w:rPr>
        <w:t>process</w:t>
      </w:r>
      <w:r w:rsidRPr="00FE45E1">
        <w:rPr>
          <w:rFonts w:eastAsia="Calibri" w:cs="Times New Roman"/>
        </w:rPr>
        <w:t xml:space="preserve"> is</w:t>
      </w:r>
      <w:r>
        <w:rPr>
          <w:rFonts w:eastAsia="Calibri" w:cs="Times New Roman"/>
        </w:rPr>
        <w:t xml:space="preserve"> designed</w:t>
      </w:r>
      <w:r w:rsidRPr="00FE45E1">
        <w:rPr>
          <w:rFonts w:eastAsia="Calibri" w:cs="Times New Roman"/>
        </w:rPr>
        <w:t xml:space="preserve"> to inform participants of activities to be completed at a </w:t>
      </w:r>
      <w:r w:rsidRPr="00FE45E1">
        <w:rPr>
          <w:rFonts w:eastAsia="Calibri" w:cs="Times New Roman"/>
        </w:rPr>
        <w:lastRenderedPageBreak/>
        <w:t xml:space="preserve">particular visit and remind them that participation is voluntary and that they may skip questions and samples as they choose.  </w:t>
      </w:r>
      <w:r>
        <w:rPr>
          <w:rFonts w:eastAsia="Calibri" w:cs="Times New Roman"/>
        </w:rPr>
        <w:t>The MM</w:t>
      </w:r>
      <w:r w:rsidRPr="00FE45E1">
        <w:rPr>
          <w:rFonts w:eastAsia="Calibri" w:cs="Times New Roman"/>
        </w:rPr>
        <w:t xml:space="preserve">VIS </w:t>
      </w:r>
      <w:r>
        <w:rPr>
          <w:rFonts w:eastAsia="Calibri" w:cs="Times New Roman"/>
        </w:rPr>
        <w:t>is</w:t>
      </w:r>
      <w:r w:rsidRPr="00FE45E1">
        <w:rPr>
          <w:rFonts w:eastAsia="Calibri" w:cs="Times New Roman"/>
        </w:rPr>
        <w:t xml:space="preserve"> designed for administration either in-person or by telephone.  For Study visits that include other data collection activities -such as biospecimens</w:t>
      </w:r>
      <w:r>
        <w:rPr>
          <w:rFonts w:eastAsia="Calibri" w:cs="Times New Roman"/>
        </w:rPr>
        <w:t>,</w:t>
      </w:r>
      <w:r w:rsidRPr="00FE45E1">
        <w:rPr>
          <w:rFonts w:eastAsia="Calibri" w:cs="Times New Roman"/>
        </w:rPr>
        <w:t xml:space="preserve"> environmental sample collection, and physical measurements - additional language is provided </w:t>
      </w:r>
      <w:r>
        <w:rPr>
          <w:rFonts w:eastAsia="Calibri" w:cs="Times New Roman"/>
        </w:rPr>
        <w:t xml:space="preserve">in a </w:t>
      </w:r>
      <w:r w:rsidRPr="00460839">
        <w:rPr>
          <w:rFonts w:eastAsia="Calibri" w:cs="Times New Roman"/>
          <w:i/>
        </w:rPr>
        <w:t>Sample Collection VIS</w:t>
      </w:r>
      <w:r>
        <w:rPr>
          <w:rFonts w:eastAsia="Calibri" w:cs="Times New Roman"/>
        </w:rPr>
        <w:t xml:space="preserve"> which is created from a set of VIS specifications </w:t>
      </w:r>
      <w:r w:rsidRPr="00FE45E1">
        <w:rPr>
          <w:rFonts w:eastAsia="Calibri" w:cs="Times New Roman"/>
        </w:rPr>
        <w:t>describing each specific data collection activity, its administration procedures</w:t>
      </w:r>
      <w:r>
        <w:rPr>
          <w:rFonts w:eastAsia="Calibri" w:cs="Times New Roman"/>
        </w:rPr>
        <w:t>,</w:t>
      </w:r>
      <w:r w:rsidR="005001AD">
        <w:rPr>
          <w:rFonts w:eastAsia="Calibri" w:cs="Times New Roman"/>
        </w:rPr>
        <w:t xml:space="preserve"> and possible risks.  </w:t>
      </w:r>
      <w:r>
        <w:rPr>
          <w:rFonts w:eastAsia="Calibri" w:cs="Times New Roman"/>
        </w:rPr>
        <w:t xml:space="preserve">To complement the VIS, participants are read a reconsideration script at each visit which reminds them of their initial consent status for sample collections and offers the opportunity to take part on or refuse sample collection.  If participants initially refused sample collection, but indicate willingness to provide samples at a particular visit, the initial consent will be re-administered and the new preference will be documented. </w:t>
      </w:r>
    </w:p>
    <w:p w14:paraId="764F1C61" w14:textId="4FC6212D" w:rsidR="00211FF5" w:rsidRDefault="00211FF5" w:rsidP="00CE28C0">
      <w:pPr>
        <w:spacing w:after="0" w:line="240" w:lineRule="auto"/>
        <w:rPr>
          <w:rFonts w:eastAsia="Calibri" w:cs="Times New Roman"/>
        </w:rPr>
      </w:pPr>
    </w:p>
    <w:p w14:paraId="6CC15426" w14:textId="42C3A3F4" w:rsidR="00211FF5" w:rsidRDefault="00211FF5" w:rsidP="00CE28C0">
      <w:pPr>
        <w:spacing w:after="0" w:line="240" w:lineRule="auto"/>
        <w:rPr>
          <w:rFonts w:eastAsia="Calibri" w:cs="Times New Roman"/>
        </w:rPr>
      </w:pPr>
      <w:r>
        <w:rPr>
          <w:rFonts w:eastAsia="Calibri" w:cs="Times New Roman"/>
        </w:rPr>
        <w:t xml:space="preserve">The table below maps proposed Consent materials with associated Study Visits.  </w:t>
      </w:r>
    </w:p>
    <w:p w14:paraId="60857C4D" w14:textId="4DAB5861" w:rsidR="00211FF5" w:rsidRDefault="00211FF5" w:rsidP="00CE28C0">
      <w:pPr>
        <w:spacing w:after="0" w:line="240" w:lineRule="auto"/>
        <w:rPr>
          <w:rFonts w:eastAsia="Calibri" w:cs="Times New Roman"/>
        </w:rPr>
      </w:pPr>
    </w:p>
    <w:tbl>
      <w:tblPr>
        <w:tblStyle w:val="TableGrid"/>
        <w:tblW w:w="0" w:type="auto"/>
        <w:tblInd w:w="108" w:type="dxa"/>
        <w:tblLook w:val="04A0" w:firstRow="1" w:lastRow="0" w:firstColumn="1" w:lastColumn="0" w:noHBand="0" w:noVBand="1"/>
      </w:tblPr>
      <w:tblGrid>
        <w:gridCol w:w="5541"/>
        <w:gridCol w:w="3927"/>
      </w:tblGrid>
      <w:tr w:rsidR="00211FF5" w:rsidRPr="00C774D7" w14:paraId="1AFC85DD" w14:textId="77777777" w:rsidTr="00211FF5">
        <w:trPr>
          <w:tblHeader/>
        </w:trPr>
        <w:tc>
          <w:tcPr>
            <w:tcW w:w="5541" w:type="dxa"/>
            <w:shd w:val="clear" w:color="auto" w:fill="548DD4" w:themeFill="text2" w:themeFillTint="99"/>
          </w:tcPr>
          <w:p w14:paraId="2A35DD2C" w14:textId="77777777" w:rsidR="00211FF5" w:rsidRPr="00761D1B" w:rsidRDefault="00211FF5" w:rsidP="00211FF5">
            <w:pPr>
              <w:spacing w:after="0" w:line="240" w:lineRule="auto"/>
              <w:jc w:val="center"/>
              <w:rPr>
                <w:b/>
                <w:color w:val="FFFFFF" w:themeColor="background1"/>
              </w:rPr>
            </w:pPr>
            <w:r w:rsidRPr="00761D1B">
              <w:rPr>
                <w:b/>
                <w:color w:val="FFFFFF" w:themeColor="background1"/>
              </w:rPr>
              <w:t>Consent Materials</w:t>
            </w:r>
          </w:p>
        </w:tc>
        <w:tc>
          <w:tcPr>
            <w:tcW w:w="3927" w:type="dxa"/>
            <w:shd w:val="clear" w:color="auto" w:fill="548DD4" w:themeFill="text2" w:themeFillTint="99"/>
          </w:tcPr>
          <w:p w14:paraId="6F729CF6" w14:textId="77777777" w:rsidR="00211FF5" w:rsidRPr="00761D1B" w:rsidRDefault="00211FF5" w:rsidP="00211FF5">
            <w:pPr>
              <w:spacing w:after="0" w:line="240" w:lineRule="auto"/>
              <w:jc w:val="center"/>
              <w:rPr>
                <w:b/>
                <w:color w:val="FFFFFF" w:themeColor="background1"/>
              </w:rPr>
            </w:pPr>
            <w:r w:rsidRPr="00761D1B">
              <w:rPr>
                <w:b/>
                <w:color w:val="FFFFFF" w:themeColor="background1"/>
              </w:rPr>
              <w:t>Study Visit</w:t>
            </w:r>
          </w:p>
        </w:tc>
      </w:tr>
      <w:tr w:rsidR="00211FF5" w:rsidRPr="00C774D7" w14:paraId="37CDAE5C" w14:textId="77777777" w:rsidTr="00211FF5">
        <w:tc>
          <w:tcPr>
            <w:tcW w:w="5541" w:type="dxa"/>
          </w:tcPr>
          <w:p w14:paraId="64A82E26" w14:textId="77777777" w:rsidR="00211FF5" w:rsidRPr="00761D1B" w:rsidRDefault="00211FF5" w:rsidP="00211FF5">
            <w:pPr>
              <w:spacing w:after="0" w:line="240" w:lineRule="auto"/>
              <w:rPr>
                <w:color w:val="000000"/>
              </w:rPr>
            </w:pPr>
            <w:r w:rsidRPr="00761D1B">
              <w:rPr>
                <w:color w:val="000000"/>
              </w:rPr>
              <w:t>Pregnant Woman Consent</w:t>
            </w:r>
          </w:p>
        </w:tc>
        <w:tc>
          <w:tcPr>
            <w:tcW w:w="3927" w:type="dxa"/>
          </w:tcPr>
          <w:p w14:paraId="22FF50DB" w14:textId="77777777" w:rsidR="00211FF5" w:rsidRPr="00761D1B" w:rsidRDefault="00211FF5" w:rsidP="00211FF5">
            <w:pPr>
              <w:spacing w:after="0" w:line="240" w:lineRule="auto"/>
              <w:rPr>
                <w:color w:val="000000"/>
              </w:rPr>
            </w:pPr>
            <w:r w:rsidRPr="00761D1B">
              <w:rPr>
                <w:color w:val="000000"/>
              </w:rPr>
              <w:t>PV1, PV2</w:t>
            </w:r>
          </w:p>
        </w:tc>
      </w:tr>
      <w:tr w:rsidR="00211FF5" w:rsidRPr="00C774D7" w14:paraId="43109A55" w14:textId="77777777" w:rsidTr="00211FF5">
        <w:tc>
          <w:tcPr>
            <w:tcW w:w="5541" w:type="dxa"/>
          </w:tcPr>
          <w:p w14:paraId="68A6E03A" w14:textId="77777777" w:rsidR="00211FF5" w:rsidRPr="00761D1B" w:rsidRDefault="00211FF5" w:rsidP="00211FF5">
            <w:pPr>
              <w:spacing w:after="0" w:line="240" w:lineRule="auto"/>
              <w:rPr>
                <w:color w:val="000000"/>
              </w:rPr>
            </w:pPr>
            <w:r w:rsidRPr="00761D1B">
              <w:rPr>
                <w:color w:val="000000"/>
              </w:rPr>
              <w:t>Adult Consent</w:t>
            </w:r>
          </w:p>
        </w:tc>
        <w:tc>
          <w:tcPr>
            <w:tcW w:w="3927" w:type="dxa"/>
          </w:tcPr>
          <w:p w14:paraId="64F504FC" w14:textId="77777777" w:rsidR="00211FF5" w:rsidRPr="00761D1B" w:rsidRDefault="00211FF5" w:rsidP="00211FF5">
            <w:pPr>
              <w:pStyle w:val="ListParagraph"/>
              <w:numPr>
                <w:ilvl w:val="0"/>
                <w:numId w:val="39"/>
              </w:numPr>
              <w:spacing w:after="0" w:line="240" w:lineRule="auto"/>
              <w:contextualSpacing w:val="0"/>
              <w:rPr>
                <w:color w:val="000000"/>
              </w:rPr>
            </w:pPr>
            <w:r w:rsidRPr="00761D1B">
              <w:rPr>
                <w:color w:val="000000"/>
              </w:rPr>
              <w:t>Post-natal mother</w:t>
            </w:r>
          </w:p>
          <w:p w14:paraId="26CD1150" w14:textId="77777777" w:rsidR="00211FF5" w:rsidRPr="00761D1B" w:rsidRDefault="00211FF5" w:rsidP="00211FF5">
            <w:pPr>
              <w:pStyle w:val="ListParagraph"/>
              <w:numPr>
                <w:ilvl w:val="0"/>
                <w:numId w:val="39"/>
              </w:numPr>
              <w:spacing w:after="0" w:line="240" w:lineRule="auto"/>
              <w:contextualSpacing w:val="0"/>
              <w:rPr>
                <w:color w:val="000000"/>
              </w:rPr>
            </w:pPr>
            <w:r w:rsidRPr="00761D1B">
              <w:rPr>
                <w:color w:val="000000"/>
              </w:rPr>
              <w:t>Post-natal father</w:t>
            </w:r>
          </w:p>
          <w:p w14:paraId="241DF4C5" w14:textId="77777777" w:rsidR="00211FF5" w:rsidRPr="00761D1B" w:rsidRDefault="00211FF5" w:rsidP="00211FF5">
            <w:pPr>
              <w:pStyle w:val="ListParagraph"/>
              <w:numPr>
                <w:ilvl w:val="0"/>
                <w:numId w:val="39"/>
              </w:numPr>
              <w:spacing w:after="0" w:line="240" w:lineRule="auto"/>
              <w:contextualSpacing w:val="0"/>
              <w:rPr>
                <w:color w:val="000000"/>
              </w:rPr>
            </w:pPr>
            <w:r w:rsidRPr="00761D1B">
              <w:rPr>
                <w:color w:val="000000"/>
              </w:rPr>
              <w:t>Post-natal new caregiver</w:t>
            </w:r>
          </w:p>
          <w:p w14:paraId="2C43E0B7" w14:textId="77777777" w:rsidR="00211FF5" w:rsidRPr="00761D1B" w:rsidRDefault="00211FF5" w:rsidP="00211FF5">
            <w:pPr>
              <w:pStyle w:val="ListParagraph"/>
              <w:numPr>
                <w:ilvl w:val="0"/>
                <w:numId w:val="39"/>
              </w:numPr>
              <w:spacing w:after="0" w:line="240" w:lineRule="auto"/>
              <w:contextualSpacing w:val="0"/>
              <w:rPr>
                <w:color w:val="000000"/>
              </w:rPr>
            </w:pPr>
            <w:r w:rsidRPr="00761D1B">
              <w:rPr>
                <w:color w:val="000000"/>
              </w:rPr>
              <w:t xml:space="preserve">Any adult participant requiring re-consent </w:t>
            </w:r>
          </w:p>
        </w:tc>
      </w:tr>
      <w:tr w:rsidR="00211FF5" w:rsidRPr="00C774D7" w14:paraId="05546AD7" w14:textId="77777777" w:rsidTr="00211FF5">
        <w:tc>
          <w:tcPr>
            <w:tcW w:w="5541" w:type="dxa"/>
          </w:tcPr>
          <w:p w14:paraId="6EFD7E27" w14:textId="77777777" w:rsidR="00211FF5" w:rsidRPr="00761D1B" w:rsidRDefault="00211FF5" w:rsidP="00211FF5">
            <w:pPr>
              <w:spacing w:after="0" w:line="240" w:lineRule="auto"/>
              <w:rPr>
                <w:color w:val="000000"/>
              </w:rPr>
            </w:pPr>
            <w:r w:rsidRPr="00761D1B">
              <w:rPr>
                <w:color w:val="000000"/>
              </w:rPr>
              <w:t>Father &amp; Parental Partner Consent</w:t>
            </w:r>
          </w:p>
        </w:tc>
        <w:tc>
          <w:tcPr>
            <w:tcW w:w="3927" w:type="dxa"/>
          </w:tcPr>
          <w:p w14:paraId="0DDD7EC1" w14:textId="77777777" w:rsidR="00211FF5" w:rsidRPr="00761D1B" w:rsidRDefault="00211FF5" w:rsidP="00211FF5">
            <w:pPr>
              <w:spacing w:after="0" w:line="240" w:lineRule="auto"/>
              <w:rPr>
                <w:color w:val="000000"/>
              </w:rPr>
            </w:pPr>
            <w:r w:rsidRPr="00761D1B">
              <w:rPr>
                <w:color w:val="000000"/>
              </w:rPr>
              <w:t>PV1, PV2</w:t>
            </w:r>
          </w:p>
        </w:tc>
      </w:tr>
      <w:tr w:rsidR="00211FF5" w:rsidRPr="00C774D7" w14:paraId="16841DBF" w14:textId="77777777" w:rsidTr="00211FF5">
        <w:tc>
          <w:tcPr>
            <w:tcW w:w="5541" w:type="dxa"/>
          </w:tcPr>
          <w:p w14:paraId="12935A7A" w14:textId="77777777" w:rsidR="00211FF5" w:rsidRPr="00761D1B" w:rsidRDefault="00211FF5" w:rsidP="00211FF5">
            <w:pPr>
              <w:spacing w:after="0" w:line="240" w:lineRule="auto"/>
              <w:rPr>
                <w:color w:val="000000"/>
              </w:rPr>
            </w:pPr>
            <w:r w:rsidRPr="00761D1B">
              <w:rPr>
                <w:color w:val="000000"/>
              </w:rPr>
              <w:t>Parental Permission for Child’s Participation – Birth to 6 Months of Age</w:t>
            </w:r>
          </w:p>
        </w:tc>
        <w:tc>
          <w:tcPr>
            <w:tcW w:w="3927" w:type="dxa"/>
          </w:tcPr>
          <w:p w14:paraId="3A02BFC8" w14:textId="77777777" w:rsidR="00211FF5" w:rsidRPr="00761D1B" w:rsidRDefault="00211FF5" w:rsidP="00211FF5">
            <w:pPr>
              <w:spacing w:after="0" w:line="240" w:lineRule="auto"/>
              <w:rPr>
                <w:color w:val="000000"/>
              </w:rPr>
            </w:pPr>
            <w:r w:rsidRPr="00761D1B">
              <w:rPr>
                <w:color w:val="000000"/>
              </w:rPr>
              <w:t>PV2, PV1 if no time for PV2 visit, Birth, 3M if not obtained previously</w:t>
            </w:r>
          </w:p>
        </w:tc>
      </w:tr>
      <w:tr w:rsidR="00211FF5" w:rsidRPr="00C774D7" w14:paraId="06BB2ECF" w14:textId="77777777" w:rsidTr="00211FF5">
        <w:tc>
          <w:tcPr>
            <w:tcW w:w="5541" w:type="dxa"/>
          </w:tcPr>
          <w:p w14:paraId="6575E3CE" w14:textId="77777777" w:rsidR="00211FF5" w:rsidRPr="00761D1B" w:rsidRDefault="00211FF5" w:rsidP="00211FF5">
            <w:pPr>
              <w:spacing w:after="0" w:line="240" w:lineRule="auto"/>
              <w:rPr>
                <w:color w:val="000000"/>
              </w:rPr>
            </w:pPr>
            <w:r w:rsidRPr="00761D1B">
              <w:rPr>
                <w:color w:val="000000"/>
              </w:rPr>
              <w:t>Parental Permission for Child’s Participation – 6 Month Visit to Age of Majority</w:t>
            </w:r>
          </w:p>
        </w:tc>
        <w:tc>
          <w:tcPr>
            <w:tcW w:w="3927" w:type="dxa"/>
          </w:tcPr>
          <w:p w14:paraId="76B1313F" w14:textId="77777777" w:rsidR="00211FF5" w:rsidRPr="00761D1B" w:rsidRDefault="00211FF5" w:rsidP="00211FF5">
            <w:pPr>
              <w:spacing w:after="0" w:line="240" w:lineRule="auto"/>
              <w:rPr>
                <w:color w:val="000000"/>
              </w:rPr>
            </w:pPr>
            <w:r w:rsidRPr="00761D1B">
              <w:rPr>
                <w:color w:val="000000"/>
              </w:rPr>
              <w:t>6M, any subsequent visit if not obtained previously</w:t>
            </w:r>
          </w:p>
        </w:tc>
      </w:tr>
      <w:tr w:rsidR="00211FF5" w:rsidRPr="00C774D7" w14:paraId="4EC2EA93" w14:textId="77777777" w:rsidTr="00211FF5">
        <w:tc>
          <w:tcPr>
            <w:tcW w:w="5541" w:type="dxa"/>
          </w:tcPr>
          <w:p w14:paraId="55FF647C" w14:textId="77777777" w:rsidR="00211FF5" w:rsidRPr="00761D1B" w:rsidRDefault="00211FF5" w:rsidP="00211FF5">
            <w:pPr>
              <w:spacing w:after="0" w:line="240" w:lineRule="auto"/>
              <w:rPr>
                <w:color w:val="000000"/>
              </w:rPr>
            </w:pPr>
            <w:r w:rsidRPr="00761D1B">
              <w:rPr>
                <w:color w:val="000000"/>
              </w:rPr>
              <w:t>Multi-Mode Visit Information Script</w:t>
            </w:r>
          </w:p>
        </w:tc>
        <w:tc>
          <w:tcPr>
            <w:tcW w:w="3927" w:type="dxa"/>
          </w:tcPr>
          <w:p w14:paraId="41BEC61C" w14:textId="77777777" w:rsidR="00211FF5" w:rsidRPr="00761D1B" w:rsidRDefault="00211FF5" w:rsidP="00211FF5">
            <w:pPr>
              <w:spacing w:after="0" w:line="240" w:lineRule="auto"/>
              <w:rPr>
                <w:color w:val="000000"/>
              </w:rPr>
            </w:pPr>
            <w:r w:rsidRPr="00761D1B">
              <w:rPr>
                <w:color w:val="000000"/>
              </w:rPr>
              <w:t>All visits</w:t>
            </w:r>
          </w:p>
        </w:tc>
      </w:tr>
      <w:tr w:rsidR="00211FF5" w:rsidRPr="00C774D7" w14:paraId="405EEBE4" w14:textId="77777777" w:rsidTr="00211FF5">
        <w:tc>
          <w:tcPr>
            <w:tcW w:w="5541" w:type="dxa"/>
          </w:tcPr>
          <w:p w14:paraId="26ADF168" w14:textId="77777777" w:rsidR="00211FF5" w:rsidRPr="00761D1B" w:rsidRDefault="00211FF5" w:rsidP="00211FF5">
            <w:pPr>
              <w:spacing w:after="0" w:line="240" w:lineRule="auto"/>
              <w:rPr>
                <w:color w:val="000000"/>
              </w:rPr>
            </w:pPr>
            <w:r w:rsidRPr="00761D1B">
              <w:rPr>
                <w:color w:val="000000"/>
              </w:rPr>
              <w:t>Sample Collection Visit Information Sheet Scripts</w:t>
            </w:r>
          </w:p>
        </w:tc>
        <w:tc>
          <w:tcPr>
            <w:tcW w:w="3927" w:type="dxa"/>
          </w:tcPr>
          <w:p w14:paraId="7A12DAC0" w14:textId="77777777" w:rsidR="00211FF5" w:rsidRPr="00761D1B" w:rsidRDefault="00211FF5" w:rsidP="00211FF5">
            <w:pPr>
              <w:spacing w:after="0" w:line="240" w:lineRule="auto"/>
              <w:rPr>
                <w:color w:val="000000"/>
              </w:rPr>
            </w:pPr>
            <w:r w:rsidRPr="00761D1B">
              <w:rPr>
                <w:color w:val="000000"/>
              </w:rPr>
              <w:t>Pre-pregnancy, PV1, PV2, Birth, 6M, 12M, 24M, 36M, 48M, 60M</w:t>
            </w:r>
          </w:p>
        </w:tc>
      </w:tr>
      <w:tr w:rsidR="00211FF5" w:rsidRPr="00C774D7" w14:paraId="10F8767F" w14:textId="77777777" w:rsidTr="00211FF5">
        <w:tc>
          <w:tcPr>
            <w:tcW w:w="5541" w:type="dxa"/>
          </w:tcPr>
          <w:p w14:paraId="148C5223" w14:textId="77777777" w:rsidR="00211FF5" w:rsidRPr="00761D1B" w:rsidRDefault="00211FF5" w:rsidP="00211FF5">
            <w:pPr>
              <w:spacing w:after="0" w:line="240" w:lineRule="auto"/>
              <w:rPr>
                <w:color w:val="000000"/>
              </w:rPr>
            </w:pPr>
            <w:r w:rsidRPr="00761D1B">
              <w:rPr>
                <w:color w:val="000000"/>
              </w:rPr>
              <w:t>Reconsideration Instrument Child &amp; Adult</w:t>
            </w:r>
          </w:p>
        </w:tc>
        <w:tc>
          <w:tcPr>
            <w:tcW w:w="3927" w:type="dxa"/>
          </w:tcPr>
          <w:p w14:paraId="6637C70E" w14:textId="77777777" w:rsidR="00211FF5" w:rsidRPr="00761D1B" w:rsidRDefault="00211FF5" w:rsidP="00211FF5">
            <w:pPr>
              <w:spacing w:after="0" w:line="240" w:lineRule="auto"/>
              <w:rPr>
                <w:color w:val="000000"/>
              </w:rPr>
            </w:pPr>
            <w:r w:rsidRPr="00761D1B">
              <w:rPr>
                <w:color w:val="000000"/>
              </w:rPr>
              <w:t>Child: 12M, 24M, 36M, 48M, 60M</w:t>
            </w:r>
          </w:p>
          <w:p w14:paraId="04DC42B9" w14:textId="77777777" w:rsidR="00211FF5" w:rsidRPr="00761D1B" w:rsidRDefault="00211FF5" w:rsidP="00211FF5">
            <w:pPr>
              <w:spacing w:after="0" w:line="240" w:lineRule="auto"/>
              <w:rPr>
                <w:color w:val="000000"/>
              </w:rPr>
            </w:pPr>
            <w:r w:rsidRPr="00761D1B">
              <w:rPr>
                <w:color w:val="000000"/>
              </w:rPr>
              <w:t>Adult: Pre-pregnancy, PV1, PV2, 6M, 12M, 24M, 36M, 48M, 60M</w:t>
            </w:r>
          </w:p>
        </w:tc>
      </w:tr>
      <w:tr w:rsidR="00211FF5" w:rsidRPr="00C774D7" w14:paraId="49630FCD" w14:textId="77777777" w:rsidTr="00211FF5">
        <w:tc>
          <w:tcPr>
            <w:tcW w:w="5541" w:type="dxa"/>
          </w:tcPr>
          <w:p w14:paraId="26E69DF6" w14:textId="77777777" w:rsidR="00211FF5" w:rsidRPr="00761D1B" w:rsidRDefault="00211FF5" w:rsidP="00211FF5">
            <w:pPr>
              <w:spacing w:after="0" w:line="240" w:lineRule="auto"/>
              <w:rPr>
                <w:color w:val="000000"/>
              </w:rPr>
            </w:pPr>
            <w:r w:rsidRPr="00761D1B">
              <w:rPr>
                <w:color w:val="000000"/>
              </w:rPr>
              <w:t>HIPAA Authorization for Use and Disclosure of Health Information</w:t>
            </w:r>
          </w:p>
        </w:tc>
        <w:tc>
          <w:tcPr>
            <w:tcW w:w="3927" w:type="dxa"/>
          </w:tcPr>
          <w:p w14:paraId="7846A634" w14:textId="77777777" w:rsidR="00211FF5" w:rsidRPr="00761D1B" w:rsidRDefault="00211FF5" w:rsidP="00211FF5">
            <w:pPr>
              <w:spacing w:after="0" w:line="240" w:lineRule="auto"/>
              <w:rPr>
                <w:color w:val="000000"/>
              </w:rPr>
            </w:pPr>
            <w:r w:rsidRPr="00761D1B">
              <w:rPr>
                <w:color w:val="000000"/>
              </w:rPr>
              <w:t>Any visit – trigger-based</w:t>
            </w:r>
          </w:p>
        </w:tc>
      </w:tr>
      <w:tr w:rsidR="00211FF5" w:rsidRPr="00C774D7" w14:paraId="54CF09D1" w14:textId="77777777" w:rsidTr="00211FF5">
        <w:tc>
          <w:tcPr>
            <w:tcW w:w="5541" w:type="dxa"/>
          </w:tcPr>
          <w:p w14:paraId="78620F80" w14:textId="77777777" w:rsidR="00211FF5" w:rsidRPr="00761D1B" w:rsidRDefault="00211FF5" w:rsidP="00211FF5">
            <w:pPr>
              <w:spacing w:after="0" w:line="240" w:lineRule="auto"/>
              <w:rPr>
                <w:color w:val="000000"/>
              </w:rPr>
            </w:pPr>
            <w:r w:rsidRPr="00761D1B">
              <w:rPr>
                <w:color w:val="000000"/>
              </w:rPr>
              <w:t>HIPAA Authorization to Obtain Bodily Fluids and Tissues</w:t>
            </w:r>
          </w:p>
        </w:tc>
        <w:tc>
          <w:tcPr>
            <w:tcW w:w="3927" w:type="dxa"/>
          </w:tcPr>
          <w:p w14:paraId="64F98E25" w14:textId="77777777" w:rsidR="00211FF5" w:rsidRPr="00761D1B" w:rsidRDefault="00211FF5" w:rsidP="00211FF5">
            <w:pPr>
              <w:spacing w:after="0" w:line="240" w:lineRule="auto"/>
              <w:rPr>
                <w:color w:val="000000"/>
              </w:rPr>
            </w:pPr>
            <w:r w:rsidRPr="00761D1B">
              <w:rPr>
                <w:color w:val="000000"/>
              </w:rPr>
              <w:t>Birth</w:t>
            </w:r>
          </w:p>
        </w:tc>
      </w:tr>
      <w:tr w:rsidR="00211FF5" w:rsidRPr="00C774D7" w14:paraId="2EB52B58" w14:textId="77777777" w:rsidTr="00211FF5">
        <w:tc>
          <w:tcPr>
            <w:tcW w:w="5541" w:type="dxa"/>
          </w:tcPr>
          <w:p w14:paraId="25B871BE" w14:textId="77777777" w:rsidR="00211FF5" w:rsidRPr="00761D1B" w:rsidRDefault="00211FF5" w:rsidP="00211FF5">
            <w:pPr>
              <w:spacing w:after="0" w:line="240" w:lineRule="auto"/>
              <w:rPr>
                <w:color w:val="000000"/>
              </w:rPr>
            </w:pPr>
            <w:r w:rsidRPr="00761D1B">
              <w:rPr>
                <w:color w:val="000000"/>
              </w:rPr>
              <w:t>Authorization Form for Release of Child Death Certificate</w:t>
            </w:r>
          </w:p>
        </w:tc>
        <w:tc>
          <w:tcPr>
            <w:tcW w:w="3927" w:type="dxa"/>
          </w:tcPr>
          <w:p w14:paraId="2FF03F32" w14:textId="77777777" w:rsidR="00211FF5" w:rsidRPr="00761D1B" w:rsidRDefault="00211FF5" w:rsidP="00211FF5">
            <w:pPr>
              <w:spacing w:after="0" w:line="240" w:lineRule="auto"/>
              <w:rPr>
                <w:color w:val="000000"/>
              </w:rPr>
            </w:pPr>
            <w:r w:rsidRPr="00761D1B">
              <w:rPr>
                <w:color w:val="000000"/>
              </w:rPr>
              <w:t>Any post-natal visit – trigger-based</w:t>
            </w:r>
          </w:p>
        </w:tc>
      </w:tr>
      <w:tr w:rsidR="00211FF5" w:rsidRPr="00C774D7" w14:paraId="5255B03E" w14:textId="77777777" w:rsidTr="00211FF5">
        <w:tc>
          <w:tcPr>
            <w:tcW w:w="5541" w:type="dxa"/>
          </w:tcPr>
          <w:p w14:paraId="774CA210" w14:textId="77777777" w:rsidR="00211FF5" w:rsidRPr="00761D1B" w:rsidRDefault="00211FF5" w:rsidP="00211FF5">
            <w:pPr>
              <w:spacing w:after="0" w:line="240" w:lineRule="auto"/>
              <w:rPr>
                <w:color w:val="000000"/>
              </w:rPr>
            </w:pPr>
            <w:r w:rsidRPr="00761D1B">
              <w:rPr>
                <w:bCs/>
                <w:color w:val="000000"/>
              </w:rPr>
              <w:t>Authorization Form for Release of Parent/Guardian Death Certificate</w:t>
            </w:r>
          </w:p>
        </w:tc>
        <w:tc>
          <w:tcPr>
            <w:tcW w:w="3927" w:type="dxa"/>
          </w:tcPr>
          <w:p w14:paraId="51F22A82" w14:textId="77777777" w:rsidR="00211FF5" w:rsidRPr="00761D1B" w:rsidRDefault="00211FF5" w:rsidP="00211FF5">
            <w:pPr>
              <w:spacing w:after="0" w:line="240" w:lineRule="auto"/>
              <w:rPr>
                <w:b/>
                <w:bCs/>
                <w:color w:val="000000"/>
              </w:rPr>
            </w:pPr>
            <w:r w:rsidRPr="00761D1B">
              <w:rPr>
                <w:color w:val="000000"/>
              </w:rPr>
              <w:t>Any visit – trigger-based</w:t>
            </w:r>
          </w:p>
        </w:tc>
      </w:tr>
      <w:tr w:rsidR="00211FF5" w:rsidRPr="00C774D7" w14:paraId="730ABB0F" w14:textId="77777777" w:rsidTr="00211FF5">
        <w:tc>
          <w:tcPr>
            <w:tcW w:w="5541" w:type="dxa"/>
          </w:tcPr>
          <w:p w14:paraId="3C570D65" w14:textId="77777777" w:rsidR="00211FF5" w:rsidRPr="00761D1B" w:rsidRDefault="00211FF5" w:rsidP="00211FF5">
            <w:pPr>
              <w:spacing w:after="0" w:line="240" w:lineRule="auto"/>
              <w:rPr>
                <w:color w:val="000000"/>
              </w:rPr>
            </w:pPr>
            <w:r w:rsidRPr="00761D1B">
              <w:rPr>
                <w:bCs/>
                <w:color w:val="000000"/>
              </w:rPr>
              <w:t>Authorization for Release of Health-Related Birth Certificate</w:t>
            </w:r>
            <w:r w:rsidRPr="00761D1B">
              <w:rPr>
                <w:color w:val="000000"/>
              </w:rPr>
              <w:t xml:space="preserve"> </w:t>
            </w:r>
          </w:p>
        </w:tc>
        <w:tc>
          <w:tcPr>
            <w:tcW w:w="3927" w:type="dxa"/>
          </w:tcPr>
          <w:p w14:paraId="72A9B17B" w14:textId="77777777" w:rsidR="00211FF5" w:rsidRPr="00761D1B" w:rsidRDefault="00211FF5" w:rsidP="00211FF5">
            <w:pPr>
              <w:spacing w:after="0" w:line="240" w:lineRule="auto"/>
              <w:rPr>
                <w:bCs/>
                <w:color w:val="000000"/>
              </w:rPr>
            </w:pPr>
            <w:r w:rsidRPr="00761D1B">
              <w:rPr>
                <w:bCs/>
                <w:color w:val="000000"/>
              </w:rPr>
              <w:t>Any post-natal visit</w:t>
            </w:r>
          </w:p>
        </w:tc>
      </w:tr>
    </w:tbl>
    <w:p w14:paraId="4E1BDE64" w14:textId="1755BEFB" w:rsidR="00007BD4" w:rsidRDefault="00007BD4" w:rsidP="00FE45E1">
      <w:pPr>
        <w:spacing w:after="0" w:line="240" w:lineRule="auto"/>
        <w:rPr>
          <w:rFonts w:eastAsia="Calibri"/>
        </w:rPr>
      </w:pPr>
    </w:p>
    <w:p w14:paraId="586B1E2A" w14:textId="02DB7771" w:rsidR="004E5AEA" w:rsidRPr="00A92924" w:rsidRDefault="007A5B0E" w:rsidP="00A92924">
      <w:pPr>
        <w:pStyle w:val="Heading3"/>
        <w:rPr>
          <w:rFonts w:eastAsia="Calibri"/>
          <w:b w:val="0"/>
          <w:i/>
          <w:color w:val="auto"/>
          <w:sz w:val="24"/>
          <w:szCs w:val="24"/>
        </w:rPr>
      </w:pPr>
      <w:bookmarkStart w:id="10" w:name="_Toc363228740"/>
      <w:bookmarkStart w:id="11" w:name="_Toc386450859"/>
      <w:r w:rsidRPr="00A92924">
        <w:rPr>
          <w:rFonts w:eastAsia="Calibri"/>
          <w:b w:val="0"/>
          <w:i/>
          <w:color w:val="auto"/>
          <w:sz w:val="24"/>
          <w:szCs w:val="24"/>
        </w:rPr>
        <w:t xml:space="preserve">Data Collector </w:t>
      </w:r>
      <w:r w:rsidR="004E5AEA" w:rsidRPr="00A92924">
        <w:rPr>
          <w:rFonts w:eastAsia="Calibri"/>
          <w:b w:val="0"/>
          <w:i/>
          <w:color w:val="auto"/>
          <w:sz w:val="24"/>
          <w:szCs w:val="24"/>
        </w:rPr>
        <w:t>Training and Oversight</w:t>
      </w:r>
      <w:bookmarkEnd w:id="10"/>
      <w:bookmarkEnd w:id="11"/>
    </w:p>
    <w:p w14:paraId="20710E19" w14:textId="70885758" w:rsidR="004E5AEA" w:rsidRPr="00605AF1" w:rsidRDefault="004E5AEA" w:rsidP="004E5AEA">
      <w:pPr>
        <w:spacing w:after="0" w:line="240" w:lineRule="auto"/>
        <w:rPr>
          <w:rFonts w:eastAsia="Calibri" w:cs="Times New Roman"/>
        </w:rPr>
      </w:pPr>
      <w:r w:rsidRPr="00605AF1">
        <w:rPr>
          <w:rFonts w:eastAsia="Calibri" w:cs="Times New Roman"/>
        </w:rPr>
        <w:t xml:space="preserve">The NCS developed a broad and comprehensive model for training field data collectors.  We have implemented a multi-stage approach where training materials and programs are developed centrally by content experts and administered to ROC supervisory and training staff.  </w:t>
      </w:r>
      <w:r w:rsidR="00A36650">
        <w:rPr>
          <w:rFonts w:eastAsia="Calibri" w:cs="Times New Roman"/>
        </w:rPr>
        <w:t xml:space="preserve">ROC </w:t>
      </w:r>
      <w:r w:rsidRPr="00605AF1">
        <w:rPr>
          <w:rFonts w:eastAsia="Calibri" w:cs="Times New Roman"/>
        </w:rPr>
        <w:t xml:space="preserve">staff then subsequently train and certify their local data collection staff.  </w:t>
      </w:r>
    </w:p>
    <w:p w14:paraId="2C368A95" w14:textId="77777777" w:rsidR="004E5AEA" w:rsidRPr="00605AF1" w:rsidRDefault="004E5AEA" w:rsidP="004E5AEA">
      <w:pPr>
        <w:spacing w:after="0" w:line="240" w:lineRule="auto"/>
        <w:rPr>
          <w:rFonts w:eastAsia="Calibri" w:cs="Times New Roman"/>
        </w:rPr>
      </w:pPr>
    </w:p>
    <w:p w14:paraId="436F4421" w14:textId="47D02CD4" w:rsidR="004E5AEA" w:rsidRPr="00605AF1" w:rsidRDefault="004E5AEA" w:rsidP="004E5AEA">
      <w:pPr>
        <w:spacing w:after="0" w:line="240" w:lineRule="auto"/>
        <w:rPr>
          <w:rFonts w:eastAsia="Calibri" w:cs="Times New Roman"/>
        </w:rPr>
      </w:pPr>
      <w:r w:rsidRPr="00605AF1">
        <w:rPr>
          <w:rFonts w:eastAsia="Calibri" w:cs="Times New Roman"/>
        </w:rPr>
        <w:lastRenderedPageBreak/>
        <w:t>High</w:t>
      </w:r>
      <w:r w:rsidR="005300B0">
        <w:rPr>
          <w:rFonts w:eastAsia="Calibri" w:cs="Times New Roman"/>
        </w:rPr>
        <w:t>-</w:t>
      </w:r>
      <w:r w:rsidRPr="00605AF1">
        <w:rPr>
          <w:rFonts w:eastAsia="Calibri" w:cs="Times New Roman"/>
        </w:rPr>
        <w:t>quality training is critical to success of NCS data collection and we have taken steps to ensure that trainings meet defined standards.  First, in 2011</w:t>
      </w:r>
      <w:r w:rsidR="006C4388">
        <w:rPr>
          <w:rFonts w:eastAsia="Calibri" w:cs="Times New Roman"/>
        </w:rPr>
        <w:t>,</w:t>
      </w:r>
      <w:r w:rsidRPr="00605AF1">
        <w:rPr>
          <w:rFonts w:eastAsia="Calibri" w:cs="Times New Roman"/>
        </w:rPr>
        <w:t xml:space="preserve"> the NCS launched an introductory training program and resource toolkit designed to develop individual’s skills as trainers</w:t>
      </w:r>
      <w:r w:rsidR="000667DF" w:rsidRPr="00605AF1">
        <w:rPr>
          <w:rFonts w:eastAsia="Calibri" w:cs="Times New Roman"/>
        </w:rPr>
        <w:t xml:space="preserve">.  </w:t>
      </w:r>
      <w:r w:rsidRPr="00605AF1">
        <w:rPr>
          <w:rFonts w:eastAsia="Calibri" w:cs="Times New Roman"/>
        </w:rPr>
        <w:t>The curriculum - developed in consultation with the American Society for Training and Development – focused on how to organize, plan</w:t>
      </w:r>
      <w:r w:rsidR="0075308C">
        <w:rPr>
          <w:rFonts w:eastAsia="Calibri" w:cs="Times New Roman"/>
        </w:rPr>
        <w:t>,</w:t>
      </w:r>
      <w:r w:rsidRPr="00605AF1">
        <w:rPr>
          <w:rFonts w:eastAsia="Calibri" w:cs="Times New Roman"/>
        </w:rPr>
        <w:t xml:space="preserve"> and conduct trainings, respond to protocol revisions</w:t>
      </w:r>
      <w:r w:rsidR="0075308C">
        <w:rPr>
          <w:rFonts w:eastAsia="Calibri" w:cs="Times New Roman"/>
        </w:rPr>
        <w:t>,</w:t>
      </w:r>
      <w:r w:rsidR="007D6D07">
        <w:rPr>
          <w:rFonts w:eastAsia="Calibri" w:cs="Times New Roman"/>
        </w:rPr>
        <w:t xml:space="preserve"> and provide</w:t>
      </w:r>
      <w:r w:rsidRPr="00605AF1">
        <w:rPr>
          <w:rFonts w:eastAsia="Calibri" w:cs="Times New Roman"/>
        </w:rPr>
        <w:t xml:space="preserve"> remedial and refresher instruction and evaluation.  Materials were based on respected theories of adult learning</w:t>
      </w:r>
      <w:r w:rsidR="0056727B" w:rsidRPr="00605AF1">
        <w:rPr>
          <w:rFonts w:eastAsia="Calibri" w:cs="Times New Roman"/>
        </w:rPr>
        <w:t>,</w:t>
      </w:r>
      <w:r w:rsidRPr="00605AF1">
        <w:rPr>
          <w:rStyle w:val="FootnoteReference"/>
          <w:rFonts w:eastAsia="Calibri" w:cs="Times New Roman"/>
        </w:rPr>
        <w:footnoteReference w:id="1"/>
      </w:r>
      <w:r w:rsidR="00C0425A">
        <w:rPr>
          <w:rFonts w:eastAsia="Calibri" w:cs="Times New Roman"/>
          <w:vertAlign w:val="superscript"/>
        </w:rPr>
        <w:t>,</w:t>
      </w:r>
      <w:r w:rsidRPr="00605AF1">
        <w:rPr>
          <w:rStyle w:val="FootnoteReference"/>
          <w:rFonts w:eastAsia="Calibri" w:cs="Times New Roman"/>
        </w:rPr>
        <w:footnoteReference w:id="2"/>
      </w:r>
      <w:r w:rsidRPr="00605AF1">
        <w:rPr>
          <w:rFonts w:eastAsia="Calibri" w:cs="Times New Roman"/>
        </w:rPr>
        <w:t xml:space="preserve"> such as offering multiple modalities for learning content and the need for active learning sessions.  Attendees prepared and administered training modules, which were videotaped</w:t>
      </w:r>
      <w:r w:rsidR="00BD12E8">
        <w:rPr>
          <w:rFonts w:eastAsia="Calibri" w:cs="Times New Roman"/>
        </w:rPr>
        <w:t>,</w:t>
      </w:r>
      <w:r w:rsidRPr="00605AF1">
        <w:rPr>
          <w:rFonts w:eastAsia="Calibri" w:cs="Times New Roman"/>
        </w:rPr>
        <w:t xml:space="preserve"> and subsequently received one-on-one reviews with instructors.  </w:t>
      </w:r>
    </w:p>
    <w:p w14:paraId="1E958334" w14:textId="77777777" w:rsidR="004E5AEA" w:rsidRPr="00605AF1" w:rsidRDefault="004E5AEA" w:rsidP="004E5AEA">
      <w:pPr>
        <w:spacing w:after="0" w:line="240" w:lineRule="auto"/>
        <w:rPr>
          <w:rFonts w:eastAsia="Calibri" w:cs="Times New Roman"/>
        </w:rPr>
      </w:pPr>
    </w:p>
    <w:p w14:paraId="68D713DE" w14:textId="241F95BC" w:rsidR="004E5AEA" w:rsidRPr="00605AF1" w:rsidRDefault="004E5AEA" w:rsidP="004E5AEA">
      <w:pPr>
        <w:spacing w:after="0" w:line="240" w:lineRule="auto"/>
        <w:rPr>
          <w:rFonts w:eastAsia="Calibri" w:cs="Times New Roman"/>
        </w:rPr>
      </w:pPr>
      <w:r w:rsidRPr="00605AF1">
        <w:rPr>
          <w:rFonts w:eastAsia="Calibri" w:cs="Times New Roman"/>
        </w:rPr>
        <w:t>Next, in February 2013</w:t>
      </w:r>
      <w:r w:rsidR="006C4388">
        <w:rPr>
          <w:rFonts w:eastAsia="Calibri" w:cs="Times New Roman"/>
        </w:rPr>
        <w:t>,</w:t>
      </w:r>
      <w:r w:rsidRPr="00605AF1">
        <w:rPr>
          <w:rFonts w:eastAsia="Calibri" w:cs="Times New Roman"/>
        </w:rPr>
        <w:t xml:space="preserve"> ROC supervisory and training staff </w:t>
      </w:r>
      <w:r w:rsidR="006C4388">
        <w:rPr>
          <w:rFonts w:eastAsia="Calibri" w:cs="Times New Roman"/>
        </w:rPr>
        <w:t xml:space="preserve">members </w:t>
      </w:r>
      <w:r w:rsidRPr="00605AF1">
        <w:rPr>
          <w:rFonts w:eastAsia="Calibri" w:cs="Times New Roman"/>
        </w:rPr>
        <w:t>were required to attend an introductory training to the NCS.  This curriculum, referred to as the NCS Building Blocks Training, provides an overview of the NCS, and sets standards, policies</w:t>
      </w:r>
      <w:r w:rsidR="00E260A1">
        <w:rPr>
          <w:rFonts w:eastAsia="Calibri" w:cs="Times New Roman"/>
        </w:rPr>
        <w:t>,</w:t>
      </w:r>
      <w:r w:rsidRPr="00605AF1">
        <w:rPr>
          <w:rFonts w:eastAsia="Calibri" w:cs="Times New Roman"/>
        </w:rPr>
        <w:t xml:space="preserve"> and procedures for data collection efforts.  Designed with separate curriculum for data collectors and trainers, the Building Blocks modules are designed to reinforce best practices for training, gaining participant cooperation, and data collection; emphasize the importance of correct administration of informed consent; and define criteria against which to evaluate both data collectors and trainers.  Some modules were required to be completed via a web-learning system and others were administered as part of the in-person sessions.  All attendees were evaluated based on their role in the Study; either administering a mock data collection or presenting a module as a trainer and, if successful, were certified.  Those who did not certify were either offered an opportunity for remedial instruction and re-certification or not allowed to progress further in their role.  Certified ROC supervisory and training staff </w:t>
      </w:r>
      <w:r w:rsidR="006C4388">
        <w:rPr>
          <w:rFonts w:eastAsia="Calibri" w:cs="Times New Roman"/>
        </w:rPr>
        <w:t xml:space="preserve">members </w:t>
      </w:r>
      <w:r w:rsidRPr="00605AF1">
        <w:rPr>
          <w:rFonts w:eastAsia="Calibri" w:cs="Times New Roman"/>
        </w:rPr>
        <w:t xml:space="preserve">are permitted to serve as trainers for their local data collection staff.  Data collectors who were certified are eligible to receive instruction and certification on domain-specific NCS modules.  As successful completion of the Building Blocks curriculum is required of all newly hired staff, ROCs are responsible for holding ongoing sessions as needed. </w:t>
      </w:r>
    </w:p>
    <w:p w14:paraId="1E220B69" w14:textId="77777777" w:rsidR="004E5AEA" w:rsidRPr="00605AF1" w:rsidRDefault="004E5AEA" w:rsidP="004E5AEA">
      <w:pPr>
        <w:spacing w:after="0" w:line="240" w:lineRule="auto"/>
        <w:rPr>
          <w:rFonts w:eastAsia="Calibri" w:cs="Times New Roman"/>
        </w:rPr>
      </w:pPr>
    </w:p>
    <w:p w14:paraId="1B1C73DE" w14:textId="164143F5" w:rsidR="004E5AEA" w:rsidRDefault="004E5AEA" w:rsidP="004E5AEA">
      <w:pPr>
        <w:spacing w:after="0" w:line="240" w:lineRule="auto"/>
        <w:rPr>
          <w:rFonts w:eastAsia="Calibri" w:cs="Times New Roman"/>
        </w:rPr>
      </w:pPr>
      <w:r w:rsidRPr="00605AF1">
        <w:rPr>
          <w:rFonts w:eastAsia="Calibri" w:cs="Times New Roman"/>
        </w:rPr>
        <w:t>Training modules intended to cover the administration or collection of specific questionnaires, measures</w:t>
      </w:r>
      <w:r w:rsidR="00E260A1">
        <w:rPr>
          <w:rFonts w:eastAsia="Calibri" w:cs="Times New Roman"/>
        </w:rPr>
        <w:t>,</w:t>
      </w:r>
      <w:r w:rsidRPr="00605AF1">
        <w:rPr>
          <w:rFonts w:eastAsia="Calibri" w:cs="Times New Roman"/>
        </w:rPr>
        <w:t xml:space="preserve"> or assessments are developed and administered centrally by Program Office domain teams </w:t>
      </w:r>
      <w:r>
        <w:rPr>
          <w:rFonts w:eastAsia="Calibri" w:cs="Times New Roman"/>
        </w:rPr>
        <w:t>and contractors.  Trainings may address new measures, provide updates to Study protocol or procedures, or serve as a refresher training to reinforce standards and best practices.  Depending upon the subject matter, these trainings may include any or all of the following modalities:  remote webinars, training videos, on-line learning modules, or in-person, multi-day events.  In general, large in-person training events are highly choreographed to include direct instruction, practice sessions, observation and evaluation, and certification.  These training events are required for any planned collection of biospecimens, physical assessments, and environmental samples; and include instruction on preparatory activities</w:t>
      </w:r>
      <w:r w:rsidR="00E260A1">
        <w:rPr>
          <w:rFonts w:eastAsia="Calibri" w:cs="Times New Roman"/>
        </w:rPr>
        <w:t xml:space="preserve"> and</w:t>
      </w:r>
      <w:r>
        <w:rPr>
          <w:rFonts w:eastAsia="Calibri" w:cs="Times New Roman"/>
        </w:rPr>
        <w:t xml:space="preserve"> post-collection processing, storage</w:t>
      </w:r>
      <w:r w:rsidR="00E260A1">
        <w:rPr>
          <w:rFonts w:eastAsia="Calibri" w:cs="Times New Roman"/>
        </w:rPr>
        <w:t>,</w:t>
      </w:r>
      <w:r>
        <w:rPr>
          <w:rFonts w:eastAsia="Calibri" w:cs="Times New Roman"/>
        </w:rPr>
        <w:t xml:space="preserve"> and shipping.  Once certified by domain team experts, ROC supervisors and trainers are allowed to train and certify local data collection staff and are required to track and report the status of such trainings and certifications as part of their ongoing reporting deliverable.   </w:t>
      </w:r>
    </w:p>
    <w:p w14:paraId="2D95D262" w14:textId="77777777" w:rsidR="004E5AEA" w:rsidRDefault="004E5AEA" w:rsidP="004E5AEA">
      <w:pPr>
        <w:spacing w:after="0" w:line="240" w:lineRule="auto"/>
        <w:rPr>
          <w:rFonts w:eastAsia="Calibri" w:cs="Times New Roman"/>
        </w:rPr>
      </w:pPr>
    </w:p>
    <w:p w14:paraId="67B4BF0F" w14:textId="77777777" w:rsidR="004E5AEA" w:rsidRDefault="004E5AEA" w:rsidP="004E5AEA">
      <w:pPr>
        <w:spacing w:after="0" w:line="240" w:lineRule="auto"/>
        <w:rPr>
          <w:rFonts w:ascii="Calibri" w:eastAsia="Calibri" w:hAnsi="Calibri" w:cs="Times New Roman"/>
        </w:rPr>
      </w:pPr>
      <w:r>
        <w:rPr>
          <w:rFonts w:eastAsia="Calibri" w:cs="Times New Roman"/>
        </w:rPr>
        <w:t xml:space="preserve">Once data collection activities have begun ROC supervisors are expected to </w:t>
      </w:r>
      <w:r w:rsidRPr="00CC767C">
        <w:rPr>
          <w:rFonts w:ascii="Calibri" w:eastAsia="Calibri" w:hAnsi="Calibri" w:cs="Times New Roman"/>
        </w:rPr>
        <w:t xml:space="preserve">hold, at a minimum, weekly calls with individual field interviewers to identify issues and areas of concern, and provide strategic guidance. </w:t>
      </w:r>
      <w:r>
        <w:rPr>
          <w:rFonts w:ascii="Calibri" w:eastAsia="Calibri" w:hAnsi="Calibri" w:cs="Times New Roman"/>
        </w:rPr>
        <w:t xml:space="preserve"> Interviewers based in a call-center facility may be monitored in other ways, including direct </w:t>
      </w:r>
      <w:r>
        <w:rPr>
          <w:rFonts w:ascii="Calibri" w:eastAsia="Calibri" w:hAnsi="Calibri" w:cs="Times New Roman"/>
        </w:rPr>
        <w:lastRenderedPageBreak/>
        <w:t xml:space="preserve">observation, and review of live or taped interactions with participants.  Additionally, ROCs monitor data collector performance through detailed review of cases and interview data.  Validation interviews </w:t>
      </w:r>
      <w:r w:rsidRPr="00CC767C">
        <w:rPr>
          <w:rFonts w:ascii="Calibri" w:eastAsia="Calibri" w:hAnsi="Calibri" w:cs="Times New Roman"/>
        </w:rPr>
        <w:t xml:space="preserve">also provide </w:t>
      </w:r>
      <w:r>
        <w:rPr>
          <w:rFonts w:ascii="Calibri" w:eastAsia="Calibri" w:hAnsi="Calibri" w:cs="Times New Roman"/>
        </w:rPr>
        <w:t xml:space="preserve">critical </w:t>
      </w:r>
      <w:r w:rsidRPr="00CC767C">
        <w:rPr>
          <w:rFonts w:ascii="Calibri" w:eastAsia="Calibri" w:hAnsi="Calibri" w:cs="Times New Roman"/>
        </w:rPr>
        <w:t xml:space="preserve">information on interviewer performance and </w:t>
      </w:r>
      <w:r>
        <w:rPr>
          <w:rFonts w:ascii="Calibri" w:eastAsia="Calibri" w:hAnsi="Calibri" w:cs="Times New Roman"/>
        </w:rPr>
        <w:t xml:space="preserve">help </w:t>
      </w:r>
      <w:r w:rsidRPr="00CC767C">
        <w:rPr>
          <w:rFonts w:ascii="Calibri" w:eastAsia="Calibri" w:hAnsi="Calibri" w:cs="Times New Roman"/>
        </w:rPr>
        <w:t>to identify instances of data falsification.</w:t>
      </w:r>
    </w:p>
    <w:p w14:paraId="35C68021" w14:textId="0D423ADC" w:rsidR="00007BD4" w:rsidRPr="00A92924" w:rsidRDefault="00F00D04" w:rsidP="00A92924">
      <w:pPr>
        <w:pStyle w:val="Heading3"/>
        <w:rPr>
          <w:rFonts w:eastAsia="Calibri"/>
          <w:b w:val="0"/>
          <w:i/>
          <w:color w:val="auto"/>
          <w:sz w:val="24"/>
          <w:szCs w:val="24"/>
        </w:rPr>
      </w:pPr>
      <w:bookmarkStart w:id="12" w:name="_Toc363228741"/>
      <w:bookmarkStart w:id="13" w:name="_Toc386450860"/>
      <w:r w:rsidRPr="00A92924">
        <w:rPr>
          <w:rFonts w:eastAsia="Calibri"/>
          <w:b w:val="0"/>
          <w:i/>
          <w:color w:val="auto"/>
          <w:sz w:val="24"/>
          <w:szCs w:val="24"/>
        </w:rPr>
        <w:t>Instrument</w:t>
      </w:r>
      <w:r w:rsidR="00007BD4" w:rsidRPr="00A92924">
        <w:rPr>
          <w:rFonts w:eastAsia="Calibri"/>
          <w:b w:val="0"/>
          <w:i/>
          <w:color w:val="auto"/>
          <w:sz w:val="24"/>
          <w:szCs w:val="24"/>
        </w:rPr>
        <w:t xml:space="preserve"> Development</w:t>
      </w:r>
      <w:r w:rsidRPr="00A92924">
        <w:rPr>
          <w:rFonts w:eastAsia="Calibri"/>
          <w:b w:val="0"/>
          <w:i/>
          <w:color w:val="auto"/>
          <w:sz w:val="24"/>
          <w:szCs w:val="24"/>
        </w:rPr>
        <w:t xml:space="preserve"> and Programming</w:t>
      </w:r>
      <w:bookmarkEnd w:id="12"/>
      <w:bookmarkEnd w:id="13"/>
    </w:p>
    <w:p w14:paraId="1692AAD0" w14:textId="32C40355" w:rsidR="0006012A" w:rsidRPr="00140BD4" w:rsidRDefault="00F00D04" w:rsidP="0006012A">
      <w:pPr>
        <w:spacing w:after="0" w:line="240" w:lineRule="auto"/>
        <w:rPr>
          <w:rFonts w:eastAsia="Calibri"/>
        </w:rPr>
      </w:pPr>
      <w:r>
        <w:rPr>
          <w:rFonts w:eastAsia="Calibri"/>
        </w:rPr>
        <w:t>NCS instruments, protocols</w:t>
      </w:r>
      <w:r w:rsidR="00FA1A78">
        <w:rPr>
          <w:rFonts w:eastAsia="Calibri"/>
        </w:rPr>
        <w:t>,</w:t>
      </w:r>
      <w:r>
        <w:rPr>
          <w:rFonts w:eastAsia="Calibri"/>
        </w:rPr>
        <w:t xml:space="preserve"> and procedures are designed centrally at NICHD with the input of subject-matter experts and the greater NCS community of contractors and stakeholders.  </w:t>
      </w:r>
      <w:r w:rsidR="0006012A">
        <w:rPr>
          <w:rFonts w:eastAsia="Calibri"/>
        </w:rPr>
        <w:t xml:space="preserve">Additionally, this ICR includes multiple assessments developed as part of the NIH Toolbox.  Details related to the construction, validation, and norming of these measures for children as young as 3 years of age are available at </w:t>
      </w:r>
      <w:r w:rsidR="0006012A" w:rsidRPr="00DF4D9F">
        <w:rPr>
          <w:rFonts w:eastAsia="Calibri"/>
        </w:rPr>
        <w:t>www.nihtoolbox.org</w:t>
      </w:r>
      <w:r w:rsidR="0006012A">
        <w:rPr>
          <w:rFonts w:eastAsia="Calibri"/>
        </w:rPr>
        <w:t>.</w:t>
      </w:r>
    </w:p>
    <w:p w14:paraId="18120CDA" w14:textId="77777777" w:rsidR="0006012A" w:rsidRDefault="0006012A" w:rsidP="004E5AEA">
      <w:pPr>
        <w:spacing w:after="0" w:line="240" w:lineRule="auto"/>
        <w:rPr>
          <w:rFonts w:eastAsia="Calibri"/>
        </w:rPr>
      </w:pPr>
    </w:p>
    <w:p w14:paraId="695E34A6" w14:textId="17C26F5E" w:rsidR="00F00D04" w:rsidRDefault="00F00D04" w:rsidP="004E5AEA">
      <w:pPr>
        <w:spacing w:after="0" w:line="240" w:lineRule="auto"/>
        <w:rPr>
          <w:rFonts w:eastAsia="Calibri"/>
        </w:rPr>
      </w:pPr>
      <w:r>
        <w:rPr>
          <w:rFonts w:eastAsia="Calibri"/>
        </w:rPr>
        <w:t xml:space="preserve">To ensure quality and consistency of data collection, all instruments are </w:t>
      </w:r>
      <w:r w:rsidRPr="00CC767C">
        <w:rPr>
          <w:rFonts w:eastAsia="Calibri"/>
        </w:rPr>
        <w:t xml:space="preserve">designed with standardized variable names, question text, response categories, skip patterns, range checks, and interviewer and programmer instructions. </w:t>
      </w:r>
      <w:r w:rsidR="004E5AEA">
        <w:rPr>
          <w:rFonts w:eastAsia="Calibri"/>
        </w:rPr>
        <w:t xml:space="preserve"> Data layouts</w:t>
      </w:r>
      <w:r w:rsidRPr="00CC767C">
        <w:rPr>
          <w:rFonts w:eastAsia="Calibri"/>
        </w:rPr>
        <w:t xml:space="preserve"> are available for each instrument and for all operational data that describe the process of collecting the data, and specify required formats, labels, and code frames.  Most importantly, the data layouts specify handling of various types of item nonresponse distinguishing between legitimately missing data versus those missing in error.  </w:t>
      </w:r>
    </w:p>
    <w:p w14:paraId="5B960496" w14:textId="2A719E5C" w:rsidR="00835037" w:rsidRPr="00A92924" w:rsidRDefault="00835037" w:rsidP="00A92924">
      <w:pPr>
        <w:pStyle w:val="Heading3"/>
        <w:rPr>
          <w:rFonts w:eastAsia="Calibri"/>
          <w:b w:val="0"/>
          <w:i/>
          <w:color w:val="auto"/>
          <w:sz w:val="24"/>
          <w:szCs w:val="24"/>
        </w:rPr>
      </w:pPr>
      <w:r w:rsidRPr="00A92924">
        <w:rPr>
          <w:rFonts w:eastAsia="Calibri"/>
          <w:b w:val="0"/>
          <w:i/>
          <w:color w:val="auto"/>
          <w:sz w:val="24"/>
          <w:szCs w:val="24"/>
        </w:rPr>
        <w:t>Proposed New Instruments</w:t>
      </w:r>
    </w:p>
    <w:p w14:paraId="1CAA63DD" w14:textId="0897D312" w:rsidR="003160EF" w:rsidRPr="009E23AA" w:rsidRDefault="003160EF" w:rsidP="00835037">
      <w:pPr>
        <w:spacing w:after="0" w:line="240" w:lineRule="auto"/>
        <w:rPr>
          <w:rFonts w:eastAsia="Calibri"/>
        </w:rPr>
      </w:pPr>
      <w:r w:rsidRPr="009E23AA">
        <w:rPr>
          <w:rFonts w:eastAsia="Calibri"/>
        </w:rPr>
        <w:t xml:space="preserve">This </w:t>
      </w:r>
      <w:r w:rsidR="00A24987">
        <w:rPr>
          <w:rFonts w:eastAsia="Calibri"/>
        </w:rPr>
        <w:t>ICR</w:t>
      </w:r>
      <w:r w:rsidRPr="009E23AA">
        <w:rPr>
          <w:rFonts w:eastAsia="Calibri"/>
        </w:rPr>
        <w:t xml:space="preserve"> includes three new instrument modules developed specifically for the NCS as part of the Study’s formative research portfolio.  These include the (1) Retrospective Pregnancy Questionnaire; (2) Post-Natal Father Questionnaire, and (3) Cultural Values battery.  The design and development process for each instrument is described below.  </w:t>
      </w:r>
    </w:p>
    <w:p w14:paraId="7BCA549D" w14:textId="423575A7" w:rsidR="009372A2" w:rsidRPr="009E23AA" w:rsidRDefault="009372A2" w:rsidP="00835037">
      <w:pPr>
        <w:spacing w:after="0" w:line="240" w:lineRule="auto"/>
        <w:rPr>
          <w:rFonts w:eastAsia="Calibri"/>
        </w:rPr>
      </w:pPr>
    </w:p>
    <w:p w14:paraId="4F6C6826" w14:textId="784FC4DD" w:rsidR="009372A2" w:rsidRDefault="009372A2" w:rsidP="00835037">
      <w:pPr>
        <w:spacing w:after="0" w:line="240" w:lineRule="auto"/>
        <w:rPr>
          <w:rFonts w:eastAsia="Calibri"/>
        </w:rPr>
      </w:pPr>
      <w:r w:rsidRPr="009E23AA">
        <w:rPr>
          <w:rFonts w:eastAsia="Calibri"/>
        </w:rPr>
        <w:t xml:space="preserve">The </w:t>
      </w:r>
      <w:r w:rsidRPr="00835037">
        <w:rPr>
          <w:rFonts w:eastAsia="Calibri"/>
          <w:b/>
        </w:rPr>
        <w:t>Retrospective Pregnancy Questionnaire</w:t>
      </w:r>
      <w:r w:rsidRPr="009E23AA">
        <w:rPr>
          <w:rFonts w:eastAsia="Calibri"/>
        </w:rPr>
        <w:t xml:space="preserve"> </w:t>
      </w:r>
      <w:r w:rsidR="009E23AA" w:rsidRPr="009E23AA">
        <w:rPr>
          <w:rFonts w:eastAsia="Calibri"/>
        </w:rPr>
        <w:t xml:space="preserve">(RPQ) </w:t>
      </w:r>
      <w:r w:rsidRPr="009E23AA">
        <w:rPr>
          <w:rFonts w:eastAsia="Calibri"/>
        </w:rPr>
        <w:t xml:space="preserve">was developed in collaboration with RTI.  </w:t>
      </w:r>
      <w:r w:rsidR="009E23AA" w:rsidRPr="009E23AA">
        <w:rPr>
          <w:rFonts w:eastAsia="Calibri"/>
        </w:rPr>
        <w:t xml:space="preserve">All </w:t>
      </w:r>
      <w:r w:rsidR="009E23AA" w:rsidRPr="009E23AA">
        <w:rPr>
          <w:spacing w:val="-1"/>
        </w:rPr>
        <w:t>protoc</w:t>
      </w:r>
      <w:r w:rsidR="009E23AA" w:rsidRPr="009E23AA">
        <w:rPr>
          <w:spacing w:val="-2"/>
        </w:rPr>
        <w:t>o</w:t>
      </w:r>
      <w:r w:rsidR="009E23AA" w:rsidRPr="009E23AA">
        <w:rPr>
          <w:spacing w:val="-1"/>
        </w:rPr>
        <w:t>l</w:t>
      </w:r>
      <w:r w:rsidR="009E23AA" w:rsidRPr="009E23AA">
        <w:t xml:space="preserve">s </w:t>
      </w:r>
      <w:r w:rsidR="009E23AA" w:rsidRPr="009E23AA">
        <w:rPr>
          <w:spacing w:val="-1"/>
        </w:rPr>
        <w:t>an</w:t>
      </w:r>
      <w:r w:rsidR="009E23AA" w:rsidRPr="009E23AA">
        <w:t xml:space="preserve">d </w:t>
      </w:r>
      <w:r w:rsidR="009E23AA" w:rsidRPr="009E23AA">
        <w:rPr>
          <w:spacing w:val="-1"/>
        </w:rPr>
        <w:t>mat</w:t>
      </w:r>
      <w:r w:rsidR="009E23AA" w:rsidRPr="009E23AA">
        <w:rPr>
          <w:spacing w:val="-2"/>
        </w:rPr>
        <w:t>e</w:t>
      </w:r>
      <w:r w:rsidR="009E23AA" w:rsidRPr="009E23AA">
        <w:rPr>
          <w:spacing w:val="-1"/>
        </w:rPr>
        <w:t>ri</w:t>
      </w:r>
      <w:r w:rsidR="009E23AA" w:rsidRPr="009E23AA">
        <w:t>a</w:t>
      </w:r>
      <w:r w:rsidR="009E23AA" w:rsidRPr="009E23AA">
        <w:rPr>
          <w:spacing w:val="-1"/>
        </w:rPr>
        <w:t>l</w:t>
      </w:r>
      <w:r w:rsidR="009E23AA" w:rsidRPr="009E23AA">
        <w:t xml:space="preserve">s </w:t>
      </w:r>
      <w:r w:rsidR="009E23AA" w:rsidRPr="009E23AA">
        <w:rPr>
          <w:spacing w:val="-1"/>
        </w:rPr>
        <w:t>use</w:t>
      </w:r>
      <w:r w:rsidR="009E23AA" w:rsidRPr="009E23AA">
        <w:t xml:space="preserve">d </w:t>
      </w:r>
      <w:r w:rsidR="009E23AA" w:rsidRPr="009E23AA">
        <w:rPr>
          <w:spacing w:val="-1"/>
        </w:rPr>
        <w:t>i</w:t>
      </w:r>
      <w:r w:rsidR="009E23AA" w:rsidRPr="009E23AA">
        <w:t xml:space="preserve">n </w:t>
      </w:r>
      <w:r w:rsidR="009E23AA" w:rsidRPr="009E23AA">
        <w:rPr>
          <w:spacing w:val="-1"/>
        </w:rPr>
        <w:t>th</w:t>
      </w:r>
      <w:r w:rsidR="009E23AA" w:rsidRPr="009E23AA">
        <w:t>e</w:t>
      </w:r>
      <w:r w:rsidR="009E23AA" w:rsidRPr="009E23AA">
        <w:rPr>
          <w:spacing w:val="-1"/>
        </w:rPr>
        <w:t xml:space="preserve"> cognitiv</w:t>
      </w:r>
      <w:r w:rsidR="009E23AA" w:rsidRPr="009E23AA">
        <w:t xml:space="preserve">e </w:t>
      </w:r>
      <w:r w:rsidR="009E23AA" w:rsidRPr="009E23AA">
        <w:rPr>
          <w:spacing w:val="-1"/>
        </w:rPr>
        <w:t>testin</w:t>
      </w:r>
      <w:r w:rsidR="009E23AA" w:rsidRPr="009E23AA">
        <w:t>g</w:t>
      </w:r>
      <w:r w:rsidR="009E23AA" w:rsidRPr="009E23AA">
        <w:rPr>
          <w:spacing w:val="-1"/>
        </w:rPr>
        <w:t xml:space="preserve"> wer</w:t>
      </w:r>
      <w:r w:rsidR="009E23AA" w:rsidRPr="009E23AA">
        <w:t xml:space="preserve">e </w:t>
      </w:r>
      <w:r w:rsidR="009E23AA" w:rsidRPr="009E23AA">
        <w:rPr>
          <w:spacing w:val="-1"/>
        </w:rPr>
        <w:t>reviewe</w:t>
      </w:r>
      <w:r w:rsidR="009E23AA" w:rsidRPr="009E23AA">
        <w:t xml:space="preserve">d </w:t>
      </w:r>
      <w:r w:rsidR="009E23AA" w:rsidRPr="009E23AA">
        <w:rPr>
          <w:spacing w:val="-1"/>
        </w:rPr>
        <w:t>an</w:t>
      </w:r>
      <w:r w:rsidR="009E23AA" w:rsidRPr="009E23AA">
        <w:t xml:space="preserve">d </w:t>
      </w:r>
      <w:r w:rsidR="009E23AA" w:rsidRPr="009E23AA">
        <w:rPr>
          <w:spacing w:val="-1"/>
        </w:rPr>
        <w:t>approve</w:t>
      </w:r>
      <w:r w:rsidR="009E23AA" w:rsidRPr="009E23AA">
        <w:t xml:space="preserve">d </w:t>
      </w:r>
      <w:r w:rsidR="009E23AA" w:rsidRPr="009E23AA">
        <w:rPr>
          <w:spacing w:val="-1"/>
        </w:rPr>
        <w:t xml:space="preserve">by </w:t>
      </w:r>
      <w:r w:rsidR="009E23AA" w:rsidRPr="009E23AA">
        <w:t>the</w:t>
      </w:r>
      <w:r w:rsidR="009E23AA" w:rsidRPr="009E23AA">
        <w:rPr>
          <w:spacing w:val="-1"/>
        </w:rPr>
        <w:t xml:space="preserve"> R</w:t>
      </w:r>
      <w:r w:rsidR="009E23AA" w:rsidRPr="009E23AA">
        <w:t>TI</w:t>
      </w:r>
      <w:r w:rsidR="009E23AA" w:rsidRPr="009E23AA">
        <w:rPr>
          <w:spacing w:val="-1"/>
        </w:rPr>
        <w:t xml:space="preserve"> I</w:t>
      </w:r>
      <w:r w:rsidR="009E23AA" w:rsidRPr="009E23AA">
        <w:t>n</w:t>
      </w:r>
      <w:r w:rsidR="009E23AA" w:rsidRPr="009E23AA">
        <w:rPr>
          <w:spacing w:val="-1"/>
        </w:rPr>
        <w:t>sti</w:t>
      </w:r>
      <w:r w:rsidR="009E23AA" w:rsidRPr="009E23AA">
        <w:t>tut</w:t>
      </w:r>
      <w:r w:rsidR="009E23AA" w:rsidRPr="009E23AA">
        <w:rPr>
          <w:spacing w:val="-1"/>
        </w:rPr>
        <w:t>io</w:t>
      </w:r>
      <w:r w:rsidR="009E23AA" w:rsidRPr="009E23AA">
        <w:t>n</w:t>
      </w:r>
      <w:r w:rsidR="009E23AA" w:rsidRPr="009E23AA">
        <w:rPr>
          <w:spacing w:val="-1"/>
        </w:rPr>
        <w:t>a</w:t>
      </w:r>
      <w:r w:rsidR="009E23AA" w:rsidRPr="009E23AA">
        <w:t>l</w:t>
      </w:r>
      <w:r w:rsidR="009E23AA" w:rsidRPr="009E23AA">
        <w:rPr>
          <w:spacing w:val="-1"/>
        </w:rPr>
        <w:t xml:space="preserve"> Re</w:t>
      </w:r>
      <w:r w:rsidR="009E23AA" w:rsidRPr="009E23AA">
        <w:t>v</w:t>
      </w:r>
      <w:r w:rsidR="009E23AA" w:rsidRPr="009E23AA">
        <w:rPr>
          <w:spacing w:val="-1"/>
        </w:rPr>
        <w:t>ie</w:t>
      </w:r>
      <w:r w:rsidR="009E23AA" w:rsidRPr="009E23AA">
        <w:t xml:space="preserve">w </w:t>
      </w:r>
      <w:r w:rsidR="009E23AA" w:rsidRPr="009E23AA">
        <w:rPr>
          <w:spacing w:val="-1"/>
        </w:rPr>
        <w:t>Boar</w:t>
      </w:r>
      <w:r w:rsidR="009E23AA" w:rsidRPr="009E23AA">
        <w:t>d</w:t>
      </w:r>
      <w:r w:rsidR="009E23AA" w:rsidRPr="009E23AA">
        <w:rPr>
          <w:spacing w:val="-1"/>
        </w:rPr>
        <w:t xml:space="preserve"> </w:t>
      </w:r>
      <w:r w:rsidR="009E23AA" w:rsidRPr="009E23AA">
        <w:t>(</w:t>
      </w:r>
      <w:r w:rsidR="009E23AA" w:rsidRPr="009E23AA">
        <w:rPr>
          <w:spacing w:val="-1"/>
        </w:rPr>
        <w:t>IRB</w:t>
      </w:r>
      <w:r w:rsidR="009E23AA" w:rsidRPr="009E23AA">
        <w:t>)</w:t>
      </w:r>
      <w:r w:rsidR="000667DF" w:rsidRPr="009E23AA">
        <w:t>.</w:t>
      </w:r>
      <w:r w:rsidR="000667DF" w:rsidRPr="009E23AA">
        <w:rPr>
          <w:spacing w:val="-1"/>
        </w:rPr>
        <w:t xml:space="preserve">  </w:t>
      </w:r>
      <w:r w:rsidRPr="009E23AA">
        <w:rPr>
          <w:rFonts w:eastAsia="Calibri"/>
        </w:rPr>
        <w:t>If approved, this instrument will only be administered to a small subset of the Vanguard cohort.  Specifically, only women enrolled in the proposed Sibling Birth Cohort will be asked to complete it.  While modeling to predict the number of likely pregnancies a</w:t>
      </w:r>
      <w:r w:rsidR="009F54BA">
        <w:rPr>
          <w:rFonts w:eastAsia="Calibri"/>
        </w:rPr>
        <w:t xml:space="preserve">mong already enrolled women, the NCS </w:t>
      </w:r>
      <w:r w:rsidRPr="009E23AA">
        <w:rPr>
          <w:rFonts w:eastAsia="Calibri"/>
        </w:rPr>
        <w:t>anticipate</w:t>
      </w:r>
      <w:r w:rsidR="009F54BA">
        <w:rPr>
          <w:rFonts w:eastAsia="Calibri"/>
        </w:rPr>
        <w:t>s</w:t>
      </w:r>
      <w:r w:rsidRPr="009E23AA">
        <w:rPr>
          <w:rFonts w:eastAsia="Calibri"/>
        </w:rPr>
        <w:t xml:space="preserve"> no more than 500 babies will result from this effort.  T</w:t>
      </w:r>
      <w:r w:rsidR="009F54BA">
        <w:rPr>
          <w:rFonts w:eastAsia="Calibri"/>
        </w:rPr>
        <w:t>his estimate is reduced from the</w:t>
      </w:r>
      <w:r w:rsidRPr="009E23AA">
        <w:rPr>
          <w:rFonts w:eastAsia="Calibri"/>
        </w:rPr>
        <w:t xml:space="preserve"> original requested burden.   </w:t>
      </w:r>
    </w:p>
    <w:p w14:paraId="0456C014" w14:textId="77777777" w:rsidR="009E23AA" w:rsidRPr="009E23AA" w:rsidRDefault="009E23AA" w:rsidP="00835037">
      <w:pPr>
        <w:spacing w:after="0" w:line="240" w:lineRule="auto"/>
        <w:rPr>
          <w:spacing w:val="-1"/>
        </w:rPr>
      </w:pPr>
    </w:p>
    <w:p w14:paraId="071D32F8" w14:textId="77245709" w:rsidR="009E23AA" w:rsidRDefault="009E23AA" w:rsidP="00835037">
      <w:pPr>
        <w:spacing w:after="0" w:line="240" w:lineRule="auto"/>
        <w:rPr>
          <w:rFonts w:eastAsia="Calibri"/>
        </w:rPr>
      </w:pPr>
      <w:r w:rsidRPr="009E23AA">
        <w:rPr>
          <w:rFonts w:eastAsia="Calibri"/>
        </w:rPr>
        <w:t xml:space="preserve">Cognitive testing was conducted in </w:t>
      </w:r>
      <w:r w:rsidR="00515475" w:rsidRPr="009E23AA">
        <w:rPr>
          <w:rFonts w:eastAsia="Calibri"/>
        </w:rPr>
        <w:t>Atlanta, GA, and Raleigh-Durham, NC</w:t>
      </w:r>
      <w:r w:rsidR="000667DF" w:rsidRPr="009E23AA">
        <w:rPr>
          <w:rFonts w:eastAsia="Calibri"/>
        </w:rPr>
        <w:t xml:space="preserve">.  </w:t>
      </w:r>
      <w:r w:rsidR="00515475" w:rsidRPr="009E23AA">
        <w:rPr>
          <w:rFonts w:eastAsia="Calibri"/>
        </w:rPr>
        <w:t xml:space="preserve">Potential participants completed a screening questionnaire to ensure that they met the eligibility requirements. </w:t>
      </w:r>
      <w:r w:rsidR="00C1739C">
        <w:rPr>
          <w:rFonts w:eastAsia="Calibri"/>
        </w:rPr>
        <w:t xml:space="preserve"> Fewer than 10 participants were administered each of the six questionnaires and PRA approval was not sought</w:t>
      </w:r>
      <w:r w:rsidR="000667DF">
        <w:rPr>
          <w:rFonts w:eastAsia="Calibri"/>
        </w:rPr>
        <w:t xml:space="preserve">.  </w:t>
      </w:r>
      <w:r w:rsidR="00515475" w:rsidRPr="009E23AA">
        <w:rPr>
          <w:rFonts w:eastAsia="Calibri"/>
        </w:rPr>
        <w:t>Women who were under the age of 18 at the time of the screening, had not given birth in the past 6 months, or were currently or previously enrolled in the National Children’s Study were not eligible to participate in the cognitive testing</w:t>
      </w:r>
      <w:r w:rsidR="000667DF" w:rsidRPr="009E23AA">
        <w:rPr>
          <w:rFonts w:eastAsia="Calibri"/>
        </w:rPr>
        <w:t xml:space="preserve">.  </w:t>
      </w:r>
      <w:r w:rsidR="00515475" w:rsidRPr="009E23AA">
        <w:rPr>
          <w:rFonts w:eastAsia="Calibri"/>
        </w:rPr>
        <w:t>The screening questionnaire also collected demographic information from potential participants, including age, race, ethnicity, education, and household income</w:t>
      </w:r>
      <w:r w:rsidR="000667DF" w:rsidRPr="009E23AA">
        <w:rPr>
          <w:rFonts w:eastAsia="Calibri"/>
        </w:rPr>
        <w:t xml:space="preserve">.  </w:t>
      </w:r>
      <w:r w:rsidRPr="009E23AA">
        <w:rPr>
          <w:rFonts w:eastAsia="Calibri"/>
        </w:rPr>
        <w:t>Women were recruited</w:t>
      </w:r>
      <w:r w:rsidR="00515475" w:rsidRPr="009E23AA">
        <w:rPr>
          <w:rFonts w:eastAsia="Calibri"/>
        </w:rPr>
        <w:t xml:space="preserve"> at Women, Infants, and Children (WIC) Supplemental Nutrition Program clinics</w:t>
      </w:r>
      <w:r w:rsidRPr="009E23AA">
        <w:rPr>
          <w:rFonts w:eastAsia="Calibri"/>
        </w:rPr>
        <w:t xml:space="preserve">, </w:t>
      </w:r>
      <w:r w:rsidR="00515475" w:rsidRPr="009E23AA">
        <w:rPr>
          <w:rFonts w:eastAsia="Calibri"/>
        </w:rPr>
        <w:t>Hispanic maternal health clinics</w:t>
      </w:r>
      <w:r w:rsidRPr="009E23AA">
        <w:rPr>
          <w:rFonts w:eastAsia="Calibri"/>
        </w:rPr>
        <w:t xml:space="preserve">, </w:t>
      </w:r>
      <w:r w:rsidR="00515475" w:rsidRPr="009E23AA">
        <w:rPr>
          <w:rFonts w:eastAsia="Calibri"/>
        </w:rPr>
        <w:t>and at church day care centers and other community locations</w:t>
      </w:r>
      <w:r w:rsidRPr="009E23AA">
        <w:rPr>
          <w:rFonts w:eastAsia="Calibri"/>
        </w:rPr>
        <w:t>.  Additional</w:t>
      </w:r>
      <w:r w:rsidR="00515475" w:rsidRPr="009E23AA">
        <w:rPr>
          <w:rFonts w:eastAsia="Calibri"/>
        </w:rPr>
        <w:t xml:space="preserve"> participants were recruited through word of mouth and snowballing efforts, wherein willing participants referred other local women w</w:t>
      </w:r>
      <w:r w:rsidR="00E73B5C">
        <w:rPr>
          <w:rFonts w:eastAsia="Calibri"/>
        </w:rPr>
        <w:t>ho had given birth in the past six</w:t>
      </w:r>
      <w:r w:rsidR="009F54BA">
        <w:rPr>
          <w:rFonts w:eastAsia="Calibri"/>
        </w:rPr>
        <w:t xml:space="preserve"> months</w:t>
      </w:r>
      <w:r w:rsidR="000667DF">
        <w:rPr>
          <w:rFonts w:eastAsia="Calibri"/>
        </w:rPr>
        <w:t xml:space="preserve">.  </w:t>
      </w:r>
      <w:r w:rsidR="009F54BA">
        <w:rPr>
          <w:rFonts w:eastAsia="Calibri"/>
        </w:rPr>
        <w:t xml:space="preserve">The NCS </w:t>
      </w:r>
      <w:r w:rsidR="00515475" w:rsidRPr="009E23AA">
        <w:rPr>
          <w:rFonts w:eastAsia="Calibri"/>
        </w:rPr>
        <w:t>made a concerted effort to recruit and enroll women from diverse races, ethnicities, and socioeconomic backgrounds</w:t>
      </w:r>
      <w:r w:rsidR="000667DF" w:rsidRPr="009E23AA">
        <w:rPr>
          <w:rFonts w:eastAsia="Calibri"/>
        </w:rPr>
        <w:t xml:space="preserve">.  </w:t>
      </w:r>
      <w:r w:rsidR="00515475" w:rsidRPr="009E23AA">
        <w:rPr>
          <w:rFonts w:eastAsia="Calibri"/>
        </w:rPr>
        <w:t>Participants received a $10</w:t>
      </w:r>
      <w:r w:rsidR="00E73B5C">
        <w:rPr>
          <w:rFonts w:eastAsia="Calibri"/>
        </w:rPr>
        <w:t xml:space="preserve"> monetary</w:t>
      </w:r>
      <w:r w:rsidR="00515475" w:rsidRPr="009E23AA">
        <w:rPr>
          <w:rFonts w:eastAsia="Calibri"/>
        </w:rPr>
        <w:t xml:space="preserve"> incentive.</w:t>
      </w:r>
    </w:p>
    <w:p w14:paraId="1CECE0B2" w14:textId="77777777" w:rsidR="009E23AA" w:rsidRDefault="009E23AA" w:rsidP="00835037">
      <w:pPr>
        <w:spacing w:after="0" w:line="240" w:lineRule="auto"/>
        <w:rPr>
          <w:rFonts w:eastAsia="Calibri"/>
        </w:rPr>
      </w:pPr>
    </w:p>
    <w:p w14:paraId="70A16BDD" w14:textId="4D09ED4B" w:rsidR="00515475" w:rsidRPr="00144BB9" w:rsidRDefault="009E23AA" w:rsidP="00835037">
      <w:pPr>
        <w:spacing w:after="0" w:line="240" w:lineRule="auto"/>
      </w:pPr>
      <w:r>
        <w:rPr>
          <w:rFonts w:eastAsia="Calibri"/>
        </w:rPr>
        <w:lastRenderedPageBreak/>
        <w:t xml:space="preserve">Of the 75 women </w:t>
      </w:r>
      <w:r w:rsidR="00144BB9">
        <w:rPr>
          <w:rFonts w:eastAsia="Calibri"/>
        </w:rPr>
        <w:t xml:space="preserve">asked to participate, </w:t>
      </w:r>
      <w:r w:rsidR="00515475">
        <w:t xml:space="preserve">6 </w:t>
      </w:r>
      <w:r w:rsidR="00515475">
        <w:rPr>
          <w:spacing w:val="-1"/>
        </w:rPr>
        <w:t>re</w:t>
      </w:r>
      <w:r w:rsidR="00515475">
        <w:t>fu</w:t>
      </w:r>
      <w:r w:rsidR="00515475">
        <w:rPr>
          <w:spacing w:val="-1"/>
        </w:rPr>
        <w:t>sed</w:t>
      </w:r>
      <w:r w:rsidR="00515475">
        <w:t xml:space="preserve">, </w:t>
      </w:r>
      <w:r w:rsidR="00515475">
        <w:rPr>
          <w:spacing w:val="-1"/>
        </w:rPr>
        <w:t>1</w:t>
      </w:r>
      <w:r w:rsidR="00515475">
        <w:t>5 w</w:t>
      </w:r>
      <w:r w:rsidR="00515475">
        <w:rPr>
          <w:spacing w:val="-1"/>
        </w:rPr>
        <w:t>er</w:t>
      </w:r>
      <w:r w:rsidR="00515475">
        <w:t xml:space="preserve">e </w:t>
      </w:r>
      <w:r w:rsidR="00515475">
        <w:rPr>
          <w:spacing w:val="-1"/>
        </w:rPr>
        <w:t>i</w:t>
      </w:r>
      <w:r w:rsidR="00515475">
        <w:t>n</w:t>
      </w:r>
      <w:r w:rsidR="00515475">
        <w:rPr>
          <w:spacing w:val="-1"/>
        </w:rPr>
        <w:t>el</w:t>
      </w:r>
      <w:r w:rsidR="00515475">
        <w:t>i</w:t>
      </w:r>
      <w:r w:rsidR="00515475">
        <w:rPr>
          <w:spacing w:val="-1"/>
        </w:rPr>
        <w:t>gible</w:t>
      </w:r>
      <w:r w:rsidR="00515475">
        <w:t xml:space="preserve">, </w:t>
      </w:r>
      <w:r w:rsidR="00515475">
        <w:rPr>
          <w:spacing w:val="-1"/>
        </w:rPr>
        <w:t>a</w:t>
      </w:r>
      <w:r w:rsidR="00515475">
        <w:t xml:space="preserve">nd </w:t>
      </w:r>
      <w:r w:rsidR="00515475">
        <w:rPr>
          <w:spacing w:val="-1"/>
        </w:rPr>
        <w:t>54 comple</w:t>
      </w:r>
      <w:r w:rsidR="00515475">
        <w:t>t</w:t>
      </w:r>
      <w:r w:rsidR="00515475">
        <w:rPr>
          <w:spacing w:val="-1"/>
        </w:rPr>
        <w:t>e</w:t>
      </w:r>
      <w:r w:rsidR="00515475">
        <w:t xml:space="preserve">d the </w:t>
      </w:r>
      <w:r w:rsidR="00515475">
        <w:rPr>
          <w:spacing w:val="-1"/>
        </w:rPr>
        <w:t>i</w:t>
      </w:r>
      <w:r w:rsidR="00515475">
        <w:t>nt</w:t>
      </w:r>
      <w:r w:rsidR="00515475">
        <w:rPr>
          <w:spacing w:val="-1"/>
        </w:rPr>
        <w:t>er</w:t>
      </w:r>
      <w:r w:rsidR="00515475">
        <w:t>v</w:t>
      </w:r>
      <w:r w:rsidR="00515475">
        <w:rPr>
          <w:spacing w:val="-1"/>
        </w:rPr>
        <w:t>ie</w:t>
      </w:r>
      <w:r w:rsidR="00515475">
        <w:t>w.</w:t>
      </w:r>
      <w:r w:rsidR="00515475">
        <w:rPr>
          <w:spacing w:val="-1"/>
        </w:rPr>
        <w:t xml:space="preserve"> </w:t>
      </w:r>
      <w:r w:rsidR="00144BB9">
        <w:rPr>
          <w:spacing w:val="-1"/>
        </w:rPr>
        <w:t xml:space="preserve"> </w:t>
      </w:r>
      <w:r w:rsidR="00515475">
        <w:t xml:space="preserve">The </w:t>
      </w:r>
      <w:r w:rsidR="00515475">
        <w:rPr>
          <w:spacing w:val="-1"/>
        </w:rPr>
        <w:t>par</w:t>
      </w:r>
      <w:r w:rsidR="00515475">
        <w:t>t</w:t>
      </w:r>
      <w:r w:rsidR="00515475">
        <w:rPr>
          <w:spacing w:val="-1"/>
        </w:rPr>
        <w:t>icipa</w:t>
      </w:r>
      <w:r w:rsidR="00515475">
        <w:t>nts</w:t>
      </w:r>
      <w:r w:rsidR="00515475">
        <w:rPr>
          <w:spacing w:val="-1"/>
        </w:rPr>
        <w:t xml:space="preserve"> </w:t>
      </w:r>
      <w:r w:rsidR="00515475">
        <w:t>w</w:t>
      </w:r>
      <w:r w:rsidR="00515475">
        <w:rPr>
          <w:spacing w:val="-1"/>
        </w:rPr>
        <w:t>er</w:t>
      </w:r>
      <w:r w:rsidR="00515475">
        <w:t xml:space="preserve">e </w:t>
      </w:r>
      <w:r w:rsidR="00515475">
        <w:rPr>
          <w:spacing w:val="-1"/>
        </w:rPr>
        <w:t>age</w:t>
      </w:r>
      <w:r w:rsidR="00515475">
        <w:t xml:space="preserve">d </w:t>
      </w:r>
      <w:r w:rsidR="00515475">
        <w:rPr>
          <w:spacing w:val="-1"/>
        </w:rPr>
        <w:t>1</w:t>
      </w:r>
      <w:r w:rsidR="00515475">
        <w:t>8 to</w:t>
      </w:r>
      <w:r w:rsidR="00515475">
        <w:rPr>
          <w:spacing w:val="-2"/>
        </w:rPr>
        <w:t xml:space="preserve"> </w:t>
      </w:r>
      <w:r w:rsidR="00515475">
        <w:rPr>
          <w:spacing w:val="-1"/>
        </w:rPr>
        <w:t>4</w:t>
      </w:r>
      <w:r w:rsidR="00515475">
        <w:t>0 y</w:t>
      </w:r>
      <w:r w:rsidR="00515475">
        <w:rPr>
          <w:spacing w:val="-1"/>
        </w:rPr>
        <w:t>ears</w:t>
      </w:r>
      <w:r w:rsidR="00515475">
        <w:t>,</w:t>
      </w:r>
      <w:r w:rsidR="00515475">
        <w:rPr>
          <w:spacing w:val="-2"/>
        </w:rPr>
        <w:t xml:space="preserve"> </w:t>
      </w:r>
      <w:r w:rsidR="00515475">
        <w:rPr>
          <w:spacing w:val="-1"/>
        </w:rPr>
        <w:t>wit</w:t>
      </w:r>
      <w:r w:rsidR="00515475">
        <w:t xml:space="preserve">h a </w:t>
      </w:r>
      <w:r w:rsidR="00515475">
        <w:rPr>
          <w:spacing w:val="-1"/>
        </w:rPr>
        <w:t>mea</w:t>
      </w:r>
      <w:r w:rsidR="00515475">
        <w:t xml:space="preserve">n </w:t>
      </w:r>
      <w:r w:rsidR="00515475">
        <w:rPr>
          <w:spacing w:val="-2"/>
        </w:rPr>
        <w:t>a</w:t>
      </w:r>
      <w:r w:rsidR="00515475">
        <w:rPr>
          <w:spacing w:val="-1"/>
        </w:rPr>
        <w:t>g</w:t>
      </w:r>
      <w:r w:rsidR="00515475">
        <w:t xml:space="preserve">e </w:t>
      </w:r>
      <w:r w:rsidR="00515475">
        <w:rPr>
          <w:spacing w:val="-1"/>
        </w:rPr>
        <w:t>o</w:t>
      </w:r>
      <w:r w:rsidR="00515475">
        <w:t xml:space="preserve">f </w:t>
      </w:r>
      <w:r w:rsidR="00515475">
        <w:rPr>
          <w:spacing w:val="-1"/>
        </w:rPr>
        <w:t>27.</w:t>
      </w:r>
      <w:r w:rsidR="00515475">
        <w:t>4</w:t>
      </w:r>
      <w:r w:rsidR="00515475">
        <w:rPr>
          <w:spacing w:val="-1"/>
        </w:rPr>
        <w:t xml:space="preserve"> </w:t>
      </w:r>
      <w:r w:rsidR="00515475">
        <w:rPr>
          <w:spacing w:val="-2"/>
        </w:rPr>
        <w:t>a</w:t>
      </w:r>
      <w:r w:rsidR="00515475">
        <w:t xml:space="preserve">nd a </w:t>
      </w:r>
      <w:r w:rsidR="00515475">
        <w:rPr>
          <w:spacing w:val="-1"/>
        </w:rPr>
        <w:t>media</w:t>
      </w:r>
      <w:r w:rsidR="00515475">
        <w:t xml:space="preserve">n </w:t>
      </w:r>
      <w:r w:rsidR="00515475">
        <w:rPr>
          <w:spacing w:val="-1"/>
        </w:rPr>
        <w:t>ag</w:t>
      </w:r>
      <w:r w:rsidR="00515475">
        <w:t xml:space="preserve">e </w:t>
      </w:r>
      <w:r w:rsidR="00515475">
        <w:rPr>
          <w:spacing w:val="-1"/>
        </w:rPr>
        <w:t>of</w:t>
      </w:r>
      <w:r w:rsidR="00144BB9">
        <w:rPr>
          <w:spacing w:val="-1"/>
        </w:rPr>
        <w:t xml:space="preserve"> </w:t>
      </w:r>
      <w:r w:rsidR="007D6D07">
        <w:rPr>
          <w:spacing w:val="-1"/>
        </w:rPr>
        <w:t>t</w:t>
      </w:r>
      <w:r w:rsidR="00515475">
        <w:rPr>
          <w:spacing w:val="-1"/>
        </w:rPr>
        <w:t>hei</w:t>
      </w:r>
      <w:r w:rsidR="00515475">
        <w:t xml:space="preserve">r </w:t>
      </w:r>
      <w:r w:rsidR="00515475">
        <w:rPr>
          <w:spacing w:val="-1"/>
        </w:rPr>
        <w:t>infant</w:t>
      </w:r>
      <w:r w:rsidR="00515475">
        <w:t xml:space="preserve">s </w:t>
      </w:r>
      <w:r w:rsidR="00515475">
        <w:rPr>
          <w:spacing w:val="-1"/>
        </w:rPr>
        <w:t>we</w:t>
      </w:r>
      <w:r w:rsidR="00515475">
        <w:rPr>
          <w:spacing w:val="-2"/>
        </w:rPr>
        <w:t>r</w:t>
      </w:r>
      <w:r w:rsidR="00515475">
        <w:t>e</w:t>
      </w:r>
      <w:r w:rsidR="00515475">
        <w:rPr>
          <w:spacing w:val="-1"/>
        </w:rPr>
        <w:t xml:space="preserve"> </w:t>
      </w:r>
      <w:r w:rsidR="00515475">
        <w:t xml:space="preserve">1 </w:t>
      </w:r>
      <w:r w:rsidR="00515475">
        <w:rPr>
          <w:spacing w:val="-1"/>
        </w:rPr>
        <w:t>wee</w:t>
      </w:r>
      <w:r w:rsidR="00515475">
        <w:t>k</w:t>
      </w:r>
      <w:r w:rsidR="00515475">
        <w:rPr>
          <w:spacing w:val="-1"/>
        </w:rPr>
        <w:t xml:space="preserve"> t</w:t>
      </w:r>
      <w:r w:rsidR="00515475">
        <w:t>o</w:t>
      </w:r>
      <w:r w:rsidR="00515475">
        <w:rPr>
          <w:spacing w:val="-2"/>
        </w:rPr>
        <w:t xml:space="preserve"> </w:t>
      </w:r>
      <w:r w:rsidR="00515475">
        <w:t xml:space="preserve">6 </w:t>
      </w:r>
      <w:r w:rsidR="00515475">
        <w:rPr>
          <w:spacing w:val="-1"/>
        </w:rPr>
        <w:t>month</w:t>
      </w:r>
      <w:r w:rsidR="00515475">
        <w:t>s</w:t>
      </w:r>
      <w:r w:rsidR="00515475">
        <w:rPr>
          <w:spacing w:val="-1"/>
        </w:rPr>
        <w:t xml:space="preserve"> old</w:t>
      </w:r>
      <w:r w:rsidR="00515475">
        <w:t xml:space="preserve">, </w:t>
      </w:r>
      <w:r w:rsidR="00515475">
        <w:rPr>
          <w:spacing w:val="-1"/>
        </w:rPr>
        <w:t>wit</w:t>
      </w:r>
      <w:r w:rsidR="00515475">
        <w:t>h a</w:t>
      </w:r>
      <w:r w:rsidR="00515475">
        <w:rPr>
          <w:spacing w:val="-2"/>
        </w:rPr>
        <w:t xml:space="preserve"> m</w:t>
      </w:r>
      <w:r w:rsidR="00515475">
        <w:rPr>
          <w:spacing w:val="-1"/>
        </w:rPr>
        <w:t>ea</w:t>
      </w:r>
      <w:r w:rsidR="00515475">
        <w:t xml:space="preserve">n </w:t>
      </w:r>
      <w:r w:rsidR="00515475">
        <w:rPr>
          <w:spacing w:val="-1"/>
        </w:rPr>
        <w:t>ag</w:t>
      </w:r>
      <w:r w:rsidR="00515475">
        <w:t xml:space="preserve">e </w:t>
      </w:r>
      <w:r w:rsidR="00515475">
        <w:rPr>
          <w:spacing w:val="-1"/>
        </w:rPr>
        <w:t>o</w:t>
      </w:r>
      <w:r w:rsidR="00515475">
        <w:t>f</w:t>
      </w:r>
      <w:r w:rsidR="00515475">
        <w:rPr>
          <w:spacing w:val="-1"/>
        </w:rPr>
        <w:t xml:space="preserve"> 3.</w:t>
      </w:r>
      <w:r w:rsidR="00515475">
        <w:t xml:space="preserve">0 </w:t>
      </w:r>
      <w:r w:rsidR="00515475">
        <w:rPr>
          <w:spacing w:val="-1"/>
        </w:rPr>
        <w:t>month</w:t>
      </w:r>
      <w:r w:rsidR="00515475">
        <w:t>s</w:t>
      </w:r>
      <w:r w:rsidR="00515475">
        <w:rPr>
          <w:spacing w:val="-1"/>
        </w:rPr>
        <w:t xml:space="preserve"> an</w:t>
      </w:r>
      <w:r w:rsidR="00515475">
        <w:t xml:space="preserve">d a </w:t>
      </w:r>
      <w:r w:rsidR="00515475">
        <w:rPr>
          <w:spacing w:val="-1"/>
        </w:rPr>
        <w:t>media</w:t>
      </w:r>
      <w:r w:rsidR="00515475">
        <w:t xml:space="preserve">n </w:t>
      </w:r>
      <w:r w:rsidR="00515475">
        <w:rPr>
          <w:spacing w:val="-1"/>
        </w:rPr>
        <w:t>ag</w:t>
      </w:r>
      <w:r w:rsidR="00515475">
        <w:t xml:space="preserve">e </w:t>
      </w:r>
      <w:r w:rsidR="00515475">
        <w:rPr>
          <w:spacing w:val="-1"/>
        </w:rPr>
        <w:t>o</w:t>
      </w:r>
      <w:r w:rsidR="00515475">
        <w:t xml:space="preserve">f </w:t>
      </w:r>
      <w:r w:rsidR="00515475">
        <w:rPr>
          <w:spacing w:val="-1"/>
        </w:rPr>
        <w:t>3.</w:t>
      </w:r>
      <w:r w:rsidR="00515475">
        <w:t xml:space="preserve">0 </w:t>
      </w:r>
      <w:r w:rsidR="00515475">
        <w:rPr>
          <w:spacing w:val="-1"/>
        </w:rPr>
        <w:t>months</w:t>
      </w:r>
      <w:r w:rsidR="00515475">
        <w:t xml:space="preserve">. </w:t>
      </w:r>
      <w:r w:rsidR="00144BB9">
        <w:t xml:space="preserve"> </w:t>
      </w:r>
      <w:r w:rsidR="00515475">
        <w:rPr>
          <w:spacing w:val="-2"/>
        </w:rPr>
        <w:t>T</w:t>
      </w:r>
      <w:r w:rsidR="00515475">
        <w:t>h</w:t>
      </w:r>
      <w:r w:rsidR="00515475">
        <w:rPr>
          <w:spacing w:val="-1"/>
        </w:rPr>
        <w:t>er</w:t>
      </w:r>
      <w:r w:rsidR="00515475">
        <w:t xml:space="preserve">e </w:t>
      </w:r>
      <w:r w:rsidR="00515475">
        <w:rPr>
          <w:spacing w:val="-1"/>
        </w:rPr>
        <w:t>wa</w:t>
      </w:r>
      <w:r w:rsidR="00515475">
        <w:t>s</w:t>
      </w:r>
      <w:r w:rsidR="00515475">
        <w:rPr>
          <w:spacing w:val="-1"/>
        </w:rPr>
        <w:t xml:space="preserve"> n</w:t>
      </w:r>
      <w:r w:rsidR="00515475">
        <w:t>o</w:t>
      </w:r>
      <w:r w:rsidR="00515475">
        <w:rPr>
          <w:spacing w:val="-2"/>
        </w:rPr>
        <w:t xml:space="preserve"> </w:t>
      </w:r>
      <w:r w:rsidR="00515475">
        <w:rPr>
          <w:spacing w:val="-1"/>
        </w:rPr>
        <w:t>apparen</w:t>
      </w:r>
      <w:r w:rsidR="00515475">
        <w:t>t</w:t>
      </w:r>
      <w:r w:rsidR="00515475">
        <w:rPr>
          <w:spacing w:val="-1"/>
        </w:rPr>
        <w:t xml:space="preserve"> clusterin</w:t>
      </w:r>
      <w:r w:rsidR="00515475">
        <w:t xml:space="preserve">g </w:t>
      </w:r>
      <w:r w:rsidR="00515475">
        <w:rPr>
          <w:spacing w:val="-1"/>
        </w:rPr>
        <w:t>o</w:t>
      </w:r>
      <w:r w:rsidR="00515475">
        <w:t>f</w:t>
      </w:r>
      <w:r w:rsidR="00515475">
        <w:rPr>
          <w:spacing w:val="-4"/>
        </w:rPr>
        <w:t xml:space="preserve"> </w:t>
      </w:r>
      <w:r w:rsidR="00515475">
        <w:rPr>
          <w:spacing w:val="-1"/>
        </w:rPr>
        <w:t>demographi</w:t>
      </w:r>
      <w:r w:rsidR="00515475">
        <w:t xml:space="preserve">c </w:t>
      </w:r>
      <w:r w:rsidR="00515475">
        <w:rPr>
          <w:spacing w:val="-1"/>
        </w:rPr>
        <w:t>charact</w:t>
      </w:r>
      <w:r w:rsidR="00515475">
        <w:rPr>
          <w:spacing w:val="-2"/>
        </w:rPr>
        <w:t>e</w:t>
      </w:r>
      <w:r w:rsidR="00515475">
        <w:rPr>
          <w:spacing w:val="-1"/>
        </w:rPr>
        <w:t>ristic</w:t>
      </w:r>
      <w:r w:rsidR="00515475">
        <w:t xml:space="preserve">s </w:t>
      </w:r>
      <w:r w:rsidR="00515475">
        <w:rPr>
          <w:spacing w:val="-1"/>
        </w:rPr>
        <w:t>b</w:t>
      </w:r>
      <w:r w:rsidR="00515475">
        <w:t>y</w:t>
      </w:r>
      <w:r w:rsidR="00515475">
        <w:rPr>
          <w:spacing w:val="-1"/>
        </w:rPr>
        <w:t xml:space="preserve"> testing mod</w:t>
      </w:r>
      <w:r w:rsidR="00515475">
        <w:t>u</w:t>
      </w:r>
      <w:r w:rsidR="00515475">
        <w:rPr>
          <w:spacing w:val="-1"/>
        </w:rPr>
        <w:t>le</w:t>
      </w:r>
      <w:r w:rsidR="00515475">
        <w:t>, w</w:t>
      </w:r>
      <w:r w:rsidR="00515475">
        <w:rPr>
          <w:spacing w:val="-1"/>
        </w:rPr>
        <w:t>i</w:t>
      </w:r>
      <w:r w:rsidR="00515475">
        <w:t xml:space="preserve">th </w:t>
      </w:r>
      <w:r w:rsidR="00515475">
        <w:rPr>
          <w:spacing w:val="-1"/>
        </w:rPr>
        <w:t>o</w:t>
      </w:r>
      <w:r w:rsidR="00515475">
        <w:t>ne</w:t>
      </w:r>
      <w:r w:rsidR="00515475">
        <w:rPr>
          <w:spacing w:val="-1"/>
        </w:rPr>
        <w:t xml:space="preserve"> e</w:t>
      </w:r>
      <w:r w:rsidR="00515475">
        <w:t>x</w:t>
      </w:r>
      <w:r w:rsidR="00515475">
        <w:rPr>
          <w:spacing w:val="-1"/>
        </w:rPr>
        <w:t>cep</w:t>
      </w:r>
      <w:r w:rsidR="00515475">
        <w:t>t</w:t>
      </w:r>
      <w:r w:rsidR="00515475">
        <w:rPr>
          <w:spacing w:val="-1"/>
        </w:rPr>
        <w:t>io</w:t>
      </w:r>
      <w:r w:rsidR="00515475">
        <w:t xml:space="preserve">n: </w:t>
      </w:r>
      <w:r w:rsidR="00515475">
        <w:rPr>
          <w:spacing w:val="-1"/>
        </w:rPr>
        <w:t>b</w:t>
      </w:r>
      <w:r w:rsidR="00515475">
        <w:t>y</w:t>
      </w:r>
      <w:r w:rsidR="00515475">
        <w:rPr>
          <w:spacing w:val="-1"/>
        </w:rPr>
        <w:t xml:space="preserve"> de</w:t>
      </w:r>
      <w:r w:rsidR="00515475">
        <w:rPr>
          <w:spacing w:val="-2"/>
        </w:rPr>
        <w:t>s</w:t>
      </w:r>
      <w:r w:rsidR="00515475">
        <w:rPr>
          <w:spacing w:val="-1"/>
        </w:rPr>
        <w:t>ign</w:t>
      </w:r>
      <w:r w:rsidR="00515475">
        <w:t xml:space="preserve">, </w:t>
      </w:r>
      <w:r w:rsidR="00515475">
        <w:rPr>
          <w:spacing w:val="-1"/>
        </w:rPr>
        <w:t>si</w:t>
      </w:r>
      <w:r w:rsidR="00515475">
        <w:t xml:space="preserve">x </w:t>
      </w:r>
      <w:r w:rsidR="00515475">
        <w:rPr>
          <w:spacing w:val="-1"/>
        </w:rPr>
        <w:t>o</w:t>
      </w:r>
      <w:r w:rsidR="00515475">
        <w:t>f</w:t>
      </w:r>
      <w:r w:rsidR="00515475">
        <w:rPr>
          <w:spacing w:val="-1"/>
        </w:rPr>
        <w:t xml:space="preserve"> t</w:t>
      </w:r>
      <w:r w:rsidR="00515475">
        <w:t xml:space="preserve">he </w:t>
      </w:r>
      <w:r w:rsidR="00515475">
        <w:rPr>
          <w:spacing w:val="-1"/>
        </w:rPr>
        <w:t>wome</w:t>
      </w:r>
      <w:r w:rsidR="00515475">
        <w:t>n</w:t>
      </w:r>
      <w:r w:rsidR="00515475">
        <w:rPr>
          <w:spacing w:val="-2"/>
        </w:rPr>
        <w:t xml:space="preserve"> </w:t>
      </w:r>
      <w:r w:rsidR="00515475">
        <w:rPr>
          <w:spacing w:val="-1"/>
        </w:rPr>
        <w:t>wh</w:t>
      </w:r>
      <w:r w:rsidR="00515475">
        <w:t>o</w:t>
      </w:r>
      <w:r w:rsidR="00515475">
        <w:rPr>
          <w:spacing w:val="-1"/>
        </w:rPr>
        <w:t xml:space="preserve"> wer</w:t>
      </w:r>
      <w:r w:rsidR="00515475">
        <w:t xml:space="preserve">e </w:t>
      </w:r>
      <w:r w:rsidR="00515475">
        <w:rPr>
          <w:spacing w:val="-1"/>
        </w:rPr>
        <w:t>interviewe</w:t>
      </w:r>
      <w:r w:rsidR="00515475">
        <w:t xml:space="preserve">d </w:t>
      </w:r>
      <w:r w:rsidR="00515475">
        <w:rPr>
          <w:spacing w:val="-1"/>
        </w:rPr>
        <w:t>wit</w:t>
      </w:r>
      <w:r w:rsidR="00515475">
        <w:t xml:space="preserve">h </w:t>
      </w:r>
      <w:r w:rsidR="00515475">
        <w:rPr>
          <w:spacing w:val="-1"/>
        </w:rPr>
        <w:t>the medication</w:t>
      </w:r>
      <w:r w:rsidR="00515475">
        <w:t>s</w:t>
      </w:r>
      <w:r w:rsidR="00515475">
        <w:rPr>
          <w:spacing w:val="1"/>
        </w:rPr>
        <w:t xml:space="preserve"> </w:t>
      </w:r>
      <w:r w:rsidR="00515475">
        <w:rPr>
          <w:spacing w:val="-1"/>
        </w:rPr>
        <w:t>instrumen</w:t>
      </w:r>
      <w:r w:rsidR="007D6D07">
        <w:t>t</w:t>
      </w:r>
      <w:r w:rsidR="00BE34D9">
        <w:t xml:space="preserve"> (</w:t>
      </w:r>
      <w:r w:rsidR="00BE34D9">
        <w:rPr>
          <w:spacing w:val="-1"/>
        </w:rPr>
        <w:t>one of six instruments in the RPQ)</w:t>
      </w:r>
      <w:r w:rsidR="00515475">
        <w:rPr>
          <w:spacing w:val="-1"/>
        </w:rPr>
        <w:t xml:space="preserve"> ha</w:t>
      </w:r>
      <w:r w:rsidR="00515475">
        <w:t xml:space="preserve">d </w:t>
      </w:r>
      <w:r w:rsidR="00515475">
        <w:rPr>
          <w:spacing w:val="-1"/>
        </w:rPr>
        <w:t>infant</w:t>
      </w:r>
      <w:r w:rsidR="00515475">
        <w:t>s</w:t>
      </w:r>
      <w:r w:rsidR="00515475">
        <w:rPr>
          <w:spacing w:val="-1"/>
        </w:rPr>
        <w:t xml:space="preserve"> w</w:t>
      </w:r>
      <w:r w:rsidR="00515475">
        <w:t xml:space="preserve">ho </w:t>
      </w:r>
      <w:r w:rsidR="00515475">
        <w:rPr>
          <w:spacing w:val="-1"/>
        </w:rPr>
        <w:t>wer</w:t>
      </w:r>
      <w:r w:rsidR="00515475">
        <w:t>e</w:t>
      </w:r>
      <w:r w:rsidR="00515475">
        <w:rPr>
          <w:spacing w:val="-1"/>
        </w:rPr>
        <w:t xml:space="preserve"> </w:t>
      </w:r>
      <w:r w:rsidR="00515475">
        <w:t xml:space="preserve">1 </w:t>
      </w:r>
      <w:r w:rsidR="00515475">
        <w:rPr>
          <w:spacing w:val="-1"/>
        </w:rPr>
        <w:t>mont</w:t>
      </w:r>
      <w:r w:rsidR="00515475">
        <w:t xml:space="preserve">h </w:t>
      </w:r>
      <w:r w:rsidR="00515475">
        <w:rPr>
          <w:spacing w:val="-1"/>
        </w:rPr>
        <w:t>ol</w:t>
      </w:r>
      <w:r w:rsidR="00515475">
        <w:t xml:space="preserve">d </w:t>
      </w:r>
      <w:r w:rsidR="00515475">
        <w:rPr>
          <w:spacing w:val="-1"/>
        </w:rPr>
        <w:t>or younger</w:t>
      </w:r>
      <w:r w:rsidR="000667DF">
        <w:t>.</w:t>
      </w:r>
      <w:r w:rsidR="000667DF">
        <w:rPr>
          <w:spacing w:val="-1"/>
        </w:rPr>
        <w:t xml:space="preserve">  </w:t>
      </w:r>
      <w:r w:rsidR="00515475">
        <w:rPr>
          <w:spacing w:val="-1"/>
        </w:rPr>
        <w:t>Mos</w:t>
      </w:r>
      <w:r w:rsidR="00515475">
        <w:t xml:space="preserve">t </w:t>
      </w:r>
      <w:r w:rsidR="00515475">
        <w:rPr>
          <w:spacing w:val="-1"/>
        </w:rPr>
        <w:t>wome</w:t>
      </w:r>
      <w:r w:rsidR="00515475">
        <w:t>n</w:t>
      </w:r>
      <w:r w:rsidR="00515475">
        <w:rPr>
          <w:spacing w:val="-2"/>
        </w:rPr>
        <w:t xml:space="preserve"> </w:t>
      </w:r>
      <w:r w:rsidR="00515475">
        <w:rPr>
          <w:spacing w:val="-1"/>
        </w:rPr>
        <w:t>wer</w:t>
      </w:r>
      <w:r w:rsidR="00515475">
        <w:t xml:space="preserve">e </w:t>
      </w:r>
      <w:r w:rsidR="00515475">
        <w:rPr>
          <w:spacing w:val="-1"/>
        </w:rPr>
        <w:t>whi</w:t>
      </w:r>
      <w:r w:rsidR="00515475">
        <w:t>te</w:t>
      </w:r>
      <w:r w:rsidR="00515475">
        <w:rPr>
          <w:spacing w:val="-1"/>
        </w:rPr>
        <w:t xml:space="preserve"> (21</w:t>
      </w:r>
      <w:r w:rsidR="00515475">
        <w:t xml:space="preserve">) </w:t>
      </w:r>
      <w:r w:rsidR="00515475">
        <w:rPr>
          <w:spacing w:val="-1"/>
        </w:rPr>
        <w:t>o</w:t>
      </w:r>
      <w:r w:rsidR="00515475">
        <w:t>r</w:t>
      </w:r>
      <w:r w:rsidR="00515475">
        <w:rPr>
          <w:spacing w:val="-2"/>
        </w:rPr>
        <w:t xml:space="preserve"> </w:t>
      </w:r>
      <w:r w:rsidR="00515475">
        <w:rPr>
          <w:spacing w:val="-1"/>
        </w:rPr>
        <w:t>Africa</w:t>
      </w:r>
      <w:r w:rsidR="00E73B5C">
        <w:t>n-</w:t>
      </w:r>
      <w:r w:rsidR="00515475">
        <w:rPr>
          <w:spacing w:val="-1"/>
        </w:rPr>
        <w:t>America</w:t>
      </w:r>
      <w:r w:rsidR="00515475">
        <w:t xml:space="preserve">n </w:t>
      </w:r>
      <w:r w:rsidR="00515475">
        <w:rPr>
          <w:spacing w:val="-1"/>
        </w:rPr>
        <w:t>(28)</w:t>
      </w:r>
      <w:r w:rsidR="000667DF">
        <w:t xml:space="preserve">.  </w:t>
      </w:r>
      <w:r w:rsidR="00515475">
        <w:rPr>
          <w:spacing w:val="-2"/>
        </w:rPr>
        <w:t>O</w:t>
      </w:r>
      <w:r w:rsidR="00515475">
        <w:rPr>
          <w:spacing w:val="-1"/>
        </w:rPr>
        <w:t>n</w:t>
      </w:r>
      <w:r w:rsidR="00515475">
        <w:t xml:space="preserve">e </w:t>
      </w:r>
      <w:r w:rsidR="00515475">
        <w:rPr>
          <w:spacing w:val="-1"/>
        </w:rPr>
        <w:t>woma</w:t>
      </w:r>
      <w:r w:rsidR="00515475">
        <w:t>n</w:t>
      </w:r>
      <w:r w:rsidR="00515475">
        <w:rPr>
          <w:spacing w:val="-1"/>
        </w:rPr>
        <w:t xml:space="preserve"> was mul</w:t>
      </w:r>
      <w:r w:rsidR="00515475">
        <w:t>t</w:t>
      </w:r>
      <w:r w:rsidR="00515475">
        <w:rPr>
          <w:spacing w:val="-1"/>
        </w:rPr>
        <w:t>iracia</w:t>
      </w:r>
      <w:r w:rsidR="00515475">
        <w:t xml:space="preserve">l </w:t>
      </w:r>
      <w:r w:rsidR="00515475">
        <w:rPr>
          <w:spacing w:val="-1"/>
        </w:rPr>
        <w:t>an</w:t>
      </w:r>
      <w:r w:rsidR="00515475">
        <w:t xml:space="preserve">d </w:t>
      </w:r>
      <w:r w:rsidR="00515475">
        <w:rPr>
          <w:spacing w:val="-1"/>
        </w:rPr>
        <w:t>f</w:t>
      </w:r>
      <w:r w:rsidR="00515475">
        <w:rPr>
          <w:spacing w:val="-2"/>
        </w:rPr>
        <w:t>o</w:t>
      </w:r>
      <w:r w:rsidR="00515475">
        <w:rPr>
          <w:spacing w:val="-1"/>
        </w:rPr>
        <w:t>u</w:t>
      </w:r>
      <w:r w:rsidR="00515475">
        <w:t xml:space="preserve">r </w:t>
      </w:r>
      <w:r w:rsidR="00515475">
        <w:rPr>
          <w:spacing w:val="-1"/>
        </w:rPr>
        <w:t>eithe</w:t>
      </w:r>
      <w:r w:rsidR="00515475">
        <w:t xml:space="preserve">r </w:t>
      </w:r>
      <w:r w:rsidR="00515475">
        <w:rPr>
          <w:spacing w:val="-1"/>
        </w:rPr>
        <w:t>refuse</w:t>
      </w:r>
      <w:r w:rsidR="00515475">
        <w:t>d</w:t>
      </w:r>
      <w:r w:rsidR="00515475">
        <w:rPr>
          <w:spacing w:val="-2"/>
        </w:rPr>
        <w:t xml:space="preserve"> </w:t>
      </w:r>
      <w:r w:rsidR="00A24987">
        <w:rPr>
          <w:spacing w:val="-2"/>
        </w:rPr>
        <w:t xml:space="preserve">the question </w:t>
      </w:r>
      <w:r w:rsidR="00515475">
        <w:rPr>
          <w:spacing w:val="-1"/>
        </w:rPr>
        <w:t>o</w:t>
      </w:r>
      <w:r w:rsidR="00515475">
        <w:t xml:space="preserve">r </w:t>
      </w:r>
      <w:r w:rsidR="00515475">
        <w:rPr>
          <w:spacing w:val="-1"/>
        </w:rPr>
        <w:t>fel</w:t>
      </w:r>
      <w:r w:rsidR="00515475">
        <w:t xml:space="preserve">t </w:t>
      </w:r>
      <w:r w:rsidR="00515475">
        <w:rPr>
          <w:spacing w:val="-1"/>
        </w:rPr>
        <w:t>tha</w:t>
      </w:r>
      <w:r w:rsidR="00515475">
        <w:t>t</w:t>
      </w:r>
      <w:r w:rsidR="00515475">
        <w:rPr>
          <w:spacing w:val="-4"/>
        </w:rPr>
        <w:t xml:space="preserve"> </w:t>
      </w:r>
      <w:r w:rsidR="00515475">
        <w:rPr>
          <w:spacing w:val="-1"/>
        </w:rPr>
        <w:t>non</w:t>
      </w:r>
      <w:r w:rsidR="00515475">
        <w:t xml:space="preserve">e </w:t>
      </w:r>
      <w:r w:rsidR="00515475">
        <w:rPr>
          <w:spacing w:val="-1"/>
        </w:rPr>
        <w:t>o</w:t>
      </w:r>
      <w:r w:rsidR="00515475">
        <w:t>f</w:t>
      </w:r>
      <w:r w:rsidR="00515475">
        <w:rPr>
          <w:spacing w:val="-1"/>
        </w:rPr>
        <w:t xml:space="preserve"> t</w:t>
      </w:r>
      <w:r w:rsidR="00515475">
        <w:t>he</w:t>
      </w:r>
      <w:r w:rsidR="00515475">
        <w:rPr>
          <w:spacing w:val="-1"/>
        </w:rPr>
        <w:t xml:space="preserve"> rac</w:t>
      </w:r>
      <w:r w:rsidR="00515475">
        <w:t xml:space="preserve">e </w:t>
      </w:r>
      <w:r w:rsidR="00515475">
        <w:rPr>
          <w:spacing w:val="-1"/>
        </w:rPr>
        <w:t>categ</w:t>
      </w:r>
      <w:r w:rsidR="00515475">
        <w:rPr>
          <w:spacing w:val="-3"/>
        </w:rPr>
        <w:t>o</w:t>
      </w:r>
      <w:r w:rsidR="00515475">
        <w:rPr>
          <w:spacing w:val="-1"/>
        </w:rPr>
        <w:t>rie</w:t>
      </w:r>
      <w:r w:rsidR="00515475">
        <w:t xml:space="preserve">s </w:t>
      </w:r>
      <w:r w:rsidR="00515475">
        <w:rPr>
          <w:spacing w:val="-1"/>
        </w:rPr>
        <w:t>wer</w:t>
      </w:r>
      <w:r w:rsidR="00515475">
        <w:t xml:space="preserve">e </w:t>
      </w:r>
      <w:r w:rsidR="00515475">
        <w:rPr>
          <w:spacing w:val="-1"/>
        </w:rPr>
        <w:t>appropriate</w:t>
      </w:r>
      <w:r w:rsidR="000667DF">
        <w:rPr>
          <w:spacing w:val="-1"/>
        </w:rPr>
        <w:t xml:space="preserve">.  </w:t>
      </w:r>
      <w:r w:rsidR="00515475">
        <w:rPr>
          <w:spacing w:val="-1"/>
        </w:rPr>
        <w:t>Al</w:t>
      </w:r>
      <w:r w:rsidR="00515475">
        <w:t>l</w:t>
      </w:r>
      <w:r w:rsidR="00515475">
        <w:rPr>
          <w:spacing w:val="-1"/>
        </w:rPr>
        <w:t xml:space="preserve"> 1</w:t>
      </w:r>
      <w:r w:rsidR="00515475">
        <w:t>2</w:t>
      </w:r>
      <w:r w:rsidR="00515475">
        <w:rPr>
          <w:spacing w:val="-1"/>
        </w:rPr>
        <w:t xml:space="preserve"> </w:t>
      </w:r>
      <w:r w:rsidR="00515475">
        <w:t>w</w:t>
      </w:r>
      <w:r w:rsidR="00515475">
        <w:rPr>
          <w:spacing w:val="-1"/>
        </w:rPr>
        <w:t>ome</w:t>
      </w:r>
      <w:r w:rsidR="00515475">
        <w:t xml:space="preserve">n </w:t>
      </w:r>
      <w:r w:rsidR="00515475">
        <w:rPr>
          <w:spacing w:val="-1"/>
        </w:rPr>
        <w:t>w</w:t>
      </w:r>
      <w:r w:rsidR="00515475">
        <w:t>ho</w:t>
      </w:r>
      <w:r w:rsidR="00515475">
        <w:rPr>
          <w:spacing w:val="-1"/>
        </w:rPr>
        <w:t xml:space="preserve"> comple</w:t>
      </w:r>
      <w:r w:rsidR="00515475">
        <w:t>t</w:t>
      </w:r>
      <w:r w:rsidR="00515475">
        <w:rPr>
          <w:spacing w:val="-1"/>
        </w:rPr>
        <w:t>e</w:t>
      </w:r>
      <w:r w:rsidR="00515475">
        <w:t>d</w:t>
      </w:r>
      <w:r w:rsidR="00515475">
        <w:rPr>
          <w:spacing w:val="-1"/>
        </w:rPr>
        <w:t xml:space="preserve"> </w:t>
      </w:r>
      <w:r w:rsidR="00515475">
        <w:t>the</w:t>
      </w:r>
      <w:r w:rsidR="00515475">
        <w:rPr>
          <w:spacing w:val="-1"/>
        </w:rPr>
        <w:t xml:space="preserve"> i</w:t>
      </w:r>
      <w:r w:rsidR="00515475">
        <w:t>nt</w:t>
      </w:r>
      <w:r w:rsidR="00515475">
        <w:rPr>
          <w:spacing w:val="-1"/>
        </w:rPr>
        <w:t>er</w:t>
      </w:r>
      <w:r w:rsidR="00515475">
        <w:t>v</w:t>
      </w:r>
      <w:r w:rsidR="00515475">
        <w:rPr>
          <w:spacing w:val="-1"/>
        </w:rPr>
        <w:t>ie</w:t>
      </w:r>
      <w:r w:rsidR="00515475">
        <w:t xml:space="preserve">w </w:t>
      </w:r>
      <w:r w:rsidR="00515475">
        <w:rPr>
          <w:spacing w:val="-1"/>
        </w:rPr>
        <w:t>i</w:t>
      </w:r>
      <w:r w:rsidR="00515475">
        <w:t>n</w:t>
      </w:r>
      <w:r w:rsidR="00515475">
        <w:rPr>
          <w:spacing w:val="-2"/>
        </w:rPr>
        <w:t xml:space="preserve"> </w:t>
      </w:r>
      <w:r w:rsidR="00515475">
        <w:rPr>
          <w:spacing w:val="-1"/>
        </w:rPr>
        <w:t>Spanis</w:t>
      </w:r>
      <w:r w:rsidR="00515475">
        <w:t xml:space="preserve">h </w:t>
      </w:r>
      <w:r w:rsidR="00515475">
        <w:rPr>
          <w:spacing w:val="-1"/>
        </w:rPr>
        <w:t>c</w:t>
      </w:r>
      <w:r w:rsidR="00515475">
        <w:rPr>
          <w:spacing w:val="-2"/>
        </w:rPr>
        <w:t>o</w:t>
      </w:r>
      <w:r w:rsidR="00515475">
        <w:rPr>
          <w:spacing w:val="-1"/>
        </w:rPr>
        <w:t>nsidere</w:t>
      </w:r>
      <w:r w:rsidR="00515475">
        <w:t xml:space="preserve">d </w:t>
      </w:r>
      <w:r w:rsidR="00515475">
        <w:rPr>
          <w:spacing w:val="-1"/>
        </w:rPr>
        <w:t>themselve</w:t>
      </w:r>
      <w:r w:rsidR="00515475">
        <w:t xml:space="preserve">s </w:t>
      </w:r>
      <w:r w:rsidR="00515475">
        <w:rPr>
          <w:spacing w:val="-1"/>
        </w:rPr>
        <w:t>Hi</w:t>
      </w:r>
      <w:r w:rsidR="00515475">
        <w:rPr>
          <w:spacing w:val="1"/>
        </w:rPr>
        <w:t>s</w:t>
      </w:r>
      <w:r w:rsidR="00515475">
        <w:rPr>
          <w:spacing w:val="-1"/>
        </w:rPr>
        <w:t>panic.</w:t>
      </w:r>
    </w:p>
    <w:p w14:paraId="7DACB9D3" w14:textId="77777777" w:rsidR="00835037" w:rsidRDefault="00835037" w:rsidP="00835037">
      <w:pPr>
        <w:pStyle w:val="BodyText"/>
        <w:ind w:left="0" w:right="435"/>
        <w:rPr>
          <w:rFonts w:asciiTheme="minorHAnsi" w:eastAsia="Calibri" w:hAnsiTheme="minorHAnsi"/>
          <w:sz w:val="22"/>
          <w:szCs w:val="22"/>
        </w:rPr>
      </w:pPr>
    </w:p>
    <w:p w14:paraId="7B805723" w14:textId="5CAA827C" w:rsidR="00835037" w:rsidRDefault="009E23AA" w:rsidP="00E1142C">
      <w:pPr>
        <w:pStyle w:val="BodyText"/>
        <w:ind w:left="0" w:right="435"/>
        <w:rPr>
          <w:rFonts w:asciiTheme="minorHAnsi" w:eastAsia="Calibri" w:hAnsiTheme="minorHAnsi"/>
          <w:sz w:val="22"/>
          <w:szCs w:val="22"/>
        </w:rPr>
      </w:pPr>
      <w:r w:rsidRPr="009E23AA">
        <w:rPr>
          <w:rFonts w:asciiTheme="minorHAnsi" w:eastAsia="Calibri" w:hAnsiTheme="minorHAnsi"/>
          <w:sz w:val="22"/>
          <w:szCs w:val="22"/>
        </w:rPr>
        <w:t xml:space="preserve">For testing purposes the RPQ questions </w:t>
      </w:r>
      <w:r w:rsidR="00A24987">
        <w:rPr>
          <w:rFonts w:asciiTheme="minorHAnsi" w:eastAsia="Calibri" w:hAnsiTheme="minorHAnsi"/>
          <w:sz w:val="22"/>
          <w:szCs w:val="22"/>
        </w:rPr>
        <w:t>were divided into six instruments; each requiring</w:t>
      </w:r>
      <w:r w:rsidRPr="009E23AA">
        <w:rPr>
          <w:rFonts w:asciiTheme="minorHAnsi" w:eastAsia="Calibri" w:hAnsiTheme="minorHAnsi"/>
          <w:sz w:val="22"/>
          <w:szCs w:val="22"/>
        </w:rPr>
        <w:t xml:space="preserve"> 20 minutes or less to complete</w:t>
      </w:r>
      <w:r w:rsidR="000667DF" w:rsidRPr="009E23AA">
        <w:rPr>
          <w:rFonts w:asciiTheme="minorHAnsi" w:eastAsia="Calibri" w:hAnsiTheme="minorHAnsi"/>
          <w:sz w:val="22"/>
          <w:szCs w:val="22"/>
        </w:rPr>
        <w:t xml:space="preserve">.  </w:t>
      </w:r>
      <w:r w:rsidRPr="009E23AA">
        <w:rPr>
          <w:rFonts w:asciiTheme="minorHAnsi" w:eastAsia="Calibri" w:hAnsiTheme="minorHAnsi"/>
          <w:sz w:val="22"/>
          <w:szCs w:val="22"/>
        </w:rPr>
        <w:t>Each instrument included general instructions to assist the participant in understanding the cognitive interview process, the interview questions, and scripted interviewer probes</w:t>
      </w:r>
      <w:r w:rsidR="000667DF" w:rsidRPr="009E23AA">
        <w:rPr>
          <w:rFonts w:asciiTheme="minorHAnsi" w:eastAsia="Calibri" w:hAnsiTheme="minorHAnsi"/>
          <w:sz w:val="22"/>
          <w:szCs w:val="22"/>
        </w:rPr>
        <w:t xml:space="preserve">.  </w:t>
      </w:r>
      <w:r w:rsidRPr="009E23AA">
        <w:rPr>
          <w:rFonts w:asciiTheme="minorHAnsi" w:eastAsia="Calibri" w:hAnsiTheme="minorHAnsi"/>
          <w:sz w:val="22"/>
          <w:szCs w:val="22"/>
        </w:rPr>
        <w:t xml:space="preserve">A bilingual language methodologist translated each new or modified question into Spanish, and a second methodologist reviewed the translations.  </w:t>
      </w:r>
      <w:r w:rsidRPr="009E23AA">
        <w:rPr>
          <w:rFonts w:asciiTheme="minorHAnsi" w:hAnsiTheme="minorHAnsi"/>
          <w:sz w:val="22"/>
          <w:szCs w:val="22"/>
        </w:rPr>
        <w:t>E</w:t>
      </w:r>
      <w:r w:rsidRPr="009E23AA">
        <w:rPr>
          <w:rFonts w:asciiTheme="minorHAnsi" w:hAnsiTheme="minorHAnsi"/>
          <w:spacing w:val="-1"/>
          <w:sz w:val="22"/>
          <w:szCs w:val="22"/>
        </w:rPr>
        <w:t>ac</w:t>
      </w:r>
      <w:r w:rsidRPr="009E23AA">
        <w:rPr>
          <w:rFonts w:asciiTheme="minorHAnsi" w:hAnsiTheme="minorHAnsi"/>
          <w:sz w:val="22"/>
          <w:szCs w:val="22"/>
        </w:rPr>
        <w:t xml:space="preserve">h </w:t>
      </w:r>
      <w:r w:rsidRPr="009E23AA">
        <w:rPr>
          <w:rFonts w:asciiTheme="minorHAnsi" w:hAnsiTheme="minorHAnsi"/>
          <w:spacing w:val="-1"/>
          <w:sz w:val="22"/>
          <w:szCs w:val="22"/>
        </w:rPr>
        <w:t>par</w:t>
      </w:r>
      <w:r w:rsidRPr="009E23AA">
        <w:rPr>
          <w:rFonts w:asciiTheme="minorHAnsi" w:hAnsiTheme="minorHAnsi"/>
          <w:sz w:val="22"/>
          <w:szCs w:val="22"/>
        </w:rPr>
        <w:t>t</w:t>
      </w:r>
      <w:r w:rsidRPr="009E23AA">
        <w:rPr>
          <w:rFonts w:asciiTheme="minorHAnsi" w:hAnsiTheme="minorHAnsi"/>
          <w:spacing w:val="-1"/>
          <w:sz w:val="22"/>
          <w:szCs w:val="22"/>
        </w:rPr>
        <w:t>icipa</w:t>
      </w:r>
      <w:r w:rsidRPr="009E23AA">
        <w:rPr>
          <w:rFonts w:asciiTheme="minorHAnsi" w:hAnsiTheme="minorHAnsi"/>
          <w:sz w:val="22"/>
          <w:szCs w:val="22"/>
        </w:rPr>
        <w:t>nt</w:t>
      </w:r>
      <w:r w:rsidRPr="009E23AA">
        <w:rPr>
          <w:rFonts w:asciiTheme="minorHAnsi" w:hAnsiTheme="minorHAnsi"/>
          <w:spacing w:val="-1"/>
          <w:sz w:val="22"/>
          <w:szCs w:val="22"/>
        </w:rPr>
        <w:t xml:space="preserve"> comple</w:t>
      </w:r>
      <w:r w:rsidRPr="009E23AA">
        <w:rPr>
          <w:rFonts w:asciiTheme="minorHAnsi" w:hAnsiTheme="minorHAnsi"/>
          <w:sz w:val="22"/>
          <w:szCs w:val="22"/>
        </w:rPr>
        <w:t>t</w:t>
      </w:r>
      <w:r w:rsidRPr="009E23AA">
        <w:rPr>
          <w:rFonts w:asciiTheme="minorHAnsi" w:hAnsiTheme="minorHAnsi"/>
          <w:spacing w:val="-1"/>
          <w:sz w:val="22"/>
          <w:szCs w:val="22"/>
        </w:rPr>
        <w:t>e</w:t>
      </w:r>
      <w:r w:rsidRPr="009E23AA">
        <w:rPr>
          <w:rFonts w:asciiTheme="minorHAnsi" w:hAnsiTheme="minorHAnsi"/>
          <w:sz w:val="22"/>
          <w:szCs w:val="22"/>
        </w:rPr>
        <w:t xml:space="preserve">d </w:t>
      </w:r>
      <w:r w:rsidRPr="009E23AA">
        <w:rPr>
          <w:rFonts w:asciiTheme="minorHAnsi" w:hAnsiTheme="minorHAnsi"/>
          <w:spacing w:val="-1"/>
          <w:sz w:val="22"/>
          <w:szCs w:val="22"/>
        </w:rPr>
        <w:t>o</w:t>
      </w:r>
      <w:r w:rsidRPr="009E23AA">
        <w:rPr>
          <w:rFonts w:asciiTheme="minorHAnsi" w:hAnsiTheme="minorHAnsi"/>
          <w:sz w:val="22"/>
          <w:szCs w:val="22"/>
        </w:rPr>
        <w:t xml:space="preserve">ne </w:t>
      </w:r>
      <w:r w:rsidRPr="009E23AA">
        <w:rPr>
          <w:rFonts w:asciiTheme="minorHAnsi" w:hAnsiTheme="minorHAnsi"/>
          <w:spacing w:val="-1"/>
          <w:sz w:val="22"/>
          <w:szCs w:val="22"/>
        </w:rPr>
        <w:t>ins</w:t>
      </w:r>
      <w:r w:rsidRPr="009E23AA">
        <w:rPr>
          <w:rFonts w:asciiTheme="minorHAnsi" w:hAnsiTheme="minorHAnsi"/>
          <w:sz w:val="22"/>
          <w:szCs w:val="22"/>
        </w:rPr>
        <w:t>t</w:t>
      </w:r>
      <w:r w:rsidRPr="009E23AA">
        <w:rPr>
          <w:rFonts w:asciiTheme="minorHAnsi" w:hAnsiTheme="minorHAnsi"/>
          <w:spacing w:val="-1"/>
          <w:sz w:val="22"/>
          <w:szCs w:val="22"/>
        </w:rPr>
        <w:t>r</w:t>
      </w:r>
      <w:r w:rsidRPr="009E23AA">
        <w:rPr>
          <w:rFonts w:asciiTheme="minorHAnsi" w:hAnsiTheme="minorHAnsi"/>
          <w:sz w:val="22"/>
          <w:szCs w:val="22"/>
        </w:rPr>
        <w:t>u</w:t>
      </w:r>
      <w:r w:rsidRPr="009E23AA">
        <w:rPr>
          <w:rFonts w:asciiTheme="minorHAnsi" w:hAnsiTheme="minorHAnsi"/>
          <w:spacing w:val="-1"/>
          <w:sz w:val="22"/>
          <w:szCs w:val="22"/>
        </w:rPr>
        <w:t>me</w:t>
      </w:r>
      <w:r w:rsidRPr="009E23AA">
        <w:rPr>
          <w:rFonts w:asciiTheme="minorHAnsi" w:hAnsiTheme="minorHAnsi"/>
          <w:sz w:val="22"/>
          <w:szCs w:val="22"/>
        </w:rPr>
        <w:t>nt</w:t>
      </w:r>
      <w:r w:rsidRPr="009E23AA">
        <w:rPr>
          <w:rFonts w:asciiTheme="minorHAnsi" w:hAnsiTheme="minorHAnsi"/>
          <w:spacing w:val="-1"/>
          <w:sz w:val="22"/>
          <w:szCs w:val="22"/>
        </w:rPr>
        <w:t xml:space="preserve"> (</w:t>
      </w:r>
      <w:r w:rsidRPr="009E23AA">
        <w:rPr>
          <w:rFonts w:asciiTheme="minorHAnsi" w:hAnsiTheme="minorHAnsi"/>
          <w:sz w:val="22"/>
          <w:szCs w:val="22"/>
        </w:rPr>
        <w:t>wh</w:t>
      </w:r>
      <w:r w:rsidRPr="009E23AA">
        <w:rPr>
          <w:rFonts w:asciiTheme="minorHAnsi" w:hAnsiTheme="minorHAnsi"/>
          <w:spacing w:val="-1"/>
          <w:sz w:val="22"/>
          <w:szCs w:val="22"/>
        </w:rPr>
        <w:t>ic</w:t>
      </w:r>
      <w:r w:rsidRPr="009E23AA">
        <w:rPr>
          <w:rFonts w:asciiTheme="minorHAnsi" w:hAnsiTheme="minorHAnsi"/>
          <w:sz w:val="22"/>
          <w:szCs w:val="22"/>
        </w:rPr>
        <w:t>h w</w:t>
      </w:r>
      <w:r w:rsidRPr="009E23AA">
        <w:rPr>
          <w:rFonts w:asciiTheme="minorHAnsi" w:hAnsiTheme="minorHAnsi"/>
          <w:spacing w:val="-1"/>
          <w:sz w:val="22"/>
          <w:szCs w:val="22"/>
        </w:rPr>
        <w:t>a</w:t>
      </w:r>
      <w:r w:rsidRPr="009E23AA">
        <w:rPr>
          <w:rFonts w:asciiTheme="minorHAnsi" w:hAnsiTheme="minorHAnsi"/>
          <w:sz w:val="22"/>
          <w:szCs w:val="22"/>
        </w:rPr>
        <w:t xml:space="preserve">s </w:t>
      </w:r>
      <w:r w:rsidRPr="009E23AA">
        <w:rPr>
          <w:rFonts w:asciiTheme="minorHAnsi" w:hAnsiTheme="minorHAnsi"/>
          <w:spacing w:val="-1"/>
          <w:sz w:val="22"/>
          <w:szCs w:val="22"/>
        </w:rPr>
        <w:t>compose</w:t>
      </w:r>
      <w:r w:rsidRPr="009E23AA">
        <w:rPr>
          <w:rFonts w:asciiTheme="minorHAnsi" w:hAnsiTheme="minorHAnsi"/>
          <w:sz w:val="22"/>
          <w:szCs w:val="22"/>
        </w:rPr>
        <w:t xml:space="preserve">d </w:t>
      </w:r>
      <w:r w:rsidRPr="009E23AA">
        <w:rPr>
          <w:rFonts w:asciiTheme="minorHAnsi" w:hAnsiTheme="minorHAnsi"/>
          <w:spacing w:val="-1"/>
          <w:sz w:val="22"/>
          <w:szCs w:val="22"/>
        </w:rPr>
        <w:t>o</w:t>
      </w:r>
      <w:r w:rsidRPr="009E23AA">
        <w:rPr>
          <w:rFonts w:asciiTheme="minorHAnsi" w:hAnsiTheme="minorHAnsi"/>
          <w:sz w:val="22"/>
          <w:szCs w:val="22"/>
        </w:rPr>
        <w:t xml:space="preserve">f </w:t>
      </w:r>
      <w:r w:rsidRPr="009E23AA">
        <w:rPr>
          <w:rFonts w:asciiTheme="minorHAnsi" w:hAnsiTheme="minorHAnsi"/>
          <w:spacing w:val="-1"/>
          <w:sz w:val="22"/>
          <w:szCs w:val="22"/>
        </w:rPr>
        <w:t>o</w:t>
      </w:r>
      <w:r w:rsidRPr="009E23AA">
        <w:rPr>
          <w:rFonts w:asciiTheme="minorHAnsi" w:hAnsiTheme="minorHAnsi"/>
          <w:sz w:val="22"/>
          <w:szCs w:val="22"/>
        </w:rPr>
        <w:t xml:space="preserve">ne </w:t>
      </w:r>
      <w:r w:rsidRPr="009E23AA">
        <w:rPr>
          <w:rFonts w:asciiTheme="minorHAnsi" w:hAnsiTheme="minorHAnsi"/>
          <w:spacing w:val="-1"/>
          <w:sz w:val="22"/>
          <w:szCs w:val="22"/>
        </w:rPr>
        <w:t>o</w:t>
      </w:r>
      <w:r w:rsidRPr="009E23AA">
        <w:rPr>
          <w:rFonts w:asciiTheme="minorHAnsi" w:hAnsiTheme="minorHAnsi"/>
          <w:sz w:val="22"/>
          <w:szCs w:val="22"/>
        </w:rPr>
        <w:t xml:space="preserve">r </w:t>
      </w:r>
      <w:r w:rsidRPr="009E23AA">
        <w:rPr>
          <w:rFonts w:asciiTheme="minorHAnsi" w:hAnsiTheme="minorHAnsi"/>
          <w:spacing w:val="-1"/>
          <w:sz w:val="22"/>
          <w:szCs w:val="22"/>
        </w:rPr>
        <w:t>mor</w:t>
      </w:r>
      <w:r w:rsidRPr="009E23AA">
        <w:rPr>
          <w:rFonts w:asciiTheme="minorHAnsi" w:hAnsiTheme="minorHAnsi"/>
          <w:sz w:val="22"/>
          <w:szCs w:val="22"/>
        </w:rPr>
        <w:t xml:space="preserve">e </w:t>
      </w:r>
      <w:r w:rsidRPr="009E23AA">
        <w:rPr>
          <w:rFonts w:asciiTheme="minorHAnsi" w:hAnsiTheme="minorHAnsi"/>
          <w:spacing w:val="-1"/>
          <w:sz w:val="22"/>
          <w:szCs w:val="22"/>
        </w:rPr>
        <w:t>mod</w:t>
      </w:r>
      <w:r w:rsidRPr="009E23AA">
        <w:rPr>
          <w:rFonts w:asciiTheme="minorHAnsi" w:hAnsiTheme="minorHAnsi"/>
          <w:sz w:val="22"/>
          <w:szCs w:val="22"/>
        </w:rPr>
        <w:t>u</w:t>
      </w:r>
      <w:r w:rsidRPr="009E23AA">
        <w:rPr>
          <w:rFonts w:asciiTheme="minorHAnsi" w:hAnsiTheme="minorHAnsi"/>
          <w:spacing w:val="-1"/>
          <w:sz w:val="22"/>
          <w:szCs w:val="22"/>
        </w:rPr>
        <w:t>les</w:t>
      </w:r>
      <w:r w:rsidRPr="009E23AA">
        <w:rPr>
          <w:rFonts w:asciiTheme="minorHAnsi" w:hAnsiTheme="minorHAnsi"/>
          <w:sz w:val="22"/>
          <w:szCs w:val="22"/>
        </w:rPr>
        <w:t>)</w:t>
      </w:r>
      <w:r w:rsidR="000667DF" w:rsidRPr="009E23AA">
        <w:rPr>
          <w:rFonts w:asciiTheme="minorHAnsi" w:hAnsiTheme="minorHAnsi"/>
          <w:sz w:val="22"/>
          <w:szCs w:val="22"/>
        </w:rPr>
        <w:t xml:space="preserve">.  </w:t>
      </w:r>
      <w:r w:rsidRPr="009E23AA">
        <w:rPr>
          <w:rFonts w:asciiTheme="minorHAnsi" w:hAnsiTheme="minorHAnsi"/>
          <w:spacing w:val="-1"/>
          <w:sz w:val="22"/>
          <w:szCs w:val="22"/>
        </w:rPr>
        <w:t>S</w:t>
      </w:r>
      <w:r w:rsidRPr="009E23AA">
        <w:rPr>
          <w:rFonts w:asciiTheme="minorHAnsi" w:hAnsiTheme="minorHAnsi"/>
          <w:sz w:val="22"/>
          <w:szCs w:val="22"/>
        </w:rPr>
        <w:t>t</w:t>
      </w:r>
      <w:r w:rsidRPr="009E23AA">
        <w:rPr>
          <w:rFonts w:asciiTheme="minorHAnsi" w:hAnsiTheme="minorHAnsi"/>
          <w:spacing w:val="-1"/>
          <w:sz w:val="22"/>
          <w:szCs w:val="22"/>
        </w:rPr>
        <w:t>a</w:t>
      </w:r>
      <w:r w:rsidRPr="009E23AA">
        <w:rPr>
          <w:rFonts w:asciiTheme="minorHAnsi" w:hAnsiTheme="minorHAnsi"/>
          <w:sz w:val="22"/>
          <w:szCs w:val="22"/>
        </w:rPr>
        <w:t>ff</w:t>
      </w:r>
      <w:r w:rsidRPr="009E23AA">
        <w:rPr>
          <w:rFonts w:asciiTheme="minorHAnsi" w:hAnsiTheme="minorHAnsi"/>
          <w:spacing w:val="-1"/>
          <w:sz w:val="22"/>
          <w:szCs w:val="22"/>
        </w:rPr>
        <w:t xml:space="preserve"> co</w:t>
      </w:r>
      <w:r w:rsidRPr="009E23AA">
        <w:rPr>
          <w:rFonts w:asciiTheme="minorHAnsi" w:hAnsiTheme="minorHAnsi"/>
          <w:sz w:val="22"/>
          <w:szCs w:val="22"/>
        </w:rPr>
        <w:t>n</w:t>
      </w:r>
      <w:r w:rsidRPr="009E23AA">
        <w:rPr>
          <w:rFonts w:asciiTheme="minorHAnsi" w:hAnsiTheme="minorHAnsi"/>
          <w:spacing w:val="-2"/>
          <w:sz w:val="22"/>
          <w:szCs w:val="22"/>
        </w:rPr>
        <w:t>d</w:t>
      </w:r>
      <w:r w:rsidRPr="009E23AA">
        <w:rPr>
          <w:rFonts w:asciiTheme="minorHAnsi" w:hAnsiTheme="minorHAnsi"/>
          <w:sz w:val="22"/>
          <w:szCs w:val="22"/>
        </w:rPr>
        <w:t>u</w:t>
      </w:r>
      <w:r w:rsidRPr="009E23AA">
        <w:rPr>
          <w:rFonts w:asciiTheme="minorHAnsi" w:hAnsiTheme="minorHAnsi"/>
          <w:spacing w:val="-2"/>
          <w:sz w:val="22"/>
          <w:szCs w:val="22"/>
        </w:rPr>
        <w:t>c</w:t>
      </w:r>
      <w:r w:rsidRPr="009E23AA">
        <w:rPr>
          <w:rFonts w:asciiTheme="minorHAnsi" w:hAnsiTheme="minorHAnsi"/>
          <w:sz w:val="22"/>
          <w:szCs w:val="22"/>
        </w:rPr>
        <w:t>t</w:t>
      </w:r>
      <w:r w:rsidRPr="009E23AA">
        <w:rPr>
          <w:rFonts w:asciiTheme="minorHAnsi" w:hAnsiTheme="minorHAnsi"/>
          <w:spacing w:val="-1"/>
          <w:sz w:val="22"/>
          <w:szCs w:val="22"/>
        </w:rPr>
        <w:t>e</w:t>
      </w:r>
      <w:r w:rsidRPr="009E23AA">
        <w:rPr>
          <w:rFonts w:asciiTheme="minorHAnsi" w:hAnsiTheme="minorHAnsi"/>
          <w:sz w:val="22"/>
          <w:szCs w:val="22"/>
        </w:rPr>
        <w:t>d</w:t>
      </w:r>
      <w:r w:rsidRPr="009E23AA">
        <w:rPr>
          <w:rFonts w:asciiTheme="minorHAnsi" w:hAnsiTheme="minorHAnsi"/>
          <w:spacing w:val="-1"/>
          <w:sz w:val="22"/>
          <w:szCs w:val="22"/>
        </w:rPr>
        <w:t xml:space="preserve"> </w:t>
      </w:r>
      <w:r w:rsidRPr="009E23AA">
        <w:rPr>
          <w:rFonts w:asciiTheme="minorHAnsi" w:hAnsiTheme="minorHAnsi"/>
          <w:sz w:val="22"/>
          <w:szCs w:val="22"/>
        </w:rPr>
        <w:t>the</w:t>
      </w:r>
      <w:r w:rsidRPr="009E23AA">
        <w:rPr>
          <w:rFonts w:asciiTheme="minorHAnsi" w:hAnsiTheme="minorHAnsi"/>
          <w:spacing w:val="-1"/>
          <w:sz w:val="22"/>
          <w:szCs w:val="22"/>
        </w:rPr>
        <w:t xml:space="preserve"> i</w:t>
      </w:r>
      <w:r w:rsidRPr="009E23AA">
        <w:rPr>
          <w:rFonts w:asciiTheme="minorHAnsi" w:hAnsiTheme="minorHAnsi"/>
          <w:sz w:val="22"/>
          <w:szCs w:val="22"/>
        </w:rPr>
        <w:t>nt</w:t>
      </w:r>
      <w:r w:rsidRPr="009E23AA">
        <w:rPr>
          <w:rFonts w:asciiTheme="minorHAnsi" w:hAnsiTheme="minorHAnsi"/>
          <w:spacing w:val="-1"/>
          <w:sz w:val="22"/>
          <w:szCs w:val="22"/>
        </w:rPr>
        <w:t>er</w:t>
      </w:r>
      <w:r w:rsidRPr="009E23AA">
        <w:rPr>
          <w:rFonts w:asciiTheme="minorHAnsi" w:hAnsiTheme="minorHAnsi"/>
          <w:sz w:val="22"/>
          <w:szCs w:val="22"/>
        </w:rPr>
        <w:t>v</w:t>
      </w:r>
      <w:r w:rsidRPr="009E23AA">
        <w:rPr>
          <w:rFonts w:asciiTheme="minorHAnsi" w:hAnsiTheme="minorHAnsi"/>
          <w:spacing w:val="-1"/>
          <w:sz w:val="22"/>
          <w:szCs w:val="22"/>
        </w:rPr>
        <w:t>ie</w:t>
      </w:r>
      <w:r w:rsidRPr="009E23AA">
        <w:rPr>
          <w:rFonts w:asciiTheme="minorHAnsi" w:hAnsiTheme="minorHAnsi"/>
          <w:sz w:val="22"/>
          <w:szCs w:val="22"/>
        </w:rPr>
        <w:t>ws us</w:t>
      </w:r>
      <w:r w:rsidRPr="009E23AA">
        <w:rPr>
          <w:rFonts w:asciiTheme="minorHAnsi" w:hAnsiTheme="minorHAnsi"/>
          <w:spacing w:val="-1"/>
          <w:sz w:val="22"/>
          <w:szCs w:val="22"/>
        </w:rPr>
        <w:t>in</w:t>
      </w:r>
      <w:r w:rsidRPr="009E23AA">
        <w:rPr>
          <w:rFonts w:asciiTheme="minorHAnsi" w:hAnsiTheme="minorHAnsi"/>
          <w:sz w:val="22"/>
          <w:szCs w:val="22"/>
        </w:rPr>
        <w:t>g</w:t>
      </w:r>
      <w:r w:rsidRPr="009E23AA">
        <w:rPr>
          <w:rFonts w:asciiTheme="minorHAnsi" w:hAnsiTheme="minorHAnsi"/>
          <w:spacing w:val="-1"/>
          <w:sz w:val="22"/>
          <w:szCs w:val="22"/>
        </w:rPr>
        <w:t xml:space="preserve"> scrip</w:t>
      </w:r>
      <w:r w:rsidRPr="009E23AA">
        <w:rPr>
          <w:rFonts w:asciiTheme="minorHAnsi" w:hAnsiTheme="minorHAnsi"/>
          <w:sz w:val="22"/>
          <w:szCs w:val="22"/>
        </w:rPr>
        <w:t>t</w:t>
      </w:r>
      <w:r w:rsidRPr="009E23AA">
        <w:rPr>
          <w:rFonts w:asciiTheme="minorHAnsi" w:hAnsiTheme="minorHAnsi"/>
          <w:spacing w:val="-1"/>
          <w:sz w:val="22"/>
          <w:szCs w:val="22"/>
        </w:rPr>
        <w:t>e</w:t>
      </w:r>
      <w:r w:rsidRPr="009E23AA">
        <w:rPr>
          <w:rFonts w:asciiTheme="minorHAnsi" w:hAnsiTheme="minorHAnsi"/>
          <w:sz w:val="22"/>
          <w:szCs w:val="22"/>
        </w:rPr>
        <w:t>d</w:t>
      </w:r>
      <w:r w:rsidRPr="009E23AA">
        <w:rPr>
          <w:rFonts w:asciiTheme="minorHAnsi" w:hAnsiTheme="minorHAnsi"/>
          <w:spacing w:val="-1"/>
          <w:sz w:val="22"/>
          <w:szCs w:val="22"/>
        </w:rPr>
        <w:t xml:space="preserve"> cog</w:t>
      </w:r>
      <w:r w:rsidRPr="009E23AA">
        <w:rPr>
          <w:rFonts w:asciiTheme="minorHAnsi" w:hAnsiTheme="minorHAnsi"/>
          <w:sz w:val="22"/>
          <w:szCs w:val="22"/>
        </w:rPr>
        <w:t>n</w:t>
      </w:r>
      <w:r w:rsidRPr="009E23AA">
        <w:rPr>
          <w:rFonts w:asciiTheme="minorHAnsi" w:hAnsiTheme="minorHAnsi"/>
          <w:spacing w:val="-1"/>
          <w:sz w:val="22"/>
          <w:szCs w:val="22"/>
        </w:rPr>
        <w:t>i</w:t>
      </w:r>
      <w:r w:rsidRPr="009E23AA">
        <w:rPr>
          <w:rFonts w:asciiTheme="minorHAnsi" w:hAnsiTheme="minorHAnsi"/>
          <w:sz w:val="22"/>
          <w:szCs w:val="22"/>
        </w:rPr>
        <w:t>t</w:t>
      </w:r>
      <w:r w:rsidRPr="009E23AA">
        <w:rPr>
          <w:rFonts w:asciiTheme="minorHAnsi" w:hAnsiTheme="minorHAnsi"/>
          <w:spacing w:val="-1"/>
          <w:sz w:val="22"/>
          <w:szCs w:val="22"/>
        </w:rPr>
        <w:t>i</w:t>
      </w:r>
      <w:r w:rsidRPr="009E23AA">
        <w:rPr>
          <w:rFonts w:asciiTheme="minorHAnsi" w:hAnsiTheme="minorHAnsi"/>
          <w:sz w:val="22"/>
          <w:szCs w:val="22"/>
        </w:rPr>
        <w:t>ve</w:t>
      </w:r>
      <w:r w:rsidRPr="009E23AA">
        <w:rPr>
          <w:rFonts w:asciiTheme="minorHAnsi" w:hAnsiTheme="minorHAnsi"/>
          <w:spacing w:val="-1"/>
          <w:sz w:val="22"/>
          <w:szCs w:val="22"/>
        </w:rPr>
        <w:t xml:space="preserve"> i</w:t>
      </w:r>
      <w:r w:rsidRPr="009E23AA">
        <w:rPr>
          <w:rFonts w:asciiTheme="minorHAnsi" w:hAnsiTheme="minorHAnsi"/>
          <w:sz w:val="22"/>
          <w:szCs w:val="22"/>
        </w:rPr>
        <w:t>nt</w:t>
      </w:r>
      <w:r w:rsidRPr="009E23AA">
        <w:rPr>
          <w:rFonts w:asciiTheme="minorHAnsi" w:hAnsiTheme="minorHAnsi"/>
          <w:spacing w:val="-1"/>
          <w:sz w:val="22"/>
          <w:szCs w:val="22"/>
        </w:rPr>
        <w:t>er</w:t>
      </w:r>
      <w:r w:rsidRPr="009E23AA">
        <w:rPr>
          <w:rFonts w:asciiTheme="minorHAnsi" w:hAnsiTheme="minorHAnsi"/>
          <w:sz w:val="22"/>
          <w:szCs w:val="22"/>
        </w:rPr>
        <w:t>v</w:t>
      </w:r>
      <w:r w:rsidRPr="009E23AA">
        <w:rPr>
          <w:rFonts w:asciiTheme="minorHAnsi" w:hAnsiTheme="minorHAnsi"/>
          <w:spacing w:val="-1"/>
          <w:sz w:val="22"/>
          <w:szCs w:val="22"/>
        </w:rPr>
        <w:t>ie</w:t>
      </w:r>
      <w:r w:rsidRPr="009E23AA">
        <w:rPr>
          <w:rFonts w:asciiTheme="minorHAnsi" w:hAnsiTheme="minorHAnsi"/>
          <w:sz w:val="22"/>
          <w:szCs w:val="22"/>
        </w:rPr>
        <w:t>w</w:t>
      </w:r>
      <w:r w:rsidRPr="009E23AA">
        <w:rPr>
          <w:rFonts w:asciiTheme="minorHAnsi" w:hAnsiTheme="minorHAnsi"/>
          <w:spacing w:val="-1"/>
          <w:sz w:val="22"/>
          <w:szCs w:val="22"/>
        </w:rPr>
        <w:t>i</w:t>
      </w:r>
      <w:r w:rsidRPr="009E23AA">
        <w:rPr>
          <w:rFonts w:asciiTheme="minorHAnsi" w:hAnsiTheme="minorHAnsi"/>
          <w:sz w:val="22"/>
          <w:szCs w:val="22"/>
        </w:rPr>
        <w:t xml:space="preserve">ng </w:t>
      </w:r>
      <w:r w:rsidRPr="009E23AA">
        <w:rPr>
          <w:rFonts w:asciiTheme="minorHAnsi" w:hAnsiTheme="minorHAnsi"/>
          <w:spacing w:val="-1"/>
          <w:sz w:val="22"/>
          <w:szCs w:val="22"/>
        </w:rPr>
        <w:t>pro</w:t>
      </w:r>
      <w:r w:rsidRPr="009E23AA">
        <w:rPr>
          <w:rFonts w:asciiTheme="minorHAnsi" w:hAnsiTheme="minorHAnsi"/>
          <w:sz w:val="22"/>
          <w:szCs w:val="22"/>
        </w:rPr>
        <w:t>t</w:t>
      </w:r>
      <w:r w:rsidRPr="009E23AA">
        <w:rPr>
          <w:rFonts w:asciiTheme="minorHAnsi" w:hAnsiTheme="minorHAnsi"/>
          <w:spacing w:val="-1"/>
          <w:sz w:val="22"/>
          <w:szCs w:val="22"/>
        </w:rPr>
        <w:t>ocols</w:t>
      </w:r>
      <w:r w:rsidR="000667DF" w:rsidRPr="009E23AA">
        <w:rPr>
          <w:rFonts w:asciiTheme="minorHAnsi" w:hAnsiTheme="minorHAnsi"/>
          <w:spacing w:val="-1"/>
          <w:sz w:val="22"/>
          <w:szCs w:val="22"/>
        </w:rPr>
        <w:t xml:space="preserve">.  </w:t>
      </w:r>
      <w:r w:rsidRPr="009E23AA">
        <w:rPr>
          <w:rFonts w:asciiTheme="minorHAnsi" w:hAnsiTheme="minorHAnsi"/>
          <w:spacing w:val="-1"/>
          <w:sz w:val="22"/>
          <w:szCs w:val="22"/>
        </w:rPr>
        <w:t>Th</w:t>
      </w:r>
      <w:r w:rsidRPr="009E23AA">
        <w:rPr>
          <w:rFonts w:asciiTheme="minorHAnsi" w:hAnsiTheme="minorHAnsi"/>
          <w:sz w:val="22"/>
          <w:szCs w:val="22"/>
        </w:rPr>
        <w:t xml:space="preserve">e </w:t>
      </w:r>
      <w:r w:rsidRPr="009E23AA">
        <w:rPr>
          <w:rFonts w:asciiTheme="minorHAnsi" w:hAnsiTheme="minorHAnsi"/>
          <w:spacing w:val="-1"/>
          <w:sz w:val="22"/>
          <w:szCs w:val="22"/>
        </w:rPr>
        <w:t>interviewe</w:t>
      </w:r>
      <w:r w:rsidRPr="009E23AA">
        <w:rPr>
          <w:rFonts w:asciiTheme="minorHAnsi" w:hAnsiTheme="minorHAnsi"/>
          <w:sz w:val="22"/>
          <w:szCs w:val="22"/>
        </w:rPr>
        <w:t xml:space="preserve">r </w:t>
      </w:r>
      <w:r w:rsidRPr="009E23AA">
        <w:rPr>
          <w:rFonts w:asciiTheme="minorHAnsi" w:hAnsiTheme="minorHAnsi"/>
          <w:spacing w:val="-1"/>
          <w:sz w:val="22"/>
          <w:szCs w:val="22"/>
        </w:rPr>
        <w:t>als</w:t>
      </w:r>
      <w:r w:rsidRPr="009E23AA">
        <w:rPr>
          <w:rFonts w:asciiTheme="minorHAnsi" w:hAnsiTheme="minorHAnsi"/>
          <w:sz w:val="22"/>
          <w:szCs w:val="22"/>
        </w:rPr>
        <w:t xml:space="preserve">o </w:t>
      </w:r>
      <w:r w:rsidRPr="009E23AA">
        <w:rPr>
          <w:rFonts w:asciiTheme="minorHAnsi" w:hAnsiTheme="minorHAnsi"/>
          <w:spacing w:val="-1"/>
          <w:sz w:val="22"/>
          <w:szCs w:val="22"/>
        </w:rPr>
        <w:t>aske</w:t>
      </w:r>
      <w:r w:rsidRPr="009E23AA">
        <w:rPr>
          <w:rFonts w:asciiTheme="minorHAnsi" w:hAnsiTheme="minorHAnsi"/>
          <w:sz w:val="22"/>
          <w:szCs w:val="22"/>
        </w:rPr>
        <w:t xml:space="preserve">d </w:t>
      </w:r>
      <w:r w:rsidRPr="009E23AA">
        <w:rPr>
          <w:rFonts w:asciiTheme="minorHAnsi" w:hAnsiTheme="minorHAnsi"/>
          <w:spacing w:val="-1"/>
          <w:sz w:val="22"/>
          <w:szCs w:val="22"/>
        </w:rPr>
        <w:t>spont</w:t>
      </w:r>
      <w:r w:rsidRPr="009E23AA">
        <w:rPr>
          <w:rFonts w:asciiTheme="minorHAnsi" w:hAnsiTheme="minorHAnsi"/>
          <w:spacing w:val="-2"/>
          <w:sz w:val="22"/>
          <w:szCs w:val="22"/>
        </w:rPr>
        <w:t>a</w:t>
      </w:r>
      <w:r w:rsidRPr="009E23AA">
        <w:rPr>
          <w:rFonts w:asciiTheme="minorHAnsi" w:hAnsiTheme="minorHAnsi"/>
          <w:spacing w:val="-1"/>
          <w:sz w:val="22"/>
          <w:szCs w:val="22"/>
        </w:rPr>
        <w:t>neou</w:t>
      </w:r>
      <w:r w:rsidRPr="009E23AA">
        <w:rPr>
          <w:rFonts w:asciiTheme="minorHAnsi" w:hAnsiTheme="minorHAnsi"/>
          <w:sz w:val="22"/>
          <w:szCs w:val="22"/>
        </w:rPr>
        <w:t xml:space="preserve">s </w:t>
      </w:r>
      <w:r w:rsidRPr="009E23AA">
        <w:rPr>
          <w:rFonts w:asciiTheme="minorHAnsi" w:hAnsiTheme="minorHAnsi"/>
          <w:spacing w:val="-1"/>
          <w:sz w:val="22"/>
          <w:szCs w:val="22"/>
        </w:rPr>
        <w:t>pro</w:t>
      </w:r>
      <w:r w:rsidRPr="009E23AA">
        <w:rPr>
          <w:rFonts w:asciiTheme="minorHAnsi" w:hAnsiTheme="minorHAnsi"/>
          <w:spacing w:val="-2"/>
          <w:sz w:val="22"/>
          <w:szCs w:val="22"/>
        </w:rPr>
        <w:t>b</w:t>
      </w:r>
      <w:r w:rsidRPr="009E23AA">
        <w:rPr>
          <w:rFonts w:asciiTheme="minorHAnsi" w:hAnsiTheme="minorHAnsi"/>
          <w:spacing w:val="-1"/>
          <w:sz w:val="22"/>
          <w:szCs w:val="22"/>
        </w:rPr>
        <w:t>e</w:t>
      </w:r>
      <w:r w:rsidRPr="009E23AA">
        <w:rPr>
          <w:rFonts w:asciiTheme="minorHAnsi" w:hAnsiTheme="minorHAnsi"/>
          <w:sz w:val="22"/>
          <w:szCs w:val="22"/>
        </w:rPr>
        <w:t>s</w:t>
      </w:r>
      <w:r w:rsidRPr="009E23AA">
        <w:rPr>
          <w:rFonts w:asciiTheme="minorHAnsi" w:hAnsiTheme="minorHAnsi"/>
          <w:spacing w:val="-2"/>
          <w:sz w:val="22"/>
          <w:szCs w:val="22"/>
        </w:rPr>
        <w:t xml:space="preserve"> </w:t>
      </w:r>
      <w:r w:rsidRPr="009E23AA">
        <w:rPr>
          <w:rFonts w:asciiTheme="minorHAnsi" w:hAnsiTheme="minorHAnsi"/>
          <w:spacing w:val="-1"/>
          <w:sz w:val="22"/>
          <w:szCs w:val="22"/>
        </w:rPr>
        <w:t>a</w:t>
      </w:r>
      <w:r w:rsidRPr="009E23AA">
        <w:rPr>
          <w:rFonts w:asciiTheme="minorHAnsi" w:hAnsiTheme="minorHAnsi"/>
          <w:sz w:val="22"/>
          <w:szCs w:val="22"/>
        </w:rPr>
        <w:t xml:space="preserve">s </w:t>
      </w:r>
      <w:r w:rsidRPr="009E23AA">
        <w:rPr>
          <w:rFonts w:asciiTheme="minorHAnsi" w:hAnsiTheme="minorHAnsi"/>
          <w:spacing w:val="-1"/>
          <w:sz w:val="22"/>
          <w:szCs w:val="22"/>
        </w:rPr>
        <w:t>need</w:t>
      </w:r>
      <w:r w:rsidRPr="009E23AA">
        <w:rPr>
          <w:rFonts w:asciiTheme="minorHAnsi" w:hAnsiTheme="minorHAnsi"/>
          <w:spacing w:val="-2"/>
          <w:sz w:val="22"/>
          <w:szCs w:val="22"/>
        </w:rPr>
        <w:t>e</w:t>
      </w:r>
      <w:r w:rsidRPr="009E23AA">
        <w:rPr>
          <w:rFonts w:asciiTheme="minorHAnsi" w:hAnsiTheme="minorHAnsi"/>
          <w:sz w:val="22"/>
          <w:szCs w:val="22"/>
        </w:rPr>
        <w:t xml:space="preserve">d </w:t>
      </w:r>
      <w:r w:rsidRPr="009E23AA">
        <w:rPr>
          <w:rFonts w:asciiTheme="minorHAnsi" w:hAnsiTheme="minorHAnsi"/>
          <w:spacing w:val="-1"/>
          <w:sz w:val="22"/>
          <w:szCs w:val="22"/>
        </w:rPr>
        <w:t>t</w:t>
      </w:r>
      <w:r w:rsidRPr="009E23AA">
        <w:rPr>
          <w:rFonts w:asciiTheme="minorHAnsi" w:hAnsiTheme="minorHAnsi"/>
          <w:sz w:val="22"/>
          <w:szCs w:val="22"/>
        </w:rPr>
        <w:t xml:space="preserve">o </w:t>
      </w:r>
      <w:r w:rsidRPr="009E23AA">
        <w:rPr>
          <w:rFonts w:asciiTheme="minorHAnsi" w:hAnsiTheme="minorHAnsi"/>
          <w:spacing w:val="-1"/>
          <w:sz w:val="22"/>
          <w:szCs w:val="22"/>
        </w:rPr>
        <w:t>explor</w:t>
      </w:r>
      <w:r w:rsidRPr="009E23AA">
        <w:rPr>
          <w:rFonts w:asciiTheme="minorHAnsi" w:hAnsiTheme="minorHAnsi"/>
          <w:sz w:val="22"/>
          <w:szCs w:val="22"/>
        </w:rPr>
        <w:t xml:space="preserve">e </w:t>
      </w:r>
      <w:r w:rsidRPr="009E23AA">
        <w:rPr>
          <w:rFonts w:asciiTheme="minorHAnsi" w:hAnsiTheme="minorHAnsi"/>
          <w:spacing w:val="-1"/>
          <w:sz w:val="22"/>
          <w:szCs w:val="22"/>
        </w:rPr>
        <w:t>specifi</w:t>
      </w:r>
      <w:r w:rsidRPr="009E23AA">
        <w:rPr>
          <w:rFonts w:asciiTheme="minorHAnsi" w:hAnsiTheme="minorHAnsi"/>
          <w:sz w:val="22"/>
          <w:szCs w:val="22"/>
        </w:rPr>
        <w:t xml:space="preserve">c </w:t>
      </w:r>
      <w:r w:rsidRPr="009E23AA">
        <w:rPr>
          <w:rFonts w:asciiTheme="minorHAnsi" w:hAnsiTheme="minorHAnsi"/>
          <w:spacing w:val="-1"/>
          <w:sz w:val="22"/>
          <w:szCs w:val="22"/>
        </w:rPr>
        <w:t>responses</w:t>
      </w:r>
      <w:r w:rsidR="000667DF" w:rsidRPr="009E23AA">
        <w:rPr>
          <w:rFonts w:asciiTheme="minorHAnsi" w:hAnsiTheme="minorHAnsi"/>
          <w:spacing w:val="-1"/>
          <w:sz w:val="22"/>
          <w:szCs w:val="22"/>
        </w:rPr>
        <w:t xml:space="preserve">.  </w:t>
      </w:r>
      <w:r w:rsidRPr="009E23AA">
        <w:rPr>
          <w:rFonts w:asciiTheme="minorHAnsi" w:hAnsiTheme="minorHAnsi"/>
          <w:sz w:val="22"/>
          <w:szCs w:val="22"/>
        </w:rPr>
        <w:t>Ex</w:t>
      </w:r>
      <w:r w:rsidRPr="009E23AA">
        <w:rPr>
          <w:rFonts w:asciiTheme="minorHAnsi" w:hAnsiTheme="minorHAnsi"/>
          <w:spacing w:val="-1"/>
          <w:sz w:val="22"/>
          <w:szCs w:val="22"/>
        </w:rPr>
        <w:t>cep</w:t>
      </w:r>
      <w:r w:rsidRPr="009E23AA">
        <w:rPr>
          <w:rFonts w:asciiTheme="minorHAnsi" w:hAnsiTheme="minorHAnsi"/>
          <w:sz w:val="22"/>
          <w:szCs w:val="22"/>
        </w:rPr>
        <w:t>t</w:t>
      </w:r>
      <w:r w:rsidRPr="009E23AA">
        <w:rPr>
          <w:rFonts w:asciiTheme="minorHAnsi" w:hAnsiTheme="minorHAnsi"/>
          <w:spacing w:val="-1"/>
          <w:sz w:val="22"/>
          <w:szCs w:val="22"/>
        </w:rPr>
        <w:t xml:space="preserve"> </w:t>
      </w:r>
      <w:r w:rsidRPr="009E23AA">
        <w:rPr>
          <w:rFonts w:asciiTheme="minorHAnsi" w:hAnsiTheme="minorHAnsi"/>
          <w:sz w:val="22"/>
          <w:szCs w:val="22"/>
        </w:rPr>
        <w:t>f</w:t>
      </w:r>
      <w:r w:rsidRPr="009E23AA">
        <w:rPr>
          <w:rFonts w:asciiTheme="minorHAnsi" w:hAnsiTheme="minorHAnsi"/>
          <w:spacing w:val="-1"/>
          <w:sz w:val="22"/>
          <w:szCs w:val="22"/>
        </w:rPr>
        <w:t>o</w:t>
      </w:r>
      <w:r w:rsidRPr="009E23AA">
        <w:rPr>
          <w:rFonts w:asciiTheme="minorHAnsi" w:hAnsiTheme="minorHAnsi"/>
          <w:sz w:val="22"/>
          <w:szCs w:val="22"/>
        </w:rPr>
        <w:t>r</w:t>
      </w:r>
      <w:r w:rsidRPr="009E23AA">
        <w:rPr>
          <w:rFonts w:asciiTheme="minorHAnsi" w:hAnsiTheme="minorHAnsi"/>
          <w:spacing w:val="-1"/>
          <w:sz w:val="22"/>
          <w:szCs w:val="22"/>
        </w:rPr>
        <w:t xml:space="preserve"> </w:t>
      </w:r>
      <w:r w:rsidRPr="009E23AA">
        <w:rPr>
          <w:rFonts w:asciiTheme="minorHAnsi" w:hAnsiTheme="minorHAnsi"/>
          <w:sz w:val="22"/>
          <w:szCs w:val="22"/>
        </w:rPr>
        <w:t>a</w:t>
      </w:r>
      <w:r w:rsidRPr="009E23AA">
        <w:rPr>
          <w:rFonts w:asciiTheme="minorHAnsi" w:hAnsiTheme="minorHAnsi"/>
          <w:spacing w:val="-1"/>
          <w:sz w:val="22"/>
          <w:szCs w:val="22"/>
        </w:rPr>
        <w:t xml:space="preserve"> sel</w:t>
      </w:r>
      <w:r w:rsidRPr="009E23AA">
        <w:rPr>
          <w:rFonts w:asciiTheme="minorHAnsi" w:hAnsiTheme="minorHAnsi"/>
          <w:sz w:val="22"/>
          <w:szCs w:val="22"/>
        </w:rPr>
        <w:t>f-</w:t>
      </w:r>
      <w:r w:rsidRPr="009E23AA">
        <w:rPr>
          <w:rFonts w:asciiTheme="minorHAnsi" w:hAnsiTheme="minorHAnsi"/>
          <w:spacing w:val="-1"/>
          <w:sz w:val="22"/>
          <w:szCs w:val="22"/>
        </w:rPr>
        <w:t>admi</w:t>
      </w:r>
      <w:r w:rsidRPr="009E23AA">
        <w:rPr>
          <w:rFonts w:asciiTheme="minorHAnsi" w:hAnsiTheme="minorHAnsi"/>
          <w:sz w:val="22"/>
          <w:szCs w:val="22"/>
        </w:rPr>
        <w:t>nist</w:t>
      </w:r>
      <w:r w:rsidRPr="009E23AA">
        <w:rPr>
          <w:rFonts w:asciiTheme="minorHAnsi" w:hAnsiTheme="minorHAnsi"/>
          <w:spacing w:val="-1"/>
          <w:sz w:val="22"/>
          <w:szCs w:val="22"/>
        </w:rPr>
        <w:t>ere</w:t>
      </w:r>
      <w:r w:rsidRPr="009E23AA">
        <w:rPr>
          <w:rFonts w:asciiTheme="minorHAnsi" w:hAnsiTheme="minorHAnsi"/>
          <w:sz w:val="22"/>
          <w:szCs w:val="22"/>
        </w:rPr>
        <w:t>d</w:t>
      </w:r>
      <w:r w:rsidRPr="009E23AA">
        <w:rPr>
          <w:rFonts w:asciiTheme="minorHAnsi" w:hAnsiTheme="minorHAnsi"/>
          <w:spacing w:val="-1"/>
          <w:sz w:val="22"/>
          <w:szCs w:val="22"/>
        </w:rPr>
        <w:t xml:space="preserve"> mod</w:t>
      </w:r>
      <w:r w:rsidRPr="009E23AA">
        <w:rPr>
          <w:rFonts w:asciiTheme="minorHAnsi" w:hAnsiTheme="minorHAnsi"/>
          <w:sz w:val="22"/>
          <w:szCs w:val="22"/>
        </w:rPr>
        <w:t>u</w:t>
      </w:r>
      <w:r w:rsidRPr="009E23AA">
        <w:rPr>
          <w:rFonts w:asciiTheme="minorHAnsi" w:hAnsiTheme="minorHAnsi"/>
          <w:spacing w:val="-1"/>
          <w:sz w:val="22"/>
          <w:szCs w:val="22"/>
        </w:rPr>
        <w:t>l</w:t>
      </w:r>
      <w:r w:rsidRPr="009E23AA">
        <w:rPr>
          <w:rFonts w:asciiTheme="minorHAnsi" w:hAnsiTheme="minorHAnsi"/>
          <w:sz w:val="22"/>
          <w:szCs w:val="22"/>
        </w:rPr>
        <w:t>e</w:t>
      </w:r>
      <w:r w:rsidRPr="009E23AA">
        <w:rPr>
          <w:rFonts w:asciiTheme="minorHAnsi" w:hAnsiTheme="minorHAnsi"/>
          <w:spacing w:val="-1"/>
          <w:sz w:val="22"/>
          <w:szCs w:val="22"/>
        </w:rPr>
        <w:t xml:space="preserve"> desig</w:t>
      </w:r>
      <w:r w:rsidRPr="009E23AA">
        <w:rPr>
          <w:rFonts w:asciiTheme="minorHAnsi" w:hAnsiTheme="minorHAnsi"/>
          <w:sz w:val="22"/>
          <w:szCs w:val="22"/>
        </w:rPr>
        <w:t>n</w:t>
      </w:r>
      <w:r w:rsidRPr="009E23AA">
        <w:rPr>
          <w:rFonts w:asciiTheme="minorHAnsi" w:hAnsiTheme="minorHAnsi"/>
          <w:spacing w:val="-1"/>
          <w:sz w:val="22"/>
          <w:szCs w:val="22"/>
        </w:rPr>
        <w:t>e</w:t>
      </w:r>
      <w:r w:rsidRPr="009E23AA">
        <w:rPr>
          <w:rFonts w:asciiTheme="minorHAnsi" w:hAnsiTheme="minorHAnsi"/>
          <w:sz w:val="22"/>
          <w:szCs w:val="22"/>
        </w:rPr>
        <w:t>d</w:t>
      </w:r>
      <w:r w:rsidRPr="009E23AA">
        <w:rPr>
          <w:rFonts w:asciiTheme="minorHAnsi" w:hAnsiTheme="minorHAnsi"/>
          <w:spacing w:val="-1"/>
          <w:sz w:val="22"/>
          <w:szCs w:val="22"/>
        </w:rPr>
        <w:t xml:space="preserve"> </w:t>
      </w:r>
      <w:r w:rsidRPr="009E23AA">
        <w:rPr>
          <w:rFonts w:asciiTheme="minorHAnsi" w:hAnsiTheme="minorHAnsi"/>
          <w:sz w:val="22"/>
          <w:szCs w:val="22"/>
        </w:rPr>
        <w:t xml:space="preserve">to </w:t>
      </w:r>
      <w:r w:rsidRPr="009E23AA">
        <w:rPr>
          <w:rFonts w:asciiTheme="minorHAnsi" w:hAnsiTheme="minorHAnsi"/>
          <w:spacing w:val="-1"/>
          <w:sz w:val="22"/>
          <w:szCs w:val="22"/>
        </w:rPr>
        <w:t>collec</w:t>
      </w:r>
      <w:r w:rsidRPr="009E23AA">
        <w:rPr>
          <w:rFonts w:asciiTheme="minorHAnsi" w:hAnsiTheme="minorHAnsi"/>
          <w:sz w:val="22"/>
          <w:szCs w:val="22"/>
        </w:rPr>
        <w:t xml:space="preserve">t </w:t>
      </w:r>
      <w:r w:rsidRPr="009E23AA">
        <w:rPr>
          <w:rFonts w:asciiTheme="minorHAnsi" w:hAnsiTheme="minorHAnsi"/>
          <w:spacing w:val="-1"/>
          <w:sz w:val="22"/>
          <w:szCs w:val="22"/>
        </w:rPr>
        <w:t>po</w:t>
      </w:r>
      <w:r w:rsidRPr="009E23AA">
        <w:rPr>
          <w:rFonts w:asciiTheme="minorHAnsi" w:hAnsiTheme="minorHAnsi"/>
          <w:sz w:val="22"/>
          <w:szCs w:val="22"/>
        </w:rPr>
        <w:t>t</w:t>
      </w:r>
      <w:r w:rsidRPr="009E23AA">
        <w:rPr>
          <w:rFonts w:asciiTheme="minorHAnsi" w:hAnsiTheme="minorHAnsi"/>
          <w:spacing w:val="-1"/>
          <w:sz w:val="22"/>
          <w:szCs w:val="22"/>
        </w:rPr>
        <w:t>e</w:t>
      </w:r>
      <w:r w:rsidRPr="009E23AA">
        <w:rPr>
          <w:rFonts w:asciiTheme="minorHAnsi" w:hAnsiTheme="minorHAnsi"/>
          <w:sz w:val="22"/>
          <w:szCs w:val="22"/>
        </w:rPr>
        <w:t>nt</w:t>
      </w:r>
      <w:r w:rsidRPr="009E23AA">
        <w:rPr>
          <w:rFonts w:asciiTheme="minorHAnsi" w:hAnsiTheme="minorHAnsi"/>
          <w:spacing w:val="-1"/>
          <w:sz w:val="22"/>
          <w:szCs w:val="22"/>
        </w:rPr>
        <w:t>iall</w:t>
      </w:r>
      <w:r w:rsidRPr="009E23AA">
        <w:rPr>
          <w:rFonts w:asciiTheme="minorHAnsi" w:hAnsiTheme="minorHAnsi"/>
          <w:sz w:val="22"/>
          <w:szCs w:val="22"/>
        </w:rPr>
        <w:t xml:space="preserve">y </w:t>
      </w:r>
      <w:r w:rsidRPr="009E23AA">
        <w:rPr>
          <w:rFonts w:asciiTheme="minorHAnsi" w:hAnsiTheme="minorHAnsi"/>
          <w:spacing w:val="-1"/>
          <w:sz w:val="22"/>
          <w:szCs w:val="22"/>
        </w:rPr>
        <w:t>se</w:t>
      </w:r>
      <w:r w:rsidRPr="009E23AA">
        <w:rPr>
          <w:rFonts w:asciiTheme="minorHAnsi" w:hAnsiTheme="minorHAnsi"/>
          <w:sz w:val="22"/>
          <w:szCs w:val="22"/>
        </w:rPr>
        <w:t>ns</w:t>
      </w:r>
      <w:r w:rsidRPr="009E23AA">
        <w:rPr>
          <w:rFonts w:asciiTheme="minorHAnsi" w:hAnsiTheme="minorHAnsi"/>
          <w:spacing w:val="-1"/>
          <w:sz w:val="22"/>
          <w:szCs w:val="22"/>
        </w:rPr>
        <w:t>i</w:t>
      </w:r>
      <w:r w:rsidRPr="009E23AA">
        <w:rPr>
          <w:rFonts w:asciiTheme="minorHAnsi" w:hAnsiTheme="minorHAnsi"/>
          <w:sz w:val="22"/>
          <w:szCs w:val="22"/>
        </w:rPr>
        <w:t>t</w:t>
      </w:r>
      <w:r w:rsidRPr="009E23AA">
        <w:rPr>
          <w:rFonts w:asciiTheme="minorHAnsi" w:hAnsiTheme="minorHAnsi"/>
          <w:spacing w:val="-1"/>
          <w:sz w:val="22"/>
          <w:szCs w:val="22"/>
        </w:rPr>
        <w:t>i</w:t>
      </w:r>
      <w:r w:rsidRPr="009E23AA">
        <w:rPr>
          <w:rFonts w:asciiTheme="minorHAnsi" w:hAnsiTheme="minorHAnsi"/>
          <w:sz w:val="22"/>
          <w:szCs w:val="22"/>
        </w:rPr>
        <w:t>ve</w:t>
      </w:r>
      <w:r w:rsidRPr="009E23AA">
        <w:rPr>
          <w:rFonts w:asciiTheme="minorHAnsi" w:hAnsiTheme="minorHAnsi"/>
          <w:spacing w:val="-1"/>
          <w:sz w:val="22"/>
          <w:szCs w:val="22"/>
        </w:rPr>
        <w:t xml:space="preserve"> da</w:t>
      </w:r>
      <w:r w:rsidRPr="009E23AA">
        <w:rPr>
          <w:rFonts w:asciiTheme="minorHAnsi" w:hAnsiTheme="minorHAnsi"/>
          <w:sz w:val="22"/>
          <w:szCs w:val="22"/>
        </w:rPr>
        <w:t>t</w:t>
      </w:r>
      <w:r w:rsidRPr="009E23AA">
        <w:rPr>
          <w:rFonts w:asciiTheme="minorHAnsi" w:hAnsiTheme="minorHAnsi"/>
          <w:spacing w:val="-1"/>
          <w:sz w:val="22"/>
          <w:szCs w:val="22"/>
        </w:rPr>
        <w:t>a</w:t>
      </w:r>
      <w:r w:rsidRPr="009E23AA">
        <w:rPr>
          <w:rFonts w:asciiTheme="minorHAnsi" w:hAnsiTheme="minorHAnsi"/>
          <w:sz w:val="22"/>
          <w:szCs w:val="22"/>
        </w:rPr>
        <w:t xml:space="preserve">, </w:t>
      </w:r>
      <w:r w:rsidRPr="009E23AA">
        <w:rPr>
          <w:rFonts w:asciiTheme="minorHAnsi" w:hAnsiTheme="minorHAnsi"/>
          <w:spacing w:val="-1"/>
          <w:sz w:val="22"/>
          <w:szCs w:val="22"/>
        </w:rPr>
        <w:t>t</w:t>
      </w:r>
      <w:r w:rsidRPr="009E23AA">
        <w:rPr>
          <w:rFonts w:asciiTheme="minorHAnsi" w:hAnsiTheme="minorHAnsi"/>
          <w:sz w:val="22"/>
          <w:szCs w:val="22"/>
        </w:rPr>
        <w:t xml:space="preserve">he </w:t>
      </w:r>
      <w:r w:rsidRPr="009E23AA">
        <w:rPr>
          <w:rFonts w:asciiTheme="minorHAnsi" w:hAnsiTheme="minorHAnsi"/>
          <w:spacing w:val="-1"/>
          <w:sz w:val="22"/>
          <w:szCs w:val="22"/>
        </w:rPr>
        <w:t>i</w:t>
      </w:r>
      <w:r w:rsidRPr="009E23AA">
        <w:rPr>
          <w:rFonts w:asciiTheme="minorHAnsi" w:hAnsiTheme="minorHAnsi"/>
          <w:sz w:val="22"/>
          <w:szCs w:val="22"/>
        </w:rPr>
        <w:t>nt</w:t>
      </w:r>
      <w:r w:rsidRPr="009E23AA">
        <w:rPr>
          <w:rFonts w:asciiTheme="minorHAnsi" w:hAnsiTheme="minorHAnsi"/>
          <w:spacing w:val="-1"/>
          <w:sz w:val="22"/>
          <w:szCs w:val="22"/>
        </w:rPr>
        <w:t>er</w:t>
      </w:r>
      <w:r w:rsidRPr="009E23AA">
        <w:rPr>
          <w:rFonts w:asciiTheme="minorHAnsi" w:hAnsiTheme="minorHAnsi"/>
          <w:sz w:val="22"/>
          <w:szCs w:val="22"/>
        </w:rPr>
        <w:t>v</w:t>
      </w:r>
      <w:r w:rsidRPr="009E23AA">
        <w:rPr>
          <w:rFonts w:asciiTheme="minorHAnsi" w:hAnsiTheme="minorHAnsi"/>
          <w:spacing w:val="-1"/>
          <w:sz w:val="22"/>
          <w:szCs w:val="22"/>
        </w:rPr>
        <w:t>ie</w:t>
      </w:r>
      <w:r w:rsidRPr="009E23AA">
        <w:rPr>
          <w:rFonts w:asciiTheme="minorHAnsi" w:hAnsiTheme="minorHAnsi"/>
          <w:sz w:val="22"/>
          <w:szCs w:val="22"/>
        </w:rPr>
        <w:t>w</w:t>
      </w:r>
      <w:r w:rsidRPr="009E23AA">
        <w:rPr>
          <w:rFonts w:asciiTheme="minorHAnsi" w:hAnsiTheme="minorHAnsi"/>
          <w:spacing w:val="-1"/>
          <w:sz w:val="22"/>
          <w:szCs w:val="22"/>
        </w:rPr>
        <w:t>e</w:t>
      </w:r>
      <w:r w:rsidRPr="009E23AA">
        <w:rPr>
          <w:rFonts w:asciiTheme="minorHAnsi" w:hAnsiTheme="minorHAnsi"/>
          <w:sz w:val="22"/>
          <w:szCs w:val="22"/>
        </w:rPr>
        <w:t xml:space="preserve">r </w:t>
      </w:r>
      <w:r w:rsidRPr="009E23AA">
        <w:rPr>
          <w:rFonts w:asciiTheme="minorHAnsi" w:hAnsiTheme="minorHAnsi"/>
          <w:spacing w:val="-1"/>
          <w:sz w:val="22"/>
          <w:szCs w:val="22"/>
        </w:rPr>
        <w:t>rea</w:t>
      </w:r>
      <w:r w:rsidRPr="009E23AA">
        <w:rPr>
          <w:rFonts w:asciiTheme="minorHAnsi" w:hAnsiTheme="minorHAnsi"/>
          <w:sz w:val="22"/>
          <w:szCs w:val="22"/>
        </w:rPr>
        <w:t xml:space="preserve">d the </w:t>
      </w:r>
      <w:r w:rsidRPr="009E23AA">
        <w:rPr>
          <w:rFonts w:asciiTheme="minorHAnsi" w:hAnsiTheme="minorHAnsi"/>
          <w:spacing w:val="-1"/>
          <w:sz w:val="22"/>
          <w:szCs w:val="22"/>
        </w:rPr>
        <w:t>i</w:t>
      </w:r>
      <w:r w:rsidRPr="009E23AA">
        <w:rPr>
          <w:rFonts w:asciiTheme="minorHAnsi" w:hAnsiTheme="minorHAnsi"/>
          <w:sz w:val="22"/>
          <w:szCs w:val="22"/>
        </w:rPr>
        <w:t>n</w:t>
      </w:r>
      <w:r w:rsidRPr="009E23AA">
        <w:rPr>
          <w:rFonts w:asciiTheme="minorHAnsi" w:hAnsiTheme="minorHAnsi"/>
          <w:spacing w:val="-1"/>
          <w:sz w:val="22"/>
          <w:szCs w:val="22"/>
        </w:rPr>
        <w:t>s</w:t>
      </w:r>
      <w:r w:rsidRPr="009E23AA">
        <w:rPr>
          <w:rFonts w:asciiTheme="minorHAnsi" w:hAnsiTheme="minorHAnsi"/>
          <w:sz w:val="22"/>
          <w:szCs w:val="22"/>
        </w:rPr>
        <w:t>t</w:t>
      </w:r>
      <w:r w:rsidRPr="009E23AA">
        <w:rPr>
          <w:rFonts w:asciiTheme="minorHAnsi" w:hAnsiTheme="minorHAnsi"/>
          <w:spacing w:val="-1"/>
          <w:sz w:val="22"/>
          <w:szCs w:val="22"/>
        </w:rPr>
        <w:t>r</w:t>
      </w:r>
      <w:r w:rsidRPr="009E23AA">
        <w:rPr>
          <w:rFonts w:asciiTheme="minorHAnsi" w:hAnsiTheme="minorHAnsi"/>
          <w:sz w:val="22"/>
          <w:szCs w:val="22"/>
        </w:rPr>
        <w:t>u</w:t>
      </w:r>
      <w:r w:rsidRPr="009E23AA">
        <w:rPr>
          <w:rFonts w:asciiTheme="minorHAnsi" w:hAnsiTheme="minorHAnsi"/>
          <w:spacing w:val="-1"/>
          <w:sz w:val="22"/>
          <w:szCs w:val="22"/>
        </w:rPr>
        <w:t>me</w:t>
      </w:r>
      <w:r w:rsidRPr="009E23AA">
        <w:rPr>
          <w:rFonts w:asciiTheme="minorHAnsi" w:hAnsiTheme="minorHAnsi"/>
          <w:sz w:val="22"/>
          <w:szCs w:val="22"/>
        </w:rPr>
        <w:t>nt</w:t>
      </w:r>
      <w:r w:rsidRPr="009E23AA">
        <w:rPr>
          <w:rFonts w:asciiTheme="minorHAnsi" w:hAnsiTheme="minorHAnsi"/>
          <w:spacing w:val="-1"/>
          <w:sz w:val="22"/>
          <w:szCs w:val="22"/>
        </w:rPr>
        <w:t xml:space="preserve"> ques</w:t>
      </w:r>
      <w:r w:rsidRPr="009E23AA">
        <w:rPr>
          <w:rFonts w:asciiTheme="minorHAnsi" w:hAnsiTheme="minorHAnsi"/>
          <w:sz w:val="22"/>
          <w:szCs w:val="22"/>
        </w:rPr>
        <w:t>t</w:t>
      </w:r>
      <w:r w:rsidRPr="009E23AA">
        <w:rPr>
          <w:rFonts w:asciiTheme="minorHAnsi" w:hAnsiTheme="minorHAnsi"/>
          <w:spacing w:val="-1"/>
          <w:sz w:val="22"/>
          <w:szCs w:val="22"/>
        </w:rPr>
        <w:t>io</w:t>
      </w:r>
      <w:r w:rsidRPr="009E23AA">
        <w:rPr>
          <w:rFonts w:asciiTheme="minorHAnsi" w:hAnsiTheme="minorHAnsi"/>
          <w:sz w:val="22"/>
          <w:szCs w:val="22"/>
        </w:rPr>
        <w:t xml:space="preserve">ns </w:t>
      </w:r>
      <w:r w:rsidRPr="009E23AA">
        <w:rPr>
          <w:rFonts w:asciiTheme="minorHAnsi" w:hAnsiTheme="minorHAnsi"/>
          <w:spacing w:val="-1"/>
          <w:sz w:val="22"/>
          <w:szCs w:val="22"/>
        </w:rPr>
        <w:t>o</w:t>
      </w:r>
      <w:r w:rsidRPr="009E23AA">
        <w:rPr>
          <w:rFonts w:asciiTheme="minorHAnsi" w:hAnsiTheme="minorHAnsi"/>
          <w:sz w:val="22"/>
          <w:szCs w:val="22"/>
        </w:rPr>
        <w:t>ut</w:t>
      </w:r>
      <w:r w:rsidRPr="009E23AA">
        <w:rPr>
          <w:rFonts w:asciiTheme="minorHAnsi" w:hAnsiTheme="minorHAnsi"/>
          <w:spacing w:val="-2"/>
          <w:sz w:val="22"/>
          <w:szCs w:val="22"/>
        </w:rPr>
        <w:t xml:space="preserve"> </w:t>
      </w:r>
      <w:r w:rsidRPr="009E23AA">
        <w:rPr>
          <w:rFonts w:asciiTheme="minorHAnsi" w:hAnsiTheme="minorHAnsi"/>
          <w:spacing w:val="-1"/>
          <w:sz w:val="22"/>
          <w:szCs w:val="22"/>
        </w:rPr>
        <w:t>lo</w:t>
      </w:r>
      <w:r w:rsidRPr="009E23AA">
        <w:rPr>
          <w:rFonts w:asciiTheme="minorHAnsi" w:hAnsiTheme="minorHAnsi"/>
          <w:sz w:val="22"/>
          <w:szCs w:val="22"/>
        </w:rPr>
        <w:t>u</w:t>
      </w:r>
      <w:r w:rsidRPr="009E23AA">
        <w:rPr>
          <w:rFonts w:asciiTheme="minorHAnsi" w:hAnsiTheme="minorHAnsi"/>
          <w:spacing w:val="-1"/>
          <w:sz w:val="22"/>
          <w:szCs w:val="22"/>
        </w:rPr>
        <w:t>d</w:t>
      </w:r>
      <w:r w:rsidRPr="009E23AA">
        <w:rPr>
          <w:rFonts w:asciiTheme="minorHAnsi" w:hAnsiTheme="minorHAnsi"/>
          <w:sz w:val="22"/>
          <w:szCs w:val="22"/>
        </w:rPr>
        <w:t>, f</w:t>
      </w:r>
      <w:r w:rsidRPr="009E23AA">
        <w:rPr>
          <w:rFonts w:asciiTheme="minorHAnsi" w:hAnsiTheme="minorHAnsi"/>
          <w:spacing w:val="-1"/>
          <w:sz w:val="22"/>
          <w:szCs w:val="22"/>
        </w:rPr>
        <w:t>ollo</w:t>
      </w:r>
      <w:r w:rsidRPr="009E23AA">
        <w:rPr>
          <w:rFonts w:asciiTheme="minorHAnsi" w:hAnsiTheme="minorHAnsi"/>
          <w:sz w:val="22"/>
          <w:szCs w:val="22"/>
        </w:rPr>
        <w:t>wing</w:t>
      </w:r>
      <w:r w:rsidRPr="009E23AA">
        <w:rPr>
          <w:rFonts w:asciiTheme="minorHAnsi" w:hAnsiTheme="minorHAnsi"/>
          <w:spacing w:val="-1"/>
          <w:sz w:val="22"/>
          <w:szCs w:val="22"/>
        </w:rPr>
        <w:t xml:space="preserve"> </w:t>
      </w:r>
      <w:r w:rsidRPr="009E23AA">
        <w:rPr>
          <w:rFonts w:asciiTheme="minorHAnsi" w:hAnsiTheme="minorHAnsi"/>
          <w:sz w:val="22"/>
          <w:szCs w:val="22"/>
        </w:rPr>
        <w:t>up</w:t>
      </w:r>
      <w:r w:rsidRPr="009E23AA">
        <w:rPr>
          <w:rFonts w:asciiTheme="minorHAnsi" w:hAnsiTheme="minorHAnsi"/>
          <w:spacing w:val="-1"/>
          <w:sz w:val="22"/>
          <w:szCs w:val="22"/>
        </w:rPr>
        <w:t xml:space="preserve"> </w:t>
      </w:r>
      <w:r w:rsidRPr="009E23AA">
        <w:rPr>
          <w:rFonts w:asciiTheme="minorHAnsi" w:hAnsiTheme="minorHAnsi"/>
          <w:sz w:val="22"/>
          <w:szCs w:val="22"/>
        </w:rPr>
        <w:t>w</w:t>
      </w:r>
      <w:r w:rsidRPr="009E23AA">
        <w:rPr>
          <w:rFonts w:asciiTheme="minorHAnsi" w:hAnsiTheme="minorHAnsi"/>
          <w:spacing w:val="-1"/>
          <w:sz w:val="22"/>
          <w:szCs w:val="22"/>
        </w:rPr>
        <w:t>i</w:t>
      </w:r>
      <w:r w:rsidRPr="009E23AA">
        <w:rPr>
          <w:rFonts w:asciiTheme="minorHAnsi" w:hAnsiTheme="minorHAnsi"/>
          <w:sz w:val="22"/>
          <w:szCs w:val="22"/>
        </w:rPr>
        <w:t>th</w:t>
      </w:r>
      <w:r w:rsidRPr="009E23AA">
        <w:rPr>
          <w:rFonts w:asciiTheme="minorHAnsi" w:hAnsiTheme="minorHAnsi"/>
          <w:spacing w:val="-1"/>
          <w:sz w:val="22"/>
          <w:szCs w:val="22"/>
        </w:rPr>
        <w:t xml:space="preserve"> probe</w:t>
      </w:r>
      <w:r w:rsidRPr="009E23AA">
        <w:rPr>
          <w:rFonts w:asciiTheme="minorHAnsi" w:hAnsiTheme="minorHAnsi"/>
          <w:sz w:val="22"/>
          <w:szCs w:val="22"/>
        </w:rPr>
        <w:t xml:space="preserve">s </w:t>
      </w:r>
      <w:r w:rsidRPr="009E23AA">
        <w:rPr>
          <w:rFonts w:asciiTheme="minorHAnsi" w:hAnsiTheme="minorHAnsi"/>
          <w:spacing w:val="-1"/>
          <w:sz w:val="22"/>
          <w:szCs w:val="22"/>
        </w:rPr>
        <w:t>a</w:t>
      </w:r>
      <w:r w:rsidRPr="009E23AA">
        <w:rPr>
          <w:rFonts w:asciiTheme="minorHAnsi" w:hAnsiTheme="minorHAnsi"/>
          <w:sz w:val="22"/>
          <w:szCs w:val="22"/>
        </w:rPr>
        <w:t xml:space="preserve">s </w:t>
      </w:r>
      <w:r w:rsidRPr="009E23AA">
        <w:rPr>
          <w:rFonts w:asciiTheme="minorHAnsi" w:hAnsiTheme="minorHAnsi"/>
          <w:spacing w:val="-1"/>
          <w:sz w:val="22"/>
          <w:szCs w:val="22"/>
        </w:rPr>
        <w:t>needed</w:t>
      </w:r>
      <w:r w:rsidRPr="009E23AA">
        <w:rPr>
          <w:rFonts w:asciiTheme="minorHAnsi" w:hAnsiTheme="minorHAnsi"/>
          <w:sz w:val="22"/>
          <w:szCs w:val="22"/>
        </w:rPr>
        <w:t xml:space="preserve">. </w:t>
      </w:r>
    </w:p>
    <w:p w14:paraId="470F5D9A" w14:textId="77777777" w:rsidR="00835037" w:rsidRDefault="00835037" w:rsidP="00E1142C">
      <w:pPr>
        <w:pStyle w:val="BodyText"/>
        <w:ind w:left="0" w:right="435"/>
        <w:rPr>
          <w:rFonts w:asciiTheme="minorHAnsi" w:eastAsia="Calibri" w:hAnsiTheme="minorHAnsi"/>
          <w:sz w:val="22"/>
          <w:szCs w:val="22"/>
        </w:rPr>
      </w:pPr>
    </w:p>
    <w:p w14:paraId="64E7BC9F" w14:textId="69D48052" w:rsidR="00515475" w:rsidRPr="00835037" w:rsidRDefault="00515475" w:rsidP="00E1142C">
      <w:pPr>
        <w:pStyle w:val="BodyText"/>
        <w:ind w:left="0" w:right="435"/>
        <w:rPr>
          <w:rFonts w:asciiTheme="minorHAnsi" w:eastAsia="Calibri" w:hAnsiTheme="minorHAnsi"/>
          <w:sz w:val="22"/>
          <w:szCs w:val="22"/>
        </w:rPr>
      </w:pPr>
      <w:r w:rsidRPr="00835037">
        <w:rPr>
          <w:rFonts w:asciiTheme="minorHAnsi" w:eastAsia="Calibri" w:hAnsiTheme="minorHAnsi"/>
          <w:sz w:val="22"/>
          <w:szCs w:val="22"/>
        </w:rPr>
        <w:t xml:space="preserve">Women could </w:t>
      </w:r>
      <w:r w:rsidR="00A24987">
        <w:rPr>
          <w:rFonts w:asciiTheme="minorHAnsi" w:eastAsia="Calibri" w:hAnsiTheme="minorHAnsi"/>
          <w:sz w:val="22"/>
          <w:szCs w:val="22"/>
        </w:rPr>
        <w:t xml:space="preserve">generally </w:t>
      </w:r>
      <w:r w:rsidRPr="00835037">
        <w:rPr>
          <w:rFonts w:asciiTheme="minorHAnsi" w:eastAsia="Calibri" w:hAnsiTheme="minorHAnsi"/>
          <w:sz w:val="22"/>
          <w:szCs w:val="22"/>
        </w:rPr>
        <w:t>answer questions confidently and without difficulty when the questions were clearly defined and about topics central to their lives or pregnancies</w:t>
      </w:r>
      <w:r w:rsidR="000667DF" w:rsidRPr="00835037">
        <w:rPr>
          <w:rFonts w:asciiTheme="minorHAnsi" w:eastAsia="Calibri" w:hAnsiTheme="minorHAnsi"/>
          <w:sz w:val="22"/>
          <w:szCs w:val="22"/>
        </w:rPr>
        <w:t xml:space="preserve">.  </w:t>
      </w:r>
      <w:r w:rsidRPr="00835037">
        <w:rPr>
          <w:rFonts w:asciiTheme="minorHAnsi" w:eastAsia="Calibri" w:hAnsiTheme="minorHAnsi"/>
          <w:sz w:val="22"/>
          <w:szCs w:val="22"/>
        </w:rPr>
        <w:t>Three types of questions were most problematic</w:t>
      </w:r>
      <w:r w:rsidR="00835037" w:rsidRPr="00835037">
        <w:rPr>
          <w:rFonts w:asciiTheme="minorHAnsi" w:eastAsia="Calibri" w:hAnsiTheme="minorHAnsi"/>
          <w:sz w:val="22"/>
          <w:szCs w:val="22"/>
        </w:rPr>
        <w:t>, including (1)</w:t>
      </w:r>
      <w:r w:rsidR="00835037">
        <w:rPr>
          <w:rFonts w:asciiTheme="minorHAnsi" w:eastAsia="Calibri" w:hAnsiTheme="minorHAnsi"/>
          <w:sz w:val="22"/>
          <w:szCs w:val="22"/>
        </w:rPr>
        <w:t xml:space="preserve"> </w:t>
      </w:r>
      <w:r w:rsidRPr="00835037">
        <w:rPr>
          <w:rFonts w:asciiTheme="minorHAnsi" w:eastAsia="Calibri" w:hAnsiTheme="minorHAnsi"/>
          <w:sz w:val="22"/>
          <w:szCs w:val="22"/>
        </w:rPr>
        <w:t>questions about situations that could change over the course of pregnancy, such as living situation and household composition</w:t>
      </w:r>
      <w:r w:rsidR="00835037" w:rsidRPr="00835037">
        <w:rPr>
          <w:rFonts w:asciiTheme="minorHAnsi" w:eastAsia="Calibri" w:hAnsiTheme="minorHAnsi"/>
          <w:sz w:val="22"/>
          <w:szCs w:val="22"/>
        </w:rPr>
        <w:t>; (2)</w:t>
      </w:r>
      <w:r w:rsidR="00835037">
        <w:rPr>
          <w:rFonts w:asciiTheme="minorHAnsi" w:eastAsia="Calibri" w:hAnsiTheme="minorHAnsi"/>
          <w:sz w:val="22"/>
          <w:szCs w:val="22"/>
        </w:rPr>
        <w:t xml:space="preserve"> </w:t>
      </w:r>
      <w:r w:rsidRPr="00835037">
        <w:rPr>
          <w:rFonts w:asciiTheme="minorHAnsi" w:eastAsia="Calibri" w:hAnsiTheme="minorHAnsi"/>
          <w:sz w:val="22"/>
          <w:szCs w:val="22"/>
        </w:rPr>
        <w:t>questions that asked for information the woman did not have direct knowledge of, such as the details of pesticide application</w:t>
      </w:r>
      <w:r w:rsidR="00835037" w:rsidRPr="00835037">
        <w:rPr>
          <w:rFonts w:asciiTheme="minorHAnsi" w:eastAsia="Calibri" w:hAnsiTheme="minorHAnsi"/>
          <w:sz w:val="22"/>
          <w:szCs w:val="22"/>
        </w:rPr>
        <w:t xml:space="preserve">; and (3) </w:t>
      </w:r>
      <w:r w:rsidRPr="00835037">
        <w:rPr>
          <w:rFonts w:asciiTheme="minorHAnsi" w:eastAsia="Calibri" w:hAnsiTheme="minorHAnsi"/>
          <w:sz w:val="22"/>
          <w:szCs w:val="22"/>
        </w:rPr>
        <w:t>questions that required recall of activities that may not have seemed important at the time or were of short duration, such as taking over-the-counter cold medications</w:t>
      </w:r>
      <w:r w:rsidR="00835037" w:rsidRPr="00835037">
        <w:rPr>
          <w:rFonts w:asciiTheme="minorHAnsi" w:eastAsia="Calibri" w:hAnsiTheme="minorHAnsi"/>
          <w:sz w:val="22"/>
          <w:szCs w:val="22"/>
        </w:rPr>
        <w:t>.</w:t>
      </w:r>
      <w:r w:rsidR="000208B9">
        <w:rPr>
          <w:rFonts w:asciiTheme="minorHAnsi" w:eastAsia="Calibri" w:hAnsiTheme="minorHAnsi"/>
          <w:sz w:val="22"/>
          <w:szCs w:val="22"/>
        </w:rPr>
        <w:t xml:space="preserve">  Revisions were made based on these results.</w:t>
      </w:r>
    </w:p>
    <w:p w14:paraId="293C1A0C" w14:textId="77777777" w:rsidR="00515475" w:rsidRPr="00835037" w:rsidRDefault="00515475" w:rsidP="00E1142C">
      <w:pPr>
        <w:pStyle w:val="BodyText"/>
        <w:ind w:left="0" w:right="435"/>
        <w:rPr>
          <w:rFonts w:asciiTheme="minorHAnsi" w:eastAsia="Calibri" w:hAnsiTheme="minorHAnsi"/>
          <w:sz w:val="22"/>
          <w:szCs w:val="22"/>
        </w:rPr>
      </w:pPr>
    </w:p>
    <w:p w14:paraId="4C613C4D" w14:textId="7C8E15B5" w:rsidR="00835037" w:rsidRDefault="009372A2" w:rsidP="00E1142C">
      <w:pPr>
        <w:spacing w:after="0" w:line="240" w:lineRule="auto"/>
        <w:rPr>
          <w:rFonts w:eastAsia="Calibri"/>
        </w:rPr>
      </w:pPr>
      <w:r w:rsidRPr="00835037">
        <w:rPr>
          <w:rFonts w:eastAsia="Calibri"/>
        </w:rPr>
        <w:t xml:space="preserve">The </w:t>
      </w:r>
      <w:r w:rsidRPr="007F4D9D">
        <w:rPr>
          <w:rFonts w:eastAsia="Calibri"/>
          <w:b/>
        </w:rPr>
        <w:t>Post-Natal Father Questionnaire</w:t>
      </w:r>
      <w:r w:rsidRPr="00835037">
        <w:rPr>
          <w:rFonts w:eastAsia="Calibri"/>
        </w:rPr>
        <w:t xml:space="preserve"> was developed in collaboration with Battelle.  </w:t>
      </w:r>
      <w:r w:rsidR="00835037" w:rsidRPr="00835037">
        <w:rPr>
          <w:rFonts w:eastAsia="Calibri"/>
        </w:rPr>
        <w:t>Historically, not all fathers were eligible to complete a father-specific questionnaire.  During the Initial Vanguard Study, pregnant women were asked to identify the father and provide permission for the NCS to contact and attempt to interview him.  During the ARS phase, only 15 Study Locations were allowed to conduct similar interviews with fathers during the pregnancy period.  (This w</w:t>
      </w:r>
      <w:r w:rsidR="00E73B5C">
        <w:rPr>
          <w:rFonts w:eastAsia="Calibri"/>
        </w:rPr>
        <w:t>as approved as part of the ARS P</w:t>
      </w:r>
      <w:r w:rsidR="00835037" w:rsidRPr="00835037">
        <w:rPr>
          <w:rFonts w:eastAsia="Calibri"/>
        </w:rPr>
        <w:t xml:space="preserve">hase 2 </w:t>
      </w:r>
      <w:r w:rsidR="00E73B5C">
        <w:rPr>
          <w:rFonts w:eastAsia="Calibri"/>
        </w:rPr>
        <w:t>ICR</w:t>
      </w:r>
      <w:r w:rsidR="00835037" w:rsidRPr="00835037">
        <w:rPr>
          <w:rFonts w:eastAsia="Calibri"/>
        </w:rPr>
        <w:t xml:space="preserve"> in April 2011).  As a result, the NCS has only sparse data from the fathers of enrolled children recruited as part of the ARS.  </w:t>
      </w:r>
      <w:r w:rsidR="009F54BA">
        <w:rPr>
          <w:rFonts w:eastAsia="Calibri"/>
        </w:rPr>
        <w:t>Further</w:t>
      </w:r>
      <w:r w:rsidR="009947BA">
        <w:rPr>
          <w:rFonts w:eastAsia="Calibri"/>
        </w:rPr>
        <w:t>more</w:t>
      </w:r>
      <w:r w:rsidR="009F54BA">
        <w:rPr>
          <w:rFonts w:eastAsia="Calibri"/>
        </w:rPr>
        <w:t>, f</w:t>
      </w:r>
      <w:r w:rsidR="00835037" w:rsidRPr="00835037">
        <w:rPr>
          <w:rFonts w:eastAsia="Calibri"/>
        </w:rPr>
        <w:t xml:space="preserve">ormal engagement of fathers in the data collection process </w:t>
      </w:r>
      <w:r w:rsidR="009947BA">
        <w:rPr>
          <w:rFonts w:eastAsia="Calibri"/>
        </w:rPr>
        <w:t xml:space="preserve">is </w:t>
      </w:r>
      <w:r w:rsidR="00835037" w:rsidRPr="00835037">
        <w:rPr>
          <w:rFonts w:eastAsia="Calibri"/>
        </w:rPr>
        <w:t xml:space="preserve">important for retention of families.  </w:t>
      </w:r>
    </w:p>
    <w:p w14:paraId="41F45C3B" w14:textId="77777777" w:rsidR="00835037" w:rsidRDefault="00835037" w:rsidP="00E1142C">
      <w:pPr>
        <w:spacing w:after="0" w:line="240" w:lineRule="auto"/>
        <w:rPr>
          <w:rFonts w:eastAsia="Calibri"/>
        </w:rPr>
      </w:pPr>
    </w:p>
    <w:p w14:paraId="00FD5B5C" w14:textId="7AA95F75" w:rsidR="00835037" w:rsidRPr="00835037" w:rsidRDefault="00835037" w:rsidP="00E1142C">
      <w:pPr>
        <w:spacing w:after="0" w:line="240" w:lineRule="auto"/>
        <w:rPr>
          <w:rFonts w:eastAsia="Calibri"/>
        </w:rPr>
      </w:pPr>
      <w:r>
        <w:rPr>
          <w:rFonts w:eastAsia="Calibri"/>
        </w:rPr>
        <w:t xml:space="preserve">The development of the Post-Natal Father questionnaire was a multi-stage process that included </w:t>
      </w:r>
    </w:p>
    <w:p w14:paraId="3E753786" w14:textId="21212827" w:rsidR="00C710A4" w:rsidRPr="00C710A4" w:rsidRDefault="00835037" w:rsidP="00E1142C">
      <w:pPr>
        <w:spacing w:after="0" w:line="240" w:lineRule="auto"/>
        <w:rPr>
          <w:rFonts w:eastAsia="Calibri"/>
        </w:rPr>
      </w:pPr>
      <w:r w:rsidRPr="00835037">
        <w:rPr>
          <w:rFonts w:eastAsia="Calibri"/>
        </w:rPr>
        <w:t xml:space="preserve">gathering </w:t>
      </w:r>
      <w:r w:rsidR="00133755" w:rsidRPr="00835037">
        <w:rPr>
          <w:rFonts w:eastAsia="Calibri"/>
        </w:rPr>
        <w:t>information from past research (literature and surveys)</w:t>
      </w:r>
      <w:r w:rsidRPr="00835037">
        <w:rPr>
          <w:rFonts w:eastAsia="Calibri"/>
        </w:rPr>
        <w:t>;</w:t>
      </w:r>
      <w:r w:rsidR="00133755" w:rsidRPr="00835037">
        <w:rPr>
          <w:rFonts w:eastAsia="Calibri"/>
        </w:rPr>
        <w:t xml:space="preserve"> </w:t>
      </w:r>
      <w:r w:rsidR="00A24987">
        <w:rPr>
          <w:rFonts w:eastAsia="Calibri"/>
        </w:rPr>
        <w:t>consultation with experts</w:t>
      </w:r>
      <w:r w:rsidR="00133755" w:rsidRPr="00835037">
        <w:rPr>
          <w:rFonts w:eastAsia="Calibri"/>
        </w:rPr>
        <w:t>;</w:t>
      </w:r>
      <w:r w:rsidRPr="00835037">
        <w:rPr>
          <w:rFonts w:eastAsia="Calibri"/>
        </w:rPr>
        <w:t xml:space="preserve"> </w:t>
      </w:r>
      <w:r w:rsidR="00133755" w:rsidRPr="00835037">
        <w:rPr>
          <w:rFonts w:eastAsia="Calibri"/>
        </w:rPr>
        <w:t>cognitive interview</w:t>
      </w:r>
      <w:r w:rsidRPr="00835037">
        <w:rPr>
          <w:rFonts w:eastAsia="Calibri"/>
        </w:rPr>
        <w:t>ing;</w:t>
      </w:r>
      <w:r w:rsidR="00133755" w:rsidRPr="00835037">
        <w:rPr>
          <w:rFonts w:eastAsia="Calibri"/>
        </w:rPr>
        <w:t xml:space="preserve"> a </w:t>
      </w:r>
      <w:r w:rsidRPr="00835037">
        <w:rPr>
          <w:rFonts w:eastAsia="Calibri"/>
        </w:rPr>
        <w:t xml:space="preserve">small </w:t>
      </w:r>
      <w:r w:rsidR="00133755" w:rsidRPr="00835037">
        <w:rPr>
          <w:rFonts w:eastAsia="Calibri"/>
        </w:rPr>
        <w:t>pilot test; and</w:t>
      </w:r>
      <w:r>
        <w:rPr>
          <w:rFonts w:eastAsia="Calibri"/>
        </w:rPr>
        <w:t xml:space="preserve"> </w:t>
      </w:r>
      <w:r w:rsidR="00133755" w:rsidRPr="00C710A4">
        <w:rPr>
          <w:rFonts w:eastAsia="Calibri"/>
        </w:rPr>
        <w:t>revisi</w:t>
      </w:r>
      <w:r w:rsidRPr="00C710A4">
        <w:rPr>
          <w:rFonts w:eastAsia="Calibri"/>
        </w:rPr>
        <w:t>ons to</w:t>
      </w:r>
      <w:r w:rsidR="00133755" w:rsidRPr="00C710A4">
        <w:rPr>
          <w:rFonts w:eastAsia="Calibri"/>
        </w:rPr>
        <w:t xml:space="preserve"> survey questions based on the test results.</w:t>
      </w:r>
      <w:r w:rsidR="00C710A4" w:rsidRPr="00C710A4">
        <w:rPr>
          <w:rFonts w:eastAsia="Calibri"/>
        </w:rPr>
        <w:t xml:space="preserve"> </w:t>
      </w:r>
      <w:r w:rsidR="00C710A4">
        <w:rPr>
          <w:rFonts w:eastAsia="Calibri"/>
        </w:rPr>
        <w:t xml:space="preserve"> Cognitive interviews were conducted with </w:t>
      </w:r>
      <w:r w:rsidR="00B742D7">
        <w:rPr>
          <w:rFonts w:eastAsia="Calibri"/>
        </w:rPr>
        <w:t xml:space="preserve">a total of </w:t>
      </w:r>
      <w:r w:rsidR="00C710A4">
        <w:rPr>
          <w:rFonts w:eastAsia="Calibri"/>
        </w:rPr>
        <w:t>adult fathers</w:t>
      </w:r>
      <w:r w:rsidR="00133755" w:rsidRPr="00C710A4">
        <w:rPr>
          <w:rFonts w:eastAsia="Calibri"/>
        </w:rPr>
        <w:t xml:space="preserve"> (N = 9) recruited in and around major metropolitan areas in the Midwest and West regions of the United States.  Informed consent was obtained from all participants. </w:t>
      </w:r>
      <w:r w:rsidR="00997E18">
        <w:rPr>
          <w:rFonts w:eastAsia="Calibri"/>
        </w:rPr>
        <w:t xml:space="preserve"> </w:t>
      </w:r>
      <w:r w:rsidR="00133755" w:rsidRPr="00C710A4">
        <w:rPr>
          <w:rFonts w:eastAsia="Calibri"/>
        </w:rPr>
        <w:t>The purpose of the cognitive testing was to ensure that the proposed questions a</w:t>
      </w:r>
      <w:r w:rsidR="00E73B5C">
        <w:rPr>
          <w:rFonts w:eastAsia="Calibri"/>
        </w:rPr>
        <w:t>nd response categories in newly-</w:t>
      </w:r>
      <w:r w:rsidR="00133755" w:rsidRPr="00C710A4">
        <w:rPr>
          <w:rFonts w:eastAsia="Calibri"/>
        </w:rPr>
        <w:t xml:space="preserve">added questions were being interpreted as intended by respondents.  </w:t>
      </w:r>
    </w:p>
    <w:p w14:paraId="77927387" w14:textId="77777777" w:rsidR="00C710A4" w:rsidRPr="00C710A4" w:rsidRDefault="00C710A4" w:rsidP="00E1142C">
      <w:pPr>
        <w:spacing w:after="0" w:line="240" w:lineRule="auto"/>
        <w:rPr>
          <w:rFonts w:eastAsia="Calibri"/>
        </w:rPr>
      </w:pPr>
    </w:p>
    <w:p w14:paraId="66247FC2" w14:textId="47053945" w:rsidR="00133755" w:rsidRDefault="00C710A4" w:rsidP="00E1142C">
      <w:pPr>
        <w:spacing w:after="0" w:line="240" w:lineRule="auto"/>
        <w:rPr>
          <w:rFonts w:eastAsia="Calibri"/>
        </w:rPr>
      </w:pPr>
      <w:r w:rsidRPr="00C710A4">
        <w:rPr>
          <w:rFonts w:eastAsia="Calibri"/>
        </w:rPr>
        <w:lastRenderedPageBreak/>
        <w:t xml:space="preserve">Subsequently a </w:t>
      </w:r>
      <w:r w:rsidR="00133755" w:rsidRPr="00C710A4">
        <w:rPr>
          <w:rFonts w:eastAsia="Calibri"/>
        </w:rPr>
        <w:t xml:space="preserve">questionnaire was </w:t>
      </w:r>
      <w:r w:rsidRPr="00C710A4">
        <w:rPr>
          <w:rFonts w:eastAsia="Calibri"/>
        </w:rPr>
        <w:t xml:space="preserve">finalized </w:t>
      </w:r>
      <w:r w:rsidR="00133755" w:rsidRPr="00C710A4">
        <w:rPr>
          <w:rFonts w:eastAsia="Calibri"/>
        </w:rPr>
        <w:t>to conduct a pilot test of the full telephone interview under actual survey conditions.</w:t>
      </w:r>
      <w:r w:rsidR="00ED0591">
        <w:rPr>
          <w:rFonts w:eastAsia="Calibri"/>
        </w:rPr>
        <w:t xml:space="preserve"> </w:t>
      </w:r>
      <w:r w:rsidR="00133755" w:rsidRPr="00C710A4">
        <w:rPr>
          <w:rFonts w:eastAsia="Calibri"/>
        </w:rPr>
        <w:t xml:space="preserve"> This provided a final check on the feasibility of the questionnaire items and response categories, as well as a good estimate of respondent burden.  </w:t>
      </w:r>
      <w:r w:rsidRPr="00C710A4">
        <w:rPr>
          <w:rFonts w:eastAsia="Calibri"/>
        </w:rPr>
        <w:t xml:space="preserve">A </w:t>
      </w:r>
      <w:r w:rsidR="00133755" w:rsidRPr="00C710A4">
        <w:rPr>
          <w:rFonts w:eastAsia="Calibri"/>
        </w:rPr>
        <w:t>30-minute telephone interview</w:t>
      </w:r>
      <w:r w:rsidRPr="00C710A4">
        <w:rPr>
          <w:rFonts w:eastAsia="Calibri"/>
        </w:rPr>
        <w:t xml:space="preserve"> was conducted </w:t>
      </w:r>
      <w:r w:rsidR="00133755" w:rsidRPr="00C710A4">
        <w:rPr>
          <w:rFonts w:eastAsia="Calibri"/>
        </w:rPr>
        <w:t xml:space="preserve">with </w:t>
      </w:r>
      <w:r w:rsidR="00C0146C">
        <w:rPr>
          <w:rFonts w:eastAsia="Calibri"/>
        </w:rPr>
        <w:t xml:space="preserve">a total of </w:t>
      </w:r>
      <w:r w:rsidR="00133755" w:rsidRPr="00C710A4">
        <w:rPr>
          <w:rFonts w:eastAsia="Calibri"/>
        </w:rPr>
        <w:t xml:space="preserve">nine </w:t>
      </w:r>
      <w:r w:rsidR="00662DB8">
        <w:rPr>
          <w:rFonts w:eastAsia="Calibri"/>
        </w:rPr>
        <w:t xml:space="preserve">(9) </w:t>
      </w:r>
      <w:r w:rsidR="00133755" w:rsidRPr="00C710A4">
        <w:rPr>
          <w:rFonts w:eastAsia="Calibri"/>
        </w:rPr>
        <w:t>fathers</w:t>
      </w:r>
      <w:r w:rsidRPr="00C710A4">
        <w:rPr>
          <w:rFonts w:eastAsia="Calibri"/>
        </w:rPr>
        <w:t xml:space="preserve"> of young children</w:t>
      </w:r>
      <w:r w:rsidR="00133755" w:rsidRPr="00C710A4">
        <w:rPr>
          <w:rFonts w:eastAsia="Calibri"/>
        </w:rPr>
        <w:t xml:space="preserve"> using the revised instrument</w:t>
      </w:r>
      <w:r w:rsidR="000667DF" w:rsidRPr="00C710A4">
        <w:rPr>
          <w:rFonts w:eastAsia="Calibri"/>
        </w:rPr>
        <w:t xml:space="preserve">.  </w:t>
      </w:r>
      <w:r w:rsidR="00133755" w:rsidRPr="00C710A4">
        <w:rPr>
          <w:rFonts w:eastAsia="Calibri"/>
        </w:rPr>
        <w:t>Participants, all of whom were adult fathers age 18 or older, were recruited in and around major metropolitan areas in the Midwest and West regions of the United States.</w:t>
      </w:r>
      <w:r w:rsidR="00ED0591">
        <w:rPr>
          <w:rFonts w:eastAsia="Calibri"/>
        </w:rPr>
        <w:t xml:space="preserve"> </w:t>
      </w:r>
      <w:r w:rsidR="00133755" w:rsidRPr="00C710A4">
        <w:rPr>
          <w:rFonts w:eastAsia="Calibri"/>
        </w:rPr>
        <w:t xml:space="preserve"> </w:t>
      </w:r>
      <w:r w:rsidR="00417A36">
        <w:rPr>
          <w:rFonts w:eastAsia="Calibri"/>
        </w:rPr>
        <w:t>P</w:t>
      </w:r>
      <w:r w:rsidR="00133755" w:rsidRPr="00C710A4">
        <w:rPr>
          <w:rFonts w:eastAsia="Calibri"/>
        </w:rPr>
        <w:t xml:space="preserve">articipants </w:t>
      </w:r>
      <w:r w:rsidR="00417A36">
        <w:rPr>
          <w:rFonts w:eastAsia="Calibri"/>
        </w:rPr>
        <w:t xml:space="preserve">were asked </w:t>
      </w:r>
      <w:r w:rsidR="00133755" w:rsidRPr="00C710A4">
        <w:rPr>
          <w:rFonts w:eastAsia="Calibri"/>
        </w:rPr>
        <w:t xml:space="preserve">a few brief questions on their comprehension and evaluation of the survey instrument. </w:t>
      </w:r>
      <w:r w:rsidR="00ED0591">
        <w:rPr>
          <w:rFonts w:eastAsia="Calibri"/>
        </w:rPr>
        <w:t xml:space="preserve"> </w:t>
      </w:r>
      <w:r w:rsidRPr="00C710A4">
        <w:rPr>
          <w:rFonts w:eastAsia="Calibri"/>
        </w:rPr>
        <w:t>I</w:t>
      </w:r>
      <w:r w:rsidR="00133755" w:rsidRPr="00C710A4">
        <w:rPr>
          <w:rFonts w:eastAsia="Calibri"/>
        </w:rPr>
        <w:t xml:space="preserve">nterviewers also provided input on any questions that were difficult for the participants to answer. </w:t>
      </w:r>
      <w:r w:rsidR="00ED0591">
        <w:rPr>
          <w:rFonts w:eastAsia="Calibri"/>
        </w:rPr>
        <w:t xml:space="preserve"> </w:t>
      </w:r>
      <w:r w:rsidR="00133755" w:rsidRPr="00C710A4">
        <w:rPr>
          <w:rFonts w:eastAsia="Calibri"/>
        </w:rPr>
        <w:t>The final NCS Father P</w:t>
      </w:r>
      <w:r w:rsidRPr="00C710A4">
        <w:rPr>
          <w:rFonts w:eastAsia="Calibri"/>
        </w:rPr>
        <w:t>ost</w:t>
      </w:r>
      <w:r w:rsidR="00133755" w:rsidRPr="00C710A4">
        <w:rPr>
          <w:rFonts w:eastAsia="Calibri"/>
        </w:rPr>
        <w:t>-Natal Questionnaire provides an instrument to conduct a brief 20-minute telephone interview to collect information relevant to child health and development during early childhood from fathers of diverse backgro</w:t>
      </w:r>
      <w:r w:rsidR="00417A36">
        <w:rPr>
          <w:rFonts w:eastAsia="Calibri"/>
        </w:rPr>
        <w:t>unds (for example</w:t>
      </w:r>
      <w:r w:rsidR="00E73B5C">
        <w:rPr>
          <w:rFonts w:eastAsia="Calibri"/>
        </w:rPr>
        <w:t>, race, ethnicity, socioeconomic status</w:t>
      </w:r>
      <w:r w:rsidR="00133755" w:rsidRPr="00C710A4">
        <w:rPr>
          <w:rFonts w:eastAsia="Calibri"/>
        </w:rPr>
        <w:t>, age).</w:t>
      </w:r>
    </w:p>
    <w:p w14:paraId="7B120F2F" w14:textId="77777777" w:rsidR="007E20FE" w:rsidRDefault="007E20FE" w:rsidP="00E1142C">
      <w:pPr>
        <w:spacing w:after="0" w:line="240" w:lineRule="auto"/>
        <w:rPr>
          <w:rFonts w:eastAsia="Calibri"/>
        </w:rPr>
      </w:pPr>
    </w:p>
    <w:p w14:paraId="0D1661D8" w14:textId="1864F4CC" w:rsidR="00471D82" w:rsidRDefault="007E20FE" w:rsidP="00E1142C">
      <w:pPr>
        <w:spacing w:after="0" w:line="240" w:lineRule="auto"/>
        <w:rPr>
          <w:rFonts w:eastAsia="Calibri"/>
        </w:rPr>
      </w:pPr>
      <w:r w:rsidRPr="00835037">
        <w:rPr>
          <w:rFonts w:eastAsia="Calibri"/>
        </w:rPr>
        <w:t xml:space="preserve">The </w:t>
      </w:r>
      <w:r w:rsidRPr="00471D82">
        <w:rPr>
          <w:rFonts w:eastAsia="Calibri"/>
          <w:b/>
        </w:rPr>
        <w:t>Cultural Values</w:t>
      </w:r>
      <w:r w:rsidRPr="00471D82">
        <w:rPr>
          <w:rFonts w:eastAsia="Calibri"/>
        </w:rPr>
        <w:t xml:space="preserve"> battery</w:t>
      </w:r>
      <w:r w:rsidR="00662DB8">
        <w:rPr>
          <w:rFonts w:eastAsia="Calibri"/>
        </w:rPr>
        <w:t xml:space="preserve"> that may eventually be tested in the Vanguard Study</w:t>
      </w:r>
      <w:r w:rsidRPr="00835037">
        <w:rPr>
          <w:rFonts w:eastAsia="Calibri"/>
        </w:rPr>
        <w:t xml:space="preserve"> was developed in collaboration with Battelle.  </w:t>
      </w:r>
      <w:r w:rsidR="00471D82" w:rsidRPr="00471D82">
        <w:rPr>
          <w:rFonts w:eastAsia="Calibri"/>
        </w:rPr>
        <w:t xml:space="preserve">The goal was to </w:t>
      </w:r>
      <w:r w:rsidR="00417A36">
        <w:rPr>
          <w:rFonts w:eastAsia="Calibri"/>
        </w:rPr>
        <w:t>develop</w:t>
      </w:r>
      <w:r w:rsidR="00471D82" w:rsidRPr="00471D82">
        <w:rPr>
          <w:rFonts w:eastAsia="Calibri"/>
        </w:rPr>
        <w:t xml:space="preserve"> a scale that can be used with all ethnic groups and that does not pose a burden on respondents (e.g., a scale of approximately 12 items).  </w:t>
      </w:r>
      <w:r w:rsidR="00417A36">
        <w:rPr>
          <w:rFonts w:eastAsia="Calibri"/>
        </w:rPr>
        <w:t xml:space="preserve">Battelle developed a </w:t>
      </w:r>
      <w:r w:rsidR="00471D82" w:rsidRPr="00471D82">
        <w:rPr>
          <w:rFonts w:eastAsia="Calibri"/>
        </w:rPr>
        <w:t>multidimensional measure of cultural values was developed</w:t>
      </w:r>
      <w:r w:rsidR="005E3738">
        <w:rPr>
          <w:rFonts w:eastAsia="Calibri"/>
        </w:rPr>
        <w:t xml:space="preserve"> using qualitative techniques</w:t>
      </w:r>
      <w:r w:rsidR="00471D82" w:rsidRPr="00471D82">
        <w:rPr>
          <w:rFonts w:eastAsia="Calibri"/>
        </w:rPr>
        <w:t>.  It was decided that the questionnaire should include me</w:t>
      </w:r>
      <w:r w:rsidR="005F71BE">
        <w:rPr>
          <w:rFonts w:eastAsia="Calibri"/>
        </w:rPr>
        <w:t>asures for the dimensions of</w:t>
      </w:r>
      <w:r w:rsidR="00471D82" w:rsidRPr="00471D82">
        <w:rPr>
          <w:rFonts w:eastAsia="Calibri"/>
        </w:rPr>
        <w:t xml:space="preserve"> Individualism/</w:t>
      </w:r>
      <w:r w:rsidR="005F71BE">
        <w:rPr>
          <w:rFonts w:eastAsia="Calibri"/>
        </w:rPr>
        <w:t xml:space="preserve">Collectivism, Machismo, </w:t>
      </w:r>
      <w:r w:rsidR="00417A36">
        <w:rPr>
          <w:rFonts w:eastAsia="Calibri"/>
        </w:rPr>
        <w:t>Interpersonal Relations</w:t>
      </w:r>
      <w:r w:rsidR="005F71BE">
        <w:rPr>
          <w:rFonts w:eastAsia="Calibri"/>
        </w:rPr>
        <w:t xml:space="preserve">, and </w:t>
      </w:r>
      <w:r w:rsidR="00471D82" w:rsidRPr="00471D82">
        <w:rPr>
          <w:rFonts w:eastAsia="Calibri"/>
        </w:rPr>
        <w:t xml:space="preserve">Time Orientation with three to four questions on each dimension.  Although qualitative techniques </w:t>
      </w:r>
      <w:r w:rsidR="00417A36">
        <w:rPr>
          <w:rFonts w:eastAsia="Calibri"/>
        </w:rPr>
        <w:t xml:space="preserve">were used </w:t>
      </w:r>
      <w:r w:rsidR="00471D82" w:rsidRPr="00471D82">
        <w:rPr>
          <w:rFonts w:eastAsia="Calibri"/>
        </w:rPr>
        <w:t xml:space="preserve">to develop the scale and final questionnaire, </w:t>
      </w:r>
      <w:r w:rsidR="00417A36">
        <w:rPr>
          <w:rFonts w:eastAsia="Calibri"/>
        </w:rPr>
        <w:t xml:space="preserve">the NCS relied </w:t>
      </w:r>
      <w:r w:rsidR="00471D82" w:rsidRPr="00471D82">
        <w:rPr>
          <w:rFonts w:eastAsia="Calibri"/>
        </w:rPr>
        <w:t xml:space="preserve">heavily on relevant literature for item selection.  </w:t>
      </w:r>
    </w:p>
    <w:p w14:paraId="26455BE1" w14:textId="77777777" w:rsidR="00C14DAD" w:rsidRDefault="00C14DAD" w:rsidP="00E1142C">
      <w:pPr>
        <w:spacing w:after="0" w:line="240" w:lineRule="auto"/>
        <w:rPr>
          <w:rFonts w:eastAsia="Calibri"/>
        </w:rPr>
      </w:pPr>
    </w:p>
    <w:p w14:paraId="3AF93EC9" w14:textId="4D3A5093" w:rsidR="00C14DAD" w:rsidRPr="00C14DAD" w:rsidRDefault="00C14DAD" w:rsidP="00E1142C">
      <w:pPr>
        <w:spacing w:after="0" w:line="240" w:lineRule="auto"/>
        <w:rPr>
          <w:rFonts w:eastAsia="Calibri"/>
        </w:rPr>
      </w:pPr>
      <w:r w:rsidRPr="00C14DAD">
        <w:rPr>
          <w:rFonts w:eastAsia="Calibri"/>
        </w:rPr>
        <w:t xml:space="preserve">A multi-phase development approach was used beginning with detailed reviews of the literature to </w:t>
      </w:r>
    </w:p>
    <w:p w14:paraId="6A5545CB" w14:textId="354FC8D7" w:rsidR="00C14DAD" w:rsidRPr="00C14DAD" w:rsidRDefault="00192713" w:rsidP="00E1142C">
      <w:pPr>
        <w:pStyle w:val="BHNormal"/>
        <w:rPr>
          <w:rFonts w:asciiTheme="minorHAnsi" w:eastAsia="Calibri" w:hAnsiTheme="minorHAnsi" w:cstheme="minorBidi"/>
          <w:sz w:val="22"/>
        </w:rPr>
      </w:pPr>
      <w:r w:rsidRPr="00C14DAD">
        <w:rPr>
          <w:rFonts w:asciiTheme="minorHAnsi" w:eastAsia="Calibri" w:hAnsiTheme="minorHAnsi" w:cstheme="minorBidi"/>
          <w:sz w:val="22"/>
        </w:rPr>
        <w:t>identify existing acculturation and cultural values scales (along with their psychometric properties and data source) that may be used (or adapted for use) in measuring acculturation and cultural values across racial and ethnic groups</w:t>
      </w:r>
      <w:r w:rsidR="000667DF" w:rsidRPr="00C14DAD">
        <w:rPr>
          <w:rFonts w:asciiTheme="minorHAnsi" w:eastAsia="Calibri" w:hAnsiTheme="minorHAnsi" w:cstheme="minorBidi"/>
          <w:sz w:val="22"/>
        </w:rPr>
        <w:t xml:space="preserve">.  </w:t>
      </w:r>
      <w:r w:rsidR="00C14DAD" w:rsidRPr="00C14DAD">
        <w:rPr>
          <w:rFonts w:asciiTheme="minorHAnsi" w:eastAsia="Calibri" w:hAnsiTheme="minorHAnsi" w:cstheme="minorBidi"/>
          <w:sz w:val="22"/>
        </w:rPr>
        <w:t xml:space="preserve">Next, focus groups were designed and conducted to </w:t>
      </w:r>
      <w:r w:rsidRPr="00C14DAD">
        <w:rPr>
          <w:rFonts w:asciiTheme="minorHAnsi" w:eastAsia="Calibri" w:hAnsiTheme="minorHAnsi" w:cstheme="minorBidi"/>
          <w:sz w:val="22"/>
        </w:rPr>
        <w:t xml:space="preserve">gather information from mothers and fathers from diverse ethnicities regarding their perspectives on the four cultural values domains, the specification of the domains, and the potential questionnaire items.  </w:t>
      </w:r>
      <w:r w:rsidR="00C14DAD" w:rsidRPr="00C14DAD">
        <w:rPr>
          <w:rFonts w:asciiTheme="minorHAnsi" w:eastAsia="Calibri" w:hAnsiTheme="minorHAnsi" w:cstheme="minorBidi"/>
          <w:sz w:val="22"/>
        </w:rPr>
        <w:t>The focus groups consisted of two-hour discussions about the draft subscales that were conducted separately with mothers and fathers in the NCS St. Louis office during May 2011.  The Mother Focus Group included eight mothers of diverse ethnicities (non-Hispanic African American, Columbian, Mexican, Asian (Indian), Italian, and non-Hispanic white) and with different education levels (high school degree or GED, and Bachelor’s degree).  The age range of the mothers participating in the focus group was 18 to 44 years.  The Father Focus Group included two African American fathers, a Chinese American father, a Puerto Rican father, and two non-Hispanic white fathers (n=6).  The education levels present in the Father Focus Group ranged from less than high school to post-graduate degree, and ages ranged from 21 to 74.  Participants in each focus group provided their perspectives on the four cultural domains, the specification of the domains, and the potential questionnaire items.  Participants were asked to identify the items within a subscale that were most important or relevant to their parental role and to pregnant women.  In addition, participants were asked to identify items that were confusing or did not make sense, as well as to note any questions that might be missing but which should be asked or items which were particularly effective in capturing a concept.</w:t>
      </w:r>
    </w:p>
    <w:p w14:paraId="646377C7" w14:textId="77777777" w:rsidR="00C14DAD" w:rsidRPr="00C14DAD" w:rsidRDefault="00C14DAD" w:rsidP="00E1142C">
      <w:pPr>
        <w:pStyle w:val="BHNormal"/>
        <w:rPr>
          <w:rFonts w:asciiTheme="minorHAnsi" w:eastAsia="Calibri" w:hAnsiTheme="minorHAnsi" w:cstheme="minorBidi"/>
          <w:sz w:val="22"/>
        </w:rPr>
      </w:pPr>
    </w:p>
    <w:p w14:paraId="78679D11" w14:textId="1770440D" w:rsidR="00192713" w:rsidRDefault="00C14DAD" w:rsidP="00E1142C">
      <w:pPr>
        <w:spacing w:after="0" w:line="240" w:lineRule="auto"/>
        <w:rPr>
          <w:rFonts w:eastAsia="Calibri"/>
        </w:rPr>
      </w:pPr>
      <w:r w:rsidRPr="00C14DAD">
        <w:rPr>
          <w:rFonts w:eastAsia="Calibri"/>
        </w:rPr>
        <w:t xml:space="preserve">Next, cognitive interviews were conducted to </w:t>
      </w:r>
      <w:r w:rsidR="00192713" w:rsidRPr="00C14DAD">
        <w:rPr>
          <w:rFonts w:eastAsia="Calibri"/>
        </w:rPr>
        <w:t xml:space="preserve">ensure that the proposed questions and response categories were being interpreted as intended by diverse respondents.  </w:t>
      </w:r>
      <w:r w:rsidRPr="00C14DAD">
        <w:rPr>
          <w:rFonts w:eastAsia="Calibri"/>
        </w:rPr>
        <w:t>I</w:t>
      </w:r>
      <w:r w:rsidR="00192713" w:rsidRPr="00C14DAD">
        <w:rPr>
          <w:rFonts w:eastAsia="Calibri"/>
        </w:rPr>
        <w:t xml:space="preserve">nterviews were conducted in St. Louis with four mothers and five fathers.  The mothers’ ages ranged from 25 to 37, included a mix of ethnicities (Asian, non-Hispanic African American, South American, and non-Hispanic White) and varied education levels (Associates/Trade degree, some college, and post-graduate schooling).  The fathers’ ages ranged from 26 to 40 and also included a mix of ethnicities (Filipino, non-Hispanic African </w:t>
      </w:r>
      <w:r w:rsidR="00192713" w:rsidRPr="00C14DAD">
        <w:rPr>
          <w:rFonts w:eastAsia="Calibri"/>
        </w:rPr>
        <w:lastRenderedPageBreak/>
        <w:t>American, Cuban, and non-Hispanic White) and varied education levels (less than high school degree, high school degree or GED, and Bachelor’s degree).  During the two-hour in-person cognitive interviews, the interviewer collected information from th</w:t>
      </w:r>
      <w:r>
        <w:rPr>
          <w:rFonts w:eastAsia="Calibri"/>
        </w:rPr>
        <w:t xml:space="preserve">e participant on each subscale </w:t>
      </w:r>
      <w:r w:rsidR="00192713" w:rsidRPr="00C14DAD">
        <w:rPr>
          <w:rFonts w:eastAsia="Calibri"/>
        </w:rPr>
        <w:t>by asking him/her to read the survey questions and to think out loud when answering the survey questions.  The interviewer then also asked specific questions about each item in each subscale related to the partic</w:t>
      </w:r>
      <w:r>
        <w:rPr>
          <w:rFonts w:eastAsia="Calibri"/>
        </w:rPr>
        <w:t>ip</w:t>
      </w:r>
      <w:r w:rsidR="00192713" w:rsidRPr="00C14DAD">
        <w:rPr>
          <w:rFonts w:eastAsia="Calibri"/>
        </w:rPr>
        <w:t>ants’ understanding and comprehension of the item, difficulty in an</w:t>
      </w:r>
      <w:r w:rsidR="00E1142C">
        <w:rPr>
          <w:rFonts w:eastAsia="Calibri"/>
        </w:rPr>
        <w:t>s</w:t>
      </w:r>
      <w:r w:rsidR="00192713" w:rsidRPr="00C14DAD">
        <w:rPr>
          <w:rFonts w:eastAsia="Calibri"/>
        </w:rPr>
        <w:t xml:space="preserve">wering the survey question, any confusing or unclear parts, and their confidence in answering the question.  The interviewer also asked participants which items in the section best reflect or represent the concept of interest, as well as overall questions on the purpose of the survey items, any items particularly difficult to answer, or any they recommend to drop. </w:t>
      </w:r>
    </w:p>
    <w:p w14:paraId="3615F5CD" w14:textId="77777777" w:rsidR="00C14DAD" w:rsidRPr="00C14DAD" w:rsidRDefault="00C14DAD" w:rsidP="00E1142C">
      <w:pPr>
        <w:spacing w:after="0" w:line="240" w:lineRule="auto"/>
        <w:rPr>
          <w:rFonts w:eastAsia="Calibri"/>
        </w:rPr>
      </w:pPr>
    </w:p>
    <w:p w14:paraId="617B1E44" w14:textId="71F099E4" w:rsidR="00192713" w:rsidRPr="00E1142C" w:rsidRDefault="00C14DAD" w:rsidP="00E1142C">
      <w:pPr>
        <w:pStyle w:val="BHNormal"/>
        <w:rPr>
          <w:rFonts w:asciiTheme="minorHAnsi" w:eastAsia="Calibri" w:hAnsiTheme="minorHAnsi" w:cstheme="minorBidi"/>
          <w:sz w:val="22"/>
        </w:rPr>
      </w:pPr>
      <w:r w:rsidRPr="00E1142C">
        <w:rPr>
          <w:rFonts w:asciiTheme="minorHAnsi" w:eastAsia="Calibri" w:hAnsiTheme="minorHAnsi" w:cstheme="minorBidi"/>
          <w:sz w:val="22"/>
        </w:rPr>
        <w:t>Lastly, t</w:t>
      </w:r>
      <w:r w:rsidR="00192713" w:rsidRPr="00E1142C">
        <w:rPr>
          <w:rFonts w:asciiTheme="minorHAnsi" w:eastAsia="Calibri" w:hAnsiTheme="minorHAnsi" w:cstheme="minorBidi"/>
          <w:sz w:val="22"/>
        </w:rPr>
        <w:t>o test the instrument under actual survey conditions, provide a final check on the feasibility of the subscale questions and response categories, and provide an estimate of respondent burden</w:t>
      </w:r>
      <w:r w:rsidR="000667DF" w:rsidRPr="00E1142C">
        <w:rPr>
          <w:rFonts w:asciiTheme="minorHAnsi" w:eastAsia="Calibri" w:hAnsiTheme="minorHAnsi" w:cstheme="minorBidi"/>
          <w:sz w:val="22"/>
        </w:rPr>
        <w:t>.</w:t>
      </w:r>
      <w:r w:rsidR="000667DF">
        <w:rPr>
          <w:rFonts w:asciiTheme="minorHAnsi" w:eastAsia="Calibri" w:hAnsiTheme="minorHAnsi" w:cstheme="minorBidi"/>
          <w:sz w:val="22"/>
        </w:rPr>
        <w:t xml:space="preserve">  </w:t>
      </w:r>
      <w:r w:rsidRPr="00E1142C">
        <w:rPr>
          <w:rFonts w:asciiTheme="minorHAnsi" w:eastAsia="Calibri" w:hAnsiTheme="minorHAnsi" w:cstheme="minorBidi"/>
          <w:sz w:val="22"/>
        </w:rPr>
        <w:t>T</w:t>
      </w:r>
      <w:r w:rsidR="00192713" w:rsidRPr="00E1142C">
        <w:rPr>
          <w:rFonts w:asciiTheme="minorHAnsi" w:eastAsia="Calibri" w:hAnsiTheme="minorHAnsi" w:cstheme="minorBidi"/>
          <w:sz w:val="22"/>
        </w:rPr>
        <w:t xml:space="preserve">he revised set of scale items </w:t>
      </w:r>
      <w:r w:rsidRPr="00E1142C">
        <w:rPr>
          <w:rFonts w:asciiTheme="minorHAnsi" w:eastAsia="Calibri" w:hAnsiTheme="minorHAnsi" w:cstheme="minorBidi"/>
          <w:sz w:val="22"/>
        </w:rPr>
        <w:t xml:space="preserve">was pretested </w:t>
      </w:r>
      <w:r w:rsidR="00192713" w:rsidRPr="00E1142C">
        <w:rPr>
          <w:rFonts w:asciiTheme="minorHAnsi" w:eastAsia="Calibri" w:hAnsiTheme="minorHAnsi" w:cstheme="minorBidi"/>
          <w:sz w:val="22"/>
        </w:rPr>
        <w:t>through a pilot survey involving a 30-minute in-person interview with three fathers and six mothers (all 18 years or older).  Participants were recruited from the St. Louis metropolitan area</w:t>
      </w:r>
      <w:r w:rsidR="000667DF">
        <w:rPr>
          <w:rFonts w:asciiTheme="minorHAnsi" w:eastAsia="Calibri" w:hAnsiTheme="minorHAnsi" w:cstheme="minorBidi"/>
          <w:sz w:val="22"/>
        </w:rPr>
        <w:t xml:space="preserve">.  </w:t>
      </w:r>
      <w:r w:rsidR="00192713" w:rsidRPr="00E1142C">
        <w:rPr>
          <w:rFonts w:asciiTheme="minorHAnsi" w:eastAsia="Calibri" w:hAnsiTheme="minorHAnsi" w:cstheme="minorBidi"/>
          <w:sz w:val="22"/>
        </w:rPr>
        <w:t>The pilot sample was diverse in terms of ethnicity, marital status, education, and income.  The average age o</w:t>
      </w:r>
      <w:r w:rsidR="00ED6B35">
        <w:rPr>
          <w:rFonts w:asciiTheme="minorHAnsi" w:eastAsia="Calibri" w:hAnsiTheme="minorHAnsi" w:cstheme="minorBidi"/>
          <w:sz w:val="22"/>
        </w:rPr>
        <w:t xml:space="preserve">f participants was 37.3 years. </w:t>
      </w:r>
      <w:r w:rsidR="00192713" w:rsidRPr="00E1142C">
        <w:rPr>
          <w:rFonts w:asciiTheme="minorHAnsi" w:eastAsia="Calibri" w:hAnsiTheme="minorHAnsi" w:cstheme="minorBidi"/>
          <w:sz w:val="22"/>
        </w:rPr>
        <w:t xml:space="preserve"> </w:t>
      </w:r>
    </w:p>
    <w:p w14:paraId="35A2D6E9" w14:textId="360DEC0D" w:rsidR="005E3738" w:rsidRPr="00CC5CD7" w:rsidRDefault="005E3738" w:rsidP="00CC5CD7">
      <w:pPr>
        <w:pStyle w:val="Heading3"/>
        <w:rPr>
          <w:rFonts w:eastAsia="Calibri"/>
          <w:b w:val="0"/>
          <w:i/>
          <w:color w:val="auto"/>
          <w:sz w:val="24"/>
          <w:szCs w:val="24"/>
        </w:rPr>
      </w:pPr>
      <w:bookmarkStart w:id="14" w:name="_Toc386450861"/>
      <w:r w:rsidRPr="00CC5CD7">
        <w:rPr>
          <w:rFonts w:eastAsia="Calibri"/>
          <w:b w:val="0"/>
          <w:i/>
          <w:color w:val="auto"/>
          <w:sz w:val="24"/>
          <w:szCs w:val="24"/>
        </w:rPr>
        <w:t>Informatics</w:t>
      </w:r>
      <w:bookmarkEnd w:id="14"/>
    </w:p>
    <w:p w14:paraId="25D5FE09" w14:textId="5D7A8EDE" w:rsidR="004E5AEA" w:rsidRDefault="00F00D04" w:rsidP="00F00D04">
      <w:pPr>
        <w:spacing w:after="0" w:line="240" w:lineRule="auto"/>
        <w:rPr>
          <w:rFonts w:eastAsia="Calibri"/>
        </w:rPr>
      </w:pPr>
      <w:r>
        <w:rPr>
          <w:rFonts w:eastAsia="Calibri"/>
        </w:rPr>
        <w:t xml:space="preserve">The NCS Vanguard Study continues to develop and test several informatics options.  </w:t>
      </w:r>
      <w:r w:rsidR="00417A36">
        <w:rPr>
          <w:rFonts w:eastAsia="Calibri"/>
        </w:rPr>
        <w:t xml:space="preserve">The NCS </w:t>
      </w:r>
      <w:r w:rsidRPr="00623A8B">
        <w:rPr>
          <w:rFonts w:eastAsia="Calibri"/>
        </w:rPr>
        <w:t>approach to informatics has been informed by several trends, including the use of open, modular</w:t>
      </w:r>
      <w:r w:rsidR="00FA1A78">
        <w:rPr>
          <w:rFonts w:eastAsia="Calibri"/>
        </w:rPr>
        <w:t>,</w:t>
      </w:r>
      <w:r w:rsidRPr="00623A8B">
        <w:rPr>
          <w:rFonts w:eastAsia="Calibri"/>
        </w:rPr>
        <w:t xml:space="preserve"> and flexible architecture, the leveraging of standards-based terminologies and transmission specifications, interoperability, and established development communities</w:t>
      </w:r>
      <w:r w:rsidR="000667DF" w:rsidRPr="00623A8B">
        <w:rPr>
          <w:rFonts w:eastAsia="Calibri"/>
        </w:rPr>
        <w:t xml:space="preserve">.  </w:t>
      </w:r>
      <w:r w:rsidRPr="00623A8B">
        <w:rPr>
          <w:rFonts w:eastAsia="Calibri"/>
        </w:rPr>
        <w:t>Overall, this approach fosters innovation while adapting to the ever-evolving field of informatics</w:t>
      </w:r>
      <w:r w:rsidR="000667DF" w:rsidRPr="00623A8B">
        <w:rPr>
          <w:rFonts w:eastAsia="Calibri"/>
        </w:rPr>
        <w:t xml:space="preserve">.  </w:t>
      </w:r>
      <w:r>
        <w:rPr>
          <w:rFonts w:eastAsia="Calibri"/>
        </w:rPr>
        <w:t xml:space="preserve">Each ROC has been paired with a unique informatics provider (or “hub”) that is charged with providing all data collection, case management, and data review tools, and hardware.  Each </w:t>
      </w:r>
      <w:r w:rsidR="00E73B5C">
        <w:rPr>
          <w:rFonts w:eastAsia="Calibri"/>
        </w:rPr>
        <w:t xml:space="preserve">IMS </w:t>
      </w:r>
      <w:r>
        <w:rPr>
          <w:rFonts w:eastAsia="Calibri"/>
        </w:rPr>
        <w:t xml:space="preserve">hub has been </w:t>
      </w:r>
      <w:r w:rsidRPr="00623A8B">
        <w:rPr>
          <w:rFonts w:eastAsia="Calibri"/>
        </w:rPr>
        <w:t xml:space="preserve">certified and accredited per the Federal Information Security Management Act of 2002 (FISMA) and </w:t>
      </w:r>
      <w:r>
        <w:rPr>
          <w:rFonts w:eastAsia="Calibri"/>
        </w:rPr>
        <w:t xml:space="preserve">meets all </w:t>
      </w:r>
      <w:r w:rsidRPr="00623A8B">
        <w:rPr>
          <w:rFonts w:eastAsia="Calibri"/>
        </w:rPr>
        <w:t>regulatory compliance</w:t>
      </w:r>
      <w:r>
        <w:rPr>
          <w:rFonts w:eastAsia="Calibri"/>
        </w:rPr>
        <w:t xml:space="preserve"> standards</w:t>
      </w:r>
      <w:r w:rsidRPr="00623A8B">
        <w:rPr>
          <w:rFonts w:eastAsia="Calibri"/>
        </w:rPr>
        <w:t xml:space="preserve">. </w:t>
      </w:r>
      <w:r w:rsidR="004E5AEA">
        <w:rPr>
          <w:rFonts w:eastAsia="Calibri"/>
        </w:rPr>
        <w:t xml:space="preserve"> To support NCS data collection, hubs use standardized instrumentation and specifications developed by the Program Office to program individual systems.  ROCs and </w:t>
      </w:r>
      <w:r w:rsidR="00E73B5C">
        <w:rPr>
          <w:rFonts w:eastAsia="Calibri"/>
        </w:rPr>
        <w:t xml:space="preserve">IMS </w:t>
      </w:r>
      <w:r w:rsidR="004E5AEA">
        <w:rPr>
          <w:rFonts w:eastAsia="Calibri"/>
        </w:rPr>
        <w:t xml:space="preserve">hubs work collaboratively to conduct user-acceptance testing of instruments, and ensure all data collectors are trained on using the software to conduct Study events.  </w:t>
      </w:r>
    </w:p>
    <w:p w14:paraId="7F5F2765" w14:textId="6366A6A1" w:rsidR="00BC4192" w:rsidRPr="007539CD" w:rsidRDefault="00DE4A83" w:rsidP="007539CD">
      <w:pPr>
        <w:pStyle w:val="Heading3"/>
        <w:rPr>
          <w:rFonts w:eastAsia="Calibri"/>
          <w:b w:val="0"/>
          <w:i/>
          <w:color w:val="auto"/>
          <w:sz w:val="24"/>
          <w:szCs w:val="24"/>
        </w:rPr>
      </w:pPr>
      <w:bookmarkStart w:id="15" w:name="_Toc326055558"/>
      <w:bookmarkStart w:id="16" w:name="_Toc363228742"/>
      <w:bookmarkStart w:id="17" w:name="_Toc386450862"/>
      <w:r w:rsidRPr="007539CD">
        <w:rPr>
          <w:rFonts w:eastAsia="Calibri"/>
          <w:b w:val="0"/>
          <w:i/>
          <w:color w:val="auto"/>
          <w:sz w:val="24"/>
          <w:szCs w:val="24"/>
        </w:rPr>
        <w:t xml:space="preserve">Program Office </w:t>
      </w:r>
      <w:r w:rsidR="00BC4192" w:rsidRPr="007539CD">
        <w:rPr>
          <w:rFonts w:eastAsia="Calibri"/>
          <w:b w:val="0"/>
          <w:i/>
          <w:color w:val="auto"/>
          <w:sz w:val="24"/>
          <w:szCs w:val="24"/>
        </w:rPr>
        <w:t xml:space="preserve">Data </w:t>
      </w:r>
      <w:r w:rsidR="008C1F17" w:rsidRPr="007539CD">
        <w:rPr>
          <w:rFonts w:eastAsia="Calibri"/>
          <w:b w:val="0"/>
          <w:i/>
          <w:color w:val="auto"/>
          <w:sz w:val="24"/>
          <w:szCs w:val="24"/>
        </w:rPr>
        <w:t xml:space="preserve">Review and </w:t>
      </w:r>
      <w:r w:rsidR="00BC4192" w:rsidRPr="007539CD">
        <w:rPr>
          <w:rFonts w:eastAsia="Calibri"/>
          <w:b w:val="0"/>
          <w:i/>
          <w:color w:val="auto"/>
          <w:sz w:val="24"/>
          <w:szCs w:val="24"/>
        </w:rPr>
        <w:t>Monitoring</w:t>
      </w:r>
      <w:bookmarkEnd w:id="15"/>
      <w:bookmarkEnd w:id="16"/>
      <w:bookmarkEnd w:id="17"/>
    </w:p>
    <w:p w14:paraId="329CFA7F" w14:textId="5DDC2409" w:rsidR="008C1F17" w:rsidRDefault="008C1F17" w:rsidP="00D069E4">
      <w:pPr>
        <w:spacing w:after="0" w:line="240" w:lineRule="auto"/>
        <w:rPr>
          <w:rFonts w:eastAsia="Calibri"/>
        </w:rPr>
      </w:pPr>
      <w:r>
        <w:rPr>
          <w:rFonts w:eastAsia="Calibri"/>
        </w:rPr>
        <w:t xml:space="preserve">In addition to the summary and case-level data reviews undertaken by the ROCs, the Program Office conducts ongoing monitoring of data submissions to evaluate quality and completeness of all submissions.  Centralized review of data focuses on cooperation rates for </w:t>
      </w:r>
      <w:r w:rsidR="00DE4A83">
        <w:rPr>
          <w:rFonts w:eastAsia="Calibri"/>
        </w:rPr>
        <w:t xml:space="preserve">Study </w:t>
      </w:r>
      <w:r w:rsidR="00FA1A78">
        <w:rPr>
          <w:rFonts w:eastAsia="Calibri"/>
        </w:rPr>
        <w:t xml:space="preserve">visits </w:t>
      </w:r>
      <w:r w:rsidR="00DE4A83">
        <w:rPr>
          <w:rFonts w:eastAsia="Calibri"/>
        </w:rPr>
        <w:t xml:space="preserve">and key individual items.  Contracting Officer Representatives with oversight of the ROCs also hold biweekly calls with each contractor to review current progress.  Production reports developed by the PO and completed by the ROCs help inform these discussions.  These reports provide highly granular descriptions of the effort at each Study </w:t>
      </w:r>
      <w:r w:rsidR="00FA1A78">
        <w:rPr>
          <w:rFonts w:eastAsia="Calibri"/>
        </w:rPr>
        <w:t>location</w:t>
      </w:r>
      <w:r w:rsidR="006E025F">
        <w:rPr>
          <w:rFonts w:eastAsia="Calibri"/>
        </w:rPr>
        <w:t>, tracking rates of re</w:t>
      </w:r>
      <w:r w:rsidR="00A65D12">
        <w:rPr>
          <w:rFonts w:eastAsia="Calibri"/>
        </w:rPr>
        <w:t>-</w:t>
      </w:r>
      <w:r w:rsidR="00DE4A83">
        <w:rPr>
          <w:rFonts w:eastAsia="Calibri"/>
        </w:rPr>
        <w:t xml:space="preserve">consent activities, cases requiring locating and tracing efforts, and participation and completion of individual Study </w:t>
      </w:r>
      <w:r w:rsidR="00FA1A78">
        <w:rPr>
          <w:rFonts w:eastAsia="Calibri"/>
        </w:rPr>
        <w:t xml:space="preserve">visits </w:t>
      </w:r>
      <w:r w:rsidR="00DE4A83">
        <w:rPr>
          <w:rFonts w:eastAsia="Calibri"/>
        </w:rPr>
        <w:t>by mode.</w:t>
      </w:r>
    </w:p>
    <w:p w14:paraId="5B6D55DE" w14:textId="309F3427" w:rsidR="00BC4192" w:rsidRPr="007539CD" w:rsidRDefault="00BC4192" w:rsidP="007539CD">
      <w:pPr>
        <w:pStyle w:val="Heading3"/>
        <w:rPr>
          <w:rFonts w:eastAsia="Calibri"/>
          <w:b w:val="0"/>
          <w:i/>
          <w:color w:val="auto"/>
          <w:sz w:val="24"/>
          <w:szCs w:val="24"/>
        </w:rPr>
      </w:pPr>
      <w:bookmarkStart w:id="18" w:name="_Toc326055559"/>
      <w:bookmarkStart w:id="19" w:name="_Toc363228743"/>
      <w:bookmarkStart w:id="20" w:name="_Toc386450863"/>
      <w:r w:rsidRPr="007539CD">
        <w:rPr>
          <w:rFonts w:eastAsia="Calibri"/>
          <w:b w:val="0"/>
          <w:i/>
          <w:color w:val="auto"/>
          <w:sz w:val="24"/>
          <w:szCs w:val="24"/>
        </w:rPr>
        <w:t>Adverse Event and Other Required Reporting</w:t>
      </w:r>
      <w:bookmarkEnd w:id="18"/>
      <w:bookmarkEnd w:id="19"/>
      <w:bookmarkEnd w:id="20"/>
    </w:p>
    <w:p w14:paraId="49ECADC6" w14:textId="7F961413" w:rsidR="003C3908" w:rsidRDefault="0002009D" w:rsidP="00D069E4">
      <w:pPr>
        <w:spacing w:after="0" w:line="240" w:lineRule="auto"/>
        <w:rPr>
          <w:rFonts w:eastAsia="Calibri"/>
        </w:rPr>
      </w:pPr>
      <w:r>
        <w:rPr>
          <w:rFonts w:eastAsia="Calibri"/>
        </w:rPr>
        <w:t xml:space="preserve">NCS has </w:t>
      </w:r>
      <w:r w:rsidRPr="00CC767C">
        <w:rPr>
          <w:rFonts w:eastAsia="Calibri"/>
        </w:rPr>
        <w:t xml:space="preserve">implemented monitoring and reporting procedures </w:t>
      </w:r>
      <w:r>
        <w:rPr>
          <w:rFonts w:eastAsia="Calibri"/>
        </w:rPr>
        <w:t xml:space="preserve">that meet or exceed all requirements of various oversight bodies, including the </w:t>
      </w:r>
      <w:r w:rsidRPr="00CC767C">
        <w:rPr>
          <w:rFonts w:eastAsia="Calibri"/>
        </w:rPr>
        <w:t>Office of Human Research Protections</w:t>
      </w:r>
      <w:r>
        <w:rPr>
          <w:rFonts w:eastAsia="Calibri"/>
        </w:rPr>
        <w:t xml:space="preserve"> (OHRP), the NICHD IRB, and </w:t>
      </w:r>
      <w:r w:rsidRPr="00CC767C">
        <w:rPr>
          <w:rFonts w:eastAsia="Calibri"/>
        </w:rPr>
        <w:t xml:space="preserve">the </w:t>
      </w:r>
      <w:r>
        <w:rPr>
          <w:rFonts w:eastAsia="Calibri"/>
        </w:rPr>
        <w:t xml:space="preserve">NCS </w:t>
      </w:r>
      <w:r w:rsidRPr="00CC767C">
        <w:rPr>
          <w:rFonts w:eastAsia="Calibri"/>
        </w:rPr>
        <w:t>Independent Study Monitoring and Oversight Co</w:t>
      </w:r>
      <w:r>
        <w:rPr>
          <w:rFonts w:eastAsia="Calibri"/>
        </w:rPr>
        <w:t xml:space="preserve">mmittee (iSMOC) to ensure that </w:t>
      </w:r>
      <w:r w:rsidRPr="00CC767C">
        <w:rPr>
          <w:rFonts w:eastAsia="Calibri"/>
        </w:rPr>
        <w:t>human subject protection</w:t>
      </w:r>
      <w:r>
        <w:rPr>
          <w:rFonts w:eastAsia="Calibri"/>
        </w:rPr>
        <w:t xml:space="preserve"> regulation</w:t>
      </w:r>
      <w:r w:rsidRPr="00CC767C">
        <w:rPr>
          <w:rFonts w:eastAsia="Calibri"/>
        </w:rPr>
        <w:t>s are followed, participant confidentiality is maintained, and study protocols are imple</w:t>
      </w:r>
      <w:r>
        <w:rPr>
          <w:rFonts w:eastAsia="Calibri"/>
        </w:rPr>
        <w:t xml:space="preserve">mented correctly.  </w:t>
      </w:r>
      <w:r w:rsidR="00BC4192" w:rsidRPr="00CC767C">
        <w:rPr>
          <w:rFonts w:eastAsia="Calibri"/>
        </w:rPr>
        <w:t>Within this structure,</w:t>
      </w:r>
      <w:r w:rsidR="0052624C">
        <w:rPr>
          <w:rFonts w:eastAsia="Calibri"/>
        </w:rPr>
        <w:t xml:space="preserve"> ROCs </w:t>
      </w:r>
      <w:r w:rsidR="00BC4192" w:rsidRPr="00CC767C">
        <w:rPr>
          <w:rFonts w:eastAsia="Calibri"/>
        </w:rPr>
        <w:t xml:space="preserve">are responsible for reporting to the NCS PO using a standard format within 24 hours of knowledge of serious adverse events, unanticipated </w:t>
      </w:r>
      <w:r w:rsidR="00BC4192" w:rsidRPr="00CC767C">
        <w:rPr>
          <w:rFonts w:eastAsia="Calibri"/>
        </w:rPr>
        <w:lastRenderedPageBreak/>
        <w:t>problems, suspected or confirmed confidentiality breaches, or failure to obtain legally effective consent</w:t>
      </w:r>
      <w:r w:rsidR="000667DF" w:rsidRPr="00CC767C">
        <w:rPr>
          <w:rFonts w:eastAsia="Calibri"/>
        </w:rPr>
        <w:t xml:space="preserve">.  </w:t>
      </w:r>
      <w:r w:rsidR="00BC4192" w:rsidRPr="00CC767C">
        <w:rPr>
          <w:rFonts w:eastAsia="Calibri"/>
        </w:rPr>
        <w:t xml:space="preserve">The NCS Program Office then adjudicates and responds to </w:t>
      </w:r>
      <w:r w:rsidR="0052624C">
        <w:rPr>
          <w:rFonts w:eastAsia="Calibri"/>
        </w:rPr>
        <w:t xml:space="preserve">all </w:t>
      </w:r>
      <w:r w:rsidR="00BC4192" w:rsidRPr="00CC767C">
        <w:rPr>
          <w:rFonts w:eastAsia="Calibri"/>
        </w:rPr>
        <w:t xml:space="preserve">incidents reported at least once per week (or more frequently, depending on the nature of the event and associated regulatory requirements). </w:t>
      </w:r>
    </w:p>
    <w:p w14:paraId="4E3FA74C" w14:textId="77777777" w:rsidR="00B07725" w:rsidRDefault="00B07725" w:rsidP="00B07725">
      <w:pPr>
        <w:pStyle w:val="Heading2"/>
      </w:pPr>
      <w:bookmarkStart w:id="21" w:name="_Toc326055566"/>
      <w:bookmarkStart w:id="22" w:name="_Toc386450864"/>
      <w:r w:rsidRPr="00B07725">
        <w:t>B.3</w:t>
      </w:r>
      <w:r w:rsidRPr="00B07725">
        <w:tab/>
        <w:t>Methods to Maximize Response Rates and Deal with Nonresponse</w:t>
      </w:r>
      <w:bookmarkEnd w:id="21"/>
      <w:bookmarkEnd w:id="22"/>
      <w:r w:rsidRPr="00B07725">
        <w:t xml:space="preserve"> </w:t>
      </w:r>
    </w:p>
    <w:p w14:paraId="54355313" w14:textId="785F6921" w:rsidR="00BC4192" w:rsidRDefault="00AA203F" w:rsidP="000F3D9D">
      <w:pPr>
        <w:spacing w:after="0" w:line="240" w:lineRule="auto"/>
        <w:rPr>
          <w:rFonts w:eastAsia="Calibri"/>
        </w:rPr>
      </w:pPr>
      <w:bookmarkStart w:id="23" w:name="_Toc326055567"/>
      <w:r w:rsidRPr="000F3D9D">
        <w:rPr>
          <w:rFonts w:eastAsia="Calibri"/>
        </w:rPr>
        <w:t>To promote high response rates</w:t>
      </w:r>
      <w:r w:rsidR="007D65CB">
        <w:rPr>
          <w:rFonts w:eastAsia="Calibri"/>
        </w:rPr>
        <w:t>,</w:t>
      </w:r>
      <w:r w:rsidRPr="000F3D9D">
        <w:rPr>
          <w:rFonts w:eastAsia="Calibri"/>
        </w:rPr>
        <w:t xml:space="preserve"> the NCS Vanguard Study utilizes known best practices</w:t>
      </w:r>
      <w:r w:rsidR="00214F1C">
        <w:rPr>
          <w:rFonts w:eastAsia="Calibri"/>
        </w:rPr>
        <w:t xml:space="preserve"> to tailor retention approaches to the individual participant</w:t>
      </w:r>
      <w:r w:rsidR="000667DF" w:rsidRPr="000F3D9D">
        <w:rPr>
          <w:rFonts w:eastAsia="Calibri"/>
        </w:rPr>
        <w:t xml:space="preserve">.  </w:t>
      </w:r>
      <w:r w:rsidRPr="000F3D9D">
        <w:rPr>
          <w:rFonts w:eastAsia="Calibri"/>
        </w:rPr>
        <w:t>Many of these are based on the theories of social exchange and reciprocity as put forth by Don Dillman.</w:t>
      </w:r>
      <w:r w:rsidRPr="00E24C51">
        <w:rPr>
          <w:rFonts w:eastAsia="Calibri"/>
          <w:vertAlign w:val="superscript"/>
        </w:rPr>
        <w:footnoteReference w:id="3"/>
      </w:r>
      <w:r w:rsidRPr="000F3D9D">
        <w:rPr>
          <w:rFonts w:eastAsia="Calibri"/>
        </w:rPr>
        <w:t xml:space="preserve">  This work stresses the importance of topic salience, minimization of burden</w:t>
      </w:r>
      <w:r w:rsidR="007D65CB">
        <w:rPr>
          <w:rFonts w:eastAsia="Calibri"/>
        </w:rPr>
        <w:t>,</w:t>
      </w:r>
      <w:r w:rsidRPr="000F3D9D">
        <w:rPr>
          <w:rFonts w:eastAsia="Calibri"/>
        </w:rPr>
        <w:t xml:space="preserve"> and maximization of flexibility for response.  </w:t>
      </w:r>
    </w:p>
    <w:p w14:paraId="4331CBB9" w14:textId="77777777" w:rsidR="000F3D9D" w:rsidRPr="000F3D9D" w:rsidRDefault="000F3D9D" w:rsidP="000F3D9D">
      <w:pPr>
        <w:spacing w:after="0" w:line="240" w:lineRule="auto"/>
        <w:rPr>
          <w:rFonts w:eastAsia="Calibri"/>
        </w:rPr>
      </w:pPr>
    </w:p>
    <w:p w14:paraId="6413CFCB" w14:textId="11DA56F4" w:rsidR="00BA3F67" w:rsidRDefault="00BA3F67" w:rsidP="000F3D9D">
      <w:pPr>
        <w:spacing w:after="0" w:line="240" w:lineRule="auto"/>
        <w:rPr>
          <w:rFonts w:eastAsia="Calibri"/>
        </w:rPr>
      </w:pPr>
      <w:r w:rsidRPr="000F3D9D">
        <w:rPr>
          <w:rFonts w:eastAsia="Calibri"/>
        </w:rPr>
        <w:t xml:space="preserve">In addition to providing flexible options for participating, including multiple modes of Study visit administration and scheduling interviews to meet individual schedules and needs, the NCS employs strategies and practices found to be successful in other longitudinal studies.  For example to demonstrate our appreciation participants are provided with small monetary and non-monetary incentives.  </w:t>
      </w:r>
    </w:p>
    <w:p w14:paraId="5F3967F3" w14:textId="77777777" w:rsidR="000F3D9D" w:rsidRPr="000F3D9D" w:rsidRDefault="000F3D9D" w:rsidP="000F3D9D">
      <w:pPr>
        <w:spacing w:after="0" w:line="240" w:lineRule="auto"/>
        <w:rPr>
          <w:rFonts w:eastAsia="Calibri"/>
        </w:rPr>
      </w:pPr>
    </w:p>
    <w:p w14:paraId="78AE6B87" w14:textId="64333A53" w:rsidR="009F6ECD" w:rsidRDefault="0002009D" w:rsidP="000F3D9D">
      <w:pPr>
        <w:spacing w:after="0" w:line="240" w:lineRule="auto"/>
        <w:rPr>
          <w:rFonts w:eastAsia="Calibri"/>
        </w:rPr>
      </w:pPr>
      <w:r>
        <w:rPr>
          <w:rFonts w:eastAsia="Calibri"/>
        </w:rPr>
        <w:t>N</w:t>
      </w:r>
      <w:r w:rsidR="009F4D88" w:rsidRPr="000F3D9D">
        <w:rPr>
          <w:rFonts w:eastAsia="Calibri"/>
        </w:rPr>
        <w:t>onresponse</w:t>
      </w:r>
      <w:r>
        <w:rPr>
          <w:rFonts w:eastAsia="Calibri"/>
        </w:rPr>
        <w:t xml:space="preserve"> can be minimized through </w:t>
      </w:r>
      <w:r w:rsidR="009F4D88" w:rsidRPr="000F3D9D">
        <w:rPr>
          <w:rFonts w:eastAsia="Calibri"/>
        </w:rPr>
        <w:t xml:space="preserve">the caliber and training of the data collection staff.  The NCS has charged data collection contractors with hiring experienced field and telephone interviews who are responsive to participants and able to collect data of the highest quality.  These data collectors must be able to adapt their approach to best meet the needs of individual respondents.  For example, the timing or method of contact may be very different for a father than for a grandparent who is a primary caregiver.  </w:t>
      </w:r>
      <w:r w:rsidR="009F6ECD" w:rsidRPr="000F3D9D">
        <w:rPr>
          <w:rFonts w:eastAsia="Calibri"/>
        </w:rPr>
        <w:t xml:space="preserve">Additionally, during the transition of data collection contractors, the ROCs have hired many NCS-experienced interviewers who already have relationships and rapport with enrolled participants.  </w:t>
      </w:r>
    </w:p>
    <w:p w14:paraId="17A24F6B" w14:textId="77777777" w:rsidR="000F3D9D" w:rsidRPr="000F3D9D" w:rsidRDefault="000F3D9D" w:rsidP="000F3D9D">
      <w:pPr>
        <w:spacing w:after="0" w:line="240" w:lineRule="auto"/>
        <w:rPr>
          <w:rFonts w:eastAsia="Calibri"/>
        </w:rPr>
      </w:pPr>
    </w:p>
    <w:p w14:paraId="03E9F0C6" w14:textId="2CF7B3DB" w:rsidR="009F6ECD" w:rsidRDefault="009F6ECD" w:rsidP="000F3D9D">
      <w:pPr>
        <w:spacing w:after="0" w:line="240" w:lineRule="auto"/>
        <w:rPr>
          <w:rFonts w:eastAsia="Calibri"/>
        </w:rPr>
      </w:pPr>
      <w:r w:rsidRPr="000F3D9D">
        <w:rPr>
          <w:rFonts w:eastAsia="Calibri"/>
        </w:rPr>
        <w:t xml:space="preserve">Interviewers and supervisors strategize about the best way to work each case; reviewing past case histories to determine the best times to contact someone for an appointment and identifying any special considerations for the case.  To facilitate these attempts, the NCS collects detailed tracing information from participants – including cell phone numbers and email addresses – to enhance our ability to make subsequent contacts.  </w:t>
      </w:r>
    </w:p>
    <w:p w14:paraId="357D2BBE" w14:textId="77777777" w:rsidR="000F3D9D" w:rsidRPr="000F3D9D" w:rsidRDefault="000F3D9D" w:rsidP="000F3D9D">
      <w:pPr>
        <w:spacing w:after="0" w:line="240" w:lineRule="auto"/>
        <w:rPr>
          <w:rFonts w:eastAsia="Calibri"/>
        </w:rPr>
      </w:pPr>
    </w:p>
    <w:p w14:paraId="11D73D3F" w14:textId="3FB3E8D7" w:rsidR="009F6ECD" w:rsidRDefault="009F6ECD" w:rsidP="000F3D9D">
      <w:pPr>
        <w:spacing w:after="0" w:line="240" w:lineRule="auto"/>
        <w:rPr>
          <w:rFonts w:eastAsia="Calibri"/>
        </w:rPr>
      </w:pPr>
      <w:r w:rsidRPr="000F3D9D">
        <w:rPr>
          <w:rFonts w:eastAsia="Calibri"/>
        </w:rPr>
        <w:t xml:space="preserve">If a participant </w:t>
      </w:r>
      <w:r w:rsidR="00307BB7">
        <w:rPr>
          <w:rFonts w:eastAsia="Calibri"/>
        </w:rPr>
        <w:t>refuses,</w:t>
      </w:r>
      <w:r w:rsidRPr="000F3D9D">
        <w:rPr>
          <w:rFonts w:eastAsia="Calibri"/>
        </w:rPr>
        <w:t xml:space="preserve"> there are effective strategies to gain their cooperation.  ROCs utilize highly trained interviewer</w:t>
      </w:r>
      <w:r w:rsidR="005D7103">
        <w:rPr>
          <w:rFonts w:eastAsia="Calibri"/>
        </w:rPr>
        <w:t>s</w:t>
      </w:r>
      <w:r w:rsidRPr="000F3D9D">
        <w:rPr>
          <w:rFonts w:eastAsia="Calibri"/>
        </w:rPr>
        <w:t xml:space="preserve"> – refusal converters – who use known techniques to make a case for participating.  One of the most effective strategies is simply letting the case “rest” for a few weeks.  Often times, refusals are simply a reflection of a given moment in time and not a long-term reaction.  An effective refusal converter will understand what questions to ask to identify core concerns and take steps to address these issues.  However, some participants will continue to refuse and their decisions are respected.  Data collectors will always leave open an opportunity for later participation and communicate that future involvement will be welcomed.  </w:t>
      </w:r>
    </w:p>
    <w:p w14:paraId="34A3D45D" w14:textId="15C093EE" w:rsidR="00532F8B" w:rsidRDefault="00532F8B" w:rsidP="000F3D9D">
      <w:pPr>
        <w:spacing w:after="0" w:line="240" w:lineRule="auto"/>
        <w:rPr>
          <w:rFonts w:eastAsia="Calibri"/>
        </w:rPr>
      </w:pPr>
    </w:p>
    <w:p w14:paraId="2881C71E" w14:textId="40CA575F" w:rsidR="00532F8B" w:rsidRDefault="00532F8B" w:rsidP="000F3D9D">
      <w:pPr>
        <w:spacing w:after="0" w:line="240" w:lineRule="auto"/>
        <w:rPr>
          <w:rFonts w:eastAsia="Calibri"/>
        </w:rPr>
      </w:pPr>
      <w:r>
        <w:rPr>
          <w:rFonts w:eastAsia="Calibri"/>
        </w:rPr>
        <w:t xml:space="preserve">The conduct of ongoing sample maintenance activities is also critical to reducing unit nonresponse.  </w:t>
      </w:r>
      <w:r w:rsidR="008E23F2">
        <w:rPr>
          <w:rFonts w:eastAsia="Calibri"/>
        </w:rPr>
        <w:t xml:space="preserve">The NCS has developed extensive policies and guidelines for tracing and locating participants who have moved.  We ask participants to provide detailed contact information for themselves and others in their lives.  We also utilize change-of-address services available from the United States Postal Service and commercial databases that maintain individual-level information.  As needed, data collectors may </w:t>
      </w:r>
      <w:r w:rsidR="008E23F2">
        <w:rPr>
          <w:rFonts w:eastAsia="Calibri"/>
        </w:rPr>
        <w:lastRenderedPageBreak/>
        <w:t xml:space="preserve">conduct in-person locating efforts to identify those who are most difficult to reach.  All NCS tracing and locating activities have been approved by the NICHD IRB and were developed to ensure confidentiality protections are not violated.  </w:t>
      </w:r>
    </w:p>
    <w:p w14:paraId="25544C21" w14:textId="0DEBBAFC" w:rsidR="00A027E1" w:rsidRDefault="00A027E1" w:rsidP="000F3D9D">
      <w:pPr>
        <w:spacing w:after="0" w:line="240" w:lineRule="auto"/>
        <w:rPr>
          <w:rFonts w:eastAsia="Calibri"/>
        </w:rPr>
      </w:pPr>
    </w:p>
    <w:p w14:paraId="35D6D665" w14:textId="1C883D64" w:rsidR="00A027E1" w:rsidRDefault="00A027E1" w:rsidP="000F3D9D">
      <w:pPr>
        <w:spacing w:after="0" w:line="240" w:lineRule="auto"/>
        <w:rPr>
          <w:rFonts w:eastAsia="Calibri"/>
        </w:rPr>
      </w:pPr>
      <w:r>
        <w:rPr>
          <w:rFonts w:eastAsia="Calibri"/>
        </w:rPr>
        <w:t xml:space="preserve">NCS ROCs participate in multiple collaborative improvement networks, including one specifically focused on participant retention.  </w:t>
      </w:r>
      <w:r w:rsidR="00742A9D">
        <w:rPr>
          <w:rFonts w:eastAsia="Calibri"/>
        </w:rPr>
        <w:t xml:space="preserve">The charge of this group is to highlight existing or potential problems and identify the range of </w:t>
      </w:r>
      <w:r w:rsidR="0002009D">
        <w:rPr>
          <w:rFonts w:eastAsia="Calibri"/>
        </w:rPr>
        <w:t xml:space="preserve">associated </w:t>
      </w:r>
      <w:r w:rsidR="00742A9D">
        <w:rPr>
          <w:rFonts w:eastAsia="Calibri"/>
        </w:rPr>
        <w:t xml:space="preserve">factors.  Based on this inventory, brief </w:t>
      </w:r>
      <w:r w:rsidR="00F60104">
        <w:rPr>
          <w:rFonts w:eastAsia="Calibri"/>
        </w:rPr>
        <w:t>tests are developed and executed</w:t>
      </w:r>
      <w:r w:rsidR="00214F1C">
        <w:rPr>
          <w:rFonts w:eastAsia="Calibri"/>
        </w:rPr>
        <w:t xml:space="preserve"> using a Plan-Do-Study-Act cycle.  Sequential tests build on earlier outcomes and can help refine our procedures.  The retention-focused network has developed tools to identify risk factors for retention and whether they are universal or specific to a given Study location or population.  Th</w:t>
      </w:r>
      <w:r w:rsidR="0024175E">
        <w:rPr>
          <w:rFonts w:eastAsia="Calibri"/>
        </w:rPr>
        <w:t xml:space="preserve">ese efforts enhance NCS efforts to tailor approaches to the unique characteristics of each participant.  </w:t>
      </w:r>
    </w:p>
    <w:p w14:paraId="48042507" w14:textId="067D46B4" w:rsidR="002A5B31" w:rsidRDefault="002A5B31" w:rsidP="000F3D9D">
      <w:pPr>
        <w:spacing w:after="0" w:line="240" w:lineRule="auto"/>
        <w:rPr>
          <w:rFonts w:eastAsia="Calibri"/>
        </w:rPr>
      </w:pPr>
    </w:p>
    <w:p w14:paraId="71348272" w14:textId="211DF325" w:rsidR="002A5B31" w:rsidRDefault="002A5B31" w:rsidP="000F3D9D">
      <w:pPr>
        <w:spacing w:after="0" w:line="240" w:lineRule="auto"/>
        <w:rPr>
          <w:rFonts w:eastAsia="Calibri"/>
        </w:rPr>
      </w:pPr>
      <w:r>
        <w:rPr>
          <w:rFonts w:eastAsia="Calibri"/>
        </w:rPr>
        <w:t xml:space="preserve">The NCS Vanguard Study reports cooperation rates for specific study visits or assessments.  Specifically, we calculate the number of participants who fully or partially complete a visit or assessment, divided by the total number eligible for administration.  </w:t>
      </w:r>
    </w:p>
    <w:p w14:paraId="4E3FA750" w14:textId="4B1F99A6" w:rsidR="00B07725" w:rsidRDefault="00B07725" w:rsidP="00B07725">
      <w:pPr>
        <w:pStyle w:val="Heading2"/>
      </w:pPr>
      <w:bookmarkStart w:id="24" w:name="_Toc326055569"/>
      <w:bookmarkStart w:id="25" w:name="_Toc386450865"/>
      <w:bookmarkEnd w:id="23"/>
      <w:r w:rsidRPr="00B07725">
        <w:t>B.4</w:t>
      </w:r>
      <w:r w:rsidRPr="00B07725">
        <w:tab/>
        <w:t>Tests of Procedures or Methods to be Undertaken</w:t>
      </w:r>
      <w:bookmarkEnd w:id="24"/>
      <w:bookmarkEnd w:id="25"/>
    </w:p>
    <w:p w14:paraId="04DD6223" w14:textId="3BF0F233" w:rsidR="009F66E2" w:rsidRPr="00CC767C" w:rsidRDefault="009F66E2" w:rsidP="0081732F">
      <w:pPr>
        <w:widowControl w:val="0"/>
        <w:autoSpaceDE w:val="0"/>
        <w:autoSpaceDN w:val="0"/>
        <w:adjustRightInd w:val="0"/>
        <w:spacing w:after="0" w:line="240" w:lineRule="auto"/>
        <w:rPr>
          <w:rFonts w:cs="Times New Roman"/>
        </w:rPr>
      </w:pPr>
      <w:r w:rsidRPr="00277529">
        <w:rPr>
          <w:rFonts w:cs="Times New Roman"/>
        </w:rPr>
        <w:t xml:space="preserve">Overarching research questions and research questions specific to </w:t>
      </w:r>
      <w:r>
        <w:rPr>
          <w:rFonts w:cs="Times New Roman"/>
        </w:rPr>
        <w:t>this information collection</w:t>
      </w:r>
      <w:r w:rsidRPr="00277529">
        <w:rPr>
          <w:rFonts w:cs="Times New Roman"/>
        </w:rPr>
        <w:t xml:space="preserve"> were presented in Part A of this supporting statement</w:t>
      </w:r>
      <w:r w:rsidR="000667DF" w:rsidRPr="00277529">
        <w:rPr>
          <w:rFonts w:cs="Times New Roman"/>
        </w:rPr>
        <w:t xml:space="preserve">.  </w:t>
      </w:r>
      <w:r>
        <w:rPr>
          <w:rFonts w:cs="Times New Roman"/>
        </w:rPr>
        <w:t xml:space="preserve">This section describes our plan for ongoing evaluation.  </w:t>
      </w:r>
    </w:p>
    <w:p w14:paraId="34BA43B0" w14:textId="77777777" w:rsidR="0081732F" w:rsidRDefault="0081732F" w:rsidP="0081732F">
      <w:pPr>
        <w:spacing w:after="0" w:line="240" w:lineRule="auto"/>
      </w:pPr>
    </w:p>
    <w:p w14:paraId="55BBBAED" w14:textId="246A194C" w:rsidR="009F66E2" w:rsidRDefault="0081732F" w:rsidP="0081732F">
      <w:pPr>
        <w:spacing w:after="0" w:line="240" w:lineRule="auto"/>
      </w:pPr>
      <w:r>
        <w:t>Key evaluation</w:t>
      </w:r>
      <w:r w:rsidRPr="0078635A">
        <w:t xml:space="preserve"> questions</w:t>
      </w:r>
      <w:r>
        <w:t xml:space="preserve"> during this continued phase of the Vanguard Study concern the feasibility, acceptability, and cost (when applicable) of</w:t>
      </w:r>
      <w:r w:rsidRPr="00646D6A">
        <w:t xml:space="preserve"> </w:t>
      </w:r>
      <w:r>
        <w:t>data collection operations and processes to assess and understand if each visit, components of individual visits, and individual data collection instruments work to capture the desired information and can be scaled up for the Main Study.  In addition</w:t>
      </w:r>
      <w:r w:rsidR="009F66E2" w:rsidRPr="00CC767C">
        <w:t xml:space="preserve">, </w:t>
      </w:r>
      <w:r>
        <w:t xml:space="preserve">to answer critical scientific questions </w:t>
      </w:r>
      <w:r w:rsidR="009F66E2" w:rsidRPr="00CC767C">
        <w:t>it will be essential to retain a sample of sufficient size throughout the course of the Main Study</w:t>
      </w:r>
      <w:r w:rsidR="000667DF" w:rsidRPr="00CC767C">
        <w:t xml:space="preserve">.  </w:t>
      </w:r>
      <w:r w:rsidR="009F66E2" w:rsidRPr="00CC767C">
        <w:t xml:space="preserve">Determining expected rates of retention of participants through pregnancy to birth and beyond is a key part of the analytic plan for the </w:t>
      </w:r>
      <w:r w:rsidR="009F66E2">
        <w:t>Vanguard (Pilot) Study</w:t>
      </w:r>
      <w:r w:rsidR="000667DF" w:rsidRPr="00CC767C">
        <w:t xml:space="preserve">.  </w:t>
      </w:r>
      <w:r w:rsidR="009F66E2" w:rsidRPr="00CC767C">
        <w:t xml:space="preserve">Retention of participants from visit to visit will be carefully monitored.  Retention challenges and solutions will likely vary by the nature of the visit, the length of time between visits, and the participant’s stage in the study cycle.  </w:t>
      </w:r>
    </w:p>
    <w:p w14:paraId="03463473" w14:textId="39CAD0D5" w:rsidR="0081732F" w:rsidRDefault="0081732F" w:rsidP="0081732F">
      <w:pPr>
        <w:spacing w:after="0" w:line="240" w:lineRule="auto"/>
      </w:pPr>
      <w:r>
        <w:t xml:space="preserve">Additional planned evaluations specific to this ICR are detailed below.  </w:t>
      </w:r>
    </w:p>
    <w:p w14:paraId="135D59DD" w14:textId="77777777" w:rsidR="009F66E2" w:rsidRDefault="009F66E2" w:rsidP="0081732F">
      <w:pPr>
        <w:spacing w:after="0" w:line="240" w:lineRule="auto"/>
      </w:pPr>
    </w:p>
    <w:p w14:paraId="26FF6ACA" w14:textId="5100E6EC" w:rsidR="00A97F05" w:rsidRDefault="00F55475" w:rsidP="0081732F">
      <w:pPr>
        <w:spacing w:after="0" w:line="240" w:lineRule="auto"/>
      </w:pPr>
      <w:r w:rsidRPr="00F55475">
        <w:rPr>
          <w:b/>
        </w:rPr>
        <w:t>Race and Ethnicity Questions</w:t>
      </w:r>
      <w:r w:rsidR="000667DF" w:rsidRPr="00F55475">
        <w:rPr>
          <w:b/>
        </w:rPr>
        <w:t>.</w:t>
      </w:r>
      <w:r w:rsidR="000667DF">
        <w:t xml:space="preserve">  </w:t>
      </w:r>
      <w:r w:rsidR="00A97F05">
        <w:t xml:space="preserve">As noted in SSA, in the 36 month Study Visit the NCS is tailoring the format of Race and Ethnicity questions by mode of administration, while still maintaining fidelity to OMB and HHS requirements.  To </w:t>
      </w:r>
      <w:r w:rsidR="00417A36">
        <w:t>determine</w:t>
      </w:r>
      <w:r w:rsidR="00A97F05">
        <w:t xml:space="preserve"> the impact </w:t>
      </w:r>
      <w:r w:rsidR="00417A36">
        <w:t xml:space="preserve">of this structure, the NCS </w:t>
      </w:r>
      <w:r w:rsidR="00A97F05">
        <w:t xml:space="preserve">will evaluate any impact </w:t>
      </w:r>
      <w:r w:rsidR="00417A36">
        <w:t xml:space="preserve">item </w:t>
      </w:r>
      <w:r w:rsidR="00A97F05">
        <w:t>nonresponse and data quality.</w:t>
      </w:r>
    </w:p>
    <w:p w14:paraId="227395DA" w14:textId="77777777" w:rsidR="00F55475" w:rsidRDefault="00F55475" w:rsidP="0081732F">
      <w:pPr>
        <w:spacing w:after="0" w:line="240" w:lineRule="auto"/>
      </w:pPr>
    </w:p>
    <w:p w14:paraId="23A1C95D" w14:textId="7622CA55" w:rsidR="00F55475" w:rsidRDefault="00F55475" w:rsidP="0081732F">
      <w:pPr>
        <w:spacing w:after="0" w:line="240" w:lineRule="auto"/>
      </w:pPr>
      <w:r w:rsidRPr="00F55475">
        <w:rPr>
          <w:b/>
        </w:rPr>
        <w:t xml:space="preserve">Biospecimen Collections.  </w:t>
      </w:r>
      <w:r>
        <w:t>This ICR includes the addition of new and previously approved bi</w:t>
      </w:r>
      <w:r w:rsidR="00417A36">
        <w:t xml:space="preserve">ospecimens to Study visits.  The NCS </w:t>
      </w:r>
      <w:r>
        <w:t xml:space="preserve">will evaluate any impact of adding collections for participants who were historically not asked to provide them, or those with multiple children enrolled and experience variation across children regarding which specimens were collected at which visits.  </w:t>
      </w:r>
    </w:p>
    <w:p w14:paraId="07E85877" w14:textId="77777777" w:rsidR="00F55475" w:rsidRDefault="00F55475" w:rsidP="0081732F">
      <w:pPr>
        <w:spacing w:after="0" w:line="240" w:lineRule="auto"/>
      </w:pPr>
    </w:p>
    <w:p w14:paraId="2DE1492E" w14:textId="14A1DDB5" w:rsidR="00C35815" w:rsidRDefault="00C35815" w:rsidP="0081732F">
      <w:pPr>
        <w:spacing w:after="0" w:line="240" w:lineRule="auto"/>
      </w:pPr>
      <w:r w:rsidRPr="00012DAF">
        <w:rPr>
          <w:b/>
        </w:rPr>
        <w:t>Participant Motivation Questionnaire</w:t>
      </w:r>
      <w:r>
        <w:t>, to be administered at 48 month visit, will be evaluated on individual response distributions to understand participant’s experience in the Study and what motivates them to continue participation</w:t>
      </w:r>
      <w:r w:rsidR="000667DF">
        <w:t>.</w:t>
      </w:r>
      <w:r w:rsidR="000667DF" w:rsidRPr="006F1069">
        <w:t xml:space="preserve">  </w:t>
      </w:r>
      <w:r w:rsidRPr="00012DAF">
        <w:rPr>
          <w:b/>
        </w:rPr>
        <w:t>Participant Satisfaction Questionnaire</w:t>
      </w:r>
      <w:r>
        <w:t xml:space="preserve"> responses will also be analyzed to help determine the acceptability of the various components of Study Visits.</w:t>
      </w:r>
    </w:p>
    <w:p w14:paraId="36C13876" w14:textId="3E60E922" w:rsidR="00C35815" w:rsidRDefault="00C35815" w:rsidP="0081732F">
      <w:pPr>
        <w:spacing w:after="0" w:line="240" w:lineRule="auto"/>
      </w:pPr>
      <w:r>
        <w:t xml:space="preserve">The </w:t>
      </w:r>
      <w:r w:rsidRPr="0081732F">
        <w:t>Sibling Birth Cohort</w:t>
      </w:r>
      <w:r>
        <w:t xml:space="preserve"> will enroll sibling births from NCS mothers’ subsequent pregnancies with a primary goal of collecting </w:t>
      </w:r>
      <w:r w:rsidR="00417A36">
        <w:t xml:space="preserve">preconception data and </w:t>
      </w:r>
      <w:r>
        <w:t>data early in pregnancy, during critical periods of development</w:t>
      </w:r>
      <w:r w:rsidR="000667DF">
        <w:t xml:space="preserve">.  </w:t>
      </w:r>
      <w:r>
        <w:t xml:space="preserve">This has an important implication for developing a design feasible for collecting pre- or </w:t>
      </w:r>
      <w:r>
        <w:lastRenderedPageBreak/>
        <w:t>peri-conception data given the Vanguard Study results to date which indicate that current methods of enrolling pre-conception women and collecting pre-conceptional data are extremely dif</w:t>
      </w:r>
      <w:r w:rsidR="00417A36">
        <w:t xml:space="preserve">ficult and cost-prohibitive.  The NCS </w:t>
      </w:r>
      <w:r>
        <w:t>will determine whether subsequent pregnancy data along with the data already collected on the family environment from the NCS index child can serve to provide peri-conceptional data.</w:t>
      </w:r>
    </w:p>
    <w:p w14:paraId="7AA95463" w14:textId="77777777" w:rsidR="0081732F" w:rsidRDefault="0081732F" w:rsidP="0081732F">
      <w:pPr>
        <w:spacing w:after="0" w:line="240" w:lineRule="auto"/>
      </w:pPr>
    </w:p>
    <w:p w14:paraId="2D9FDD09" w14:textId="5077368B" w:rsidR="00C35815" w:rsidRDefault="00C35815" w:rsidP="0081732F">
      <w:pPr>
        <w:spacing w:after="0" w:line="240" w:lineRule="auto"/>
      </w:pPr>
      <w:r w:rsidRPr="00DC47D6">
        <w:t>Statistical goals of</w:t>
      </w:r>
      <w:r w:rsidRPr="0081732F">
        <w:t xml:space="preserve"> two methodological experiments involving incentives </w:t>
      </w:r>
      <w:r>
        <w:t>are to</w:t>
      </w:r>
      <w:r w:rsidRPr="00AB296A">
        <w:t xml:space="preserve"> test the impact of incentive variation on data collection cooperation rates, data quality, and costs</w:t>
      </w:r>
      <w:r w:rsidR="000667DF">
        <w:t xml:space="preserve">.  </w:t>
      </w:r>
      <w:r>
        <w:t>This will help develop an effective incentive structure that enhances long-term retention and data collection compliance for this longitudinal Study</w:t>
      </w:r>
      <w:r w:rsidR="000667DF" w:rsidRPr="00AB296A">
        <w:t xml:space="preserve">.  </w:t>
      </w:r>
      <w:r w:rsidRPr="00AB296A">
        <w:t>Experiment #1</w:t>
      </w:r>
      <w:r w:rsidRPr="00AB296A">
        <w:rPr>
          <w:rFonts w:eastAsia="Times New Roman" w:cs="Times New Roman"/>
          <w:b/>
          <w:bCs/>
          <w:color w:val="000000"/>
        </w:rPr>
        <w:t xml:space="preserve"> </w:t>
      </w:r>
      <w:r w:rsidRPr="00AB296A">
        <w:rPr>
          <w:rFonts w:eastAsia="Times New Roman" w:cs="Times New Roman"/>
          <w:bCs/>
          <w:color w:val="000000"/>
        </w:rPr>
        <w:t xml:space="preserve">will test </w:t>
      </w:r>
      <w:r w:rsidRPr="006E481E">
        <w:rPr>
          <w:rFonts w:eastAsia="Times New Roman" w:cs="Times New Roman"/>
          <w:color w:val="000000"/>
        </w:rPr>
        <w:t>the impact of the amount and timing of monetary incentive</w:t>
      </w:r>
      <w:r w:rsidRPr="00AB296A">
        <w:rPr>
          <w:rFonts w:eastAsia="Times New Roman" w:cs="Times New Roman"/>
          <w:color w:val="000000"/>
        </w:rPr>
        <w:t xml:space="preserve"> (</w:t>
      </w:r>
      <w:r w:rsidRPr="00AB296A">
        <w:rPr>
          <w:rFonts w:eastAsia="Times New Roman" w:cs="Times New Roman"/>
          <w:bCs/>
          <w:color w:val="000000"/>
        </w:rPr>
        <w:t>Early Bird bonus vs. no Early Bird bonus)</w:t>
      </w:r>
      <w:r w:rsidRPr="006E481E">
        <w:rPr>
          <w:rFonts w:eastAsia="Times New Roman" w:cs="Times New Roman"/>
          <w:color w:val="000000"/>
        </w:rPr>
        <w:t xml:space="preserve"> at each data collection event on participant retention and cooperation rates</w:t>
      </w:r>
      <w:r w:rsidRPr="00AB296A">
        <w:rPr>
          <w:rFonts w:eastAsia="Times New Roman" w:cs="Times New Roman"/>
          <w:color w:val="000000"/>
        </w:rPr>
        <w:t xml:space="preserve">.  </w:t>
      </w:r>
      <w:r w:rsidRPr="00AB296A">
        <w:t>Experiment #2</w:t>
      </w:r>
      <w:r w:rsidRPr="00AB296A">
        <w:rPr>
          <w:rFonts w:eastAsia="Times New Roman" w:cs="Times New Roman"/>
          <w:bCs/>
          <w:color w:val="000000"/>
        </w:rPr>
        <w:t xml:space="preserve"> will test the </w:t>
      </w:r>
      <w:r w:rsidRPr="006E481E">
        <w:rPr>
          <w:rFonts w:eastAsia="Times New Roman" w:cs="Times New Roman"/>
          <w:color w:val="000000"/>
        </w:rPr>
        <w:t xml:space="preserve">impact of different incentive conditions and their timing of delivery to participants on response to a mailed </w:t>
      </w:r>
      <w:r w:rsidRPr="006E481E">
        <w:rPr>
          <w:rFonts w:eastAsia="Times New Roman" w:cs="Times New Roman"/>
          <w:bCs/>
          <w:color w:val="000000"/>
        </w:rPr>
        <w:t xml:space="preserve">Self-Administered </w:t>
      </w:r>
      <w:r w:rsidRPr="00012DAF">
        <w:rPr>
          <w:rFonts w:eastAsia="Times New Roman" w:cs="Times New Roman"/>
          <w:b/>
          <w:bCs/>
          <w:color w:val="000000"/>
        </w:rPr>
        <w:t>Tracing Questionnaire</w:t>
      </w:r>
      <w:r w:rsidRPr="00AB296A">
        <w:rPr>
          <w:rFonts w:eastAsia="Times New Roman" w:cs="Times New Roman"/>
          <w:bCs/>
          <w:color w:val="000000"/>
        </w:rPr>
        <w:t>.</w:t>
      </w:r>
      <w:r>
        <w:rPr>
          <w:rFonts w:eastAsia="Times New Roman" w:cs="Times New Roman"/>
          <w:bCs/>
          <w:color w:val="000000"/>
        </w:rPr>
        <w:t xml:space="preserve"> The current NCS Vanguard Study cohort</w:t>
      </w:r>
      <w:r>
        <w:t xml:space="preserve"> of approximately 5,000 families/children will be randomly allocated into experimental groups – 4 groups of 1,250 participants each in </w:t>
      </w:r>
      <w:r w:rsidRPr="00AB296A">
        <w:t>Experiment #1</w:t>
      </w:r>
      <w:r>
        <w:t xml:space="preserve"> and 5 groups in Experiment #2 with sample size of 1,666 in one group and 833 in the other 4 groups.</w:t>
      </w:r>
    </w:p>
    <w:p w14:paraId="68EF77C3" w14:textId="77777777" w:rsidR="00C35815" w:rsidRDefault="00C35815" w:rsidP="0081732F">
      <w:pPr>
        <w:spacing w:after="0" w:line="240" w:lineRule="auto"/>
      </w:pPr>
      <w:r>
        <w:t xml:space="preserve"> </w:t>
      </w:r>
    </w:p>
    <w:p w14:paraId="45D25758" w14:textId="2B9DE5E6" w:rsidR="00C35815" w:rsidRDefault="00C35815" w:rsidP="0081732F">
      <w:pPr>
        <w:spacing w:after="0" w:line="240" w:lineRule="auto"/>
      </w:pPr>
      <w:r>
        <w:t>The key outcome metrics – retention rates and Study Visit cooperation rates in Experiment #1 and SAQ completion rates in Experiment #2 – will be compared among these experimental groups overall and by key demographic subgroups</w:t>
      </w:r>
      <w:r w:rsidR="000667DF">
        <w:t xml:space="preserve">.  </w:t>
      </w:r>
      <w:r>
        <w:t>The differences in rates between various experimental groups and subgroups will be tested for statistical significance</w:t>
      </w:r>
      <w:r w:rsidR="000667DF">
        <w:t xml:space="preserve">.  </w:t>
      </w:r>
      <w:r>
        <w:t xml:space="preserve">Since the majority of the NCS participants </w:t>
      </w:r>
      <w:r w:rsidR="009D3525">
        <w:t>are</w:t>
      </w:r>
      <w:r>
        <w:t xml:space="preserve"> expected to be in both experiments, multivariate regression analyses will also be performed to adjust for being in various arms of the other experiment and to account for the time period or specific Study Visit at which the participant participated in these experiments</w:t>
      </w:r>
      <w:r w:rsidR="000667DF">
        <w:t xml:space="preserve">.  </w:t>
      </w:r>
      <w:r>
        <w:t>The effect of Tracing Questionnaire administration and its completion by participants on the Study retention rate will also be assessed independent of the stated analyses for these two experiments.</w:t>
      </w:r>
    </w:p>
    <w:p w14:paraId="4E3FA755" w14:textId="79B6F386" w:rsidR="00B07725" w:rsidRPr="00B07725" w:rsidRDefault="00B07725" w:rsidP="00B07725">
      <w:pPr>
        <w:pStyle w:val="Heading2"/>
      </w:pPr>
      <w:bookmarkStart w:id="26" w:name="_Toc386450866"/>
      <w:r w:rsidRPr="00B07725">
        <w:t>B.5 Individuals Consulted on Statistical Aspects and Individuals Collecting and/or Analyzing Data</w:t>
      </w:r>
      <w:bookmarkEnd w:id="26"/>
    </w:p>
    <w:p w14:paraId="372A831D" w14:textId="2C1A3CD9" w:rsidR="00946885" w:rsidRDefault="00946885" w:rsidP="00F43D46">
      <w:pPr>
        <w:spacing w:after="0" w:line="240" w:lineRule="auto"/>
        <w:rPr>
          <w:rFonts w:eastAsia="Calibri"/>
        </w:rPr>
      </w:pPr>
      <w:r>
        <w:rPr>
          <w:rFonts w:eastAsia="Calibri"/>
        </w:rPr>
        <w:t xml:space="preserve">The data collection activities and protocols described in this ICR have been </w:t>
      </w:r>
      <w:r w:rsidR="00F43D46">
        <w:rPr>
          <w:rFonts w:eastAsia="Calibri"/>
        </w:rPr>
        <w:t>presented to</w:t>
      </w:r>
      <w:r w:rsidRPr="00CC767C">
        <w:rPr>
          <w:rFonts w:eastAsia="Calibri"/>
        </w:rPr>
        <w:t xml:space="preserve"> and benefited fr</w:t>
      </w:r>
      <w:r w:rsidR="00F43D46">
        <w:rPr>
          <w:rFonts w:eastAsia="Calibri"/>
        </w:rPr>
        <w:t>om</w:t>
      </w:r>
      <w:r>
        <w:rPr>
          <w:rFonts w:eastAsia="Calibri"/>
        </w:rPr>
        <w:t xml:space="preserve"> comments received from staff</w:t>
      </w:r>
      <w:r w:rsidRPr="00CC767C">
        <w:rPr>
          <w:rFonts w:eastAsia="Calibri"/>
        </w:rPr>
        <w:t xml:space="preserve"> from several federal agencies, advisory committees, and scientific experts</w:t>
      </w:r>
      <w:r w:rsidR="000667DF">
        <w:rPr>
          <w:rFonts w:eastAsia="Calibri"/>
        </w:rPr>
        <w:t xml:space="preserve">.  </w:t>
      </w:r>
      <w:r>
        <w:rPr>
          <w:rFonts w:eastAsia="Calibri"/>
        </w:rPr>
        <w:t xml:space="preserve">Federal agencies consulted include but are not limited to </w:t>
      </w:r>
      <w:r w:rsidRPr="00CC767C">
        <w:rPr>
          <w:rFonts w:eastAsia="Calibri"/>
        </w:rPr>
        <w:t>the National Center for Health Statistics (NCHS)</w:t>
      </w:r>
      <w:r>
        <w:rPr>
          <w:rFonts w:eastAsia="Calibri"/>
        </w:rPr>
        <w:t xml:space="preserve"> at the Centers for Disease Control and Prevention</w:t>
      </w:r>
      <w:r w:rsidRPr="00CC767C">
        <w:rPr>
          <w:rFonts w:eastAsia="Calibri"/>
        </w:rPr>
        <w:t xml:space="preserve">, </w:t>
      </w:r>
      <w:r>
        <w:rPr>
          <w:rFonts w:eastAsia="Calibri"/>
        </w:rPr>
        <w:t xml:space="preserve">the Environmental Protection Agency, </w:t>
      </w:r>
      <w:r w:rsidRPr="00CC767C">
        <w:rPr>
          <w:rFonts w:eastAsia="Calibri"/>
        </w:rPr>
        <w:t xml:space="preserve">the Census Bureau, the Bureau of Labor Statistics, the National Institutes of Health (NIH) including the Division of Epidemiology, Statistics, and Prevention Research (DESPR) at the </w:t>
      </w:r>
      <w:r w:rsidR="00460839">
        <w:rPr>
          <w:rFonts w:eastAsia="Calibri"/>
          <w:i/>
        </w:rPr>
        <w:t xml:space="preserve">Eunice Kennedy Shriver </w:t>
      </w:r>
      <w:r w:rsidRPr="00CC767C">
        <w:rPr>
          <w:rFonts w:eastAsia="Calibri"/>
        </w:rPr>
        <w:t xml:space="preserve">National Institute of Child Health and Human Development (NICHD), </w:t>
      </w:r>
      <w:r w:rsidR="00C7360A">
        <w:rPr>
          <w:rFonts w:eastAsia="Calibri"/>
        </w:rPr>
        <w:t xml:space="preserve">the National Institute of Environmental Health Sciences, </w:t>
      </w:r>
      <w:r w:rsidRPr="00CC767C">
        <w:rPr>
          <w:rFonts w:eastAsia="Calibri"/>
        </w:rPr>
        <w:t>and the National Human Genome Research Institute (NHGRI)</w:t>
      </w:r>
      <w:r w:rsidR="00F43D46">
        <w:rPr>
          <w:rFonts w:eastAsia="Calibri"/>
        </w:rPr>
        <w:t xml:space="preserve">.  Specific scientific input </w:t>
      </w:r>
      <w:r w:rsidR="00F30BC9">
        <w:rPr>
          <w:rFonts w:eastAsia="Calibri"/>
        </w:rPr>
        <w:t>received during</w:t>
      </w:r>
      <w:r w:rsidR="00F43D46">
        <w:rPr>
          <w:rFonts w:eastAsia="Calibri"/>
        </w:rPr>
        <w:t xml:space="preserve"> development of individual measures </w:t>
      </w:r>
      <w:r w:rsidR="00307BB7">
        <w:rPr>
          <w:rFonts w:eastAsia="Calibri"/>
        </w:rPr>
        <w:t xml:space="preserve">is </w:t>
      </w:r>
      <w:r w:rsidR="00F43D46">
        <w:rPr>
          <w:rFonts w:eastAsia="Calibri"/>
        </w:rPr>
        <w:t xml:space="preserve">highlighted in the associated descriptions in Supporting Statement A, Section 2.  Lastly, the protocol is provided to NCS contractors for their review and input.  Contractors include Study Center principal investigators and affiliated researchers, as well as statistical and other subject matter experts from contract research organizations.  </w:t>
      </w:r>
    </w:p>
    <w:p w14:paraId="01DA0D3B" w14:textId="77777777" w:rsidR="00F30BC9" w:rsidRDefault="00F30BC9" w:rsidP="00F43D46">
      <w:pPr>
        <w:spacing w:after="0" w:line="240" w:lineRule="auto"/>
        <w:rPr>
          <w:rFonts w:eastAsia="Calibri"/>
        </w:rPr>
      </w:pPr>
    </w:p>
    <w:p w14:paraId="4E3FA758" w14:textId="18054401" w:rsidR="000427E6" w:rsidRDefault="00F43D46" w:rsidP="001D0736">
      <w:pPr>
        <w:spacing w:after="0" w:line="240" w:lineRule="auto"/>
      </w:pPr>
      <w:r>
        <w:rPr>
          <w:rFonts w:eastAsia="Calibri"/>
        </w:rPr>
        <w:t>Once approved data collection activities will be conducted by NCS R</w:t>
      </w:r>
      <w:r w:rsidR="00102178">
        <w:rPr>
          <w:rFonts w:eastAsia="Calibri"/>
        </w:rPr>
        <w:t xml:space="preserve">egional </w:t>
      </w:r>
      <w:r>
        <w:rPr>
          <w:rFonts w:eastAsia="Calibri"/>
        </w:rPr>
        <w:t>O</w:t>
      </w:r>
      <w:r w:rsidR="00102178">
        <w:rPr>
          <w:rFonts w:eastAsia="Calibri"/>
        </w:rPr>
        <w:t xml:space="preserve">perations </w:t>
      </w:r>
      <w:r>
        <w:rPr>
          <w:rFonts w:eastAsia="Calibri"/>
        </w:rPr>
        <w:t>C</w:t>
      </w:r>
      <w:r w:rsidR="00102178">
        <w:rPr>
          <w:rFonts w:eastAsia="Calibri"/>
        </w:rPr>
        <w:t>enter</w:t>
      </w:r>
      <w:r>
        <w:rPr>
          <w:rFonts w:eastAsia="Calibri"/>
        </w:rPr>
        <w:t xml:space="preserve">s:  NORC at the University of Chicago, Westat, and Northwestern University.  Each organization has </w:t>
      </w:r>
      <w:r w:rsidR="00F30BC9">
        <w:rPr>
          <w:rFonts w:eastAsia="Calibri"/>
        </w:rPr>
        <w:t>also</w:t>
      </w:r>
      <w:r>
        <w:rPr>
          <w:rFonts w:eastAsia="Calibri"/>
        </w:rPr>
        <w:t xml:space="preserve"> provided review and comment on included measures and assessments.</w:t>
      </w:r>
    </w:p>
    <w:sectPr w:rsidR="000427E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44783" w14:textId="77777777" w:rsidR="00514F24" w:rsidRDefault="00514F24" w:rsidP="000A14EE">
      <w:pPr>
        <w:spacing w:after="0" w:line="240" w:lineRule="auto"/>
      </w:pPr>
      <w:r>
        <w:separator/>
      </w:r>
    </w:p>
  </w:endnote>
  <w:endnote w:type="continuationSeparator" w:id="0">
    <w:p w14:paraId="1AA9F4D7" w14:textId="77777777" w:rsidR="00514F24" w:rsidRDefault="00514F24" w:rsidP="000A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Utsaah">
    <w:altName w:val="Utsaah"/>
    <w:panose1 w:val="020B0604020202020204"/>
    <w:charset w:val="00"/>
    <w:family w:val="swiss"/>
    <w:pitch w:val="variable"/>
    <w:sig w:usb0="00008003" w:usb1="00000000" w:usb2="00000000" w:usb3="00000000" w:csb0="00000001" w:csb1="00000000"/>
  </w:font>
  <w:font w:name="Simplified Arabic">
    <w:altName w:val="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737432"/>
      <w:docPartObj>
        <w:docPartGallery w:val="Page Numbers (Bottom of Page)"/>
        <w:docPartUnique/>
      </w:docPartObj>
    </w:sdtPr>
    <w:sdtEndPr>
      <w:rPr>
        <w:noProof/>
      </w:rPr>
    </w:sdtEndPr>
    <w:sdtContent>
      <w:p w14:paraId="4121B4C4" w14:textId="0E4CAB26" w:rsidR="00A24987" w:rsidRDefault="00A24987">
        <w:pPr>
          <w:pStyle w:val="Footer"/>
          <w:jc w:val="right"/>
        </w:pPr>
        <w:r>
          <w:fldChar w:fldCharType="begin"/>
        </w:r>
        <w:r>
          <w:instrText xml:space="preserve"> PAGE   \* MERGEFORMAT </w:instrText>
        </w:r>
        <w:r>
          <w:fldChar w:fldCharType="separate"/>
        </w:r>
        <w:r w:rsidR="00194366">
          <w:rPr>
            <w:noProof/>
          </w:rPr>
          <w:t>1</w:t>
        </w:r>
        <w:r>
          <w:rPr>
            <w:noProof/>
          </w:rPr>
          <w:fldChar w:fldCharType="end"/>
        </w:r>
      </w:p>
    </w:sdtContent>
  </w:sdt>
  <w:p w14:paraId="61307BA0" w14:textId="77777777" w:rsidR="00A24987" w:rsidRDefault="00A24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13CF4" w14:textId="77777777" w:rsidR="00514F24" w:rsidRDefault="00514F24" w:rsidP="000A14EE">
      <w:pPr>
        <w:spacing w:after="0" w:line="240" w:lineRule="auto"/>
      </w:pPr>
      <w:r>
        <w:separator/>
      </w:r>
    </w:p>
  </w:footnote>
  <w:footnote w:type="continuationSeparator" w:id="0">
    <w:p w14:paraId="1DB96545" w14:textId="77777777" w:rsidR="00514F24" w:rsidRDefault="00514F24" w:rsidP="000A14EE">
      <w:pPr>
        <w:spacing w:after="0" w:line="240" w:lineRule="auto"/>
      </w:pPr>
      <w:r>
        <w:continuationSeparator/>
      </w:r>
    </w:p>
  </w:footnote>
  <w:footnote w:id="1">
    <w:p w14:paraId="1C128AE7" w14:textId="77777777" w:rsidR="00A24987" w:rsidRPr="000A14EE" w:rsidRDefault="00A24987" w:rsidP="004E5AEA">
      <w:pPr>
        <w:autoSpaceDE w:val="0"/>
        <w:autoSpaceDN w:val="0"/>
        <w:adjustRightInd w:val="0"/>
        <w:spacing w:after="0" w:line="240" w:lineRule="auto"/>
        <w:rPr>
          <w:rFonts w:eastAsiaTheme="minorHAnsi" w:cs="Times New Roman"/>
          <w:i/>
          <w:iCs/>
          <w:sz w:val="20"/>
          <w:szCs w:val="20"/>
        </w:rPr>
      </w:pPr>
      <w:r w:rsidRPr="000A14EE">
        <w:rPr>
          <w:rStyle w:val="FootnoteReference"/>
          <w:sz w:val="20"/>
          <w:szCs w:val="20"/>
        </w:rPr>
        <w:footnoteRef/>
      </w:r>
      <w:r w:rsidRPr="000A14EE">
        <w:rPr>
          <w:sz w:val="20"/>
          <w:szCs w:val="20"/>
        </w:rPr>
        <w:t xml:space="preserve"> </w:t>
      </w:r>
      <w:r w:rsidRPr="000A14EE">
        <w:rPr>
          <w:rFonts w:eastAsiaTheme="minorHAnsi" w:cs="Times New Roman"/>
          <w:sz w:val="20"/>
          <w:szCs w:val="20"/>
        </w:rPr>
        <w:t xml:space="preserve">Knowles, M. S. (1980). </w:t>
      </w:r>
      <w:r w:rsidRPr="000A14EE">
        <w:rPr>
          <w:rFonts w:eastAsiaTheme="minorHAnsi" w:cs="Times New Roman"/>
          <w:i/>
          <w:iCs/>
          <w:sz w:val="20"/>
          <w:szCs w:val="20"/>
        </w:rPr>
        <w:t>The Modern Practice of Adult Education: From Pedagogy to Andragogy.</w:t>
      </w:r>
    </w:p>
    <w:p w14:paraId="0E677B57" w14:textId="77777777" w:rsidR="00A24987" w:rsidRPr="000A14EE" w:rsidRDefault="00A24987" w:rsidP="004E5AEA">
      <w:pPr>
        <w:pStyle w:val="FootnoteText"/>
      </w:pPr>
      <w:r w:rsidRPr="000A14EE">
        <w:rPr>
          <w:rFonts w:eastAsiaTheme="minorHAnsi" w:cs="Times New Roman"/>
        </w:rPr>
        <w:t>Englewood Cliffs: Prentice Hall/Cambridge.</w:t>
      </w:r>
    </w:p>
  </w:footnote>
  <w:footnote w:id="2">
    <w:p w14:paraId="32F36DA8" w14:textId="77777777" w:rsidR="00A24987" w:rsidRPr="000A14EE" w:rsidRDefault="00A24987" w:rsidP="004E5AEA">
      <w:pPr>
        <w:pStyle w:val="FootnoteText"/>
      </w:pPr>
      <w:r w:rsidRPr="000A14EE">
        <w:rPr>
          <w:rStyle w:val="FootnoteReference"/>
        </w:rPr>
        <w:footnoteRef/>
      </w:r>
      <w:r w:rsidRPr="000A14EE">
        <w:t xml:space="preserve"> </w:t>
      </w:r>
      <w:r w:rsidRPr="000A14EE">
        <w:rPr>
          <w:rFonts w:eastAsiaTheme="minorHAnsi" w:cs="Times New Roman"/>
          <w:color w:val="222222"/>
        </w:rPr>
        <w:t xml:space="preserve">Bloom, B.S. </w:t>
      </w:r>
      <w:r w:rsidRPr="000A14EE">
        <w:rPr>
          <w:rFonts w:eastAsiaTheme="minorHAnsi" w:cs="Times New Roman"/>
          <w:i/>
          <w:iCs/>
          <w:color w:val="222222"/>
        </w:rPr>
        <w:t xml:space="preserve">Taxonomy of Educational Objectives, </w:t>
      </w:r>
      <w:r w:rsidRPr="000A14EE">
        <w:rPr>
          <w:rFonts w:eastAsiaTheme="minorHAnsi" w:cs="Times New Roman"/>
          <w:color w:val="222222"/>
        </w:rPr>
        <w:t>(1956). Allyn and Bacon Publishers, Boston, MA.</w:t>
      </w:r>
    </w:p>
  </w:footnote>
  <w:footnote w:id="3">
    <w:p w14:paraId="78B6229D" w14:textId="77777777" w:rsidR="00A24987" w:rsidRPr="00AA203F" w:rsidRDefault="00A24987" w:rsidP="00AA203F">
      <w:pPr>
        <w:autoSpaceDE w:val="0"/>
        <w:autoSpaceDN w:val="0"/>
        <w:adjustRightInd w:val="0"/>
        <w:spacing w:after="0" w:line="240" w:lineRule="auto"/>
        <w:rPr>
          <w:rFonts w:eastAsiaTheme="minorHAnsi" w:cs="Arial"/>
          <w:sz w:val="20"/>
          <w:szCs w:val="20"/>
        </w:rPr>
      </w:pPr>
      <w:r w:rsidRPr="00AA203F">
        <w:rPr>
          <w:rStyle w:val="FootnoteReference"/>
          <w:sz w:val="20"/>
          <w:szCs w:val="20"/>
        </w:rPr>
        <w:footnoteRef/>
      </w:r>
      <w:r w:rsidRPr="00AA203F">
        <w:rPr>
          <w:sz w:val="20"/>
          <w:szCs w:val="20"/>
        </w:rPr>
        <w:t xml:space="preserve"> </w:t>
      </w:r>
      <w:r w:rsidRPr="00AA203F">
        <w:rPr>
          <w:rFonts w:eastAsiaTheme="minorHAnsi" w:cs="Arial"/>
          <w:sz w:val="20"/>
          <w:szCs w:val="20"/>
        </w:rPr>
        <w:t>Dillman, Don A. 1978. Mail and Telephone Surveys: The Total Design Method. New York:</w:t>
      </w:r>
    </w:p>
    <w:p w14:paraId="7E5AD35F" w14:textId="77777777" w:rsidR="00A24987" w:rsidRPr="00AA203F" w:rsidRDefault="00A24987" w:rsidP="00AA203F">
      <w:pPr>
        <w:spacing w:after="0" w:line="240" w:lineRule="auto"/>
        <w:rPr>
          <w:sz w:val="20"/>
          <w:szCs w:val="20"/>
        </w:rPr>
      </w:pPr>
      <w:r w:rsidRPr="00AA203F">
        <w:rPr>
          <w:rFonts w:eastAsiaTheme="minorHAnsi" w:cs="Arial"/>
          <w:sz w:val="20"/>
          <w:szCs w:val="20"/>
        </w:rPr>
        <w:t>Wiley-Interscience.</w:t>
      </w:r>
    </w:p>
    <w:p w14:paraId="260FE617" w14:textId="11C8A1E9" w:rsidR="00A24987" w:rsidRDefault="00A2498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EFC"/>
    <w:multiLevelType w:val="hybridMultilevel"/>
    <w:tmpl w:val="3C26FE54"/>
    <w:lvl w:ilvl="0" w:tplc="89C2753E">
      <w:start w:val="1"/>
      <w:numFmt w:val="decimal"/>
      <w:pStyle w:val="Numbered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50325"/>
    <w:multiLevelType w:val="hybridMultilevel"/>
    <w:tmpl w:val="C4B4EA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805895"/>
    <w:multiLevelType w:val="hybridMultilevel"/>
    <w:tmpl w:val="3BEE8C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6352E3"/>
    <w:multiLevelType w:val="hybridMultilevel"/>
    <w:tmpl w:val="7682CA94"/>
    <w:lvl w:ilvl="0" w:tplc="BFCC73E8">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B68DC24">
      <w:start w:val="1"/>
      <w:numFmt w:val="bullet"/>
      <w:pStyle w:val="Letter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A349E5"/>
    <w:multiLevelType w:val="hybridMultilevel"/>
    <w:tmpl w:val="5202696C"/>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B31988"/>
    <w:multiLevelType w:val="hybridMultilevel"/>
    <w:tmpl w:val="50E26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871EB5"/>
    <w:multiLevelType w:val="hybridMultilevel"/>
    <w:tmpl w:val="7E225524"/>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B750D70"/>
    <w:multiLevelType w:val="hybridMultilevel"/>
    <w:tmpl w:val="76669248"/>
    <w:lvl w:ilvl="0" w:tplc="7BE44C6A">
      <w:start w:val="1"/>
      <w:numFmt w:val="decimal"/>
      <w:lvlText w:val="%1"/>
      <w:lvlJc w:val="left"/>
      <w:pPr>
        <w:ind w:hanging="1239"/>
      </w:pPr>
      <w:rPr>
        <w:rFonts w:ascii="Verdana" w:eastAsia="Verdana" w:hAnsi="Verdana" w:hint="default"/>
        <w:sz w:val="18"/>
        <w:szCs w:val="18"/>
      </w:rPr>
    </w:lvl>
    <w:lvl w:ilvl="1" w:tplc="F014F4C4">
      <w:start w:val="1"/>
      <w:numFmt w:val="bullet"/>
      <w:lvlText w:val=""/>
      <w:lvlJc w:val="left"/>
      <w:pPr>
        <w:ind w:hanging="216"/>
      </w:pPr>
      <w:rPr>
        <w:rFonts w:ascii="Utsaah" w:eastAsia="Utsaah" w:hAnsi="Utsaah" w:hint="default"/>
        <w:b/>
        <w:bCs/>
        <w:i/>
        <w:sz w:val="18"/>
        <w:szCs w:val="18"/>
      </w:rPr>
    </w:lvl>
    <w:lvl w:ilvl="2" w:tplc="84EA9C66">
      <w:start w:val="1"/>
      <w:numFmt w:val="bullet"/>
      <w:lvlText w:val="•"/>
      <w:lvlJc w:val="left"/>
      <w:rPr>
        <w:rFonts w:hint="default"/>
      </w:rPr>
    </w:lvl>
    <w:lvl w:ilvl="3" w:tplc="641263FC">
      <w:start w:val="1"/>
      <w:numFmt w:val="bullet"/>
      <w:lvlText w:val="•"/>
      <w:lvlJc w:val="left"/>
      <w:rPr>
        <w:rFonts w:hint="default"/>
      </w:rPr>
    </w:lvl>
    <w:lvl w:ilvl="4" w:tplc="153CF5AE">
      <w:start w:val="1"/>
      <w:numFmt w:val="bullet"/>
      <w:lvlText w:val="•"/>
      <w:lvlJc w:val="left"/>
      <w:rPr>
        <w:rFonts w:hint="default"/>
      </w:rPr>
    </w:lvl>
    <w:lvl w:ilvl="5" w:tplc="B6CE9E04">
      <w:start w:val="1"/>
      <w:numFmt w:val="bullet"/>
      <w:lvlText w:val="•"/>
      <w:lvlJc w:val="left"/>
      <w:rPr>
        <w:rFonts w:hint="default"/>
      </w:rPr>
    </w:lvl>
    <w:lvl w:ilvl="6" w:tplc="A36A94A0">
      <w:start w:val="1"/>
      <w:numFmt w:val="bullet"/>
      <w:lvlText w:val="•"/>
      <w:lvlJc w:val="left"/>
      <w:rPr>
        <w:rFonts w:hint="default"/>
      </w:rPr>
    </w:lvl>
    <w:lvl w:ilvl="7" w:tplc="401CCBCE">
      <w:start w:val="1"/>
      <w:numFmt w:val="bullet"/>
      <w:lvlText w:val="•"/>
      <w:lvlJc w:val="left"/>
      <w:rPr>
        <w:rFonts w:hint="default"/>
      </w:rPr>
    </w:lvl>
    <w:lvl w:ilvl="8" w:tplc="14D6DE66">
      <w:start w:val="1"/>
      <w:numFmt w:val="bullet"/>
      <w:lvlText w:val="•"/>
      <w:lvlJc w:val="left"/>
      <w:rPr>
        <w:rFonts w:hint="default"/>
      </w:rPr>
    </w:lvl>
  </w:abstractNum>
  <w:abstractNum w:abstractNumId="8">
    <w:nsid w:val="24F761BC"/>
    <w:multiLevelType w:val="hybridMultilevel"/>
    <w:tmpl w:val="0EB6C97E"/>
    <w:lvl w:ilvl="0" w:tplc="85C0AB02">
      <w:start w:val="1"/>
      <w:numFmt w:val="bullet"/>
      <w:pStyle w:val="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9183037"/>
    <w:multiLevelType w:val="hybridMultilevel"/>
    <w:tmpl w:val="76368F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9EB4890"/>
    <w:multiLevelType w:val="hybridMultilevel"/>
    <w:tmpl w:val="45B24FF6"/>
    <w:lvl w:ilvl="0" w:tplc="681450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65243D"/>
    <w:multiLevelType w:val="multilevel"/>
    <w:tmpl w:val="96060244"/>
    <w:lvl w:ilvl="0">
      <w:start w:val="3"/>
      <w:numFmt w:val="decimal"/>
      <w:lvlText w:val="%1"/>
      <w:lvlJc w:val="left"/>
      <w:pPr>
        <w:ind w:hanging="721"/>
      </w:pPr>
      <w:rPr>
        <w:rFonts w:hint="default"/>
      </w:rPr>
    </w:lvl>
    <w:lvl w:ilvl="1">
      <w:start w:val="1"/>
      <w:numFmt w:val="decimal"/>
      <w:lvlText w:val="%1.%2"/>
      <w:lvlJc w:val="left"/>
      <w:pPr>
        <w:ind w:hanging="721"/>
      </w:pPr>
      <w:rPr>
        <w:rFonts w:ascii="Verdana" w:eastAsia="Verdana" w:hAnsi="Verdana" w:hint="default"/>
        <w:b/>
        <w:bCs/>
        <w:spacing w:val="-1"/>
        <w:sz w:val="24"/>
        <w:szCs w:val="24"/>
      </w:rPr>
    </w:lvl>
    <w:lvl w:ilvl="2">
      <w:start w:val="1"/>
      <w:numFmt w:val="decimal"/>
      <w:lvlText w:val="%3."/>
      <w:lvlJc w:val="left"/>
      <w:pPr>
        <w:ind w:hanging="360"/>
      </w:pPr>
      <w:rPr>
        <w:rFonts w:ascii="Verdana" w:eastAsia="Verdana" w:hAnsi="Verdana" w:hint="default"/>
        <w:spacing w:val="-1"/>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nsid w:val="2A820B50"/>
    <w:multiLevelType w:val="hybridMultilevel"/>
    <w:tmpl w:val="351E35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2073D3"/>
    <w:multiLevelType w:val="hybridMultilevel"/>
    <w:tmpl w:val="3AC2B262"/>
    <w:lvl w:ilvl="0" w:tplc="FFDA1D66">
      <w:start w:val="1"/>
      <w:numFmt w:val="decimal"/>
      <w:lvlText w:val="%1."/>
      <w:lvlJc w:val="left"/>
      <w:pPr>
        <w:ind w:left="450" w:hanging="360"/>
      </w:pPr>
      <w:rPr>
        <w:rFonts w:cs="Times New Roman" w:hint="default"/>
        <w:b/>
        <w:i w:val="0"/>
        <w:color w:val="00000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5B40505"/>
    <w:multiLevelType w:val="hybridMultilevel"/>
    <w:tmpl w:val="32B82152"/>
    <w:lvl w:ilvl="0" w:tplc="AEA44C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175830"/>
    <w:multiLevelType w:val="hybridMultilevel"/>
    <w:tmpl w:val="DA00B344"/>
    <w:lvl w:ilvl="0" w:tplc="CDA847FC">
      <w:start w:val="2"/>
      <w:numFmt w:val="decimal"/>
      <w:lvlText w:val="(%1)"/>
      <w:lvlJc w:val="left"/>
      <w:pPr>
        <w:ind w:hanging="339"/>
      </w:pPr>
      <w:rPr>
        <w:rFonts w:ascii="Times New Roman" w:eastAsia="Times New Roman" w:hAnsi="Times New Roman" w:hint="default"/>
        <w:spacing w:val="-1"/>
        <w:sz w:val="24"/>
        <w:szCs w:val="24"/>
      </w:rPr>
    </w:lvl>
    <w:lvl w:ilvl="1" w:tplc="20B66CE2">
      <w:start w:val="1"/>
      <w:numFmt w:val="decimal"/>
      <w:lvlText w:val="%2."/>
      <w:lvlJc w:val="left"/>
      <w:pPr>
        <w:ind w:hanging="360"/>
      </w:pPr>
      <w:rPr>
        <w:rFonts w:ascii="Times New Roman" w:eastAsia="Times New Roman" w:hAnsi="Times New Roman" w:hint="default"/>
        <w:sz w:val="24"/>
        <w:szCs w:val="24"/>
      </w:rPr>
    </w:lvl>
    <w:lvl w:ilvl="2" w:tplc="838E6F48">
      <w:start w:val="1"/>
      <w:numFmt w:val="bullet"/>
      <w:lvlText w:val="•"/>
      <w:lvlJc w:val="left"/>
      <w:rPr>
        <w:rFonts w:hint="default"/>
      </w:rPr>
    </w:lvl>
    <w:lvl w:ilvl="3" w:tplc="BB6807DA">
      <w:start w:val="1"/>
      <w:numFmt w:val="bullet"/>
      <w:lvlText w:val="•"/>
      <w:lvlJc w:val="left"/>
      <w:rPr>
        <w:rFonts w:hint="default"/>
      </w:rPr>
    </w:lvl>
    <w:lvl w:ilvl="4" w:tplc="76DEA504">
      <w:start w:val="1"/>
      <w:numFmt w:val="bullet"/>
      <w:lvlText w:val="•"/>
      <w:lvlJc w:val="left"/>
      <w:rPr>
        <w:rFonts w:hint="default"/>
      </w:rPr>
    </w:lvl>
    <w:lvl w:ilvl="5" w:tplc="03B81E22">
      <w:start w:val="1"/>
      <w:numFmt w:val="bullet"/>
      <w:lvlText w:val="•"/>
      <w:lvlJc w:val="left"/>
      <w:rPr>
        <w:rFonts w:hint="default"/>
      </w:rPr>
    </w:lvl>
    <w:lvl w:ilvl="6" w:tplc="744AB46C">
      <w:start w:val="1"/>
      <w:numFmt w:val="bullet"/>
      <w:lvlText w:val="•"/>
      <w:lvlJc w:val="left"/>
      <w:rPr>
        <w:rFonts w:hint="default"/>
      </w:rPr>
    </w:lvl>
    <w:lvl w:ilvl="7" w:tplc="08DAE766">
      <w:start w:val="1"/>
      <w:numFmt w:val="bullet"/>
      <w:lvlText w:val="•"/>
      <w:lvlJc w:val="left"/>
      <w:rPr>
        <w:rFonts w:hint="default"/>
      </w:rPr>
    </w:lvl>
    <w:lvl w:ilvl="8" w:tplc="C7A6AE18">
      <w:start w:val="1"/>
      <w:numFmt w:val="bullet"/>
      <w:lvlText w:val="•"/>
      <w:lvlJc w:val="left"/>
      <w:rPr>
        <w:rFonts w:hint="default"/>
      </w:rPr>
    </w:lvl>
  </w:abstractNum>
  <w:abstractNum w:abstractNumId="16">
    <w:nsid w:val="38A133DC"/>
    <w:multiLevelType w:val="hybridMultilevel"/>
    <w:tmpl w:val="5D5CFBFC"/>
    <w:lvl w:ilvl="0" w:tplc="BE8A6F50">
      <w:start w:val="1"/>
      <w:numFmt w:val="decimal"/>
      <w:lvlText w:val="%1."/>
      <w:lvlJc w:val="left"/>
      <w:pPr>
        <w:ind w:hanging="700"/>
      </w:pPr>
      <w:rPr>
        <w:rFonts w:ascii="Verdana" w:eastAsia="Verdana" w:hAnsi="Verdana" w:hint="default"/>
        <w:spacing w:val="-1"/>
        <w:sz w:val="20"/>
        <w:szCs w:val="20"/>
      </w:rPr>
    </w:lvl>
    <w:lvl w:ilvl="1" w:tplc="F358375A">
      <w:start w:val="1"/>
      <w:numFmt w:val="decimal"/>
      <w:lvlText w:val="%2."/>
      <w:lvlJc w:val="left"/>
      <w:pPr>
        <w:ind w:hanging="720"/>
        <w:jc w:val="right"/>
      </w:pPr>
      <w:rPr>
        <w:rFonts w:ascii="Verdana" w:eastAsia="Verdana" w:hAnsi="Verdana" w:hint="default"/>
        <w:b/>
        <w:bCs/>
        <w:spacing w:val="-1"/>
        <w:sz w:val="26"/>
        <w:szCs w:val="26"/>
      </w:rPr>
    </w:lvl>
    <w:lvl w:ilvl="2" w:tplc="DB40CD62">
      <w:start w:val="1"/>
      <w:numFmt w:val="bullet"/>
      <w:lvlText w:val="•"/>
      <w:lvlJc w:val="left"/>
      <w:rPr>
        <w:rFonts w:hint="default"/>
      </w:rPr>
    </w:lvl>
    <w:lvl w:ilvl="3" w:tplc="E35E140C">
      <w:start w:val="1"/>
      <w:numFmt w:val="bullet"/>
      <w:lvlText w:val="•"/>
      <w:lvlJc w:val="left"/>
      <w:rPr>
        <w:rFonts w:hint="default"/>
      </w:rPr>
    </w:lvl>
    <w:lvl w:ilvl="4" w:tplc="8CF2888C">
      <w:start w:val="1"/>
      <w:numFmt w:val="bullet"/>
      <w:lvlText w:val="•"/>
      <w:lvlJc w:val="left"/>
      <w:rPr>
        <w:rFonts w:hint="default"/>
      </w:rPr>
    </w:lvl>
    <w:lvl w:ilvl="5" w:tplc="C2DE6C3A">
      <w:start w:val="1"/>
      <w:numFmt w:val="bullet"/>
      <w:lvlText w:val="•"/>
      <w:lvlJc w:val="left"/>
      <w:rPr>
        <w:rFonts w:hint="default"/>
      </w:rPr>
    </w:lvl>
    <w:lvl w:ilvl="6" w:tplc="44A4AAD4">
      <w:start w:val="1"/>
      <w:numFmt w:val="bullet"/>
      <w:lvlText w:val="•"/>
      <w:lvlJc w:val="left"/>
      <w:rPr>
        <w:rFonts w:hint="default"/>
      </w:rPr>
    </w:lvl>
    <w:lvl w:ilvl="7" w:tplc="04B61E46">
      <w:start w:val="1"/>
      <w:numFmt w:val="bullet"/>
      <w:lvlText w:val="•"/>
      <w:lvlJc w:val="left"/>
      <w:rPr>
        <w:rFonts w:hint="default"/>
      </w:rPr>
    </w:lvl>
    <w:lvl w:ilvl="8" w:tplc="D7569C4C">
      <w:start w:val="1"/>
      <w:numFmt w:val="bullet"/>
      <w:lvlText w:val="•"/>
      <w:lvlJc w:val="left"/>
      <w:rPr>
        <w:rFonts w:hint="default"/>
      </w:rPr>
    </w:lvl>
  </w:abstractNum>
  <w:abstractNum w:abstractNumId="17">
    <w:nsid w:val="3BF43E0C"/>
    <w:multiLevelType w:val="hybridMultilevel"/>
    <w:tmpl w:val="15723D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EC134E0"/>
    <w:multiLevelType w:val="hybridMultilevel"/>
    <w:tmpl w:val="6B50722C"/>
    <w:lvl w:ilvl="0" w:tplc="D222DC0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1396866"/>
    <w:multiLevelType w:val="hybridMultilevel"/>
    <w:tmpl w:val="82903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29C27D8"/>
    <w:multiLevelType w:val="hybridMultilevel"/>
    <w:tmpl w:val="321CA7E2"/>
    <w:lvl w:ilvl="0" w:tplc="2E6C6AFE">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376486C"/>
    <w:multiLevelType w:val="hybridMultilevel"/>
    <w:tmpl w:val="40E649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3F72795"/>
    <w:multiLevelType w:val="multilevel"/>
    <w:tmpl w:val="3C0AC50C"/>
    <w:lvl w:ilvl="0">
      <w:start w:val="2"/>
      <w:numFmt w:val="decimal"/>
      <w:lvlText w:val="%1"/>
      <w:lvlJc w:val="left"/>
      <w:pPr>
        <w:ind w:hanging="721"/>
      </w:pPr>
      <w:rPr>
        <w:rFonts w:hint="default"/>
      </w:rPr>
    </w:lvl>
    <w:lvl w:ilvl="1">
      <w:start w:val="1"/>
      <w:numFmt w:val="decimal"/>
      <w:lvlText w:val="%1.%2"/>
      <w:lvlJc w:val="left"/>
      <w:pPr>
        <w:ind w:hanging="721"/>
      </w:pPr>
      <w:rPr>
        <w:rFonts w:ascii="Verdana" w:eastAsia="Verdana" w:hAnsi="Verdana" w:hint="default"/>
        <w:b/>
        <w:bCs/>
        <w:spacing w:val="-1"/>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nsid w:val="47096F4E"/>
    <w:multiLevelType w:val="hybridMultilevel"/>
    <w:tmpl w:val="C170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854ED5"/>
    <w:multiLevelType w:val="hybridMultilevel"/>
    <w:tmpl w:val="1EB8E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B7F1AC9"/>
    <w:multiLevelType w:val="hybridMultilevel"/>
    <w:tmpl w:val="9530D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D655857"/>
    <w:multiLevelType w:val="hybridMultilevel"/>
    <w:tmpl w:val="ED708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FBC28BE"/>
    <w:multiLevelType w:val="hybridMultilevel"/>
    <w:tmpl w:val="5380E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19514C5"/>
    <w:multiLevelType w:val="hybridMultilevel"/>
    <w:tmpl w:val="0CCA0F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BD7122D"/>
    <w:multiLevelType w:val="multilevel"/>
    <w:tmpl w:val="82DA7E38"/>
    <w:lvl w:ilvl="0">
      <w:start w:val="26"/>
      <w:numFmt w:val="decimal"/>
      <w:lvlText w:val="%1"/>
      <w:lvlJc w:val="left"/>
      <w:pPr>
        <w:ind w:hanging="597"/>
      </w:pPr>
      <w:rPr>
        <w:rFonts w:hint="default"/>
      </w:rPr>
    </w:lvl>
    <w:lvl w:ilvl="1">
      <w:start w:val="1"/>
      <w:numFmt w:val="decimal"/>
      <w:lvlText w:val="%1.%2."/>
      <w:lvlJc w:val="left"/>
      <w:pPr>
        <w:ind w:hanging="597"/>
      </w:pPr>
      <w:rPr>
        <w:rFonts w:ascii="Verdana" w:eastAsia="Verdana" w:hAnsi="Verdana" w:hint="default"/>
        <w:spacing w:val="-1"/>
        <w:sz w:val="20"/>
        <w:szCs w:val="20"/>
      </w:rPr>
    </w:lvl>
    <w:lvl w:ilvl="2">
      <w:start w:val="1"/>
      <w:numFmt w:val="bullet"/>
      <w:lvlText w:val=""/>
      <w:lvlJc w:val="left"/>
      <w:pPr>
        <w:ind w:hanging="360"/>
      </w:pPr>
      <w:rPr>
        <w:rFonts w:ascii="Simplified Arabic" w:eastAsia="Simplified Arabic" w:hAnsi="Simplified Arabic" w:hint="default"/>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nsid w:val="5CB71D28"/>
    <w:multiLevelType w:val="hybridMultilevel"/>
    <w:tmpl w:val="5DAACD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4880FB9"/>
    <w:multiLevelType w:val="hybridMultilevel"/>
    <w:tmpl w:val="AF2C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BE73D4"/>
    <w:multiLevelType w:val="hybridMultilevel"/>
    <w:tmpl w:val="99724884"/>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C333119"/>
    <w:multiLevelType w:val="hybridMultilevel"/>
    <w:tmpl w:val="CEDEB7EA"/>
    <w:lvl w:ilvl="0" w:tplc="FB7A24A6">
      <w:start w:val="1"/>
      <w:numFmt w:val="bullet"/>
      <w:pStyle w:val="Bullettable"/>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AE1756"/>
    <w:multiLevelType w:val="hybridMultilevel"/>
    <w:tmpl w:val="3BEE8C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C1160F"/>
    <w:multiLevelType w:val="hybridMultilevel"/>
    <w:tmpl w:val="EA845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1E07148"/>
    <w:multiLevelType w:val="hybridMultilevel"/>
    <w:tmpl w:val="3DD0E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23641FA"/>
    <w:multiLevelType w:val="hybridMultilevel"/>
    <w:tmpl w:val="C832BB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EED1A6E"/>
    <w:multiLevelType w:val="hybridMultilevel"/>
    <w:tmpl w:val="2CBEF9E0"/>
    <w:lvl w:ilvl="0" w:tplc="B26449F0">
      <w:start w:val="1"/>
      <w:numFmt w:val="bullet"/>
      <w:pStyle w:val="bullet2"/>
      <w:lvlText w:val="o"/>
      <w:lvlJc w:val="left"/>
      <w:pPr>
        <w:ind w:left="720" w:hanging="360"/>
      </w:pPr>
      <w:rPr>
        <w:rFonts w:ascii="Courier New" w:hAnsi="Courier New" w:hint="default"/>
        <w:sz w:val="16"/>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29"/>
  </w:num>
  <w:num w:numId="4">
    <w:abstractNumId w:val="11"/>
  </w:num>
  <w:num w:numId="5">
    <w:abstractNumId w:val="7"/>
  </w:num>
  <w:num w:numId="6">
    <w:abstractNumId w:val="22"/>
  </w:num>
  <w:num w:numId="7">
    <w:abstractNumId w:val="16"/>
  </w:num>
  <w:num w:numId="8">
    <w:abstractNumId w:val="15"/>
  </w:num>
  <w:num w:numId="9">
    <w:abstractNumId w:val="3"/>
  </w:num>
  <w:num w:numId="10">
    <w:abstractNumId w:val="33"/>
  </w:num>
  <w:num w:numId="11">
    <w:abstractNumId w:val="20"/>
  </w:num>
  <w:num w:numId="12">
    <w:abstractNumId w:val="38"/>
  </w:num>
  <w:num w:numId="13">
    <w:abstractNumId w:val="8"/>
  </w:num>
  <w:num w:numId="14">
    <w:abstractNumId w:val="30"/>
  </w:num>
  <w:num w:numId="15">
    <w:abstractNumId w:val="18"/>
  </w:num>
  <w:num w:numId="16">
    <w:abstractNumId w:val="13"/>
  </w:num>
  <w:num w:numId="17">
    <w:abstractNumId w:val="12"/>
  </w:num>
  <w:num w:numId="18">
    <w:abstractNumId w:val="34"/>
  </w:num>
  <w:num w:numId="19">
    <w:abstractNumId w:val="2"/>
  </w:num>
  <w:num w:numId="20">
    <w:abstractNumId w:val="31"/>
  </w:num>
  <w:num w:numId="21">
    <w:abstractNumId w:val="23"/>
  </w:num>
  <w:num w:numId="22">
    <w:abstractNumId w:val="6"/>
  </w:num>
  <w:num w:numId="23">
    <w:abstractNumId w:val="10"/>
  </w:num>
  <w:num w:numId="24">
    <w:abstractNumId w:val="9"/>
  </w:num>
  <w:num w:numId="25">
    <w:abstractNumId w:val="24"/>
  </w:num>
  <w:num w:numId="26">
    <w:abstractNumId w:val="35"/>
  </w:num>
  <w:num w:numId="27">
    <w:abstractNumId w:val="36"/>
  </w:num>
  <w:num w:numId="28">
    <w:abstractNumId w:val="19"/>
  </w:num>
  <w:num w:numId="29">
    <w:abstractNumId w:val="21"/>
  </w:num>
  <w:num w:numId="30">
    <w:abstractNumId w:val="27"/>
  </w:num>
  <w:num w:numId="31">
    <w:abstractNumId w:val="5"/>
  </w:num>
  <w:num w:numId="32">
    <w:abstractNumId w:val="25"/>
  </w:num>
  <w:num w:numId="33">
    <w:abstractNumId w:val="32"/>
  </w:num>
  <w:num w:numId="34">
    <w:abstractNumId w:val="4"/>
  </w:num>
  <w:num w:numId="35">
    <w:abstractNumId w:val="17"/>
  </w:num>
  <w:num w:numId="36">
    <w:abstractNumId w:val="28"/>
  </w:num>
  <w:num w:numId="37">
    <w:abstractNumId w:val="1"/>
  </w:num>
  <w:num w:numId="38">
    <w:abstractNumId w:val="37"/>
  </w:num>
  <w:num w:numId="39">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F67"/>
    <w:rsid w:val="00007BD4"/>
    <w:rsid w:val="00012DAF"/>
    <w:rsid w:val="000136B2"/>
    <w:rsid w:val="0002009D"/>
    <w:rsid w:val="000208B9"/>
    <w:rsid w:val="00035B12"/>
    <w:rsid w:val="000427E6"/>
    <w:rsid w:val="0006012A"/>
    <w:rsid w:val="00062831"/>
    <w:rsid w:val="000667DF"/>
    <w:rsid w:val="00096001"/>
    <w:rsid w:val="000A14EE"/>
    <w:rsid w:val="000C773F"/>
    <w:rsid w:val="000E1A3B"/>
    <w:rsid w:val="000F3D9D"/>
    <w:rsid w:val="00102178"/>
    <w:rsid w:val="00133755"/>
    <w:rsid w:val="00144BB9"/>
    <w:rsid w:val="00192713"/>
    <w:rsid w:val="00194366"/>
    <w:rsid w:val="00197912"/>
    <w:rsid w:val="001A547A"/>
    <w:rsid w:val="001B25CF"/>
    <w:rsid w:val="001B56C5"/>
    <w:rsid w:val="001B6A4D"/>
    <w:rsid w:val="001D0736"/>
    <w:rsid w:val="001E386C"/>
    <w:rsid w:val="001E6CF4"/>
    <w:rsid w:val="001F3098"/>
    <w:rsid w:val="00211FF5"/>
    <w:rsid w:val="00212EF2"/>
    <w:rsid w:val="00214F1C"/>
    <w:rsid w:val="00221191"/>
    <w:rsid w:val="0024175E"/>
    <w:rsid w:val="00263976"/>
    <w:rsid w:val="00297A57"/>
    <w:rsid w:val="002A5B31"/>
    <w:rsid w:val="002B196D"/>
    <w:rsid w:val="002B2B23"/>
    <w:rsid w:val="002D2B30"/>
    <w:rsid w:val="002D2EBE"/>
    <w:rsid w:val="002E5E73"/>
    <w:rsid w:val="00307BB7"/>
    <w:rsid w:val="003160EF"/>
    <w:rsid w:val="00353318"/>
    <w:rsid w:val="00395B73"/>
    <w:rsid w:val="003C3908"/>
    <w:rsid w:val="003F18CC"/>
    <w:rsid w:val="00410E30"/>
    <w:rsid w:val="00417A36"/>
    <w:rsid w:val="00440476"/>
    <w:rsid w:val="0045765C"/>
    <w:rsid w:val="00460839"/>
    <w:rsid w:val="00466704"/>
    <w:rsid w:val="00467F67"/>
    <w:rsid w:val="00471D82"/>
    <w:rsid w:val="004B2E7F"/>
    <w:rsid w:val="004E5AEA"/>
    <w:rsid w:val="005001AD"/>
    <w:rsid w:val="00514F24"/>
    <w:rsid w:val="00515475"/>
    <w:rsid w:val="0052624C"/>
    <w:rsid w:val="005300B0"/>
    <w:rsid w:val="0053115E"/>
    <w:rsid w:val="00532F8B"/>
    <w:rsid w:val="00541ECD"/>
    <w:rsid w:val="0055337F"/>
    <w:rsid w:val="00557F4D"/>
    <w:rsid w:val="00562EEE"/>
    <w:rsid w:val="0056727B"/>
    <w:rsid w:val="005D7103"/>
    <w:rsid w:val="005E3738"/>
    <w:rsid w:val="005F71BE"/>
    <w:rsid w:val="006032F4"/>
    <w:rsid w:val="00605AF1"/>
    <w:rsid w:val="0061656D"/>
    <w:rsid w:val="00653F67"/>
    <w:rsid w:val="00654F76"/>
    <w:rsid w:val="00662DB8"/>
    <w:rsid w:val="00663CB1"/>
    <w:rsid w:val="0069719D"/>
    <w:rsid w:val="006C101A"/>
    <w:rsid w:val="006C1812"/>
    <w:rsid w:val="006C41DA"/>
    <w:rsid w:val="006C4388"/>
    <w:rsid w:val="006E025F"/>
    <w:rsid w:val="00702346"/>
    <w:rsid w:val="00704FA4"/>
    <w:rsid w:val="00742A9D"/>
    <w:rsid w:val="00751A1F"/>
    <w:rsid w:val="0075308C"/>
    <w:rsid w:val="007539CD"/>
    <w:rsid w:val="00762288"/>
    <w:rsid w:val="00763AC9"/>
    <w:rsid w:val="007A5B0E"/>
    <w:rsid w:val="007D0A23"/>
    <w:rsid w:val="007D65CB"/>
    <w:rsid w:val="007D6D07"/>
    <w:rsid w:val="007E20FE"/>
    <w:rsid w:val="007F4D9D"/>
    <w:rsid w:val="0081732F"/>
    <w:rsid w:val="00835037"/>
    <w:rsid w:val="008C148F"/>
    <w:rsid w:val="008C1F17"/>
    <w:rsid w:val="008E18F5"/>
    <w:rsid w:val="008E23F2"/>
    <w:rsid w:val="008F0ECE"/>
    <w:rsid w:val="00913E99"/>
    <w:rsid w:val="009372A2"/>
    <w:rsid w:val="00943D78"/>
    <w:rsid w:val="00946885"/>
    <w:rsid w:val="00956E11"/>
    <w:rsid w:val="00970528"/>
    <w:rsid w:val="00977FC5"/>
    <w:rsid w:val="009947BA"/>
    <w:rsid w:val="00997E18"/>
    <w:rsid w:val="009C4C0B"/>
    <w:rsid w:val="009C7CC7"/>
    <w:rsid w:val="009D3525"/>
    <w:rsid w:val="009E23AA"/>
    <w:rsid w:val="009F4D88"/>
    <w:rsid w:val="009F54BA"/>
    <w:rsid w:val="009F66E2"/>
    <w:rsid w:val="009F6ECD"/>
    <w:rsid w:val="00A027E1"/>
    <w:rsid w:val="00A03FF8"/>
    <w:rsid w:val="00A05292"/>
    <w:rsid w:val="00A23F20"/>
    <w:rsid w:val="00A24987"/>
    <w:rsid w:val="00A36650"/>
    <w:rsid w:val="00A65D12"/>
    <w:rsid w:val="00A66011"/>
    <w:rsid w:val="00A92924"/>
    <w:rsid w:val="00A97F05"/>
    <w:rsid w:val="00AA203F"/>
    <w:rsid w:val="00AC4071"/>
    <w:rsid w:val="00B07725"/>
    <w:rsid w:val="00B1134D"/>
    <w:rsid w:val="00B14A80"/>
    <w:rsid w:val="00B16A4A"/>
    <w:rsid w:val="00B4400F"/>
    <w:rsid w:val="00B507BF"/>
    <w:rsid w:val="00B742D7"/>
    <w:rsid w:val="00B811CE"/>
    <w:rsid w:val="00BA3F67"/>
    <w:rsid w:val="00BC4192"/>
    <w:rsid w:val="00BD12E8"/>
    <w:rsid w:val="00BE34D9"/>
    <w:rsid w:val="00BF6190"/>
    <w:rsid w:val="00C0146C"/>
    <w:rsid w:val="00C01E9D"/>
    <w:rsid w:val="00C0425A"/>
    <w:rsid w:val="00C047C2"/>
    <w:rsid w:val="00C14DAD"/>
    <w:rsid w:val="00C1739C"/>
    <w:rsid w:val="00C24303"/>
    <w:rsid w:val="00C35815"/>
    <w:rsid w:val="00C4284B"/>
    <w:rsid w:val="00C5136A"/>
    <w:rsid w:val="00C62125"/>
    <w:rsid w:val="00C710A4"/>
    <w:rsid w:val="00C7360A"/>
    <w:rsid w:val="00C93E9B"/>
    <w:rsid w:val="00CA79A4"/>
    <w:rsid w:val="00CB6EB3"/>
    <w:rsid w:val="00CC1730"/>
    <w:rsid w:val="00CC5CD7"/>
    <w:rsid w:val="00CD2BA9"/>
    <w:rsid w:val="00CE28C0"/>
    <w:rsid w:val="00D069E4"/>
    <w:rsid w:val="00D358A9"/>
    <w:rsid w:val="00D751E2"/>
    <w:rsid w:val="00D95573"/>
    <w:rsid w:val="00DE4A83"/>
    <w:rsid w:val="00DF4D9F"/>
    <w:rsid w:val="00E1142C"/>
    <w:rsid w:val="00E11B4E"/>
    <w:rsid w:val="00E244D1"/>
    <w:rsid w:val="00E24C51"/>
    <w:rsid w:val="00E260A1"/>
    <w:rsid w:val="00E325AB"/>
    <w:rsid w:val="00E32648"/>
    <w:rsid w:val="00E34556"/>
    <w:rsid w:val="00E57889"/>
    <w:rsid w:val="00E73B5C"/>
    <w:rsid w:val="00E73EC9"/>
    <w:rsid w:val="00E75539"/>
    <w:rsid w:val="00EA2B7A"/>
    <w:rsid w:val="00EB24CC"/>
    <w:rsid w:val="00EB619C"/>
    <w:rsid w:val="00EC0235"/>
    <w:rsid w:val="00EC644F"/>
    <w:rsid w:val="00ED0591"/>
    <w:rsid w:val="00ED67A5"/>
    <w:rsid w:val="00ED6B35"/>
    <w:rsid w:val="00F00D04"/>
    <w:rsid w:val="00F234FB"/>
    <w:rsid w:val="00F25629"/>
    <w:rsid w:val="00F30BC9"/>
    <w:rsid w:val="00F43D46"/>
    <w:rsid w:val="00F54430"/>
    <w:rsid w:val="00F54799"/>
    <w:rsid w:val="00F55475"/>
    <w:rsid w:val="00F60104"/>
    <w:rsid w:val="00F93D9A"/>
    <w:rsid w:val="00FA1A78"/>
    <w:rsid w:val="00FA5F82"/>
    <w:rsid w:val="00FD4DB3"/>
    <w:rsid w:val="00FE45E1"/>
    <w:rsid w:val="00FF5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3F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F67"/>
    <w:pPr>
      <w:spacing w:after="200" w:line="276" w:lineRule="auto"/>
    </w:pPr>
    <w:rPr>
      <w:rFonts w:eastAsiaTheme="minorEastAsia"/>
    </w:rPr>
  </w:style>
  <w:style w:type="paragraph" w:styleId="Heading1">
    <w:name w:val="heading 1"/>
    <w:basedOn w:val="Normal"/>
    <w:next w:val="Normal"/>
    <w:link w:val="Heading1Char"/>
    <w:qFormat/>
    <w:rsid w:val="00B07725"/>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B07725"/>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CA79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515475"/>
    <w:pPr>
      <w:widowControl w:val="0"/>
      <w:spacing w:after="0" w:line="240" w:lineRule="auto"/>
      <w:outlineLvl w:val="3"/>
    </w:pPr>
    <w:rPr>
      <w:rFonts w:ascii="Times New Roman" w:eastAsia="Times New Roman" w:hAnsi="Times New Roman"/>
      <w:i/>
      <w:sz w:val="24"/>
      <w:szCs w:val="24"/>
    </w:rPr>
  </w:style>
  <w:style w:type="paragraph" w:styleId="Heading5">
    <w:name w:val="heading 5"/>
    <w:basedOn w:val="Normal"/>
    <w:link w:val="Heading5Char"/>
    <w:qFormat/>
    <w:rsid w:val="00515475"/>
    <w:pPr>
      <w:widowControl w:val="0"/>
      <w:spacing w:after="0" w:line="240" w:lineRule="auto"/>
      <w:ind w:left="140"/>
      <w:outlineLvl w:val="4"/>
    </w:pPr>
    <w:rPr>
      <w:rFonts w:ascii="Arial" w:eastAsia="Arial" w:hAnsi="Arial"/>
      <w:b/>
      <w:bCs/>
    </w:rPr>
  </w:style>
  <w:style w:type="paragraph" w:styleId="Heading6">
    <w:name w:val="heading 6"/>
    <w:basedOn w:val="Normal"/>
    <w:link w:val="Heading6Char"/>
    <w:qFormat/>
    <w:rsid w:val="00515475"/>
    <w:pPr>
      <w:widowControl w:val="0"/>
      <w:spacing w:before="61" w:after="0" w:line="240" w:lineRule="auto"/>
      <w:outlineLvl w:val="5"/>
    </w:pPr>
    <w:rPr>
      <w:rFonts w:ascii="Verdana" w:eastAsia="Verdana" w:hAnsi="Verdana"/>
      <w:b/>
      <w:bCs/>
      <w:i/>
    </w:rPr>
  </w:style>
  <w:style w:type="paragraph" w:styleId="Heading7">
    <w:name w:val="heading 7"/>
    <w:basedOn w:val="Normal"/>
    <w:link w:val="Heading7Char"/>
    <w:qFormat/>
    <w:rsid w:val="00515475"/>
    <w:pPr>
      <w:widowControl w:val="0"/>
      <w:spacing w:after="0" w:line="240" w:lineRule="auto"/>
      <w:outlineLvl w:val="6"/>
    </w:pPr>
    <w:rPr>
      <w:rFonts w:ascii="Arial" w:eastAsia="Arial" w:hAnsi="Arial"/>
    </w:rPr>
  </w:style>
  <w:style w:type="paragraph" w:styleId="Heading8">
    <w:name w:val="heading 8"/>
    <w:basedOn w:val="Normal"/>
    <w:link w:val="Heading8Char"/>
    <w:qFormat/>
    <w:rsid w:val="00515475"/>
    <w:pPr>
      <w:widowControl w:val="0"/>
      <w:spacing w:after="0" w:line="240" w:lineRule="auto"/>
      <w:ind w:left="140"/>
      <w:outlineLvl w:val="7"/>
    </w:pPr>
    <w:rPr>
      <w:rFonts w:ascii="Times New Roman" w:eastAsia="Times New Roman" w:hAnsi="Times New Roman"/>
      <w:i/>
    </w:rPr>
  </w:style>
  <w:style w:type="paragraph" w:styleId="Heading9">
    <w:name w:val="heading 9"/>
    <w:basedOn w:val="Normal"/>
    <w:link w:val="Heading9Char"/>
    <w:qFormat/>
    <w:rsid w:val="00515475"/>
    <w:pPr>
      <w:widowControl w:val="0"/>
      <w:spacing w:after="0" w:line="240" w:lineRule="auto"/>
      <w:ind w:left="20"/>
      <w:outlineLvl w:val="8"/>
    </w:pPr>
    <w:rPr>
      <w:rFonts w:ascii="Verdana" w:eastAsia="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67F67"/>
    <w:rPr>
      <w:sz w:val="16"/>
      <w:szCs w:val="16"/>
    </w:rPr>
  </w:style>
  <w:style w:type="paragraph" w:styleId="CommentText">
    <w:name w:val="annotation text"/>
    <w:basedOn w:val="Normal"/>
    <w:link w:val="CommentTextChar"/>
    <w:uiPriority w:val="99"/>
    <w:unhideWhenUsed/>
    <w:rsid w:val="00467F67"/>
    <w:pPr>
      <w:spacing w:line="240" w:lineRule="auto"/>
    </w:pPr>
    <w:rPr>
      <w:sz w:val="20"/>
      <w:szCs w:val="20"/>
    </w:rPr>
  </w:style>
  <w:style w:type="character" w:customStyle="1" w:styleId="CommentTextChar">
    <w:name w:val="Comment Text Char"/>
    <w:basedOn w:val="DefaultParagraphFont"/>
    <w:link w:val="CommentText"/>
    <w:uiPriority w:val="99"/>
    <w:rsid w:val="00467F67"/>
    <w:rPr>
      <w:rFonts w:eastAsiaTheme="minorEastAsia"/>
      <w:sz w:val="20"/>
      <w:szCs w:val="20"/>
    </w:rPr>
  </w:style>
  <w:style w:type="character" w:styleId="BookTitle">
    <w:name w:val="Book Title"/>
    <w:basedOn w:val="DefaultParagraphFont"/>
    <w:uiPriority w:val="33"/>
    <w:qFormat/>
    <w:rsid w:val="00467F67"/>
    <w:rPr>
      <w:b/>
      <w:bCs/>
      <w:smallCaps/>
      <w:spacing w:val="5"/>
    </w:rPr>
  </w:style>
  <w:style w:type="paragraph" w:styleId="BalloonText">
    <w:name w:val="Balloon Text"/>
    <w:basedOn w:val="Normal"/>
    <w:link w:val="BalloonTextChar"/>
    <w:uiPriority w:val="99"/>
    <w:semiHidden/>
    <w:unhideWhenUsed/>
    <w:rsid w:val="0046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67"/>
    <w:rPr>
      <w:rFonts w:ascii="Tahoma" w:eastAsiaTheme="minorEastAsia" w:hAnsi="Tahoma" w:cs="Tahoma"/>
      <w:sz w:val="16"/>
      <w:szCs w:val="16"/>
    </w:rPr>
  </w:style>
  <w:style w:type="character" w:styleId="Hyperlink">
    <w:name w:val="Hyperlink"/>
    <w:basedOn w:val="DefaultParagraphFont"/>
    <w:uiPriority w:val="99"/>
    <w:unhideWhenUsed/>
    <w:rsid w:val="00467F67"/>
    <w:rPr>
      <w:color w:val="0000FF" w:themeColor="hyperlink"/>
      <w:u w:val="single"/>
    </w:rPr>
  </w:style>
  <w:style w:type="character" w:customStyle="1" w:styleId="Heading1Char">
    <w:name w:val="Heading 1 Char"/>
    <w:basedOn w:val="DefaultParagraphFont"/>
    <w:link w:val="Heading1"/>
    <w:rsid w:val="00B07725"/>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467F67"/>
    <w:pPr>
      <w:outlineLvl w:val="9"/>
    </w:pPr>
    <w:rPr>
      <w:lang w:eastAsia="ja-JP"/>
    </w:rPr>
  </w:style>
  <w:style w:type="paragraph" w:styleId="TOC2">
    <w:name w:val="toc 2"/>
    <w:basedOn w:val="Normal"/>
    <w:next w:val="Normal"/>
    <w:autoRedefine/>
    <w:uiPriority w:val="39"/>
    <w:unhideWhenUsed/>
    <w:qFormat/>
    <w:rsid w:val="00467F67"/>
    <w:pPr>
      <w:spacing w:after="100"/>
      <w:ind w:left="220"/>
    </w:pPr>
  </w:style>
  <w:style w:type="paragraph" w:styleId="TOC1">
    <w:name w:val="toc 1"/>
    <w:basedOn w:val="Normal"/>
    <w:next w:val="Normal"/>
    <w:autoRedefine/>
    <w:uiPriority w:val="39"/>
    <w:unhideWhenUsed/>
    <w:qFormat/>
    <w:rsid w:val="00467F67"/>
    <w:pPr>
      <w:spacing w:after="100"/>
    </w:pPr>
  </w:style>
  <w:style w:type="paragraph" w:styleId="TOC3">
    <w:name w:val="toc 3"/>
    <w:basedOn w:val="Normal"/>
    <w:next w:val="Normal"/>
    <w:autoRedefine/>
    <w:uiPriority w:val="39"/>
    <w:unhideWhenUsed/>
    <w:rsid w:val="00467F67"/>
    <w:pPr>
      <w:spacing w:after="100"/>
      <w:ind w:left="440"/>
    </w:pPr>
  </w:style>
  <w:style w:type="paragraph" w:styleId="TOC4">
    <w:name w:val="toc 4"/>
    <w:basedOn w:val="Normal"/>
    <w:next w:val="Normal"/>
    <w:autoRedefine/>
    <w:uiPriority w:val="39"/>
    <w:unhideWhenUsed/>
    <w:rsid w:val="00467F67"/>
    <w:pPr>
      <w:spacing w:after="100"/>
      <w:ind w:left="660"/>
    </w:pPr>
  </w:style>
  <w:style w:type="paragraph" w:styleId="ListParagraph">
    <w:name w:val="List Paragraph"/>
    <w:basedOn w:val="Normal"/>
    <w:link w:val="ListParagraphChar"/>
    <w:uiPriority w:val="34"/>
    <w:qFormat/>
    <w:rsid w:val="00654F76"/>
    <w:pPr>
      <w:ind w:left="720"/>
      <w:contextualSpacing/>
    </w:pPr>
  </w:style>
  <w:style w:type="character" w:customStyle="1" w:styleId="Heading2Char">
    <w:name w:val="Heading 2 Char"/>
    <w:basedOn w:val="DefaultParagraphFont"/>
    <w:link w:val="Heading2"/>
    <w:rsid w:val="00B07725"/>
    <w:rPr>
      <w:rFonts w:asciiTheme="majorHAnsi" w:eastAsiaTheme="majorEastAsia" w:hAnsiTheme="majorHAnsi" w:cstheme="majorBidi"/>
      <w:b/>
      <w:bCs/>
      <w:sz w:val="26"/>
      <w:szCs w:val="26"/>
    </w:rPr>
  </w:style>
  <w:style w:type="paragraph" w:styleId="CommentSubject">
    <w:name w:val="annotation subject"/>
    <w:basedOn w:val="CommentText"/>
    <w:next w:val="CommentText"/>
    <w:link w:val="CommentSubjectChar"/>
    <w:uiPriority w:val="99"/>
    <w:semiHidden/>
    <w:unhideWhenUsed/>
    <w:rsid w:val="00ED67A5"/>
    <w:rPr>
      <w:b/>
      <w:bCs/>
    </w:rPr>
  </w:style>
  <w:style w:type="character" w:customStyle="1" w:styleId="CommentSubjectChar">
    <w:name w:val="Comment Subject Char"/>
    <w:basedOn w:val="CommentTextChar"/>
    <w:link w:val="CommentSubject"/>
    <w:uiPriority w:val="99"/>
    <w:semiHidden/>
    <w:rsid w:val="00ED67A5"/>
    <w:rPr>
      <w:rFonts w:eastAsiaTheme="minorEastAsia"/>
      <w:b/>
      <w:bCs/>
      <w:sz w:val="20"/>
      <w:szCs w:val="20"/>
    </w:rPr>
  </w:style>
  <w:style w:type="character" w:customStyle="1" w:styleId="Heading3Char">
    <w:name w:val="Heading 3 Char"/>
    <w:basedOn w:val="DefaultParagraphFont"/>
    <w:link w:val="Heading3"/>
    <w:rsid w:val="00CA79A4"/>
    <w:rPr>
      <w:rFonts w:asciiTheme="majorHAnsi" w:eastAsiaTheme="majorEastAsia" w:hAnsiTheme="majorHAnsi" w:cstheme="majorBidi"/>
      <w:b/>
      <w:bCs/>
      <w:color w:val="4F81BD" w:themeColor="accent1"/>
    </w:rPr>
  </w:style>
  <w:style w:type="paragraph" w:customStyle="1" w:styleId="a">
    <w:name w:val="_"/>
    <w:rsid w:val="00353318"/>
    <w:pPr>
      <w:widowControl w:val="0"/>
      <w:ind w:left="720"/>
    </w:pPr>
    <w:rPr>
      <w:rFonts w:ascii="Times New Roman" w:eastAsia="Times New Roman" w:hAnsi="Times New Roman" w:cs="Times New Roman"/>
      <w:snapToGrid w:val="0"/>
      <w:sz w:val="24"/>
      <w:szCs w:val="20"/>
    </w:rPr>
  </w:style>
  <w:style w:type="paragraph" w:styleId="Header">
    <w:name w:val="header"/>
    <w:basedOn w:val="Normal"/>
    <w:link w:val="HeaderChar"/>
    <w:unhideWhenUsed/>
    <w:rsid w:val="00BC4192"/>
    <w:pPr>
      <w:tabs>
        <w:tab w:val="center" w:pos="4680"/>
        <w:tab w:val="right" w:pos="9360"/>
      </w:tabs>
      <w:spacing w:after="0" w:line="240" w:lineRule="auto"/>
    </w:pPr>
  </w:style>
  <w:style w:type="character" w:customStyle="1" w:styleId="HeaderChar">
    <w:name w:val="Header Char"/>
    <w:basedOn w:val="DefaultParagraphFont"/>
    <w:link w:val="Header"/>
    <w:rsid w:val="00BC4192"/>
    <w:rPr>
      <w:rFonts w:eastAsiaTheme="minorEastAsia"/>
    </w:rPr>
  </w:style>
  <w:style w:type="paragraph" w:customStyle="1" w:styleId="PointsforSMEInput">
    <w:name w:val="Points for SME Input"/>
    <w:basedOn w:val="Normal"/>
    <w:link w:val="PointsforSMEInputChar"/>
    <w:qFormat/>
    <w:rsid w:val="00BC4192"/>
    <w:rPr>
      <w:color w:val="FF0000"/>
    </w:rPr>
  </w:style>
  <w:style w:type="character" w:customStyle="1" w:styleId="PointsforSMEInputChar">
    <w:name w:val="Points for SME Input Char"/>
    <w:basedOn w:val="DefaultParagraphFont"/>
    <w:link w:val="PointsforSMEInput"/>
    <w:rsid w:val="00BC4192"/>
    <w:rPr>
      <w:rFonts w:eastAsiaTheme="minorEastAsia"/>
      <w:color w:val="FF0000"/>
    </w:rPr>
  </w:style>
  <w:style w:type="paragraph" w:customStyle="1" w:styleId="NumberedList1">
    <w:name w:val="Numbered List 1"/>
    <w:basedOn w:val="ListParagraph"/>
    <w:link w:val="NumberedList1Char"/>
    <w:autoRedefine/>
    <w:qFormat/>
    <w:rsid w:val="00BC4192"/>
    <w:pPr>
      <w:numPr>
        <w:numId w:val="1"/>
      </w:numPr>
      <w:spacing w:before="240" w:after="0"/>
    </w:pPr>
    <w:rPr>
      <w:rFonts w:cstheme="minorHAnsi"/>
    </w:rPr>
  </w:style>
  <w:style w:type="character" w:customStyle="1" w:styleId="NumberedList1Char">
    <w:name w:val="Numbered List 1 Char"/>
    <w:basedOn w:val="DefaultParagraphFont"/>
    <w:link w:val="NumberedList1"/>
    <w:rsid w:val="00BC4192"/>
    <w:rPr>
      <w:rFonts w:eastAsiaTheme="minorEastAsia" w:cstheme="minorHAnsi"/>
    </w:rPr>
  </w:style>
  <w:style w:type="table" w:styleId="TableGrid">
    <w:name w:val="Table Grid"/>
    <w:basedOn w:val="TableNormal"/>
    <w:uiPriority w:val="59"/>
    <w:rsid w:val="00EB24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A14EE"/>
    <w:pPr>
      <w:spacing w:after="0" w:line="240" w:lineRule="auto"/>
    </w:pPr>
    <w:rPr>
      <w:sz w:val="20"/>
      <w:szCs w:val="20"/>
    </w:rPr>
  </w:style>
  <w:style w:type="character" w:customStyle="1" w:styleId="FootnoteTextChar">
    <w:name w:val="Footnote Text Char"/>
    <w:basedOn w:val="DefaultParagraphFont"/>
    <w:link w:val="FootnoteText"/>
    <w:uiPriority w:val="99"/>
    <w:rsid w:val="000A14EE"/>
    <w:rPr>
      <w:rFonts w:eastAsiaTheme="minorEastAsia"/>
      <w:sz w:val="20"/>
      <w:szCs w:val="20"/>
    </w:rPr>
  </w:style>
  <w:style w:type="character" w:styleId="FootnoteReference">
    <w:name w:val="footnote reference"/>
    <w:basedOn w:val="DefaultParagraphFont"/>
    <w:uiPriority w:val="99"/>
    <w:unhideWhenUsed/>
    <w:rsid w:val="000A14EE"/>
    <w:rPr>
      <w:vertAlign w:val="superscript"/>
    </w:rPr>
  </w:style>
  <w:style w:type="paragraph" w:styleId="Revision">
    <w:name w:val="Revision"/>
    <w:hidden/>
    <w:uiPriority w:val="99"/>
    <w:semiHidden/>
    <w:rsid w:val="00F30BC9"/>
    <w:rPr>
      <w:rFonts w:eastAsiaTheme="minorEastAsia"/>
    </w:rPr>
  </w:style>
  <w:style w:type="paragraph" w:styleId="Footer">
    <w:name w:val="footer"/>
    <w:basedOn w:val="Normal"/>
    <w:link w:val="FooterChar"/>
    <w:uiPriority w:val="99"/>
    <w:unhideWhenUsed/>
    <w:rsid w:val="002D2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B30"/>
    <w:rPr>
      <w:rFonts w:eastAsiaTheme="minorEastAsia"/>
    </w:rPr>
  </w:style>
  <w:style w:type="character" w:customStyle="1" w:styleId="Heading4Char">
    <w:name w:val="Heading 4 Char"/>
    <w:basedOn w:val="DefaultParagraphFont"/>
    <w:link w:val="Heading4"/>
    <w:rsid w:val="00515475"/>
    <w:rPr>
      <w:rFonts w:ascii="Times New Roman" w:eastAsia="Times New Roman" w:hAnsi="Times New Roman"/>
      <w:i/>
      <w:sz w:val="24"/>
      <w:szCs w:val="24"/>
    </w:rPr>
  </w:style>
  <w:style w:type="character" w:customStyle="1" w:styleId="Heading5Char">
    <w:name w:val="Heading 5 Char"/>
    <w:basedOn w:val="DefaultParagraphFont"/>
    <w:link w:val="Heading5"/>
    <w:rsid w:val="00515475"/>
    <w:rPr>
      <w:rFonts w:ascii="Arial" w:eastAsia="Arial" w:hAnsi="Arial"/>
      <w:b/>
      <w:bCs/>
    </w:rPr>
  </w:style>
  <w:style w:type="character" w:customStyle="1" w:styleId="Heading6Char">
    <w:name w:val="Heading 6 Char"/>
    <w:basedOn w:val="DefaultParagraphFont"/>
    <w:link w:val="Heading6"/>
    <w:rsid w:val="00515475"/>
    <w:rPr>
      <w:rFonts w:ascii="Verdana" w:eastAsia="Verdana" w:hAnsi="Verdana"/>
      <w:b/>
      <w:bCs/>
      <w:i/>
    </w:rPr>
  </w:style>
  <w:style w:type="character" w:customStyle="1" w:styleId="Heading7Char">
    <w:name w:val="Heading 7 Char"/>
    <w:basedOn w:val="DefaultParagraphFont"/>
    <w:link w:val="Heading7"/>
    <w:rsid w:val="00515475"/>
    <w:rPr>
      <w:rFonts w:ascii="Arial" w:eastAsia="Arial" w:hAnsi="Arial"/>
    </w:rPr>
  </w:style>
  <w:style w:type="character" w:customStyle="1" w:styleId="Heading8Char">
    <w:name w:val="Heading 8 Char"/>
    <w:basedOn w:val="DefaultParagraphFont"/>
    <w:link w:val="Heading8"/>
    <w:rsid w:val="00515475"/>
    <w:rPr>
      <w:rFonts w:ascii="Times New Roman" w:eastAsia="Times New Roman" w:hAnsi="Times New Roman"/>
      <w:i/>
    </w:rPr>
  </w:style>
  <w:style w:type="character" w:customStyle="1" w:styleId="Heading9Char">
    <w:name w:val="Heading 9 Char"/>
    <w:basedOn w:val="DefaultParagraphFont"/>
    <w:link w:val="Heading9"/>
    <w:rsid w:val="00515475"/>
    <w:rPr>
      <w:rFonts w:ascii="Verdana" w:eastAsia="Verdana" w:hAnsi="Verdana"/>
      <w:b/>
      <w:bCs/>
      <w:sz w:val="20"/>
      <w:szCs w:val="20"/>
    </w:rPr>
  </w:style>
  <w:style w:type="paragraph" w:styleId="BodyText">
    <w:name w:val="Body Text"/>
    <w:basedOn w:val="Normal"/>
    <w:link w:val="BodyTextChar"/>
    <w:uiPriority w:val="1"/>
    <w:qFormat/>
    <w:rsid w:val="00515475"/>
    <w:pPr>
      <w:widowControl w:val="0"/>
      <w:spacing w:after="0" w:line="240" w:lineRule="auto"/>
      <w:ind w:left="860"/>
    </w:pPr>
    <w:rPr>
      <w:rFonts w:ascii="Verdana" w:eastAsia="Verdana" w:hAnsi="Verdana"/>
      <w:sz w:val="20"/>
      <w:szCs w:val="20"/>
    </w:rPr>
  </w:style>
  <w:style w:type="character" w:customStyle="1" w:styleId="BodyTextChar">
    <w:name w:val="Body Text Char"/>
    <w:basedOn w:val="DefaultParagraphFont"/>
    <w:link w:val="BodyText"/>
    <w:uiPriority w:val="1"/>
    <w:rsid w:val="00515475"/>
    <w:rPr>
      <w:rFonts w:ascii="Verdana" w:eastAsia="Verdana" w:hAnsi="Verdana"/>
      <w:sz w:val="20"/>
      <w:szCs w:val="20"/>
    </w:rPr>
  </w:style>
  <w:style w:type="paragraph" w:customStyle="1" w:styleId="TableParagraph">
    <w:name w:val="Table Paragraph"/>
    <w:basedOn w:val="Normal"/>
    <w:uiPriority w:val="1"/>
    <w:qFormat/>
    <w:rsid w:val="00515475"/>
    <w:pPr>
      <w:widowControl w:val="0"/>
      <w:spacing w:after="0" w:line="240" w:lineRule="auto"/>
    </w:pPr>
    <w:rPr>
      <w:rFonts w:eastAsiaTheme="minorHAnsi"/>
    </w:rPr>
  </w:style>
  <w:style w:type="paragraph" w:customStyle="1" w:styleId="BHLevel1">
    <w:name w:val="BHLevel1"/>
    <w:basedOn w:val="BHNormal"/>
    <w:next w:val="BHNormal"/>
    <w:link w:val="BHLevel1Char"/>
    <w:qFormat/>
    <w:rsid w:val="00192713"/>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192713"/>
  </w:style>
  <w:style w:type="character" w:customStyle="1" w:styleId="BHLevel1Char">
    <w:name w:val="BHLevel1 Char"/>
    <w:basedOn w:val="DefaultParagraphFont"/>
    <w:link w:val="BHLevel1"/>
    <w:rsid w:val="00192713"/>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192713"/>
    <w:pPr>
      <w:spacing w:before="480" w:after="240"/>
      <w:jc w:val="center"/>
      <w:outlineLvl w:val="1"/>
    </w:pPr>
    <w:rPr>
      <w:b/>
      <w:smallCaps/>
      <w:color w:val="1F497D" w:themeColor="text2"/>
      <w:sz w:val="36"/>
      <w:szCs w:val="36"/>
    </w:rPr>
  </w:style>
  <w:style w:type="paragraph" w:customStyle="1" w:styleId="BHLevel3">
    <w:name w:val="BHLevel3"/>
    <w:basedOn w:val="BHNormal"/>
    <w:next w:val="BHNormal"/>
    <w:link w:val="BHLevel3Char"/>
    <w:qFormat/>
    <w:rsid w:val="00192713"/>
    <w:pPr>
      <w:spacing w:before="480" w:after="240"/>
      <w:jc w:val="center"/>
      <w:outlineLvl w:val="2"/>
    </w:pPr>
    <w:rPr>
      <w:b/>
      <w:color w:val="4F81BD" w:themeColor="accent1"/>
      <w:sz w:val="30"/>
      <w:szCs w:val="30"/>
    </w:rPr>
  </w:style>
  <w:style w:type="character" w:customStyle="1" w:styleId="NoSpacingChar">
    <w:name w:val="No Spacing Char"/>
    <w:basedOn w:val="DefaultParagraphFont"/>
    <w:link w:val="NoSpacing"/>
    <w:uiPriority w:val="1"/>
    <w:rsid w:val="00192713"/>
  </w:style>
  <w:style w:type="character" w:customStyle="1" w:styleId="BHLevel2Char">
    <w:name w:val="BHLevel2 Char"/>
    <w:basedOn w:val="NoSpacingChar"/>
    <w:link w:val="BHLevel2"/>
    <w:rsid w:val="00192713"/>
    <w:rPr>
      <w:rFonts w:ascii="Times New Roman" w:hAnsi="Times New Roman" w:cs="Times New Roman"/>
      <w:b/>
      <w:smallCaps/>
      <w:color w:val="1F497D" w:themeColor="text2"/>
      <w:sz w:val="36"/>
      <w:szCs w:val="36"/>
    </w:rPr>
  </w:style>
  <w:style w:type="paragraph" w:customStyle="1" w:styleId="BHLevel4">
    <w:name w:val="BHLevel4"/>
    <w:basedOn w:val="BHNormal"/>
    <w:next w:val="BHNormal"/>
    <w:link w:val="BHLevel4Char"/>
    <w:qFormat/>
    <w:rsid w:val="00192713"/>
    <w:pPr>
      <w:spacing w:before="480" w:after="240"/>
      <w:outlineLvl w:val="3"/>
    </w:pPr>
    <w:rPr>
      <w:b/>
      <w:color w:val="C0504D" w:themeColor="accent2"/>
      <w:sz w:val="28"/>
      <w:szCs w:val="28"/>
    </w:rPr>
  </w:style>
  <w:style w:type="character" w:customStyle="1" w:styleId="BHLevel3Char">
    <w:name w:val="BHLevel3 Char"/>
    <w:basedOn w:val="DefaultParagraphFont"/>
    <w:link w:val="BHLevel3"/>
    <w:rsid w:val="00192713"/>
    <w:rPr>
      <w:rFonts w:ascii="Times New Roman" w:hAnsi="Times New Roman" w:cs="Times New Roman"/>
      <w:b/>
      <w:color w:val="4F81BD" w:themeColor="accent1"/>
      <w:sz w:val="30"/>
      <w:szCs w:val="30"/>
    </w:rPr>
  </w:style>
  <w:style w:type="paragraph" w:customStyle="1" w:styleId="BHLevel5">
    <w:name w:val="BHLevel5"/>
    <w:basedOn w:val="BHNormal"/>
    <w:next w:val="BHNormal"/>
    <w:link w:val="BHLevel5Char"/>
    <w:qFormat/>
    <w:rsid w:val="00192713"/>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192713"/>
    <w:rPr>
      <w:rFonts w:ascii="Times New Roman" w:hAnsi="Times New Roman" w:cs="Times New Roman"/>
      <w:b/>
      <w:color w:val="C0504D" w:themeColor="accent2"/>
      <w:sz w:val="28"/>
      <w:szCs w:val="28"/>
    </w:rPr>
  </w:style>
  <w:style w:type="paragraph" w:customStyle="1" w:styleId="BHLevel6">
    <w:name w:val="BHLevel6"/>
    <w:basedOn w:val="BHNormal"/>
    <w:next w:val="BHNormal"/>
    <w:link w:val="BHLevel6Char"/>
    <w:qFormat/>
    <w:rsid w:val="00192713"/>
    <w:pPr>
      <w:spacing w:before="480" w:after="240"/>
      <w:outlineLvl w:val="5"/>
    </w:pPr>
    <w:rPr>
      <w:i/>
      <w:color w:val="4BACC6" w:themeColor="accent5"/>
      <w:szCs w:val="24"/>
    </w:rPr>
  </w:style>
  <w:style w:type="character" w:customStyle="1" w:styleId="BHLevel5Char">
    <w:name w:val="BHLevel5 Char"/>
    <w:basedOn w:val="DefaultParagraphFont"/>
    <w:link w:val="BHLevel5"/>
    <w:rsid w:val="00192713"/>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192713"/>
    <w:rPr>
      <w:rFonts w:ascii="Times New Roman" w:hAnsi="Times New Roman" w:cs="Times New Roman"/>
      <w:b w:val="0"/>
      <w:i/>
      <w:color w:val="4BACC6" w:themeColor="accent5"/>
      <w:sz w:val="24"/>
      <w:szCs w:val="24"/>
    </w:rPr>
  </w:style>
  <w:style w:type="paragraph" w:customStyle="1" w:styleId="BHNormal">
    <w:name w:val="BHNormal"/>
    <w:qFormat/>
    <w:rsid w:val="00192713"/>
    <w:rPr>
      <w:rFonts w:ascii="Times New Roman" w:hAnsi="Times New Roman" w:cs="Times New Roman"/>
      <w:sz w:val="24"/>
    </w:rPr>
  </w:style>
  <w:style w:type="paragraph" w:styleId="BodyTextIndent3">
    <w:name w:val="Body Text Indent 3"/>
    <w:basedOn w:val="Normal"/>
    <w:link w:val="BodyTextIndent3Char"/>
    <w:uiPriority w:val="99"/>
    <w:unhideWhenUsed/>
    <w:rsid w:val="00192713"/>
    <w:pPr>
      <w:spacing w:after="120"/>
      <w:ind w:left="360"/>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192713"/>
    <w:rPr>
      <w:rFonts w:ascii="Times New Roman" w:eastAsia="Calibri" w:hAnsi="Times New Roman" w:cs="Times New Roman"/>
      <w:sz w:val="16"/>
      <w:szCs w:val="16"/>
    </w:rPr>
  </w:style>
  <w:style w:type="paragraph" w:customStyle="1" w:styleId="Bullettable">
    <w:name w:val="Bullettable"/>
    <w:basedOn w:val="ListParagraph"/>
    <w:rsid w:val="00192713"/>
    <w:pPr>
      <w:numPr>
        <w:numId w:val="10"/>
      </w:numPr>
      <w:spacing w:after="0" w:line="240" w:lineRule="auto"/>
      <w:ind w:left="342" w:hanging="270"/>
    </w:pPr>
    <w:rPr>
      <w:rFonts w:ascii="Times New Roman" w:eastAsia="Calibri" w:hAnsi="Times New Roman" w:cs="Times New Roman"/>
      <w:sz w:val="24"/>
    </w:rPr>
  </w:style>
  <w:style w:type="paragraph" w:customStyle="1" w:styleId="Level1">
    <w:name w:val="Level1"/>
    <w:basedOn w:val="Normal"/>
    <w:rsid w:val="00192713"/>
    <w:pPr>
      <w:spacing w:after="0" w:line="240" w:lineRule="auto"/>
    </w:pPr>
    <w:rPr>
      <w:rFonts w:ascii="Arial" w:eastAsiaTheme="minorHAnsi" w:hAnsi="Arial" w:cs="Arial"/>
      <w:b/>
      <w:sz w:val="28"/>
      <w:szCs w:val="28"/>
    </w:rPr>
  </w:style>
  <w:style w:type="paragraph" w:customStyle="1" w:styleId="Level2">
    <w:name w:val="Level2"/>
    <w:basedOn w:val="BHNormal"/>
    <w:rsid w:val="00192713"/>
    <w:pPr>
      <w:ind w:left="360" w:hanging="360"/>
    </w:pPr>
    <w:rPr>
      <w:rFonts w:ascii="Arial" w:hAnsi="Arial" w:cs="Arial"/>
      <w:b/>
      <w:sz w:val="22"/>
    </w:rPr>
  </w:style>
  <w:style w:type="paragraph" w:customStyle="1" w:styleId="Letter">
    <w:name w:val="Letter"/>
    <w:basedOn w:val="BHNormal"/>
    <w:rsid w:val="00192713"/>
    <w:pPr>
      <w:ind w:left="720" w:hanging="360"/>
    </w:pPr>
    <w:rPr>
      <w:rFonts w:ascii="Arial" w:hAnsi="Arial" w:cs="Arial"/>
      <w:sz w:val="22"/>
    </w:rPr>
  </w:style>
  <w:style w:type="paragraph" w:customStyle="1" w:styleId="Letterbullet">
    <w:name w:val="Letterbullet"/>
    <w:basedOn w:val="BHNormal"/>
    <w:rsid w:val="00192713"/>
    <w:pPr>
      <w:numPr>
        <w:ilvl w:val="2"/>
        <w:numId w:val="9"/>
      </w:numPr>
      <w:ind w:left="1440"/>
    </w:pPr>
    <w:rPr>
      <w:rFonts w:ascii="Arial" w:hAnsi="Arial" w:cs="Arial"/>
      <w:sz w:val="22"/>
    </w:rPr>
  </w:style>
  <w:style w:type="paragraph" w:customStyle="1" w:styleId="arialnormal">
    <w:name w:val="arialnormal"/>
    <w:basedOn w:val="BHNormal"/>
    <w:rsid w:val="00192713"/>
    <w:rPr>
      <w:sz w:val="22"/>
    </w:rPr>
  </w:style>
  <w:style w:type="paragraph" w:customStyle="1" w:styleId="body">
    <w:name w:val="body"/>
    <w:basedOn w:val="Normal"/>
    <w:link w:val="bodyChar"/>
    <w:rsid w:val="00192713"/>
    <w:pPr>
      <w:spacing w:after="0" w:line="240" w:lineRule="auto"/>
    </w:pPr>
    <w:rPr>
      <w:rFonts w:ascii="Arial" w:eastAsia="Times New Roman" w:hAnsi="Arial" w:cs="Arial"/>
      <w:sz w:val="20"/>
      <w:szCs w:val="20"/>
    </w:rPr>
  </w:style>
  <w:style w:type="character" w:customStyle="1" w:styleId="bodyChar">
    <w:name w:val="body Char"/>
    <w:basedOn w:val="DefaultParagraphFont"/>
    <w:link w:val="body"/>
    <w:rsid w:val="00192713"/>
    <w:rPr>
      <w:rFonts w:ascii="Arial" w:eastAsia="Times New Roman" w:hAnsi="Arial" w:cs="Arial"/>
      <w:sz w:val="20"/>
      <w:szCs w:val="20"/>
    </w:rPr>
  </w:style>
  <w:style w:type="paragraph" w:customStyle="1" w:styleId="bullet">
    <w:name w:val="bullet"/>
    <w:basedOn w:val="Normal"/>
    <w:link w:val="bulletChar"/>
    <w:rsid w:val="00192713"/>
    <w:pPr>
      <w:numPr>
        <w:numId w:val="11"/>
      </w:numPr>
      <w:spacing w:after="0" w:line="240" w:lineRule="auto"/>
    </w:pPr>
    <w:rPr>
      <w:rFonts w:ascii="Arial" w:eastAsia="Times New Roman" w:hAnsi="Arial" w:cs="Times New Roman"/>
      <w:b/>
      <w:bCs/>
      <w:snapToGrid w:val="0"/>
      <w:sz w:val="20"/>
      <w:szCs w:val="24"/>
    </w:rPr>
  </w:style>
  <w:style w:type="character" w:customStyle="1" w:styleId="bulletChar">
    <w:name w:val="bullet Char"/>
    <w:basedOn w:val="DefaultParagraphFont"/>
    <w:link w:val="bullet"/>
    <w:rsid w:val="00192713"/>
    <w:rPr>
      <w:rFonts w:ascii="Arial" w:eastAsia="Times New Roman" w:hAnsi="Arial" w:cs="Times New Roman"/>
      <w:b/>
      <w:bCs/>
      <w:snapToGrid w:val="0"/>
      <w:sz w:val="20"/>
      <w:szCs w:val="24"/>
    </w:rPr>
  </w:style>
  <w:style w:type="paragraph" w:customStyle="1" w:styleId="client">
    <w:name w:val="client"/>
    <w:basedOn w:val="Normal"/>
    <w:link w:val="clientChar"/>
    <w:rsid w:val="00192713"/>
    <w:pPr>
      <w:spacing w:after="0" w:line="240" w:lineRule="auto"/>
      <w:ind w:left="360"/>
    </w:pPr>
    <w:rPr>
      <w:rFonts w:ascii="Arial" w:eastAsia="Times New Roman" w:hAnsi="Arial" w:cs="Times New Roman"/>
      <w:i/>
      <w:snapToGrid w:val="0"/>
      <w:sz w:val="20"/>
      <w:szCs w:val="20"/>
    </w:rPr>
  </w:style>
  <w:style w:type="character" w:customStyle="1" w:styleId="clientChar">
    <w:name w:val="client Char"/>
    <w:basedOn w:val="DefaultParagraphFont"/>
    <w:link w:val="client"/>
    <w:locked/>
    <w:rsid w:val="00192713"/>
    <w:rPr>
      <w:rFonts w:ascii="Arial" w:eastAsia="Times New Roman" w:hAnsi="Arial" w:cs="Times New Roman"/>
      <w:i/>
      <w:snapToGrid w:val="0"/>
      <w:sz w:val="20"/>
      <w:szCs w:val="20"/>
    </w:rPr>
  </w:style>
  <w:style w:type="paragraph" w:customStyle="1" w:styleId="project">
    <w:name w:val="project"/>
    <w:basedOn w:val="Normal"/>
    <w:link w:val="projectChar"/>
    <w:rsid w:val="00192713"/>
    <w:pPr>
      <w:spacing w:after="0" w:line="240" w:lineRule="auto"/>
      <w:ind w:left="360"/>
    </w:pPr>
    <w:rPr>
      <w:rFonts w:ascii="Arial" w:eastAsia="Times New Roman" w:hAnsi="Arial" w:cs="Times New Roman"/>
      <w:snapToGrid w:val="0"/>
      <w:sz w:val="20"/>
      <w:szCs w:val="20"/>
    </w:rPr>
  </w:style>
  <w:style w:type="character" w:customStyle="1" w:styleId="projectChar">
    <w:name w:val="project Char"/>
    <w:basedOn w:val="DefaultParagraphFont"/>
    <w:link w:val="project"/>
    <w:rsid w:val="00192713"/>
    <w:rPr>
      <w:rFonts w:ascii="Arial" w:eastAsia="Times New Roman" w:hAnsi="Arial" w:cs="Times New Roman"/>
      <w:snapToGrid w:val="0"/>
      <w:sz w:val="20"/>
      <w:szCs w:val="20"/>
    </w:rPr>
  </w:style>
  <w:style w:type="paragraph" w:customStyle="1" w:styleId="prior">
    <w:name w:val="prior"/>
    <w:basedOn w:val="Normal"/>
    <w:rsid w:val="00192713"/>
    <w:pPr>
      <w:tabs>
        <w:tab w:val="left" w:pos="1440"/>
      </w:tabs>
      <w:spacing w:after="0" w:line="240" w:lineRule="auto"/>
      <w:ind w:left="1440" w:hanging="1440"/>
    </w:pPr>
    <w:rPr>
      <w:rFonts w:ascii="Arial" w:eastAsia="Times New Roman" w:hAnsi="Arial" w:cs="Times New Roman"/>
      <w:bCs/>
      <w:snapToGrid w:val="0"/>
      <w:sz w:val="20"/>
      <w:szCs w:val="20"/>
    </w:rPr>
  </w:style>
  <w:style w:type="paragraph" w:customStyle="1" w:styleId="bullet2">
    <w:name w:val="bullet2"/>
    <w:basedOn w:val="Normal"/>
    <w:rsid w:val="00192713"/>
    <w:pPr>
      <w:numPr>
        <w:numId w:val="12"/>
      </w:numPr>
      <w:spacing w:after="0" w:line="240" w:lineRule="auto"/>
    </w:pPr>
    <w:rPr>
      <w:rFonts w:ascii="Arial" w:eastAsia="Times New Roman" w:hAnsi="Arial" w:cs="Times New Roman"/>
      <w:b/>
      <w:sz w:val="20"/>
      <w:szCs w:val="20"/>
    </w:rPr>
  </w:style>
  <w:style w:type="paragraph" w:customStyle="1" w:styleId="client2">
    <w:name w:val="client2"/>
    <w:basedOn w:val="project3"/>
    <w:rsid w:val="00192713"/>
    <w:pPr>
      <w:ind w:left="720"/>
    </w:pPr>
    <w:rPr>
      <w:i/>
    </w:rPr>
  </w:style>
  <w:style w:type="paragraph" w:customStyle="1" w:styleId="project3">
    <w:name w:val="project3"/>
    <w:basedOn w:val="project2"/>
    <w:rsid w:val="00192713"/>
    <w:pPr>
      <w:ind w:left="1080"/>
    </w:pPr>
  </w:style>
  <w:style w:type="paragraph" w:customStyle="1" w:styleId="project2">
    <w:name w:val="project2"/>
    <w:basedOn w:val="project"/>
    <w:rsid w:val="00192713"/>
    <w:pPr>
      <w:ind w:left="720"/>
    </w:pPr>
  </w:style>
  <w:style w:type="paragraph" w:customStyle="1" w:styleId="bullet3">
    <w:name w:val="bullet3"/>
    <w:basedOn w:val="project"/>
    <w:rsid w:val="00192713"/>
    <w:pPr>
      <w:numPr>
        <w:numId w:val="13"/>
      </w:numPr>
      <w:tabs>
        <w:tab w:val="clear" w:pos="1080"/>
      </w:tabs>
      <w:ind w:left="360"/>
    </w:pPr>
  </w:style>
  <w:style w:type="paragraph" w:customStyle="1" w:styleId="Head1">
    <w:name w:val="Head1"/>
    <w:basedOn w:val="Heading1"/>
    <w:rsid w:val="00192713"/>
    <w:pPr>
      <w:keepNext w:val="0"/>
      <w:keepLines w:val="0"/>
      <w:tabs>
        <w:tab w:val="right" w:pos="9360"/>
      </w:tabs>
      <w:spacing w:before="0" w:line="240" w:lineRule="auto"/>
    </w:pPr>
    <w:rPr>
      <w:rFonts w:ascii="Times New Roman" w:eastAsia="Times New Roman" w:hAnsi="Times New Roman" w:cs="Times New Roman"/>
      <w:bCs w:val="0"/>
      <w:sz w:val="32"/>
      <w:szCs w:val="20"/>
    </w:rPr>
  </w:style>
  <w:style w:type="paragraph" w:customStyle="1" w:styleId="client3">
    <w:name w:val="client3"/>
    <w:basedOn w:val="project"/>
    <w:rsid w:val="00192713"/>
    <w:pPr>
      <w:ind w:left="1080"/>
    </w:pPr>
    <w:rPr>
      <w:i/>
    </w:rPr>
  </w:style>
  <w:style w:type="paragraph" w:customStyle="1" w:styleId="company">
    <w:name w:val="company"/>
    <w:basedOn w:val="Normal"/>
    <w:rsid w:val="00192713"/>
    <w:pPr>
      <w:spacing w:after="0" w:line="240" w:lineRule="auto"/>
    </w:pPr>
    <w:rPr>
      <w:rFonts w:ascii="Arial" w:eastAsia="Times New Roman" w:hAnsi="Arial" w:cs="Arial"/>
      <w:b/>
      <w:smallCaps/>
      <w:snapToGrid w:val="0"/>
      <w:sz w:val="21"/>
      <w:szCs w:val="21"/>
    </w:rPr>
  </w:style>
  <w:style w:type="paragraph" w:customStyle="1" w:styleId="Head2">
    <w:name w:val="Head2"/>
    <w:basedOn w:val="Normal"/>
    <w:rsid w:val="00192713"/>
    <w:pPr>
      <w:spacing w:after="0" w:line="240" w:lineRule="auto"/>
    </w:pPr>
    <w:rPr>
      <w:rFonts w:ascii="Times New Roman" w:eastAsia="Times New Roman" w:hAnsi="Times New Roman" w:cs="Times New Roman"/>
      <w:b/>
      <w:bCs/>
      <w:sz w:val="26"/>
      <w:szCs w:val="20"/>
    </w:rPr>
  </w:style>
  <w:style w:type="paragraph" w:customStyle="1" w:styleId="pub">
    <w:name w:val="pub"/>
    <w:basedOn w:val="Normal"/>
    <w:rsid w:val="00192713"/>
    <w:pPr>
      <w:spacing w:after="60" w:line="240" w:lineRule="auto"/>
      <w:ind w:left="360" w:hanging="360"/>
    </w:pPr>
    <w:rPr>
      <w:rFonts w:ascii="Arial" w:eastAsia="Times New Roman" w:hAnsi="Arial" w:cs="Times New Roman"/>
      <w:snapToGrid w:val="0"/>
      <w:sz w:val="20"/>
      <w:szCs w:val="20"/>
    </w:rPr>
  </w:style>
  <w:style w:type="paragraph" w:customStyle="1" w:styleId="Head3">
    <w:name w:val="Head3"/>
    <w:basedOn w:val="pub"/>
    <w:rsid w:val="00192713"/>
    <w:rPr>
      <w:b/>
      <w:i/>
    </w:rPr>
  </w:style>
  <w:style w:type="paragraph" w:customStyle="1" w:styleId="lower">
    <w:name w:val="lower"/>
    <w:basedOn w:val="Normal"/>
    <w:rsid w:val="00192713"/>
    <w:pPr>
      <w:spacing w:after="0" w:line="240" w:lineRule="auto"/>
    </w:pPr>
    <w:rPr>
      <w:rFonts w:ascii="Times New Roman" w:eastAsia="Times New Roman" w:hAnsi="Times New Roman" w:cs="Times New Roman"/>
      <w:snapToGrid w:val="0"/>
      <w:sz w:val="12"/>
      <w:szCs w:val="12"/>
    </w:rPr>
  </w:style>
  <w:style w:type="paragraph" w:customStyle="1" w:styleId="page2">
    <w:name w:val="page2"/>
    <w:basedOn w:val="Normal"/>
    <w:rsid w:val="00192713"/>
    <w:pPr>
      <w:tabs>
        <w:tab w:val="right" w:pos="9360"/>
      </w:tabs>
      <w:spacing w:after="0" w:line="240" w:lineRule="auto"/>
    </w:pPr>
    <w:rPr>
      <w:rFonts w:ascii="Times New Roman" w:eastAsia="Times New Roman" w:hAnsi="Times New Roman" w:cs="Times New Roman"/>
      <w:b/>
      <w:sz w:val="24"/>
      <w:szCs w:val="24"/>
    </w:rPr>
  </w:style>
  <w:style w:type="paragraph" w:customStyle="1" w:styleId="publast">
    <w:name w:val="publast"/>
    <w:basedOn w:val="pub"/>
    <w:rsid w:val="00192713"/>
  </w:style>
  <w:style w:type="paragraph" w:customStyle="1" w:styleId="training1">
    <w:name w:val="training1"/>
    <w:basedOn w:val="Normal"/>
    <w:rsid w:val="00192713"/>
    <w:pPr>
      <w:spacing w:after="60" w:line="240" w:lineRule="auto"/>
    </w:pPr>
    <w:rPr>
      <w:rFonts w:ascii="Arial" w:eastAsia="Times New Roman" w:hAnsi="Arial" w:cs="Times New Roman"/>
      <w:i/>
      <w:sz w:val="20"/>
      <w:szCs w:val="20"/>
    </w:rPr>
  </w:style>
  <w:style w:type="paragraph" w:customStyle="1" w:styleId="training2">
    <w:name w:val="training2"/>
    <w:basedOn w:val="Normal"/>
    <w:rsid w:val="00192713"/>
    <w:pPr>
      <w:spacing w:after="0" w:line="240" w:lineRule="auto"/>
      <w:ind w:left="360"/>
    </w:pPr>
    <w:rPr>
      <w:rFonts w:ascii="Arial" w:eastAsia="Times New Roman" w:hAnsi="Arial" w:cs="Times New Roman"/>
      <w:sz w:val="20"/>
      <w:szCs w:val="20"/>
    </w:rPr>
  </w:style>
  <w:style w:type="paragraph" w:customStyle="1" w:styleId="upper">
    <w:name w:val="upper"/>
    <w:basedOn w:val="Normal"/>
    <w:rsid w:val="00192713"/>
    <w:pPr>
      <w:spacing w:after="0" w:line="240" w:lineRule="auto"/>
    </w:pPr>
    <w:rPr>
      <w:rFonts w:ascii="Times New Roman" w:eastAsia="Times New Roman" w:hAnsi="Times New Roman" w:cs="Times New Roman"/>
      <w:snapToGrid w:val="0"/>
      <w:sz w:val="28"/>
      <w:szCs w:val="20"/>
    </w:rPr>
  </w:style>
  <w:style w:type="paragraph" w:customStyle="1" w:styleId="ly">
    <w:name w:val="ly"/>
    <w:basedOn w:val="body"/>
    <w:rsid w:val="00192713"/>
  </w:style>
  <w:style w:type="paragraph" w:customStyle="1" w:styleId="DataField">
    <w:name w:val="Data Field"/>
    <w:rsid w:val="00192713"/>
    <w:pPr>
      <w:widowControl w:val="0"/>
    </w:pPr>
    <w:rPr>
      <w:rFonts w:ascii="Arial" w:eastAsia="Times New Roman" w:hAnsi="Arial" w:cs="Arial"/>
    </w:rPr>
  </w:style>
  <w:style w:type="paragraph" w:customStyle="1" w:styleId="Default">
    <w:name w:val="Default"/>
    <w:rsid w:val="00192713"/>
    <w:pPr>
      <w:autoSpaceDE w:val="0"/>
      <w:autoSpaceDN w:val="0"/>
      <w:adjustRightInd w:val="0"/>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1927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211FF5"/>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F67"/>
    <w:pPr>
      <w:spacing w:after="200" w:line="276" w:lineRule="auto"/>
    </w:pPr>
    <w:rPr>
      <w:rFonts w:eastAsiaTheme="minorEastAsia"/>
    </w:rPr>
  </w:style>
  <w:style w:type="paragraph" w:styleId="Heading1">
    <w:name w:val="heading 1"/>
    <w:basedOn w:val="Normal"/>
    <w:next w:val="Normal"/>
    <w:link w:val="Heading1Char"/>
    <w:qFormat/>
    <w:rsid w:val="00B07725"/>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B07725"/>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CA79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515475"/>
    <w:pPr>
      <w:widowControl w:val="0"/>
      <w:spacing w:after="0" w:line="240" w:lineRule="auto"/>
      <w:outlineLvl w:val="3"/>
    </w:pPr>
    <w:rPr>
      <w:rFonts w:ascii="Times New Roman" w:eastAsia="Times New Roman" w:hAnsi="Times New Roman"/>
      <w:i/>
      <w:sz w:val="24"/>
      <w:szCs w:val="24"/>
    </w:rPr>
  </w:style>
  <w:style w:type="paragraph" w:styleId="Heading5">
    <w:name w:val="heading 5"/>
    <w:basedOn w:val="Normal"/>
    <w:link w:val="Heading5Char"/>
    <w:qFormat/>
    <w:rsid w:val="00515475"/>
    <w:pPr>
      <w:widowControl w:val="0"/>
      <w:spacing w:after="0" w:line="240" w:lineRule="auto"/>
      <w:ind w:left="140"/>
      <w:outlineLvl w:val="4"/>
    </w:pPr>
    <w:rPr>
      <w:rFonts w:ascii="Arial" w:eastAsia="Arial" w:hAnsi="Arial"/>
      <w:b/>
      <w:bCs/>
    </w:rPr>
  </w:style>
  <w:style w:type="paragraph" w:styleId="Heading6">
    <w:name w:val="heading 6"/>
    <w:basedOn w:val="Normal"/>
    <w:link w:val="Heading6Char"/>
    <w:qFormat/>
    <w:rsid w:val="00515475"/>
    <w:pPr>
      <w:widowControl w:val="0"/>
      <w:spacing w:before="61" w:after="0" w:line="240" w:lineRule="auto"/>
      <w:outlineLvl w:val="5"/>
    </w:pPr>
    <w:rPr>
      <w:rFonts w:ascii="Verdana" w:eastAsia="Verdana" w:hAnsi="Verdana"/>
      <w:b/>
      <w:bCs/>
      <w:i/>
    </w:rPr>
  </w:style>
  <w:style w:type="paragraph" w:styleId="Heading7">
    <w:name w:val="heading 7"/>
    <w:basedOn w:val="Normal"/>
    <w:link w:val="Heading7Char"/>
    <w:qFormat/>
    <w:rsid w:val="00515475"/>
    <w:pPr>
      <w:widowControl w:val="0"/>
      <w:spacing w:after="0" w:line="240" w:lineRule="auto"/>
      <w:outlineLvl w:val="6"/>
    </w:pPr>
    <w:rPr>
      <w:rFonts w:ascii="Arial" w:eastAsia="Arial" w:hAnsi="Arial"/>
    </w:rPr>
  </w:style>
  <w:style w:type="paragraph" w:styleId="Heading8">
    <w:name w:val="heading 8"/>
    <w:basedOn w:val="Normal"/>
    <w:link w:val="Heading8Char"/>
    <w:qFormat/>
    <w:rsid w:val="00515475"/>
    <w:pPr>
      <w:widowControl w:val="0"/>
      <w:spacing w:after="0" w:line="240" w:lineRule="auto"/>
      <w:ind w:left="140"/>
      <w:outlineLvl w:val="7"/>
    </w:pPr>
    <w:rPr>
      <w:rFonts w:ascii="Times New Roman" w:eastAsia="Times New Roman" w:hAnsi="Times New Roman"/>
      <w:i/>
    </w:rPr>
  </w:style>
  <w:style w:type="paragraph" w:styleId="Heading9">
    <w:name w:val="heading 9"/>
    <w:basedOn w:val="Normal"/>
    <w:link w:val="Heading9Char"/>
    <w:qFormat/>
    <w:rsid w:val="00515475"/>
    <w:pPr>
      <w:widowControl w:val="0"/>
      <w:spacing w:after="0" w:line="240" w:lineRule="auto"/>
      <w:ind w:left="20"/>
      <w:outlineLvl w:val="8"/>
    </w:pPr>
    <w:rPr>
      <w:rFonts w:ascii="Verdana" w:eastAsia="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67F67"/>
    <w:rPr>
      <w:sz w:val="16"/>
      <w:szCs w:val="16"/>
    </w:rPr>
  </w:style>
  <w:style w:type="paragraph" w:styleId="CommentText">
    <w:name w:val="annotation text"/>
    <w:basedOn w:val="Normal"/>
    <w:link w:val="CommentTextChar"/>
    <w:uiPriority w:val="99"/>
    <w:unhideWhenUsed/>
    <w:rsid w:val="00467F67"/>
    <w:pPr>
      <w:spacing w:line="240" w:lineRule="auto"/>
    </w:pPr>
    <w:rPr>
      <w:sz w:val="20"/>
      <w:szCs w:val="20"/>
    </w:rPr>
  </w:style>
  <w:style w:type="character" w:customStyle="1" w:styleId="CommentTextChar">
    <w:name w:val="Comment Text Char"/>
    <w:basedOn w:val="DefaultParagraphFont"/>
    <w:link w:val="CommentText"/>
    <w:uiPriority w:val="99"/>
    <w:rsid w:val="00467F67"/>
    <w:rPr>
      <w:rFonts w:eastAsiaTheme="minorEastAsia"/>
      <w:sz w:val="20"/>
      <w:szCs w:val="20"/>
    </w:rPr>
  </w:style>
  <w:style w:type="character" w:styleId="BookTitle">
    <w:name w:val="Book Title"/>
    <w:basedOn w:val="DefaultParagraphFont"/>
    <w:uiPriority w:val="33"/>
    <w:qFormat/>
    <w:rsid w:val="00467F67"/>
    <w:rPr>
      <w:b/>
      <w:bCs/>
      <w:smallCaps/>
      <w:spacing w:val="5"/>
    </w:rPr>
  </w:style>
  <w:style w:type="paragraph" w:styleId="BalloonText">
    <w:name w:val="Balloon Text"/>
    <w:basedOn w:val="Normal"/>
    <w:link w:val="BalloonTextChar"/>
    <w:uiPriority w:val="99"/>
    <w:semiHidden/>
    <w:unhideWhenUsed/>
    <w:rsid w:val="0046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67"/>
    <w:rPr>
      <w:rFonts w:ascii="Tahoma" w:eastAsiaTheme="minorEastAsia" w:hAnsi="Tahoma" w:cs="Tahoma"/>
      <w:sz w:val="16"/>
      <w:szCs w:val="16"/>
    </w:rPr>
  </w:style>
  <w:style w:type="character" w:styleId="Hyperlink">
    <w:name w:val="Hyperlink"/>
    <w:basedOn w:val="DefaultParagraphFont"/>
    <w:uiPriority w:val="99"/>
    <w:unhideWhenUsed/>
    <w:rsid w:val="00467F67"/>
    <w:rPr>
      <w:color w:val="0000FF" w:themeColor="hyperlink"/>
      <w:u w:val="single"/>
    </w:rPr>
  </w:style>
  <w:style w:type="character" w:customStyle="1" w:styleId="Heading1Char">
    <w:name w:val="Heading 1 Char"/>
    <w:basedOn w:val="DefaultParagraphFont"/>
    <w:link w:val="Heading1"/>
    <w:rsid w:val="00B07725"/>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467F67"/>
    <w:pPr>
      <w:outlineLvl w:val="9"/>
    </w:pPr>
    <w:rPr>
      <w:lang w:eastAsia="ja-JP"/>
    </w:rPr>
  </w:style>
  <w:style w:type="paragraph" w:styleId="TOC2">
    <w:name w:val="toc 2"/>
    <w:basedOn w:val="Normal"/>
    <w:next w:val="Normal"/>
    <w:autoRedefine/>
    <w:uiPriority w:val="39"/>
    <w:unhideWhenUsed/>
    <w:qFormat/>
    <w:rsid w:val="00467F67"/>
    <w:pPr>
      <w:spacing w:after="100"/>
      <w:ind w:left="220"/>
    </w:pPr>
  </w:style>
  <w:style w:type="paragraph" w:styleId="TOC1">
    <w:name w:val="toc 1"/>
    <w:basedOn w:val="Normal"/>
    <w:next w:val="Normal"/>
    <w:autoRedefine/>
    <w:uiPriority w:val="39"/>
    <w:unhideWhenUsed/>
    <w:qFormat/>
    <w:rsid w:val="00467F67"/>
    <w:pPr>
      <w:spacing w:after="100"/>
    </w:pPr>
  </w:style>
  <w:style w:type="paragraph" w:styleId="TOC3">
    <w:name w:val="toc 3"/>
    <w:basedOn w:val="Normal"/>
    <w:next w:val="Normal"/>
    <w:autoRedefine/>
    <w:uiPriority w:val="39"/>
    <w:unhideWhenUsed/>
    <w:rsid w:val="00467F67"/>
    <w:pPr>
      <w:spacing w:after="100"/>
      <w:ind w:left="440"/>
    </w:pPr>
  </w:style>
  <w:style w:type="paragraph" w:styleId="TOC4">
    <w:name w:val="toc 4"/>
    <w:basedOn w:val="Normal"/>
    <w:next w:val="Normal"/>
    <w:autoRedefine/>
    <w:uiPriority w:val="39"/>
    <w:unhideWhenUsed/>
    <w:rsid w:val="00467F67"/>
    <w:pPr>
      <w:spacing w:after="100"/>
      <w:ind w:left="660"/>
    </w:pPr>
  </w:style>
  <w:style w:type="paragraph" w:styleId="ListParagraph">
    <w:name w:val="List Paragraph"/>
    <w:basedOn w:val="Normal"/>
    <w:link w:val="ListParagraphChar"/>
    <w:uiPriority w:val="34"/>
    <w:qFormat/>
    <w:rsid w:val="00654F76"/>
    <w:pPr>
      <w:ind w:left="720"/>
      <w:contextualSpacing/>
    </w:pPr>
  </w:style>
  <w:style w:type="character" w:customStyle="1" w:styleId="Heading2Char">
    <w:name w:val="Heading 2 Char"/>
    <w:basedOn w:val="DefaultParagraphFont"/>
    <w:link w:val="Heading2"/>
    <w:rsid w:val="00B07725"/>
    <w:rPr>
      <w:rFonts w:asciiTheme="majorHAnsi" w:eastAsiaTheme="majorEastAsia" w:hAnsiTheme="majorHAnsi" w:cstheme="majorBidi"/>
      <w:b/>
      <w:bCs/>
      <w:sz w:val="26"/>
      <w:szCs w:val="26"/>
    </w:rPr>
  </w:style>
  <w:style w:type="paragraph" w:styleId="CommentSubject">
    <w:name w:val="annotation subject"/>
    <w:basedOn w:val="CommentText"/>
    <w:next w:val="CommentText"/>
    <w:link w:val="CommentSubjectChar"/>
    <w:uiPriority w:val="99"/>
    <w:semiHidden/>
    <w:unhideWhenUsed/>
    <w:rsid w:val="00ED67A5"/>
    <w:rPr>
      <w:b/>
      <w:bCs/>
    </w:rPr>
  </w:style>
  <w:style w:type="character" w:customStyle="1" w:styleId="CommentSubjectChar">
    <w:name w:val="Comment Subject Char"/>
    <w:basedOn w:val="CommentTextChar"/>
    <w:link w:val="CommentSubject"/>
    <w:uiPriority w:val="99"/>
    <w:semiHidden/>
    <w:rsid w:val="00ED67A5"/>
    <w:rPr>
      <w:rFonts w:eastAsiaTheme="minorEastAsia"/>
      <w:b/>
      <w:bCs/>
      <w:sz w:val="20"/>
      <w:szCs w:val="20"/>
    </w:rPr>
  </w:style>
  <w:style w:type="character" w:customStyle="1" w:styleId="Heading3Char">
    <w:name w:val="Heading 3 Char"/>
    <w:basedOn w:val="DefaultParagraphFont"/>
    <w:link w:val="Heading3"/>
    <w:rsid w:val="00CA79A4"/>
    <w:rPr>
      <w:rFonts w:asciiTheme="majorHAnsi" w:eastAsiaTheme="majorEastAsia" w:hAnsiTheme="majorHAnsi" w:cstheme="majorBidi"/>
      <w:b/>
      <w:bCs/>
      <w:color w:val="4F81BD" w:themeColor="accent1"/>
    </w:rPr>
  </w:style>
  <w:style w:type="paragraph" w:customStyle="1" w:styleId="a">
    <w:name w:val="_"/>
    <w:rsid w:val="00353318"/>
    <w:pPr>
      <w:widowControl w:val="0"/>
      <w:ind w:left="720"/>
    </w:pPr>
    <w:rPr>
      <w:rFonts w:ascii="Times New Roman" w:eastAsia="Times New Roman" w:hAnsi="Times New Roman" w:cs="Times New Roman"/>
      <w:snapToGrid w:val="0"/>
      <w:sz w:val="24"/>
      <w:szCs w:val="20"/>
    </w:rPr>
  </w:style>
  <w:style w:type="paragraph" w:styleId="Header">
    <w:name w:val="header"/>
    <w:basedOn w:val="Normal"/>
    <w:link w:val="HeaderChar"/>
    <w:unhideWhenUsed/>
    <w:rsid w:val="00BC4192"/>
    <w:pPr>
      <w:tabs>
        <w:tab w:val="center" w:pos="4680"/>
        <w:tab w:val="right" w:pos="9360"/>
      </w:tabs>
      <w:spacing w:after="0" w:line="240" w:lineRule="auto"/>
    </w:pPr>
  </w:style>
  <w:style w:type="character" w:customStyle="1" w:styleId="HeaderChar">
    <w:name w:val="Header Char"/>
    <w:basedOn w:val="DefaultParagraphFont"/>
    <w:link w:val="Header"/>
    <w:rsid w:val="00BC4192"/>
    <w:rPr>
      <w:rFonts w:eastAsiaTheme="minorEastAsia"/>
    </w:rPr>
  </w:style>
  <w:style w:type="paragraph" w:customStyle="1" w:styleId="PointsforSMEInput">
    <w:name w:val="Points for SME Input"/>
    <w:basedOn w:val="Normal"/>
    <w:link w:val="PointsforSMEInputChar"/>
    <w:qFormat/>
    <w:rsid w:val="00BC4192"/>
    <w:rPr>
      <w:color w:val="FF0000"/>
    </w:rPr>
  </w:style>
  <w:style w:type="character" w:customStyle="1" w:styleId="PointsforSMEInputChar">
    <w:name w:val="Points for SME Input Char"/>
    <w:basedOn w:val="DefaultParagraphFont"/>
    <w:link w:val="PointsforSMEInput"/>
    <w:rsid w:val="00BC4192"/>
    <w:rPr>
      <w:rFonts w:eastAsiaTheme="minorEastAsia"/>
      <w:color w:val="FF0000"/>
    </w:rPr>
  </w:style>
  <w:style w:type="paragraph" w:customStyle="1" w:styleId="NumberedList1">
    <w:name w:val="Numbered List 1"/>
    <w:basedOn w:val="ListParagraph"/>
    <w:link w:val="NumberedList1Char"/>
    <w:autoRedefine/>
    <w:qFormat/>
    <w:rsid w:val="00BC4192"/>
    <w:pPr>
      <w:numPr>
        <w:numId w:val="1"/>
      </w:numPr>
      <w:spacing w:before="240" w:after="0"/>
    </w:pPr>
    <w:rPr>
      <w:rFonts w:cstheme="minorHAnsi"/>
    </w:rPr>
  </w:style>
  <w:style w:type="character" w:customStyle="1" w:styleId="NumberedList1Char">
    <w:name w:val="Numbered List 1 Char"/>
    <w:basedOn w:val="DefaultParagraphFont"/>
    <w:link w:val="NumberedList1"/>
    <w:rsid w:val="00BC4192"/>
    <w:rPr>
      <w:rFonts w:eastAsiaTheme="minorEastAsia" w:cstheme="minorHAnsi"/>
    </w:rPr>
  </w:style>
  <w:style w:type="table" w:styleId="TableGrid">
    <w:name w:val="Table Grid"/>
    <w:basedOn w:val="TableNormal"/>
    <w:uiPriority w:val="59"/>
    <w:rsid w:val="00EB24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A14EE"/>
    <w:pPr>
      <w:spacing w:after="0" w:line="240" w:lineRule="auto"/>
    </w:pPr>
    <w:rPr>
      <w:sz w:val="20"/>
      <w:szCs w:val="20"/>
    </w:rPr>
  </w:style>
  <w:style w:type="character" w:customStyle="1" w:styleId="FootnoteTextChar">
    <w:name w:val="Footnote Text Char"/>
    <w:basedOn w:val="DefaultParagraphFont"/>
    <w:link w:val="FootnoteText"/>
    <w:uiPriority w:val="99"/>
    <w:rsid w:val="000A14EE"/>
    <w:rPr>
      <w:rFonts w:eastAsiaTheme="minorEastAsia"/>
      <w:sz w:val="20"/>
      <w:szCs w:val="20"/>
    </w:rPr>
  </w:style>
  <w:style w:type="character" w:styleId="FootnoteReference">
    <w:name w:val="footnote reference"/>
    <w:basedOn w:val="DefaultParagraphFont"/>
    <w:uiPriority w:val="99"/>
    <w:unhideWhenUsed/>
    <w:rsid w:val="000A14EE"/>
    <w:rPr>
      <w:vertAlign w:val="superscript"/>
    </w:rPr>
  </w:style>
  <w:style w:type="paragraph" w:styleId="Revision">
    <w:name w:val="Revision"/>
    <w:hidden/>
    <w:uiPriority w:val="99"/>
    <w:semiHidden/>
    <w:rsid w:val="00F30BC9"/>
    <w:rPr>
      <w:rFonts w:eastAsiaTheme="minorEastAsia"/>
    </w:rPr>
  </w:style>
  <w:style w:type="paragraph" w:styleId="Footer">
    <w:name w:val="footer"/>
    <w:basedOn w:val="Normal"/>
    <w:link w:val="FooterChar"/>
    <w:uiPriority w:val="99"/>
    <w:unhideWhenUsed/>
    <w:rsid w:val="002D2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B30"/>
    <w:rPr>
      <w:rFonts w:eastAsiaTheme="minorEastAsia"/>
    </w:rPr>
  </w:style>
  <w:style w:type="character" w:customStyle="1" w:styleId="Heading4Char">
    <w:name w:val="Heading 4 Char"/>
    <w:basedOn w:val="DefaultParagraphFont"/>
    <w:link w:val="Heading4"/>
    <w:rsid w:val="00515475"/>
    <w:rPr>
      <w:rFonts w:ascii="Times New Roman" w:eastAsia="Times New Roman" w:hAnsi="Times New Roman"/>
      <w:i/>
      <w:sz w:val="24"/>
      <w:szCs w:val="24"/>
    </w:rPr>
  </w:style>
  <w:style w:type="character" w:customStyle="1" w:styleId="Heading5Char">
    <w:name w:val="Heading 5 Char"/>
    <w:basedOn w:val="DefaultParagraphFont"/>
    <w:link w:val="Heading5"/>
    <w:rsid w:val="00515475"/>
    <w:rPr>
      <w:rFonts w:ascii="Arial" w:eastAsia="Arial" w:hAnsi="Arial"/>
      <w:b/>
      <w:bCs/>
    </w:rPr>
  </w:style>
  <w:style w:type="character" w:customStyle="1" w:styleId="Heading6Char">
    <w:name w:val="Heading 6 Char"/>
    <w:basedOn w:val="DefaultParagraphFont"/>
    <w:link w:val="Heading6"/>
    <w:rsid w:val="00515475"/>
    <w:rPr>
      <w:rFonts w:ascii="Verdana" w:eastAsia="Verdana" w:hAnsi="Verdana"/>
      <w:b/>
      <w:bCs/>
      <w:i/>
    </w:rPr>
  </w:style>
  <w:style w:type="character" w:customStyle="1" w:styleId="Heading7Char">
    <w:name w:val="Heading 7 Char"/>
    <w:basedOn w:val="DefaultParagraphFont"/>
    <w:link w:val="Heading7"/>
    <w:rsid w:val="00515475"/>
    <w:rPr>
      <w:rFonts w:ascii="Arial" w:eastAsia="Arial" w:hAnsi="Arial"/>
    </w:rPr>
  </w:style>
  <w:style w:type="character" w:customStyle="1" w:styleId="Heading8Char">
    <w:name w:val="Heading 8 Char"/>
    <w:basedOn w:val="DefaultParagraphFont"/>
    <w:link w:val="Heading8"/>
    <w:rsid w:val="00515475"/>
    <w:rPr>
      <w:rFonts w:ascii="Times New Roman" w:eastAsia="Times New Roman" w:hAnsi="Times New Roman"/>
      <w:i/>
    </w:rPr>
  </w:style>
  <w:style w:type="character" w:customStyle="1" w:styleId="Heading9Char">
    <w:name w:val="Heading 9 Char"/>
    <w:basedOn w:val="DefaultParagraphFont"/>
    <w:link w:val="Heading9"/>
    <w:rsid w:val="00515475"/>
    <w:rPr>
      <w:rFonts w:ascii="Verdana" w:eastAsia="Verdana" w:hAnsi="Verdana"/>
      <w:b/>
      <w:bCs/>
      <w:sz w:val="20"/>
      <w:szCs w:val="20"/>
    </w:rPr>
  </w:style>
  <w:style w:type="paragraph" w:styleId="BodyText">
    <w:name w:val="Body Text"/>
    <w:basedOn w:val="Normal"/>
    <w:link w:val="BodyTextChar"/>
    <w:uiPriority w:val="1"/>
    <w:qFormat/>
    <w:rsid w:val="00515475"/>
    <w:pPr>
      <w:widowControl w:val="0"/>
      <w:spacing w:after="0" w:line="240" w:lineRule="auto"/>
      <w:ind w:left="860"/>
    </w:pPr>
    <w:rPr>
      <w:rFonts w:ascii="Verdana" w:eastAsia="Verdana" w:hAnsi="Verdana"/>
      <w:sz w:val="20"/>
      <w:szCs w:val="20"/>
    </w:rPr>
  </w:style>
  <w:style w:type="character" w:customStyle="1" w:styleId="BodyTextChar">
    <w:name w:val="Body Text Char"/>
    <w:basedOn w:val="DefaultParagraphFont"/>
    <w:link w:val="BodyText"/>
    <w:uiPriority w:val="1"/>
    <w:rsid w:val="00515475"/>
    <w:rPr>
      <w:rFonts w:ascii="Verdana" w:eastAsia="Verdana" w:hAnsi="Verdana"/>
      <w:sz w:val="20"/>
      <w:szCs w:val="20"/>
    </w:rPr>
  </w:style>
  <w:style w:type="paragraph" w:customStyle="1" w:styleId="TableParagraph">
    <w:name w:val="Table Paragraph"/>
    <w:basedOn w:val="Normal"/>
    <w:uiPriority w:val="1"/>
    <w:qFormat/>
    <w:rsid w:val="00515475"/>
    <w:pPr>
      <w:widowControl w:val="0"/>
      <w:spacing w:after="0" w:line="240" w:lineRule="auto"/>
    </w:pPr>
    <w:rPr>
      <w:rFonts w:eastAsiaTheme="minorHAnsi"/>
    </w:rPr>
  </w:style>
  <w:style w:type="paragraph" w:customStyle="1" w:styleId="BHLevel1">
    <w:name w:val="BHLevel1"/>
    <w:basedOn w:val="BHNormal"/>
    <w:next w:val="BHNormal"/>
    <w:link w:val="BHLevel1Char"/>
    <w:qFormat/>
    <w:rsid w:val="00192713"/>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192713"/>
  </w:style>
  <w:style w:type="character" w:customStyle="1" w:styleId="BHLevel1Char">
    <w:name w:val="BHLevel1 Char"/>
    <w:basedOn w:val="DefaultParagraphFont"/>
    <w:link w:val="BHLevel1"/>
    <w:rsid w:val="00192713"/>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192713"/>
    <w:pPr>
      <w:spacing w:before="480" w:after="240"/>
      <w:jc w:val="center"/>
      <w:outlineLvl w:val="1"/>
    </w:pPr>
    <w:rPr>
      <w:b/>
      <w:smallCaps/>
      <w:color w:val="1F497D" w:themeColor="text2"/>
      <w:sz w:val="36"/>
      <w:szCs w:val="36"/>
    </w:rPr>
  </w:style>
  <w:style w:type="paragraph" w:customStyle="1" w:styleId="BHLevel3">
    <w:name w:val="BHLevel3"/>
    <w:basedOn w:val="BHNormal"/>
    <w:next w:val="BHNormal"/>
    <w:link w:val="BHLevel3Char"/>
    <w:qFormat/>
    <w:rsid w:val="00192713"/>
    <w:pPr>
      <w:spacing w:before="480" w:after="240"/>
      <w:jc w:val="center"/>
      <w:outlineLvl w:val="2"/>
    </w:pPr>
    <w:rPr>
      <w:b/>
      <w:color w:val="4F81BD" w:themeColor="accent1"/>
      <w:sz w:val="30"/>
      <w:szCs w:val="30"/>
    </w:rPr>
  </w:style>
  <w:style w:type="character" w:customStyle="1" w:styleId="NoSpacingChar">
    <w:name w:val="No Spacing Char"/>
    <w:basedOn w:val="DefaultParagraphFont"/>
    <w:link w:val="NoSpacing"/>
    <w:uiPriority w:val="1"/>
    <w:rsid w:val="00192713"/>
  </w:style>
  <w:style w:type="character" w:customStyle="1" w:styleId="BHLevel2Char">
    <w:name w:val="BHLevel2 Char"/>
    <w:basedOn w:val="NoSpacingChar"/>
    <w:link w:val="BHLevel2"/>
    <w:rsid w:val="00192713"/>
    <w:rPr>
      <w:rFonts w:ascii="Times New Roman" w:hAnsi="Times New Roman" w:cs="Times New Roman"/>
      <w:b/>
      <w:smallCaps/>
      <w:color w:val="1F497D" w:themeColor="text2"/>
      <w:sz w:val="36"/>
      <w:szCs w:val="36"/>
    </w:rPr>
  </w:style>
  <w:style w:type="paragraph" w:customStyle="1" w:styleId="BHLevel4">
    <w:name w:val="BHLevel4"/>
    <w:basedOn w:val="BHNormal"/>
    <w:next w:val="BHNormal"/>
    <w:link w:val="BHLevel4Char"/>
    <w:qFormat/>
    <w:rsid w:val="00192713"/>
    <w:pPr>
      <w:spacing w:before="480" w:after="240"/>
      <w:outlineLvl w:val="3"/>
    </w:pPr>
    <w:rPr>
      <w:b/>
      <w:color w:val="C0504D" w:themeColor="accent2"/>
      <w:sz w:val="28"/>
      <w:szCs w:val="28"/>
    </w:rPr>
  </w:style>
  <w:style w:type="character" w:customStyle="1" w:styleId="BHLevel3Char">
    <w:name w:val="BHLevel3 Char"/>
    <w:basedOn w:val="DefaultParagraphFont"/>
    <w:link w:val="BHLevel3"/>
    <w:rsid w:val="00192713"/>
    <w:rPr>
      <w:rFonts w:ascii="Times New Roman" w:hAnsi="Times New Roman" w:cs="Times New Roman"/>
      <w:b/>
      <w:color w:val="4F81BD" w:themeColor="accent1"/>
      <w:sz w:val="30"/>
      <w:szCs w:val="30"/>
    </w:rPr>
  </w:style>
  <w:style w:type="paragraph" w:customStyle="1" w:styleId="BHLevel5">
    <w:name w:val="BHLevel5"/>
    <w:basedOn w:val="BHNormal"/>
    <w:next w:val="BHNormal"/>
    <w:link w:val="BHLevel5Char"/>
    <w:qFormat/>
    <w:rsid w:val="00192713"/>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192713"/>
    <w:rPr>
      <w:rFonts w:ascii="Times New Roman" w:hAnsi="Times New Roman" w:cs="Times New Roman"/>
      <w:b/>
      <w:color w:val="C0504D" w:themeColor="accent2"/>
      <w:sz w:val="28"/>
      <w:szCs w:val="28"/>
    </w:rPr>
  </w:style>
  <w:style w:type="paragraph" w:customStyle="1" w:styleId="BHLevel6">
    <w:name w:val="BHLevel6"/>
    <w:basedOn w:val="BHNormal"/>
    <w:next w:val="BHNormal"/>
    <w:link w:val="BHLevel6Char"/>
    <w:qFormat/>
    <w:rsid w:val="00192713"/>
    <w:pPr>
      <w:spacing w:before="480" w:after="240"/>
      <w:outlineLvl w:val="5"/>
    </w:pPr>
    <w:rPr>
      <w:i/>
      <w:color w:val="4BACC6" w:themeColor="accent5"/>
      <w:szCs w:val="24"/>
    </w:rPr>
  </w:style>
  <w:style w:type="character" w:customStyle="1" w:styleId="BHLevel5Char">
    <w:name w:val="BHLevel5 Char"/>
    <w:basedOn w:val="DefaultParagraphFont"/>
    <w:link w:val="BHLevel5"/>
    <w:rsid w:val="00192713"/>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192713"/>
    <w:rPr>
      <w:rFonts w:ascii="Times New Roman" w:hAnsi="Times New Roman" w:cs="Times New Roman"/>
      <w:b w:val="0"/>
      <w:i/>
      <w:color w:val="4BACC6" w:themeColor="accent5"/>
      <w:sz w:val="24"/>
      <w:szCs w:val="24"/>
    </w:rPr>
  </w:style>
  <w:style w:type="paragraph" w:customStyle="1" w:styleId="BHNormal">
    <w:name w:val="BHNormal"/>
    <w:qFormat/>
    <w:rsid w:val="00192713"/>
    <w:rPr>
      <w:rFonts w:ascii="Times New Roman" w:hAnsi="Times New Roman" w:cs="Times New Roman"/>
      <w:sz w:val="24"/>
    </w:rPr>
  </w:style>
  <w:style w:type="paragraph" w:styleId="BodyTextIndent3">
    <w:name w:val="Body Text Indent 3"/>
    <w:basedOn w:val="Normal"/>
    <w:link w:val="BodyTextIndent3Char"/>
    <w:uiPriority w:val="99"/>
    <w:unhideWhenUsed/>
    <w:rsid w:val="00192713"/>
    <w:pPr>
      <w:spacing w:after="120"/>
      <w:ind w:left="360"/>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192713"/>
    <w:rPr>
      <w:rFonts w:ascii="Times New Roman" w:eastAsia="Calibri" w:hAnsi="Times New Roman" w:cs="Times New Roman"/>
      <w:sz w:val="16"/>
      <w:szCs w:val="16"/>
    </w:rPr>
  </w:style>
  <w:style w:type="paragraph" w:customStyle="1" w:styleId="Bullettable">
    <w:name w:val="Bullettable"/>
    <w:basedOn w:val="ListParagraph"/>
    <w:rsid w:val="00192713"/>
    <w:pPr>
      <w:numPr>
        <w:numId w:val="10"/>
      </w:numPr>
      <w:spacing w:after="0" w:line="240" w:lineRule="auto"/>
      <w:ind w:left="342" w:hanging="270"/>
    </w:pPr>
    <w:rPr>
      <w:rFonts w:ascii="Times New Roman" w:eastAsia="Calibri" w:hAnsi="Times New Roman" w:cs="Times New Roman"/>
      <w:sz w:val="24"/>
    </w:rPr>
  </w:style>
  <w:style w:type="paragraph" w:customStyle="1" w:styleId="Level1">
    <w:name w:val="Level1"/>
    <w:basedOn w:val="Normal"/>
    <w:rsid w:val="00192713"/>
    <w:pPr>
      <w:spacing w:after="0" w:line="240" w:lineRule="auto"/>
    </w:pPr>
    <w:rPr>
      <w:rFonts w:ascii="Arial" w:eastAsiaTheme="minorHAnsi" w:hAnsi="Arial" w:cs="Arial"/>
      <w:b/>
      <w:sz w:val="28"/>
      <w:szCs w:val="28"/>
    </w:rPr>
  </w:style>
  <w:style w:type="paragraph" w:customStyle="1" w:styleId="Level2">
    <w:name w:val="Level2"/>
    <w:basedOn w:val="BHNormal"/>
    <w:rsid w:val="00192713"/>
    <w:pPr>
      <w:ind w:left="360" w:hanging="360"/>
    </w:pPr>
    <w:rPr>
      <w:rFonts w:ascii="Arial" w:hAnsi="Arial" w:cs="Arial"/>
      <w:b/>
      <w:sz w:val="22"/>
    </w:rPr>
  </w:style>
  <w:style w:type="paragraph" w:customStyle="1" w:styleId="Letter">
    <w:name w:val="Letter"/>
    <w:basedOn w:val="BHNormal"/>
    <w:rsid w:val="00192713"/>
    <w:pPr>
      <w:ind w:left="720" w:hanging="360"/>
    </w:pPr>
    <w:rPr>
      <w:rFonts w:ascii="Arial" w:hAnsi="Arial" w:cs="Arial"/>
      <w:sz w:val="22"/>
    </w:rPr>
  </w:style>
  <w:style w:type="paragraph" w:customStyle="1" w:styleId="Letterbullet">
    <w:name w:val="Letterbullet"/>
    <w:basedOn w:val="BHNormal"/>
    <w:rsid w:val="00192713"/>
    <w:pPr>
      <w:numPr>
        <w:ilvl w:val="2"/>
        <w:numId w:val="9"/>
      </w:numPr>
      <w:ind w:left="1440"/>
    </w:pPr>
    <w:rPr>
      <w:rFonts w:ascii="Arial" w:hAnsi="Arial" w:cs="Arial"/>
      <w:sz w:val="22"/>
    </w:rPr>
  </w:style>
  <w:style w:type="paragraph" w:customStyle="1" w:styleId="arialnormal">
    <w:name w:val="arialnormal"/>
    <w:basedOn w:val="BHNormal"/>
    <w:rsid w:val="00192713"/>
    <w:rPr>
      <w:sz w:val="22"/>
    </w:rPr>
  </w:style>
  <w:style w:type="paragraph" w:customStyle="1" w:styleId="body">
    <w:name w:val="body"/>
    <w:basedOn w:val="Normal"/>
    <w:link w:val="bodyChar"/>
    <w:rsid w:val="00192713"/>
    <w:pPr>
      <w:spacing w:after="0" w:line="240" w:lineRule="auto"/>
    </w:pPr>
    <w:rPr>
      <w:rFonts w:ascii="Arial" w:eastAsia="Times New Roman" w:hAnsi="Arial" w:cs="Arial"/>
      <w:sz w:val="20"/>
      <w:szCs w:val="20"/>
    </w:rPr>
  </w:style>
  <w:style w:type="character" w:customStyle="1" w:styleId="bodyChar">
    <w:name w:val="body Char"/>
    <w:basedOn w:val="DefaultParagraphFont"/>
    <w:link w:val="body"/>
    <w:rsid w:val="00192713"/>
    <w:rPr>
      <w:rFonts w:ascii="Arial" w:eastAsia="Times New Roman" w:hAnsi="Arial" w:cs="Arial"/>
      <w:sz w:val="20"/>
      <w:szCs w:val="20"/>
    </w:rPr>
  </w:style>
  <w:style w:type="paragraph" w:customStyle="1" w:styleId="bullet">
    <w:name w:val="bullet"/>
    <w:basedOn w:val="Normal"/>
    <w:link w:val="bulletChar"/>
    <w:rsid w:val="00192713"/>
    <w:pPr>
      <w:numPr>
        <w:numId w:val="11"/>
      </w:numPr>
      <w:spacing w:after="0" w:line="240" w:lineRule="auto"/>
    </w:pPr>
    <w:rPr>
      <w:rFonts w:ascii="Arial" w:eastAsia="Times New Roman" w:hAnsi="Arial" w:cs="Times New Roman"/>
      <w:b/>
      <w:bCs/>
      <w:snapToGrid w:val="0"/>
      <w:sz w:val="20"/>
      <w:szCs w:val="24"/>
    </w:rPr>
  </w:style>
  <w:style w:type="character" w:customStyle="1" w:styleId="bulletChar">
    <w:name w:val="bullet Char"/>
    <w:basedOn w:val="DefaultParagraphFont"/>
    <w:link w:val="bullet"/>
    <w:rsid w:val="00192713"/>
    <w:rPr>
      <w:rFonts w:ascii="Arial" w:eastAsia="Times New Roman" w:hAnsi="Arial" w:cs="Times New Roman"/>
      <w:b/>
      <w:bCs/>
      <w:snapToGrid w:val="0"/>
      <w:sz w:val="20"/>
      <w:szCs w:val="24"/>
    </w:rPr>
  </w:style>
  <w:style w:type="paragraph" w:customStyle="1" w:styleId="client">
    <w:name w:val="client"/>
    <w:basedOn w:val="Normal"/>
    <w:link w:val="clientChar"/>
    <w:rsid w:val="00192713"/>
    <w:pPr>
      <w:spacing w:after="0" w:line="240" w:lineRule="auto"/>
      <w:ind w:left="360"/>
    </w:pPr>
    <w:rPr>
      <w:rFonts w:ascii="Arial" w:eastAsia="Times New Roman" w:hAnsi="Arial" w:cs="Times New Roman"/>
      <w:i/>
      <w:snapToGrid w:val="0"/>
      <w:sz w:val="20"/>
      <w:szCs w:val="20"/>
    </w:rPr>
  </w:style>
  <w:style w:type="character" w:customStyle="1" w:styleId="clientChar">
    <w:name w:val="client Char"/>
    <w:basedOn w:val="DefaultParagraphFont"/>
    <w:link w:val="client"/>
    <w:locked/>
    <w:rsid w:val="00192713"/>
    <w:rPr>
      <w:rFonts w:ascii="Arial" w:eastAsia="Times New Roman" w:hAnsi="Arial" w:cs="Times New Roman"/>
      <w:i/>
      <w:snapToGrid w:val="0"/>
      <w:sz w:val="20"/>
      <w:szCs w:val="20"/>
    </w:rPr>
  </w:style>
  <w:style w:type="paragraph" w:customStyle="1" w:styleId="project">
    <w:name w:val="project"/>
    <w:basedOn w:val="Normal"/>
    <w:link w:val="projectChar"/>
    <w:rsid w:val="00192713"/>
    <w:pPr>
      <w:spacing w:after="0" w:line="240" w:lineRule="auto"/>
      <w:ind w:left="360"/>
    </w:pPr>
    <w:rPr>
      <w:rFonts w:ascii="Arial" w:eastAsia="Times New Roman" w:hAnsi="Arial" w:cs="Times New Roman"/>
      <w:snapToGrid w:val="0"/>
      <w:sz w:val="20"/>
      <w:szCs w:val="20"/>
    </w:rPr>
  </w:style>
  <w:style w:type="character" w:customStyle="1" w:styleId="projectChar">
    <w:name w:val="project Char"/>
    <w:basedOn w:val="DefaultParagraphFont"/>
    <w:link w:val="project"/>
    <w:rsid w:val="00192713"/>
    <w:rPr>
      <w:rFonts w:ascii="Arial" w:eastAsia="Times New Roman" w:hAnsi="Arial" w:cs="Times New Roman"/>
      <w:snapToGrid w:val="0"/>
      <w:sz w:val="20"/>
      <w:szCs w:val="20"/>
    </w:rPr>
  </w:style>
  <w:style w:type="paragraph" w:customStyle="1" w:styleId="prior">
    <w:name w:val="prior"/>
    <w:basedOn w:val="Normal"/>
    <w:rsid w:val="00192713"/>
    <w:pPr>
      <w:tabs>
        <w:tab w:val="left" w:pos="1440"/>
      </w:tabs>
      <w:spacing w:after="0" w:line="240" w:lineRule="auto"/>
      <w:ind w:left="1440" w:hanging="1440"/>
    </w:pPr>
    <w:rPr>
      <w:rFonts w:ascii="Arial" w:eastAsia="Times New Roman" w:hAnsi="Arial" w:cs="Times New Roman"/>
      <w:bCs/>
      <w:snapToGrid w:val="0"/>
      <w:sz w:val="20"/>
      <w:szCs w:val="20"/>
    </w:rPr>
  </w:style>
  <w:style w:type="paragraph" w:customStyle="1" w:styleId="bullet2">
    <w:name w:val="bullet2"/>
    <w:basedOn w:val="Normal"/>
    <w:rsid w:val="00192713"/>
    <w:pPr>
      <w:numPr>
        <w:numId w:val="12"/>
      </w:numPr>
      <w:spacing w:after="0" w:line="240" w:lineRule="auto"/>
    </w:pPr>
    <w:rPr>
      <w:rFonts w:ascii="Arial" w:eastAsia="Times New Roman" w:hAnsi="Arial" w:cs="Times New Roman"/>
      <w:b/>
      <w:sz w:val="20"/>
      <w:szCs w:val="20"/>
    </w:rPr>
  </w:style>
  <w:style w:type="paragraph" w:customStyle="1" w:styleId="client2">
    <w:name w:val="client2"/>
    <w:basedOn w:val="project3"/>
    <w:rsid w:val="00192713"/>
    <w:pPr>
      <w:ind w:left="720"/>
    </w:pPr>
    <w:rPr>
      <w:i/>
    </w:rPr>
  </w:style>
  <w:style w:type="paragraph" w:customStyle="1" w:styleId="project3">
    <w:name w:val="project3"/>
    <w:basedOn w:val="project2"/>
    <w:rsid w:val="00192713"/>
    <w:pPr>
      <w:ind w:left="1080"/>
    </w:pPr>
  </w:style>
  <w:style w:type="paragraph" w:customStyle="1" w:styleId="project2">
    <w:name w:val="project2"/>
    <w:basedOn w:val="project"/>
    <w:rsid w:val="00192713"/>
    <w:pPr>
      <w:ind w:left="720"/>
    </w:pPr>
  </w:style>
  <w:style w:type="paragraph" w:customStyle="1" w:styleId="bullet3">
    <w:name w:val="bullet3"/>
    <w:basedOn w:val="project"/>
    <w:rsid w:val="00192713"/>
    <w:pPr>
      <w:numPr>
        <w:numId w:val="13"/>
      </w:numPr>
      <w:tabs>
        <w:tab w:val="clear" w:pos="1080"/>
      </w:tabs>
      <w:ind w:left="360"/>
    </w:pPr>
  </w:style>
  <w:style w:type="paragraph" w:customStyle="1" w:styleId="Head1">
    <w:name w:val="Head1"/>
    <w:basedOn w:val="Heading1"/>
    <w:rsid w:val="00192713"/>
    <w:pPr>
      <w:keepNext w:val="0"/>
      <w:keepLines w:val="0"/>
      <w:tabs>
        <w:tab w:val="right" w:pos="9360"/>
      </w:tabs>
      <w:spacing w:before="0" w:line="240" w:lineRule="auto"/>
    </w:pPr>
    <w:rPr>
      <w:rFonts w:ascii="Times New Roman" w:eastAsia="Times New Roman" w:hAnsi="Times New Roman" w:cs="Times New Roman"/>
      <w:bCs w:val="0"/>
      <w:sz w:val="32"/>
      <w:szCs w:val="20"/>
    </w:rPr>
  </w:style>
  <w:style w:type="paragraph" w:customStyle="1" w:styleId="client3">
    <w:name w:val="client3"/>
    <w:basedOn w:val="project"/>
    <w:rsid w:val="00192713"/>
    <w:pPr>
      <w:ind w:left="1080"/>
    </w:pPr>
    <w:rPr>
      <w:i/>
    </w:rPr>
  </w:style>
  <w:style w:type="paragraph" w:customStyle="1" w:styleId="company">
    <w:name w:val="company"/>
    <w:basedOn w:val="Normal"/>
    <w:rsid w:val="00192713"/>
    <w:pPr>
      <w:spacing w:after="0" w:line="240" w:lineRule="auto"/>
    </w:pPr>
    <w:rPr>
      <w:rFonts w:ascii="Arial" w:eastAsia="Times New Roman" w:hAnsi="Arial" w:cs="Arial"/>
      <w:b/>
      <w:smallCaps/>
      <w:snapToGrid w:val="0"/>
      <w:sz w:val="21"/>
      <w:szCs w:val="21"/>
    </w:rPr>
  </w:style>
  <w:style w:type="paragraph" w:customStyle="1" w:styleId="Head2">
    <w:name w:val="Head2"/>
    <w:basedOn w:val="Normal"/>
    <w:rsid w:val="00192713"/>
    <w:pPr>
      <w:spacing w:after="0" w:line="240" w:lineRule="auto"/>
    </w:pPr>
    <w:rPr>
      <w:rFonts w:ascii="Times New Roman" w:eastAsia="Times New Roman" w:hAnsi="Times New Roman" w:cs="Times New Roman"/>
      <w:b/>
      <w:bCs/>
      <w:sz w:val="26"/>
      <w:szCs w:val="20"/>
    </w:rPr>
  </w:style>
  <w:style w:type="paragraph" w:customStyle="1" w:styleId="pub">
    <w:name w:val="pub"/>
    <w:basedOn w:val="Normal"/>
    <w:rsid w:val="00192713"/>
    <w:pPr>
      <w:spacing w:after="60" w:line="240" w:lineRule="auto"/>
      <w:ind w:left="360" w:hanging="360"/>
    </w:pPr>
    <w:rPr>
      <w:rFonts w:ascii="Arial" w:eastAsia="Times New Roman" w:hAnsi="Arial" w:cs="Times New Roman"/>
      <w:snapToGrid w:val="0"/>
      <w:sz w:val="20"/>
      <w:szCs w:val="20"/>
    </w:rPr>
  </w:style>
  <w:style w:type="paragraph" w:customStyle="1" w:styleId="Head3">
    <w:name w:val="Head3"/>
    <w:basedOn w:val="pub"/>
    <w:rsid w:val="00192713"/>
    <w:rPr>
      <w:b/>
      <w:i/>
    </w:rPr>
  </w:style>
  <w:style w:type="paragraph" w:customStyle="1" w:styleId="lower">
    <w:name w:val="lower"/>
    <w:basedOn w:val="Normal"/>
    <w:rsid w:val="00192713"/>
    <w:pPr>
      <w:spacing w:after="0" w:line="240" w:lineRule="auto"/>
    </w:pPr>
    <w:rPr>
      <w:rFonts w:ascii="Times New Roman" w:eastAsia="Times New Roman" w:hAnsi="Times New Roman" w:cs="Times New Roman"/>
      <w:snapToGrid w:val="0"/>
      <w:sz w:val="12"/>
      <w:szCs w:val="12"/>
    </w:rPr>
  </w:style>
  <w:style w:type="paragraph" w:customStyle="1" w:styleId="page2">
    <w:name w:val="page2"/>
    <w:basedOn w:val="Normal"/>
    <w:rsid w:val="00192713"/>
    <w:pPr>
      <w:tabs>
        <w:tab w:val="right" w:pos="9360"/>
      </w:tabs>
      <w:spacing w:after="0" w:line="240" w:lineRule="auto"/>
    </w:pPr>
    <w:rPr>
      <w:rFonts w:ascii="Times New Roman" w:eastAsia="Times New Roman" w:hAnsi="Times New Roman" w:cs="Times New Roman"/>
      <w:b/>
      <w:sz w:val="24"/>
      <w:szCs w:val="24"/>
    </w:rPr>
  </w:style>
  <w:style w:type="paragraph" w:customStyle="1" w:styleId="publast">
    <w:name w:val="publast"/>
    <w:basedOn w:val="pub"/>
    <w:rsid w:val="00192713"/>
  </w:style>
  <w:style w:type="paragraph" w:customStyle="1" w:styleId="training1">
    <w:name w:val="training1"/>
    <w:basedOn w:val="Normal"/>
    <w:rsid w:val="00192713"/>
    <w:pPr>
      <w:spacing w:after="60" w:line="240" w:lineRule="auto"/>
    </w:pPr>
    <w:rPr>
      <w:rFonts w:ascii="Arial" w:eastAsia="Times New Roman" w:hAnsi="Arial" w:cs="Times New Roman"/>
      <w:i/>
      <w:sz w:val="20"/>
      <w:szCs w:val="20"/>
    </w:rPr>
  </w:style>
  <w:style w:type="paragraph" w:customStyle="1" w:styleId="training2">
    <w:name w:val="training2"/>
    <w:basedOn w:val="Normal"/>
    <w:rsid w:val="00192713"/>
    <w:pPr>
      <w:spacing w:after="0" w:line="240" w:lineRule="auto"/>
      <w:ind w:left="360"/>
    </w:pPr>
    <w:rPr>
      <w:rFonts w:ascii="Arial" w:eastAsia="Times New Roman" w:hAnsi="Arial" w:cs="Times New Roman"/>
      <w:sz w:val="20"/>
      <w:szCs w:val="20"/>
    </w:rPr>
  </w:style>
  <w:style w:type="paragraph" w:customStyle="1" w:styleId="upper">
    <w:name w:val="upper"/>
    <w:basedOn w:val="Normal"/>
    <w:rsid w:val="00192713"/>
    <w:pPr>
      <w:spacing w:after="0" w:line="240" w:lineRule="auto"/>
    </w:pPr>
    <w:rPr>
      <w:rFonts w:ascii="Times New Roman" w:eastAsia="Times New Roman" w:hAnsi="Times New Roman" w:cs="Times New Roman"/>
      <w:snapToGrid w:val="0"/>
      <w:sz w:val="28"/>
      <w:szCs w:val="20"/>
    </w:rPr>
  </w:style>
  <w:style w:type="paragraph" w:customStyle="1" w:styleId="ly">
    <w:name w:val="ly"/>
    <w:basedOn w:val="body"/>
    <w:rsid w:val="00192713"/>
  </w:style>
  <w:style w:type="paragraph" w:customStyle="1" w:styleId="DataField">
    <w:name w:val="Data Field"/>
    <w:rsid w:val="00192713"/>
    <w:pPr>
      <w:widowControl w:val="0"/>
    </w:pPr>
    <w:rPr>
      <w:rFonts w:ascii="Arial" w:eastAsia="Times New Roman" w:hAnsi="Arial" w:cs="Arial"/>
    </w:rPr>
  </w:style>
  <w:style w:type="paragraph" w:customStyle="1" w:styleId="Default">
    <w:name w:val="Default"/>
    <w:rsid w:val="00192713"/>
    <w:pPr>
      <w:autoSpaceDE w:val="0"/>
      <w:autoSpaceDN w:val="0"/>
      <w:adjustRightInd w:val="0"/>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1927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211FF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675427">
      <w:bodyDiv w:val="1"/>
      <w:marLeft w:val="0"/>
      <w:marRight w:val="0"/>
      <w:marTop w:val="0"/>
      <w:marBottom w:val="0"/>
      <w:divBdr>
        <w:top w:val="none" w:sz="0" w:space="0" w:color="auto"/>
        <w:left w:val="none" w:sz="0" w:space="0" w:color="auto"/>
        <w:bottom w:val="none" w:sz="0" w:space="0" w:color="auto"/>
        <w:right w:val="none" w:sz="0" w:space="0" w:color="auto"/>
      </w:divBdr>
    </w:div>
    <w:div w:id="14962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tionalchildrensstudy.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ncs@mail.nih.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udy_x0020_Center xmlns="97da15da-340d-45c3-b410-ea542fff83b9" xsi:nil="true"/>
    <Notes1 xmlns="97da15da-340d-45c3-b410-ea542fff83b9" xsi:nil="true"/>
    <RoutingRuleDescription xmlns="http://schemas.microsoft.com/sharepoint/v3">NCS VS Sub Change 30-Day Renewal</RoutingRuleDescription>
    <Record xmlns="731ff553-a81a-4800-bc24-74128aaef756">false</Reco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40282-139F-483B-88E2-9446C0381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DF582-35ED-4791-8FF5-453ED1BAC0A6}">
  <ds:schemaRefs>
    <ds:schemaRef ds:uri="http://schemas.microsoft.com/office/infopath/2007/PartnerControls"/>
    <ds:schemaRef ds:uri="http://schemas.microsoft.com/office/2006/documentManagement/types"/>
    <ds:schemaRef ds:uri="http://schemas.microsoft.com/office/2006/metadata/properties"/>
    <ds:schemaRef ds:uri="97da15da-340d-45c3-b410-ea542fff83b9"/>
    <ds:schemaRef ds:uri="http://schemas.microsoft.com/sharepoint/v3"/>
    <ds:schemaRef ds:uri="http://schemas.openxmlformats.org/package/2006/metadata/core-properties"/>
    <ds:schemaRef ds:uri="http://purl.org/dc/terms/"/>
    <ds:schemaRef ds:uri="http://www.w3.org/XML/1998/namespace"/>
    <ds:schemaRef ds:uri="731ff553-a81a-4800-bc24-74128aaef756"/>
    <ds:schemaRef ds:uri="http://purl.org/dc/dcmitype/"/>
    <ds:schemaRef ds:uri="http://purl.org/dc/elements/1.1/"/>
  </ds:schemaRefs>
</ds:datastoreItem>
</file>

<file path=customXml/itemProps3.xml><?xml version="1.0" encoding="utf-8"?>
<ds:datastoreItem xmlns:ds="http://schemas.openxmlformats.org/officeDocument/2006/customXml" ds:itemID="{8DE2AB5B-8A31-4478-BD17-07D302860D67}">
  <ds:schemaRefs>
    <ds:schemaRef ds:uri="http://schemas.microsoft.com/sharepoint/v3/contenttype/forms"/>
  </ds:schemaRefs>
</ds:datastoreItem>
</file>

<file path=customXml/itemProps4.xml><?xml version="1.0" encoding="utf-8"?>
<ds:datastoreItem xmlns:ds="http://schemas.openxmlformats.org/officeDocument/2006/customXml" ds:itemID="{0037C6AE-5AE8-479A-9360-AA55F1DAB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6806</Words>
  <Characters>38795</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NIH NICHD</Company>
  <LinksUpToDate>false</LinksUpToDate>
  <CharactersWithSpaces>45510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Betley, Valerie (NIH/NICHD) [C]</dc:creator>
  <cp:lastModifiedBy>Perryman, Seleda</cp:lastModifiedBy>
  <cp:revision>2</cp:revision>
  <cp:lastPrinted>2013-07-16T13:24:00Z</cp:lastPrinted>
  <dcterms:created xsi:type="dcterms:W3CDTF">2014-05-19T18:55:00Z</dcterms:created>
  <dcterms:modified xsi:type="dcterms:W3CDTF">2014-05-19T18:55:00Z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