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3073FC" w:rsidRPr="00B27B04" w:rsidRDefault="00EF0F5F">
      <w:pPr>
        <w:jc w:val="center"/>
        <w:rPr>
          <w:rFonts w:cstheme="minorHAnsi"/>
          <w:b/>
          <w:bCs/>
          <w:iCs/>
          <w:sz w:val="24"/>
          <w:szCs w:val="24"/>
        </w:rPr>
      </w:pPr>
      <w:r w:rsidRPr="00B27B04">
        <w:rPr>
          <w:rFonts w:cstheme="minorHAnsi"/>
          <w:b/>
          <w:bCs/>
          <w:iCs/>
          <w:sz w:val="24"/>
          <w:szCs w:val="24"/>
        </w:rPr>
        <w:t xml:space="preserve">Evaluation of Core Violence and Injury Prevention Program </w:t>
      </w:r>
    </w:p>
    <w:p w:rsidR="003073FC" w:rsidRDefault="00EF0F5F">
      <w:pPr>
        <w:jc w:val="center"/>
        <w:rPr>
          <w:rFonts w:cstheme="minorHAnsi"/>
          <w:b/>
          <w:sz w:val="24"/>
          <w:szCs w:val="24"/>
        </w:rPr>
      </w:pPr>
      <w:r w:rsidRPr="00B27B04">
        <w:rPr>
          <w:rFonts w:cstheme="minorHAnsi"/>
          <w:b/>
          <w:bCs/>
          <w:iCs/>
          <w:sz w:val="24"/>
          <w:szCs w:val="24"/>
        </w:rPr>
        <w:t>(Core VIPP)</w:t>
      </w:r>
      <w:r w:rsidR="00B6316A" w:rsidRPr="00B27B04">
        <w:rPr>
          <w:rFonts w:cstheme="minorHAnsi"/>
          <w:b/>
          <w:sz w:val="24"/>
          <w:szCs w:val="24"/>
        </w:rPr>
        <w:t xml:space="preserve"> </w:t>
      </w:r>
    </w:p>
    <w:p w:rsidR="0036613C" w:rsidRDefault="0036613C">
      <w:pPr>
        <w:jc w:val="center"/>
        <w:rPr>
          <w:rFonts w:cstheme="minorHAnsi"/>
          <w:b/>
          <w:sz w:val="24"/>
          <w:szCs w:val="24"/>
        </w:rPr>
      </w:pPr>
    </w:p>
    <w:p w:rsidR="0036613C" w:rsidRPr="00B27B04" w:rsidRDefault="0036613C">
      <w:pPr>
        <w:jc w:val="center"/>
        <w:rPr>
          <w:rFonts w:cstheme="minorHAnsi"/>
          <w:b/>
          <w:bCs/>
          <w:sz w:val="24"/>
          <w:szCs w:val="24"/>
        </w:rPr>
      </w:pPr>
      <w:r>
        <w:rPr>
          <w:rFonts w:cstheme="minorHAnsi"/>
          <w:b/>
          <w:sz w:val="24"/>
          <w:szCs w:val="24"/>
        </w:rPr>
        <w:t>OMB# 0920-0916</w:t>
      </w:r>
    </w:p>
    <w:p w:rsidR="009C7347" w:rsidRPr="00B27B04" w:rsidRDefault="009C7347" w:rsidP="000B530D">
      <w:pPr>
        <w:rPr>
          <w:rFonts w:cstheme="minorHAnsi"/>
          <w:b/>
          <w:bCs/>
          <w:sz w:val="24"/>
          <w:szCs w:val="24"/>
        </w:rPr>
      </w:pPr>
    </w:p>
    <w:p w:rsidR="003073FC" w:rsidRPr="00B27B04" w:rsidRDefault="00F13791">
      <w:pPr>
        <w:jc w:val="center"/>
        <w:rPr>
          <w:rFonts w:cstheme="minorHAnsi"/>
          <w:b/>
          <w:bCs/>
          <w:sz w:val="24"/>
          <w:szCs w:val="24"/>
        </w:rPr>
      </w:pPr>
      <w:r>
        <w:rPr>
          <w:rFonts w:cstheme="minorHAnsi"/>
          <w:b/>
          <w:bCs/>
          <w:sz w:val="24"/>
          <w:szCs w:val="24"/>
        </w:rPr>
        <w:t>Supporting Statement</w:t>
      </w:r>
      <w:r w:rsidR="00505131" w:rsidRPr="00B27B04">
        <w:rPr>
          <w:rFonts w:cstheme="minorHAnsi"/>
          <w:b/>
          <w:bCs/>
          <w:sz w:val="24"/>
          <w:szCs w:val="24"/>
        </w:rPr>
        <w:t xml:space="preserve"> B </w:t>
      </w:r>
    </w:p>
    <w:p w:rsidR="003073FC" w:rsidRPr="00B27B04" w:rsidRDefault="003073FC">
      <w:pPr>
        <w:jc w:val="center"/>
        <w:rPr>
          <w:rFonts w:cstheme="minorHAnsi"/>
          <w:b/>
          <w:bCs/>
          <w:sz w:val="24"/>
          <w:szCs w:val="24"/>
        </w:rPr>
      </w:pPr>
    </w:p>
    <w:p w:rsidR="003073FC" w:rsidRPr="00B27B04" w:rsidRDefault="00741A89">
      <w:pPr>
        <w:jc w:val="center"/>
        <w:rPr>
          <w:rFonts w:cstheme="minorHAnsi"/>
          <w:b/>
          <w:bCs/>
          <w:sz w:val="24"/>
          <w:szCs w:val="24"/>
        </w:rPr>
      </w:pPr>
      <w:r>
        <w:rPr>
          <w:rFonts w:cstheme="minorHAnsi"/>
          <w:b/>
          <w:bCs/>
          <w:sz w:val="24"/>
          <w:szCs w:val="24"/>
        </w:rPr>
        <w:t>March 12, 2014</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Department of Health and Human Services</w:t>
      </w:r>
    </w:p>
    <w:p w:rsidR="003073FC" w:rsidRPr="00B27B04" w:rsidRDefault="00EF0F5F">
      <w:pPr>
        <w:jc w:val="center"/>
        <w:rPr>
          <w:rFonts w:cstheme="minorHAnsi"/>
          <w:b/>
          <w:bCs/>
          <w:sz w:val="24"/>
          <w:szCs w:val="24"/>
        </w:rPr>
      </w:pPr>
      <w:r w:rsidRPr="00B27B04">
        <w:rPr>
          <w:rFonts w:cstheme="minorHAnsi"/>
          <w:b/>
          <w:bCs/>
          <w:sz w:val="24"/>
          <w:szCs w:val="24"/>
        </w:rPr>
        <w:t>Centers for Disease Control and Prevention</w:t>
      </w:r>
    </w:p>
    <w:p w:rsidR="003073FC" w:rsidRPr="00B27B04" w:rsidRDefault="00EF0F5F">
      <w:pPr>
        <w:jc w:val="center"/>
        <w:rPr>
          <w:rFonts w:cstheme="minorHAnsi"/>
          <w:b/>
          <w:bCs/>
          <w:sz w:val="24"/>
          <w:szCs w:val="24"/>
        </w:rPr>
      </w:pPr>
      <w:r w:rsidRPr="00B27B04">
        <w:rPr>
          <w:rFonts w:cstheme="minorHAnsi"/>
          <w:b/>
          <w:bCs/>
          <w:sz w:val="24"/>
          <w:szCs w:val="24"/>
        </w:rPr>
        <w:t>National Center for Injury Prevention and Control</w:t>
      </w:r>
    </w:p>
    <w:p w:rsidR="003073FC" w:rsidRPr="00B27B04" w:rsidRDefault="00EF0F5F">
      <w:pPr>
        <w:jc w:val="center"/>
        <w:rPr>
          <w:rFonts w:cstheme="minorHAnsi"/>
          <w:b/>
          <w:bCs/>
          <w:sz w:val="24"/>
          <w:szCs w:val="24"/>
        </w:rPr>
      </w:pPr>
      <w:r w:rsidRPr="00B27B04">
        <w:rPr>
          <w:rFonts w:cstheme="minorHAnsi"/>
          <w:b/>
          <w:bCs/>
          <w:sz w:val="24"/>
          <w:szCs w:val="24"/>
        </w:rPr>
        <w:t>Division of Injury Response</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Project Officers</w:t>
      </w:r>
      <w:r w:rsidR="009C7347" w:rsidRPr="00B27B04">
        <w:rPr>
          <w:rFonts w:cstheme="minorHAnsi"/>
          <w:b/>
          <w:bCs/>
          <w:sz w:val="24"/>
          <w:szCs w:val="24"/>
        </w:rPr>
        <w:t>:</w:t>
      </w:r>
    </w:p>
    <w:p w:rsidR="003073FC" w:rsidRDefault="00C64790">
      <w:pPr>
        <w:jc w:val="center"/>
        <w:rPr>
          <w:rFonts w:cstheme="minorHAnsi"/>
          <w:b/>
          <w:bCs/>
          <w:sz w:val="24"/>
          <w:szCs w:val="24"/>
        </w:rPr>
      </w:pPr>
      <w:r>
        <w:rPr>
          <w:rFonts w:cstheme="minorHAnsi"/>
          <w:b/>
          <w:bCs/>
          <w:sz w:val="24"/>
          <w:szCs w:val="24"/>
        </w:rPr>
        <w:t>Sally Thigpen</w:t>
      </w:r>
    </w:p>
    <w:p w:rsidR="003073FC" w:rsidRPr="00B27B04" w:rsidRDefault="003073FC">
      <w:pPr>
        <w:jc w:val="center"/>
        <w:rPr>
          <w:rFonts w:cstheme="minorHAnsi"/>
          <w:b/>
          <w:bCs/>
          <w:sz w:val="24"/>
          <w:szCs w:val="24"/>
        </w:rPr>
      </w:pPr>
      <w:bookmarkStart w:id="0" w:name="_GoBack"/>
      <w:bookmarkEnd w:id="0"/>
    </w:p>
    <w:p w:rsidR="003073FC" w:rsidRPr="00B27B04" w:rsidRDefault="00EF0F5F">
      <w:pPr>
        <w:jc w:val="center"/>
        <w:rPr>
          <w:rFonts w:cstheme="minorHAnsi"/>
          <w:b/>
          <w:bCs/>
          <w:sz w:val="24"/>
          <w:szCs w:val="24"/>
        </w:rPr>
      </w:pPr>
      <w:r w:rsidRPr="00B27B04">
        <w:rPr>
          <w:rFonts w:cstheme="minorHAnsi"/>
          <w:b/>
          <w:bCs/>
          <w:sz w:val="24"/>
          <w:szCs w:val="24"/>
        </w:rPr>
        <w:t>4770 Buford Highway, NE, Mailstop F-64</w:t>
      </w:r>
    </w:p>
    <w:p w:rsidR="003073FC" w:rsidRPr="00B27B04" w:rsidRDefault="00EF0F5F">
      <w:pPr>
        <w:jc w:val="center"/>
        <w:rPr>
          <w:rFonts w:cstheme="minorHAnsi"/>
          <w:b/>
          <w:bCs/>
          <w:sz w:val="24"/>
          <w:szCs w:val="24"/>
        </w:rPr>
      </w:pPr>
      <w:r w:rsidRPr="00B27B04">
        <w:rPr>
          <w:rFonts w:cstheme="minorHAnsi"/>
          <w:b/>
          <w:bCs/>
          <w:sz w:val="24"/>
          <w:szCs w:val="24"/>
        </w:rPr>
        <w:t>Atlanta, GA 30341</w:t>
      </w:r>
    </w:p>
    <w:p w:rsidR="003073FC" w:rsidRPr="00B27B04" w:rsidRDefault="00EF0F5F">
      <w:pPr>
        <w:jc w:val="center"/>
        <w:rPr>
          <w:rFonts w:cstheme="minorHAnsi"/>
          <w:b/>
          <w:bCs/>
          <w:sz w:val="24"/>
          <w:szCs w:val="24"/>
        </w:rPr>
      </w:pPr>
      <w:r w:rsidRPr="00B27B04">
        <w:rPr>
          <w:rFonts w:cstheme="minorHAnsi"/>
          <w:b/>
          <w:bCs/>
          <w:sz w:val="24"/>
          <w:szCs w:val="24"/>
        </w:rPr>
        <w:t>Telephone: 770-488-1285</w:t>
      </w:r>
    </w:p>
    <w:p w:rsidR="003073FC" w:rsidRPr="00B27B04" w:rsidRDefault="00EF0F5F">
      <w:pPr>
        <w:jc w:val="center"/>
        <w:rPr>
          <w:rFonts w:cstheme="minorHAnsi"/>
          <w:b/>
          <w:bCs/>
          <w:sz w:val="24"/>
          <w:szCs w:val="24"/>
        </w:rPr>
      </w:pPr>
      <w:r w:rsidRPr="00B27B04">
        <w:rPr>
          <w:rFonts w:cstheme="minorHAnsi"/>
          <w:b/>
          <w:bCs/>
          <w:sz w:val="24"/>
          <w:szCs w:val="24"/>
        </w:rPr>
        <w:t>Fax: 770-488-3551</w:t>
      </w:r>
    </w:p>
    <w:p w:rsidR="00CC3039" w:rsidRPr="00B27B04" w:rsidRDefault="00EF0F5F">
      <w:pPr>
        <w:jc w:val="center"/>
        <w:rPr>
          <w:rFonts w:cstheme="minorHAnsi"/>
          <w:b/>
          <w:bCs/>
          <w:sz w:val="24"/>
          <w:szCs w:val="24"/>
        </w:rPr>
      </w:pPr>
      <w:r w:rsidRPr="00B27B04">
        <w:rPr>
          <w:rFonts w:cstheme="minorHAnsi"/>
          <w:b/>
          <w:bCs/>
          <w:sz w:val="24"/>
          <w:szCs w:val="24"/>
        </w:rPr>
        <w:t xml:space="preserve">Electronic Mail:  </w:t>
      </w:r>
    </w:p>
    <w:p w:rsidR="003C21B2" w:rsidRDefault="00C64790">
      <w:pPr>
        <w:jc w:val="center"/>
        <w:rPr>
          <w:rStyle w:val="Hyperlink"/>
          <w:rFonts w:cstheme="minorHAnsi"/>
          <w:b/>
          <w:bCs/>
          <w:sz w:val="24"/>
          <w:szCs w:val="24"/>
        </w:rPr>
      </w:pPr>
      <w:r>
        <w:rPr>
          <w:rFonts w:cstheme="minorHAnsi"/>
          <w:b/>
          <w:bCs/>
          <w:sz w:val="24"/>
          <w:szCs w:val="24"/>
        </w:rPr>
        <w:t>Sally Thigpen</w:t>
      </w:r>
      <w:r w:rsidR="00CC3039" w:rsidRPr="00B27B04">
        <w:rPr>
          <w:rFonts w:cstheme="minorHAnsi"/>
          <w:b/>
          <w:bCs/>
          <w:sz w:val="24"/>
          <w:szCs w:val="24"/>
        </w:rPr>
        <w:t xml:space="preserve">: </w:t>
      </w:r>
      <w:hyperlink r:id="rId9" w:history="1">
        <w:r w:rsidRPr="00BB7A2C">
          <w:rPr>
            <w:rStyle w:val="Hyperlink"/>
            <w:rFonts w:cstheme="minorHAnsi"/>
            <w:b/>
            <w:bCs/>
            <w:sz w:val="24"/>
            <w:szCs w:val="24"/>
          </w:rPr>
          <w:t>sti9@cdc.gov</w:t>
        </w:r>
      </w:hyperlink>
    </w:p>
    <w:p w:rsidR="003C21B2" w:rsidRPr="00B27B04" w:rsidRDefault="00C64790" w:rsidP="003C21B2">
      <w:pPr>
        <w:jc w:val="center"/>
        <w:rPr>
          <w:rFonts w:cstheme="minorHAnsi"/>
          <w:b/>
          <w:bCs/>
          <w:sz w:val="24"/>
          <w:szCs w:val="24"/>
        </w:rPr>
      </w:pPr>
      <w:r>
        <w:rPr>
          <w:rStyle w:val="Hyperlink"/>
          <w:rFonts w:cstheme="minorHAnsi"/>
          <w:b/>
          <w:bCs/>
          <w:color w:val="auto"/>
          <w:sz w:val="24"/>
          <w:szCs w:val="24"/>
          <w:u w:val="none"/>
        </w:rPr>
        <w:t>Brandon Nesbit</w:t>
      </w:r>
      <w:r w:rsidR="003C21B2" w:rsidRPr="00C33CC1">
        <w:rPr>
          <w:rStyle w:val="Hyperlink"/>
          <w:rFonts w:cstheme="minorHAnsi"/>
          <w:b/>
          <w:bCs/>
          <w:color w:val="auto"/>
          <w:sz w:val="24"/>
          <w:szCs w:val="24"/>
          <w:u w:val="none"/>
        </w:rPr>
        <w:t>:</w:t>
      </w:r>
      <w:r w:rsidR="003C21B2" w:rsidRPr="00C33CC1">
        <w:rPr>
          <w:rStyle w:val="Hyperlink"/>
          <w:rFonts w:cstheme="minorHAnsi"/>
          <w:b/>
          <w:bCs/>
          <w:color w:val="auto"/>
          <w:sz w:val="24"/>
          <w:szCs w:val="24"/>
        </w:rPr>
        <w:t xml:space="preserve"> </w:t>
      </w:r>
      <w:r>
        <w:rPr>
          <w:rStyle w:val="Hyperlink"/>
          <w:rFonts w:cstheme="minorHAnsi"/>
          <w:b/>
          <w:bCs/>
          <w:sz w:val="24"/>
          <w:szCs w:val="24"/>
        </w:rPr>
        <w:t>vxw</w:t>
      </w:r>
      <w:r w:rsidR="003C21B2">
        <w:rPr>
          <w:rStyle w:val="Hyperlink"/>
          <w:rFonts w:cstheme="minorHAnsi"/>
          <w:b/>
          <w:bCs/>
          <w:sz w:val="24"/>
          <w:szCs w:val="24"/>
        </w:rPr>
        <w:t>6@cdc.gov</w:t>
      </w:r>
      <w:r w:rsidR="003C21B2" w:rsidRPr="00B27B04">
        <w:rPr>
          <w:rFonts w:cstheme="minorHAnsi"/>
          <w:b/>
          <w:bCs/>
          <w:sz w:val="24"/>
          <w:szCs w:val="24"/>
        </w:rPr>
        <w:t xml:space="preserve"> </w:t>
      </w:r>
    </w:p>
    <w:p w:rsidR="003073FC" w:rsidRPr="00B27B04" w:rsidRDefault="00CC3039">
      <w:pPr>
        <w:jc w:val="center"/>
        <w:rPr>
          <w:rFonts w:cstheme="minorHAnsi"/>
          <w:b/>
          <w:bCs/>
          <w:sz w:val="24"/>
          <w:szCs w:val="24"/>
        </w:rPr>
      </w:pPr>
      <w:r w:rsidRPr="00B27B04">
        <w:rPr>
          <w:rFonts w:cstheme="minorHAnsi"/>
          <w:b/>
          <w:bCs/>
          <w:sz w:val="24"/>
          <w:szCs w:val="24"/>
        </w:rPr>
        <w:t xml:space="preserve"> </w:t>
      </w:r>
    </w:p>
    <w:p w:rsidR="009C7347" w:rsidRPr="00B27B04" w:rsidRDefault="009C7347" w:rsidP="000B530D">
      <w:pPr>
        <w:rPr>
          <w:rFonts w:cstheme="minorHAnsi"/>
          <w:b/>
          <w:bCs/>
          <w:sz w:val="24"/>
          <w:szCs w:val="24"/>
        </w:rPr>
      </w:pPr>
    </w:p>
    <w:p w:rsidR="009C7347" w:rsidRPr="00B27B04" w:rsidRDefault="009C7347" w:rsidP="000B530D">
      <w:pPr>
        <w:rPr>
          <w:rFonts w:cstheme="minorHAnsi"/>
          <w:b/>
          <w:sz w:val="24"/>
          <w:szCs w:val="24"/>
        </w:rPr>
      </w:pPr>
    </w:p>
    <w:p w:rsidR="009C7347" w:rsidRPr="00B27B04" w:rsidRDefault="009C7347">
      <w:pPr>
        <w:rPr>
          <w:rFonts w:cstheme="minorHAnsi"/>
          <w:b/>
          <w:sz w:val="24"/>
          <w:szCs w:val="24"/>
        </w:rPr>
      </w:pPr>
      <w:r w:rsidRPr="00B27B04">
        <w:rPr>
          <w:rFonts w:cstheme="minorHAnsi"/>
          <w:b/>
          <w:sz w:val="24"/>
          <w:szCs w:val="24"/>
        </w:rPr>
        <w:br w:type="page"/>
      </w:r>
    </w:p>
    <w:p w:rsidR="00505131" w:rsidRPr="00B27B04" w:rsidRDefault="005B3DEE" w:rsidP="00CC0B7C">
      <w:pPr>
        <w:tabs>
          <w:tab w:val="left" w:pos="0"/>
        </w:tabs>
        <w:rPr>
          <w:rFonts w:cstheme="minorHAnsi"/>
          <w:b/>
          <w:bCs/>
          <w:sz w:val="24"/>
          <w:szCs w:val="24"/>
        </w:rPr>
      </w:pPr>
      <w:r w:rsidRPr="00B27B04">
        <w:rPr>
          <w:rFonts w:cstheme="minorHAnsi"/>
          <w:b/>
          <w:bCs/>
          <w:sz w:val="24"/>
          <w:szCs w:val="24"/>
        </w:rPr>
        <w:lastRenderedPageBreak/>
        <w:t>B. Collections of Information Employing Statistical Methods</w:t>
      </w:r>
    </w:p>
    <w:p w:rsidR="005B3DEE" w:rsidRPr="00B27B04" w:rsidRDefault="005B3DEE" w:rsidP="00CC0B7C">
      <w:pPr>
        <w:tabs>
          <w:tab w:val="left" w:pos="0"/>
        </w:tabs>
        <w:rPr>
          <w:rFonts w:cstheme="minorHAnsi"/>
          <w:b/>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B.1. Respondent Universe and Sampling Methods</w:t>
      </w:r>
    </w:p>
    <w:p w:rsidR="00A129F4" w:rsidRPr="00B27B04" w:rsidRDefault="00A129F4" w:rsidP="00A129F4">
      <w:pPr>
        <w:tabs>
          <w:tab w:val="left" w:pos="0"/>
        </w:tabs>
        <w:rPr>
          <w:rFonts w:cstheme="minorHAnsi"/>
          <w:b/>
          <w:bCs/>
          <w:sz w:val="24"/>
          <w:szCs w:val="24"/>
        </w:rPr>
      </w:pPr>
    </w:p>
    <w:p w:rsidR="009B07A7" w:rsidRPr="00B27B04" w:rsidRDefault="009B07A7" w:rsidP="009B07A7">
      <w:pPr>
        <w:spacing w:line="240" w:lineRule="auto"/>
        <w:rPr>
          <w:rFonts w:cstheme="minorHAnsi"/>
          <w:sz w:val="24"/>
          <w:szCs w:val="24"/>
        </w:rPr>
      </w:pPr>
      <w:r w:rsidRPr="00B27B04">
        <w:rPr>
          <w:rFonts w:cstheme="minorHAnsi"/>
          <w:sz w:val="24"/>
          <w:szCs w:val="24"/>
        </w:rPr>
        <w:t xml:space="preserve">Safe States Alliance and CDC will work together through the cooperative agreement to conduct the </w:t>
      </w:r>
      <w:r w:rsidR="006B2EE7" w:rsidRPr="00B27B04">
        <w:rPr>
          <w:rFonts w:cstheme="minorHAnsi"/>
          <w:sz w:val="24"/>
          <w:szCs w:val="24"/>
        </w:rPr>
        <w:t xml:space="preserve">annual </w:t>
      </w:r>
      <w:r w:rsidRPr="00B27B04">
        <w:rPr>
          <w:rFonts w:cstheme="minorHAnsi"/>
          <w:sz w:val="24"/>
          <w:szCs w:val="24"/>
        </w:rPr>
        <w:t>web</w:t>
      </w:r>
      <w:r w:rsidR="006B2EE7" w:rsidRPr="00B27B04">
        <w:rPr>
          <w:rFonts w:cstheme="minorHAnsi"/>
          <w:sz w:val="24"/>
          <w:szCs w:val="24"/>
        </w:rPr>
        <w:t>-based survey (SOTS)</w:t>
      </w:r>
      <w:r w:rsidRPr="00B27B04">
        <w:rPr>
          <w:rFonts w:cstheme="minorHAnsi"/>
          <w:sz w:val="24"/>
          <w:szCs w:val="24"/>
        </w:rPr>
        <w:t xml:space="preserve"> and</w:t>
      </w:r>
      <w:r w:rsidR="006B2EE7" w:rsidRPr="00B27B04">
        <w:rPr>
          <w:rFonts w:cstheme="minorHAnsi"/>
          <w:sz w:val="24"/>
          <w:szCs w:val="24"/>
        </w:rPr>
        <w:t xml:space="preserve"> telephone interview</w:t>
      </w:r>
      <w:r w:rsidR="00BD387E">
        <w:rPr>
          <w:rFonts w:cstheme="minorHAnsi"/>
          <w:sz w:val="24"/>
          <w:szCs w:val="24"/>
        </w:rPr>
        <w:t>s</w:t>
      </w:r>
      <w:r w:rsidRPr="00B27B04">
        <w:rPr>
          <w:rFonts w:cstheme="minorHAnsi"/>
          <w:sz w:val="24"/>
          <w:szCs w:val="24"/>
        </w:rPr>
        <w:t xml:space="preserve">. All </w:t>
      </w:r>
      <w:r w:rsidR="00E07E58">
        <w:rPr>
          <w:rFonts w:cstheme="minorHAnsi"/>
          <w:sz w:val="24"/>
          <w:szCs w:val="24"/>
        </w:rPr>
        <w:t>2</w:t>
      </w:r>
      <w:r w:rsidR="00107D5A" w:rsidRPr="00B27B04">
        <w:rPr>
          <w:rFonts w:cstheme="minorHAnsi"/>
          <w:sz w:val="24"/>
          <w:szCs w:val="24"/>
        </w:rPr>
        <w:t>0</w:t>
      </w:r>
      <w:r w:rsidRPr="00B27B04">
        <w:rPr>
          <w:rFonts w:cstheme="minorHAnsi"/>
          <w:sz w:val="24"/>
          <w:szCs w:val="24"/>
        </w:rPr>
        <w:t xml:space="preserve"> </w:t>
      </w:r>
      <w:r w:rsidR="00E07E58">
        <w:rPr>
          <w:rFonts w:cstheme="minorHAnsi"/>
          <w:sz w:val="24"/>
          <w:szCs w:val="24"/>
        </w:rPr>
        <w:t xml:space="preserve">Core-funded </w:t>
      </w:r>
      <w:r w:rsidRPr="00B27B04">
        <w:rPr>
          <w:rFonts w:cstheme="minorHAnsi"/>
          <w:sz w:val="24"/>
          <w:szCs w:val="24"/>
        </w:rPr>
        <w:t>state health department</w:t>
      </w:r>
      <w:r w:rsidR="00BE1B8E">
        <w:rPr>
          <w:rFonts w:cstheme="minorHAnsi"/>
          <w:sz w:val="24"/>
          <w:szCs w:val="24"/>
        </w:rPr>
        <w:t>’s</w:t>
      </w:r>
      <w:r w:rsidRPr="00B27B04">
        <w:rPr>
          <w:rFonts w:cstheme="minorHAnsi"/>
          <w:sz w:val="24"/>
          <w:szCs w:val="24"/>
        </w:rPr>
        <w:t xml:space="preserve"> VIPP management and staf</w:t>
      </w:r>
      <w:r w:rsidR="00BE1B8E">
        <w:rPr>
          <w:rFonts w:cstheme="minorHAnsi"/>
          <w:sz w:val="24"/>
          <w:szCs w:val="24"/>
        </w:rPr>
        <w:t>f will complete the web surveys</w:t>
      </w:r>
      <w:r w:rsidR="00E07E58">
        <w:rPr>
          <w:rFonts w:cstheme="minorHAnsi"/>
          <w:sz w:val="24"/>
          <w:szCs w:val="24"/>
        </w:rPr>
        <w:t>. The 20</w:t>
      </w:r>
      <w:r w:rsidR="00107D5A" w:rsidRPr="00B27B04">
        <w:rPr>
          <w:rFonts w:cstheme="minorHAnsi"/>
          <w:sz w:val="24"/>
          <w:szCs w:val="24"/>
        </w:rPr>
        <w:t xml:space="preserve"> Core-funded states will </w:t>
      </w:r>
      <w:r w:rsidRPr="00B27B04">
        <w:rPr>
          <w:rFonts w:cstheme="minorHAnsi"/>
          <w:sz w:val="24"/>
          <w:szCs w:val="24"/>
        </w:rPr>
        <w:t xml:space="preserve">participate in </w:t>
      </w:r>
      <w:r w:rsidR="006B2EE7" w:rsidRPr="00B27B04">
        <w:rPr>
          <w:rFonts w:cstheme="minorHAnsi"/>
          <w:sz w:val="24"/>
          <w:szCs w:val="24"/>
        </w:rPr>
        <w:t>tele</w:t>
      </w:r>
      <w:r w:rsidRPr="00B27B04">
        <w:rPr>
          <w:rFonts w:cstheme="minorHAnsi"/>
          <w:sz w:val="24"/>
          <w:szCs w:val="24"/>
        </w:rPr>
        <w:t>phone interviews with the Safe States Alliance and CDC</w:t>
      </w:r>
      <w:r w:rsidR="00107D5A" w:rsidRPr="00B27B04">
        <w:rPr>
          <w:rFonts w:cstheme="minorHAnsi"/>
          <w:sz w:val="24"/>
          <w:szCs w:val="24"/>
        </w:rPr>
        <w:t xml:space="preserve">. </w:t>
      </w:r>
      <w:r w:rsidRPr="00B27B04">
        <w:rPr>
          <w:rFonts w:cstheme="minorHAnsi"/>
          <w:sz w:val="24"/>
          <w:szCs w:val="24"/>
        </w:rPr>
        <w:t>It is anticipated that</w:t>
      </w:r>
      <w:r w:rsidR="00107D5A" w:rsidRPr="00B27B04">
        <w:rPr>
          <w:rFonts w:cstheme="minorHAnsi"/>
          <w:sz w:val="24"/>
          <w:szCs w:val="24"/>
        </w:rPr>
        <w:t xml:space="preserve"> </w:t>
      </w:r>
      <w:r w:rsidR="001C3C9F">
        <w:rPr>
          <w:rFonts w:cstheme="minorHAnsi"/>
          <w:sz w:val="24"/>
          <w:szCs w:val="24"/>
        </w:rPr>
        <w:t>100</w:t>
      </w:r>
      <w:r w:rsidR="006B2EE7" w:rsidRPr="00B27B04">
        <w:rPr>
          <w:rFonts w:cstheme="minorHAnsi"/>
          <w:sz w:val="24"/>
          <w:szCs w:val="24"/>
        </w:rPr>
        <w:t xml:space="preserve">% of the </w:t>
      </w:r>
      <w:r w:rsidR="00E07E58">
        <w:rPr>
          <w:rFonts w:cstheme="minorHAnsi"/>
          <w:sz w:val="24"/>
          <w:szCs w:val="24"/>
        </w:rPr>
        <w:t xml:space="preserve">Core-funded </w:t>
      </w:r>
      <w:r w:rsidR="00107D5A" w:rsidRPr="00B27B04">
        <w:rPr>
          <w:rFonts w:cstheme="minorHAnsi"/>
          <w:sz w:val="24"/>
          <w:szCs w:val="24"/>
        </w:rPr>
        <w:t>state health departments</w:t>
      </w:r>
      <w:r w:rsidRPr="00B27B04">
        <w:rPr>
          <w:rFonts w:cstheme="minorHAnsi"/>
          <w:sz w:val="24"/>
          <w:szCs w:val="24"/>
        </w:rPr>
        <w:t xml:space="preserve"> will participate in the</w:t>
      </w:r>
      <w:r w:rsidR="00107D5A" w:rsidRPr="00B27B04">
        <w:rPr>
          <w:rFonts w:cstheme="minorHAnsi"/>
          <w:sz w:val="24"/>
          <w:szCs w:val="24"/>
        </w:rPr>
        <w:t xml:space="preserve"> web-based survey</w:t>
      </w:r>
      <w:r w:rsidRPr="00B27B04">
        <w:rPr>
          <w:rFonts w:cstheme="minorHAnsi"/>
          <w:sz w:val="24"/>
          <w:szCs w:val="24"/>
        </w:rPr>
        <w:t>.</w:t>
      </w:r>
      <w:r w:rsidR="00107D5A" w:rsidRPr="00B27B04">
        <w:rPr>
          <w:rFonts w:cstheme="minorHAnsi"/>
          <w:sz w:val="24"/>
          <w:szCs w:val="24"/>
        </w:rPr>
        <w:t xml:space="preserve"> </w:t>
      </w:r>
      <w:r w:rsidR="006B2EE7" w:rsidRPr="00B27B04">
        <w:rPr>
          <w:rFonts w:cstheme="minorHAnsi"/>
          <w:sz w:val="24"/>
          <w:szCs w:val="24"/>
        </w:rPr>
        <w:t>The Safe States Alliance State of the States survey (SOTS) has been deployed biennially since 2005 with response rates of 96% in 2005, 100% in 2007, and 98% in 2009.</w:t>
      </w:r>
      <w:r w:rsidR="00107D5A" w:rsidRPr="00B27B04">
        <w:rPr>
          <w:rFonts w:cstheme="minorHAnsi"/>
          <w:sz w:val="24"/>
          <w:szCs w:val="24"/>
        </w:rPr>
        <w:t xml:space="preserve"> It is anticipated that </w:t>
      </w:r>
      <w:r w:rsidR="001C3C9F">
        <w:rPr>
          <w:rFonts w:cstheme="minorHAnsi"/>
          <w:sz w:val="24"/>
          <w:szCs w:val="24"/>
        </w:rPr>
        <w:t>100</w:t>
      </w:r>
      <w:r w:rsidR="00107D5A" w:rsidRPr="00B27B04">
        <w:rPr>
          <w:rFonts w:cstheme="minorHAnsi"/>
          <w:sz w:val="24"/>
          <w:szCs w:val="24"/>
        </w:rPr>
        <w:t xml:space="preserve">% of the Core-funded states will participate in the telephone interview.  </w:t>
      </w:r>
      <w:r w:rsidR="00191BA3" w:rsidRPr="00B27B04">
        <w:rPr>
          <w:rFonts w:cstheme="minorHAnsi"/>
          <w:sz w:val="24"/>
          <w:szCs w:val="24"/>
        </w:rPr>
        <w:t xml:space="preserve"> </w:t>
      </w:r>
    </w:p>
    <w:p w:rsidR="009B07A7" w:rsidRPr="00B27B04" w:rsidRDefault="009B07A7" w:rsidP="00A129F4">
      <w:pPr>
        <w:tabs>
          <w:tab w:val="left" w:pos="0"/>
        </w:tabs>
        <w:rPr>
          <w:rFonts w:cstheme="minorHAnsi"/>
          <w:b/>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B.2. Procedures for the Collection of Information</w:t>
      </w:r>
    </w:p>
    <w:p w:rsidR="001C3C9F" w:rsidRPr="00B27B04" w:rsidRDefault="001C3C9F" w:rsidP="001C3C9F">
      <w:pPr>
        <w:rPr>
          <w:rFonts w:cstheme="minorHAnsi"/>
          <w:sz w:val="24"/>
          <w:szCs w:val="24"/>
        </w:rPr>
      </w:pPr>
      <w:r w:rsidRPr="00B27B04">
        <w:rPr>
          <w:rFonts w:cstheme="minorHAnsi"/>
          <w:sz w:val="24"/>
          <w:szCs w:val="24"/>
        </w:rPr>
        <w:t xml:space="preserve">Data collection will use </w:t>
      </w:r>
      <w:r>
        <w:rPr>
          <w:rFonts w:cstheme="minorHAnsi"/>
          <w:sz w:val="24"/>
          <w:szCs w:val="24"/>
        </w:rPr>
        <w:t xml:space="preserve">the following </w:t>
      </w:r>
      <w:r w:rsidRPr="00B27B04">
        <w:rPr>
          <w:rFonts w:cstheme="minorHAnsi"/>
          <w:sz w:val="24"/>
          <w:szCs w:val="24"/>
        </w:rPr>
        <w:t>techniques: annual, web-based surveys (</w:t>
      </w:r>
      <w:r w:rsidRPr="00B722CE">
        <w:rPr>
          <w:rFonts w:cstheme="minorHAnsi"/>
          <w:sz w:val="24"/>
          <w:szCs w:val="24"/>
        </w:rPr>
        <w:t>Attachments C, E, and F</w:t>
      </w:r>
      <w:r w:rsidRPr="00B27B04">
        <w:rPr>
          <w:rFonts w:cstheme="minorHAnsi"/>
          <w:sz w:val="24"/>
          <w:szCs w:val="24"/>
        </w:rPr>
        <w:t>)</w:t>
      </w:r>
      <w:r>
        <w:rPr>
          <w:rFonts w:cstheme="minorHAnsi"/>
          <w:sz w:val="24"/>
          <w:szCs w:val="24"/>
        </w:rPr>
        <w:t>;</w:t>
      </w:r>
      <w:r w:rsidR="00A34880">
        <w:rPr>
          <w:rFonts w:cstheme="minorHAnsi"/>
          <w:sz w:val="24"/>
          <w:szCs w:val="24"/>
        </w:rPr>
        <w:t xml:space="preserve"> follow-up telephone interviews</w:t>
      </w:r>
      <w:r>
        <w:rPr>
          <w:rFonts w:cstheme="minorHAnsi"/>
          <w:sz w:val="24"/>
          <w:szCs w:val="24"/>
        </w:rPr>
        <w:t xml:space="preserve"> to all 20 Core VIPP Base IC funded states </w:t>
      </w:r>
      <w:r w:rsidRPr="00B27B04">
        <w:rPr>
          <w:rFonts w:cstheme="minorHAnsi"/>
          <w:sz w:val="24"/>
          <w:szCs w:val="24"/>
        </w:rPr>
        <w:t>(</w:t>
      </w:r>
      <w:r w:rsidRPr="00B722CE">
        <w:rPr>
          <w:rFonts w:cstheme="minorHAnsi"/>
          <w:sz w:val="24"/>
          <w:szCs w:val="24"/>
        </w:rPr>
        <w:t>Attachment D</w:t>
      </w:r>
      <w:r w:rsidRPr="00B27B04">
        <w:rPr>
          <w:rFonts w:cstheme="minorHAnsi"/>
          <w:sz w:val="24"/>
          <w:szCs w:val="24"/>
        </w:rPr>
        <w:t>)</w:t>
      </w:r>
      <w:r>
        <w:rPr>
          <w:rFonts w:cstheme="minorHAnsi"/>
          <w:sz w:val="24"/>
          <w:szCs w:val="24"/>
        </w:rPr>
        <w:t>;</w:t>
      </w:r>
      <w:r w:rsidRPr="00B27B04">
        <w:rPr>
          <w:rFonts w:cstheme="minorHAnsi"/>
          <w:sz w:val="24"/>
          <w:szCs w:val="24"/>
        </w:rPr>
        <w:t xml:space="preserve"> </w:t>
      </w:r>
      <w:r>
        <w:rPr>
          <w:rFonts w:cstheme="minorHAnsi"/>
          <w:sz w:val="24"/>
          <w:szCs w:val="24"/>
        </w:rPr>
        <w:t>two web-based surveys related to the RNL expanded component (</w:t>
      </w:r>
      <w:r w:rsidRPr="00B722CE">
        <w:rPr>
          <w:rFonts w:cstheme="minorHAnsi"/>
          <w:sz w:val="24"/>
          <w:szCs w:val="24"/>
        </w:rPr>
        <w:t>Attachments H and I</w:t>
      </w:r>
      <w:r>
        <w:rPr>
          <w:rFonts w:cstheme="minorHAnsi"/>
          <w:sz w:val="24"/>
          <w:szCs w:val="24"/>
        </w:rPr>
        <w:t>); and interviews with the states receiving supplemental funding for SQI (n=4), RNL (n=5), and MVP (n=4) (</w:t>
      </w:r>
      <w:r w:rsidRPr="00B722CE">
        <w:rPr>
          <w:rFonts w:cstheme="minorHAnsi"/>
          <w:sz w:val="24"/>
          <w:szCs w:val="24"/>
        </w:rPr>
        <w:t>Attachment D and G</w:t>
      </w:r>
      <w:r>
        <w:rPr>
          <w:rFonts w:cstheme="minorHAnsi"/>
          <w:sz w:val="24"/>
          <w:szCs w:val="24"/>
        </w:rPr>
        <w:t xml:space="preserve">). </w:t>
      </w:r>
      <w:r w:rsidRPr="00B27B04">
        <w:rPr>
          <w:rFonts w:cstheme="minorHAnsi"/>
          <w:sz w:val="24"/>
          <w:szCs w:val="24"/>
        </w:rPr>
        <w:t xml:space="preserve">The primary respondents will be the SHD Injury Program directors and associated staff. Data will be collected by the CDC and the Safe States Alliance (cooperative agreement CDC RFA CE11-1106 award date: September 30, 2011). All data will be used to determine the amount of progress a state has made towards meeting its injury and violence prevention (IVP) objectives. Overall program effectiveness will be determined by the ability of states to meet and/or exceed their objectives. Data will also be used to indicate areas for programmatic improvement. Data will be kept through the end of the Core VIPP funding period (July 31, 2016) plus two additional years for analysis purposes. Thus, all data will be discarded in July, 2019. Data will be initially housed with the Safe States Alliance and shared with the CDC; however, at the end of the cooperative agreement all data will be transferred to CDC by September 30, 2016. </w:t>
      </w:r>
    </w:p>
    <w:p w:rsidR="005B3DEE" w:rsidRPr="00B27B04" w:rsidRDefault="005B3DEE" w:rsidP="00CC0B7C">
      <w:pPr>
        <w:tabs>
          <w:tab w:val="left" w:pos="0"/>
        </w:tabs>
        <w:rPr>
          <w:rFonts w:cstheme="minorHAnsi"/>
          <w:b/>
          <w:bCs/>
          <w:sz w:val="24"/>
          <w:szCs w:val="24"/>
        </w:rPr>
      </w:pPr>
    </w:p>
    <w:p w:rsidR="00107D5A" w:rsidRPr="00B27B04" w:rsidRDefault="00107D5A" w:rsidP="00CC0B7C">
      <w:pPr>
        <w:tabs>
          <w:tab w:val="left" w:pos="0"/>
        </w:tabs>
        <w:rPr>
          <w:rFonts w:cstheme="minorHAnsi"/>
          <w:b/>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B.3. Methods to Maximize Response Rates and Deal with Nonresponse</w:t>
      </w:r>
    </w:p>
    <w:p w:rsidR="005B3DEE" w:rsidRPr="00B27B04" w:rsidRDefault="00764C8E" w:rsidP="00CC0B7C">
      <w:pPr>
        <w:tabs>
          <w:tab w:val="left" w:pos="0"/>
        </w:tabs>
        <w:rPr>
          <w:rFonts w:cstheme="minorHAnsi"/>
          <w:bCs/>
          <w:sz w:val="24"/>
          <w:szCs w:val="24"/>
        </w:rPr>
      </w:pPr>
      <w:r w:rsidRPr="00B27B04">
        <w:rPr>
          <w:rFonts w:cstheme="minorHAnsi"/>
          <w:bCs/>
          <w:sz w:val="24"/>
          <w:szCs w:val="24"/>
        </w:rPr>
        <w:t xml:space="preserve">Safe States Alliance will send, via email, the invitation to complete the web survey to </w:t>
      </w:r>
      <w:r w:rsidR="00163976" w:rsidRPr="00B27B04">
        <w:rPr>
          <w:rFonts w:cstheme="minorHAnsi"/>
          <w:bCs/>
          <w:sz w:val="24"/>
          <w:szCs w:val="24"/>
        </w:rPr>
        <w:t>the state health departments</w:t>
      </w:r>
      <w:r w:rsidRPr="00B27B04">
        <w:rPr>
          <w:rFonts w:cstheme="minorHAnsi"/>
          <w:bCs/>
          <w:sz w:val="24"/>
          <w:szCs w:val="24"/>
        </w:rPr>
        <w:t>.</w:t>
      </w:r>
      <w:r w:rsidR="00163976" w:rsidRPr="00B27B04">
        <w:rPr>
          <w:rFonts w:cstheme="minorHAnsi"/>
          <w:bCs/>
          <w:sz w:val="24"/>
          <w:szCs w:val="24"/>
        </w:rPr>
        <w:t xml:space="preserve"> Safe States Alliance will send a follow-up email to respondents encouraging participation in the survey two weeks after the invitation is sent. Safe States Alliance will also use follow-up telephone calls to encourage participation for respondents who do not submit the web survey. CDC staff will also encourage survey participation during their regular contact</w:t>
      </w:r>
      <w:r w:rsidR="007E44F4" w:rsidRPr="00B27B04">
        <w:rPr>
          <w:rFonts w:cstheme="minorHAnsi"/>
          <w:bCs/>
          <w:sz w:val="24"/>
          <w:szCs w:val="24"/>
        </w:rPr>
        <w:t xml:space="preserve"> with project areas</w:t>
      </w:r>
      <w:r w:rsidR="00163976" w:rsidRPr="00B27B04">
        <w:rPr>
          <w:rFonts w:cstheme="minorHAnsi"/>
          <w:bCs/>
          <w:sz w:val="24"/>
          <w:szCs w:val="24"/>
        </w:rPr>
        <w:t xml:space="preserve">. </w:t>
      </w:r>
    </w:p>
    <w:p w:rsidR="004440AE" w:rsidRPr="00B27B04" w:rsidRDefault="004440AE" w:rsidP="00CC0B7C">
      <w:pPr>
        <w:tabs>
          <w:tab w:val="left" w:pos="0"/>
        </w:tabs>
        <w:rPr>
          <w:rFonts w:cstheme="minorHAnsi"/>
          <w:bCs/>
          <w:sz w:val="24"/>
          <w:szCs w:val="24"/>
        </w:rPr>
      </w:pPr>
    </w:p>
    <w:p w:rsidR="004440AE" w:rsidRPr="00B27B04" w:rsidRDefault="004440AE" w:rsidP="00CC0B7C">
      <w:pPr>
        <w:tabs>
          <w:tab w:val="left" w:pos="0"/>
        </w:tabs>
        <w:rPr>
          <w:rFonts w:cstheme="minorHAnsi"/>
          <w:bCs/>
          <w:sz w:val="24"/>
          <w:szCs w:val="24"/>
        </w:rPr>
      </w:pPr>
      <w:r w:rsidRPr="00B27B04">
        <w:rPr>
          <w:rFonts w:cstheme="minorHAnsi"/>
          <w:bCs/>
          <w:sz w:val="24"/>
          <w:szCs w:val="24"/>
        </w:rPr>
        <w:lastRenderedPageBreak/>
        <w:t>Safe States Alliance will send, via email, the invitation to participate in the telephone interviews to the Core funded states. The interviews will be scheduled with the states using a web-based scheduling assistant (e.g., Doodle). Safe States Alliance will send a confirmation email and subsequent reminder email to the Core funded states. Safe States will also provide the interview schedule to CDC and CDC will encourage interview participation during their regular contact with project areas.</w:t>
      </w:r>
    </w:p>
    <w:p w:rsidR="007E44F4" w:rsidRPr="00B27B04" w:rsidRDefault="007E44F4" w:rsidP="00CC0B7C">
      <w:pPr>
        <w:tabs>
          <w:tab w:val="left" w:pos="0"/>
        </w:tabs>
        <w:rPr>
          <w:rFonts w:cstheme="minorHAnsi"/>
          <w:bCs/>
          <w:sz w:val="24"/>
          <w:szCs w:val="24"/>
        </w:rPr>
      </w:pPr>
    </w:p>
    <w:p w:rsidR="005B3DEE" w:rsidRPr="00B27B04" w:rsidRDefault="005B3DEE" w:rsidP="00CC0B7C">
      <w:pPr>
        <w:tabs>
          <w:tab w:val="left" w:pos="0"/>
        </w:tabs>
        <w:rPr>
          <w:rFonts w:cstheme="minorHAnsi"/>
          <w:b/>
          <w:bCs/>
          <w:sz w:val="24"/>
          <w:szCs w:val="24"/>
        </w:rPr>
      </w:pPr>
      <w:r w:rsidRPr="00B27B04">
        <w:rPr>
          <w:rFonts w:cstheme="minorHAnsi"/>
          <w:b/>
          <w:bCs/>
          <w:sz w:val="24"/>
          <w:szCs w:val="24"/>
        </w:rPr>
        <w:t xml:space="preserve">B.4. Tests of Procedures or Methods to be </w:t>
      </w:r>
      <w:proofErr w:type="gramStart"/>
      <w:r w:rsidRPr="00B27B04">
        <w:rPr>
          <w:rFonts w:cstheme="minorHAnsi"/>
          <w:b/>
          <w:bCs/>
          <w:sz w:val="24"/>
          <w:szCs w:val="24"/>
        </w:rPr>
        <w:t>Undertaken</w:t>
      </w:r>
      <w:proofErr w:type="gramEnd"/>
    </w:p>
    <w:p w:rsidR="005B3DEE" w:rsidRPr="00B27B04" w:rsidRDefault="00876F56" w:rsidP="00CC0B7C">
      <w:pPr>
        <w:tabs>
          <w:tab w:val="left" w:pos="0"/>
        </w:tabs>
        <w:rPr>
          <w:rFonts w:cstheme="minorHAnsi"/>
          <w:bCs/>
          <w:sz w:val="24"/>
          <w:szCs w:val="24"/>
        </w:rPr>
      </w:pPr>
      <w:r w:rsidRPr="00B27B04">
        <w:rPr>
          <w:rFonts w:cstheme="minorHAnsi"/>
          <w:bCs/>
          <w:sz w:val="24"/>
          <w:szCs w:val="24"/>
        </w:rPr>
        <w:t>The</w:t>
      </w:r>
      <w:r w:rsidR="004440AE" w:rsidRPr="00B27B04">
        <w:rPr>
          <w:rFonts w:cstheme="minorHAnsi"/>
          <w:bCs/>
          <w:sz w:val="24"/>
          <w:szCs w:val="24"/>
        </w:rPr>
        <w:t xml:space="preserve"> SOTS is an existing </w:t>
      </w:r>
      <w:r w:rsidRPr="00B27B04">
        <w:rPr>
          <w:rFonts w:cstheme="minorHAnsi"/>
          <w:bCs/>
          <w:sz w:val="24"/>
          <w:szCs w:val="24"/>
        </w:rPr>
        <w:t>web</w:t>
      </w:r>
      <w:r w:rsidR="004440AE" w:rsidRPr="00B27B04">
        <w:rPr>
          <w:rFonts w:cstheme="minorHAnsi"/>
          <w:bCs/>
          <w:sz w:val="24"/>
          <w:szCs w:val="24"/>
        </w:rPr>
        <w:t>-based</w:t>
      </w:r>
      <w:r w:rsidRPr="00B27B04">
        <w:rPr>
          <w:rFonts w:cstheme="minorHAnsi"/>
          <w:bCs/>
          <w:sz w:val="24"/>
          <w:szCs w:val="24"/>
        </w:rPr>
        <w:t xml:space="preserve"> survey </w:t>
      </w:r>
      <w:r w:rsidR="004440AE" w:rsidRPr="00B27B04">
        <w:rPr>
          <w:rFonts w:cstheme="minorHAnsi"/>
          <w:bCs/>
          <w:sz w:val="24"/>
          <w:szCs w:val="24"/>
        </w:rPr>
        <w:t xml:space="preserve">that </w:t>
      </w:r>
      <w:r w:rsidR="007E44F4" w:rsidRPr="00B27B04">
        <w:rPr>
          <w:rFonts w:cstheme="minorHAnsi"/>
          <w:bCs/>
          <w:sz w:val="24"/>
          <w:szCs w:val="24"/>
        </w:rPr>
        <w:t xml:space="preserve">has </w:t>
      </w:r>
      <w:r w:rsidRPr="00B27B04">
        <w:rPr>
          <w:rFonts w:cstheme="minorHAnsi"/>
          <w:bCs/>
          <w:sz w:val="24"/>
          <w:szCs w:val="24"/>
        </w:rPr>
        <w:t>been pilot tested by Safe States Alliance</w:t>
      </w:r>
      <w:r w:rsidR="00FF7CED">
        <w:rPr>
          <w:rFonts w:cstheme="minorHAnsi"/>
          <w:bCs/>
          <w:sz w:val="24"/>
          <w:szCs w:val="24"/>
        </w:rPr>
        <w:t xml:space="preserve"> (The STIPDA 2007 State of the States Report. </w:t>
      </w:r>
      <w:proofErr w:type="gramStart"/>
      <w:r w:rsidR="00FF7CED">
        <w:rPr>
          <w:rFonts w:cstheme="minorHAnsi"/>
          <w:bCs/>
          <w:sz w:val="24"/>
          <w:szCs w:val="24"/>
        </w:rPr>
        <w:t>Atlanta (GA): State and Territorial Injury Prevention Directors Association; 2008)</w:t>
      </w:r>
      <w:r w:rsidRPr="00B27B04">
        <w:rPr>
          <w:rFonts w:cstheme="minorHAnsi"/>
          <w:bCs/>
          <w:sz w:val="24"/>
          <w:szCs w:val="24"/>
        </w:rPr>
        <w:t>.</w:t>
      </w:r>
      <w:proofErr w:type="gramEnd"/>
      <w:r w:rsidRPr="00B27B04">
        <w:rPr>
          <w:rFonts w:cstheme="minorHAnsi"/>
          <w:bCs/>
          <w:sz w:val="24"/>
          <w:szCs w:val="24"/>
        </w:rPr>
        <w:t xml:space="preserve">  </w:t>
      </w:r>
    </w:p>
    <w:p w:rsidR="00876F56" w:rsidRPr="00B27B04" w:rsidRDefault="00876F56" w:rsidP="00CC0B7C">
      <w:pPr>
        <w:tabs>
          <w:tab w:val="left" w:pos="0"/>
        </w:tabs>
        <w:rPr>
          <w:rFonts w:cstheme="minorHAnsi"/>
          <w:bCs/>
          <w:sz w:val="24"/>
          <w:szCs w:val="24"/>
        </w:rPr>
      </w:pPr>
    </w:p>
    <w:p w:rsidR="005B3DEE" w:rsidRPr="00B27B04" w:rsidRDefault="005B3DEE" w:rsidP="005B3DEE">
      <w:pPr>
        <w:autoSpaceDE w:val="0"/>
        <w:autoSpaceDN w:val="0"/>
        <w:adjustRightInd w:val="0"/>
        <w:spacing w:line="240" w:lineRule="auto"/>
        <w:rPr>
          <w:rFonts w:cstheme="minorHAnsi"/>
          <w:b/>
          <w:bCs/>
          <w:sz w:val="24"/>
          <w:szCs w:val="24"/>
        </w:rPr>
      </w:pPr>
      <w:r w:rsidRPr="00B27B04">
        <w:rPr>
          <w:rFonts w:cstheme="minorHAnsi"/>
          <w:b/>
          <w:bCs/>
          <w:sz w:val="24"/>
          <w:szCs w:val="24"/>
        </w:rPr>
        <w:t>B.5. Individuals Consulted on Statistical Aspects and Individuals Collecting and/or Analyzing Data</w:t>
      </w:r>
    </w:p>
    <w:p w:rsidR="00876F56" w:rsidRPr="00B27B04" w:rsidRDefault="00876F56" w:rsidP="005B3DEE">
      <w:pPr>
        <w:autoSpaceDE w:val="0"/>
        <w:autoSpaceDN w:val="0"/>
        <w:adjustRightInd w:val="0"/>
        <w:spacing w:line="240" w:lineRule="auto"/>
        <w:rPr>
          <w:rFonts w:cstheme="minorHAnsi"/>
          <w:sz w:val="24"/>
          <w:szCs w:val="24"/>
        </w:rPr>
      </w:pPr>
      <w:r w:rsidRPr="00B27B04">
        <w:rPr>
          <w:rFonts w:cstheme="minorHAnsi"/>
          <w:bCs/>
          <w:i/>
          <w:sz w:val="24"/>
          <w:szCs w:val="24"/>
        </w:rPr>
        <w:t>Data collection design</w:t>
      </w:r>
    </w:p>
    <w:p w:rsidR="00B27B04" w:rsidRDefault="00876F56" w:rsidP="004440AE">
      <w:pPr>
        <w:pStyle w:val="ListParagraph"/>
        <w:numPr>
          <w:ilvl w:val="0"/>
          <w:numId w:val="11"/>
        </w:numPr>
        <w:autoSpaceDE w:val="0"/>
        <w:autoSpaceDN w:val="0"/>
        <w:adjustRightInd w:val="0"/>
        <w:spacing w:line="240" w:lineRule="auto"/>
        <w:rPr>
          <w:rFonts w:cstheme="minorHAnsi"/>
          <w:sz w:val="24"/>
          <w:szCs w:val="24"/>
        </w:rPr>
      </w:pPr>
      <w:r w:rsidRPr="00B27B04">
        <w:rPr>
          <w:rFonts w:cstheme="minorHAnsi"/>
          <w:sz w:val="24"/>
          <w:szCs w:val="24"/>
        </w:rPr>
        <w:t>CDC</w:t>
      </w:r>
      <w:r w:rsidR="00B27B04" w:rsidRPr="00B27B04">
        <w:rPr>
          <w:rFonts w:cstheme="minorHAnsi"/>
          <w:sz w:val="24"/>
          <w:szCs w:val="24"/>
        </w:rPr>
        <w:t>/NCIPC/DIR</w:t>
      </w:r>
      <w:r w:rsidRPr="00B27B04">
        <w:rPr>
          <w:rFonts w:cstheme="minorHAnsi"/>
          <w:sz w:val="24"/>
          <w:szCs w:val="24"/>
        </w:rPr>
        <w:t xml:space="preserve">: </w:t>
      </w:r>
    </w:p>
    <w:p w:rsidR="001C3C9F" w:rsidRPr="001C3C9F" w:rsidRDefault="001C3C9F" w:rsidP="001C3C9F">
      <w:pPr>
        <w:numPr>
          <w:ilvl w:val="1"/>
          <w:numId w:val="11"/>
        </w:numPr>
        <w:rPr>
          <w:rFonts w:cstheme="minorHAnsi"/>
          <w:sz w:val="24"/>
          <w:szCs w:val="24"/>
        </w:rPr>
      </w:pPr>
      <w:r w:rsidRPr="001C3C9F">
        <w:rPr>
          <w:rFonts w:cstheme="minorHAnsi"/>
          <w:sz w:val="24"/>
          <w:szCs w:val="24"/>
        </w:rPr>
        <w:t>Chris Jones, lead health scientist (vey2@cdc.gov), phone 770-488-4993</w:t>
      </w:r>
    </w:p>
    <w:p w:rsidR="001C3C9F" w:rsidRPr="001C3C9F" w:rsidRDefault="001C3C9F" w:rsidP="001C3C9F">
      <w:pPr>
        <w:numPr>
          <w:ilvl w:val="1"/>
          <w:numId w:val="11"/>
        </w:numPr>
        <w:rPr>
          <w:rFonts w:cstheme="minorHAnsi"/>
          <w:sz w:val="24"/>
          <w:szCs w:val="24"/>
        </w:rPr>
      </w:pPr>
      <w:r w:rsidRPr="001C3C9F">
        <w:rPr>
          <w:rFonts w:cstheme="minorHAnsi"/>
          <w:sz w:val="24"/>
          <w:szCs w:val="24"/>
        </w:rPr>
        <w:t>Natalie Wilkins, behavioral scientist (hux9@cdc.gov), phone 770-488-1392</w:t>
      </w:r>
    </w:p>
    <w:p w:rsidR="001C3C9F" w:rsidRPr="001C3C9F" w:rsidRDefault="001C3C9F" w:rsidP="001C3C9F">
      <w:pPr>
        <w:numPr>
          <w:ilvl w:val="1"/>
          <w:numId w:val="11"/>
        </w:numPr>
        <w:rPr>
          <w:rFonts w:cstheme="minorHAnsi"/>
          <w:sz w:val="24"/>
          <w:szCs w:val="24"/>
        </w:rPr>
      </w:pPr>
      <w:r w:rsidRPr="001C3C9F">
        <w:rPr>
          <w:rFonts w:cstheme="minorHAnsi"/>
          <w:sz w:val="24"/>
          <w:szCs w:val="24"/>
        </w:rPr>
        <w:t>Sally Thigpen, health scientist (sti9@cdc.gov), phone 770-488-3892</w:t>
      </w:r>
    </w:p>
    <w:p w:rsidR="001C3C9F" w:rsidRPr="001C3C9F" w:rsidRDefault="001C3C9F" w:rsidP="001C3C9F">
      <w:pPr>
        <w:numPr>
          <w:ilvl w:val="1"/>
          <w:numId w:val="11"/>
        </w:numPr>
        <w:rPr>
          <w:rFonts w:cstheme="minorHAnsi"/>
          <w:sz w:val="24"/>
          <w:szCs w:val="24"/>
        </w:rPr>
      </w:pPr>
      <w:r w:rsidRPr="001C3C9F">
        <w:rPr>
          <w:rFonts w:cstheme="minorHAnsi"/>
          <w:sz w:val="24"/>
          <w:szCs w:val="24"/>
        </w:rPr>
        <w:t>Brandon Nesbit, health scientist (vxw6@cdc.gov), phone 770-488-0637</w:t>
      </w:r>
    </w:p>
    <w:p w:rsidR="00B27FD3" w:rsidRDefault="001C3C9F" w:rsidP="00B27FD3">
      <w:pPr>
        <w:pStyle w:val="ListParagraph"/>
        <w:numPr>
          <w:ilvl w:val="1"/>
          <w:numId w:val="11"/>
        </w:numPr>
        <w:autoSpaceDE w:val="0"/>
        <w:autoSpaceDN w:val="0"/>
        <w:adjustRightInd w:val="0"/>
        <w:spacing w:line="240" w:lineRule="auto"/>
        <w:rPr>
          <w:rFonts w:cstheme="minorHAnsi"/>
          <w:sz w:val="24"/>
          <w:szCs w:val="24"/>
        </w:rPr>
      </w:pPr>
      <w:r w:rsidRPr="001C3C9F">
        <w:rPr>
          <w:rFonts w:cstheme="minorHAnsi"/>
          <w:sz w:val="24"/>
          <w:szCs w:val="24"/>
        </w:rPr>
        <w:t>Suzanne Friesen, public health analyst (iec5@cdc.gov), phone 770-488-1567</w:t>
      </w:r>
    </w:p>
    <w:p w:rsidR="00B27B04" w:rsidRDefault="00876F56" w:rsidP="004440AE">
      <w:pPr>
        <w:pStyle w:val="ListParagraph"/>
        <w:numPr>
          <w:ilvl w:val="0"/>
          <w:numId w:val="11"/>
        </w:numPr>
        <w:autoSpaceDE w:val="0"/>
        <w:autoSpaceDN w:val="0"/>
        <w:adjustRightInd w:val="0"/>
        <w:spacing w:line="240" w:lineRule="auto"/>
        <w:rPr>
          <w:rFonts w:cstheme="minorHAnsi"/>
          <w:sz w:val="24"/>
          <w:szCs w:val="24"/>
        </w:rPr>
      </w:pPr>
      <w:r w:rsidRPr="00B27B04">
        <w:rPr>
          <w:rFonts w:cstheme="minorHAnsi"/>
          <w:sz w:val="24"/>
          <w:szCs w:val="24"/>
        </w:rPr>
        <w:t xml:space="preserve">Safe States Alliance: </w:t>
      </w:r>
    </w:p>
    <w:p w:rsidR="00B27B04" w:rsidRDefault="004440AE" w:rsidP="00B27B04">
      <w:pPr>
        <w:pStyle w:val="ListParagraph"/>
        <w:numPr>
          <w:ilvl w:val="1"/>
          <w:numId w:val="11"/>
        </w:numPr>
        <w:autoSpaceDE w:val="0"/>
        <w:autoSpaceDN w:val="0"/>
        <w:adjustRightInd w:val="0"/>
        <w:spacing w:line="240" w:lineRule="auto"/>
        <w:rPr>
          <w:rFonts w:cstheme="minorHAnsi"/>
          <w:sz w:val="24"/>
          <w:szCs w:val="24"/>
        </w:rPr>
      </w:pPr>
      <w:r w:rsidRPr="00B27B04">
        <w:rPr>
          <w:rFonts w:cstheme="minorHAnsi"/>
          <w:sz w:val="24"/>
          <w:szCs w:val="24"/>
        </w:rPr>
        <w:t>Amber Will</w:t>
      </w:r>
      <w:r w:rsidR="00B27B04">
        <w:rPr>
          <w:rFonts w:cstheme="minorHAnsi"/>
          <w:sz w:val="24"/>
          <w:szCs w:val="24"/>
        </w:rPr>
        <w:t>iams, Executive Director, phone: 770-690-9000</w:t>
      </w:r>
      <w:r w:rsidRPr="00B27B04">
        <w:rPr>
          <w:rFonts w:cstheme="minorHAnsi"/>
          <w:sz w:val="24"/>
          <w:szCs w:val="24"/>
        </w:rPr>
        <w:t xml:space="preserve"> </w:t>
      </w:r>
    </w:p>
    <w:p w:rsidR="00B27B04" w:rsidRDefault="00B27B04" w:rsidP="00B27B04">
      <w:pPr>
        <w:pStyle w:val="ListParagraph"/>
        <w:numPr>
          <w:ilvl w:val="1"/>
          <w:numId w:val="11"/>
        </w:numPr>
        <w:autoSpaceDE w:val="0"/>
        <w:autoSpaceDN w:val="0"/>
        <w:adjustRightInd w:val="0"/>
        <w:spacing w:line="240" w:lineRule="auto"/>
        <w:rPr>
          <w:rFonts w:cstheme="minorHAnsi"/>
          <w:sz w:val="24"/>
          <w:szCs w:val="24"/>
        </w:rPr>
      </w:pPr>
      <w:r>
        <w:rPr>
          <w:rFonts w:cstheme="minorHAnsi"/>
          <w:sz w:val="24"/>
          <w:szCs w:val="24"/>
        </w:rPr>
        <w:t>Jamila Porter, Assistant Director, phone: 770-690-9000</w:t>
      </w:r>
    </w:p>
    <w:p w:rsidR="00B27B04" w:rsidRDefault="00176AB0" w:rsidP="00B27B04">
      <w:pPr>
        <w:pStyle w:val="ListParagraph"/>
        <w:numPr>
          <w:ilvl w:val="1"/>
          <w:numId w:val="11"/>
        </w:numPr>
        <w:autoSpaceDE w:val="0"/>
        <w:autoSpaceDN w:val="0"/>
        <w:adjustRightInd w:val="0"/>
        <w:spacing w:line="240" w:lineRule="auto"/>
        <w:rPr>
          <w:rFonts w:cstheme="minorHAnsi"/>
          <w:sz w:val="24"/>
          <w:szCs w:val="24"/>
        </w:rPr>
      </w:pPr>
      <w:proofErr w:type="spellStart"/>
      <w:r>
        <w:rPr>
          <w:rFonts w:cstheme="minorHAnsi"/>
          <w:sz w:val="24"/>
          <w:szCs w:val="24"/>
        </w:rPr>
        <w:t>Shenee</w:t>
      </w:r>
      <w:proofErr w:type="spellEnd"/>
      <w:r>
        <w:rPr>
          <w:rFonts w:cstheme="minorHAnsi"/>
          <w:sz w:val="24"/>
          <w:szCs w:val="24"/>
        </w:rPr>
        <w:t xml:space="preserve"> Bryan</w:t>
      </w:r>
      <w:r w:rsidR="004440AE" w:rsidRPr="00B27B04">
        <w:rPr>
          <w:rFonts w:cstheme="minorHAnsi"/>
          <w:sz w:val="24"/>
          <w:szCs w:val="24"/>
        </w:rPr>
        <w:t xml:space="preserve"> </w:t>
      </w:r>
      <w:r w:rsidR="00B27B04">
        <w:rPr>
          <w:rFonts w:cstheme="minorHAnsi"/>
          <w:sz w:val="24"/>
          <w:szCs w:val="24"/>
        </w:rPr>
        <w:t>, Evaluation Specialist, phone: 770-690-9000</w:t>
      </w:r>
    </w:p>
    <w:p w:rsidR="00876F56" w:rsidRPr="00B27B04" w:rsidRDefault="00B27B04" w:rsidP="004440AE">
      <w:pPr>
        <w:pStyle w:val="ListParagraph"/>
        <w:numPr>
          <w:ilvl w:val="0"/>
          <w:numId w:val="11"/>
        </w:numPr>
        <w:autoSpaceDE w:val="0"/>
        <w:autoSpaceDN w:val="0"/>
        <w:adjustRightInd w:val="0"/>
        <w:spacing w:line="240" w:lineRule="auto"/>
        <w:rPr>
          <w:rFonts w:cstheme="minorHAnsi"/>
          <w:sz w:val="24"/>
          <w:szCs w:val="24"/>
        </w:rPr>
      </w:pPr>
      <w:r>
        <w:rPr>
          <w:rFonts w:cstheme="minorHAnsi"/>
          <w:sz w:val="24"/>
          <w:szCs w:val="24"/>
        </w:rPr>
        <w:t xml:space="preserve">Safe States Alliance </w:t>
      </w:r>
      <w:r w:rsidR="004440AE" w:rsidRPr="00B27B04">
        <w:rPr>
          <w:rFonts w:cstheme="minorHAnsi"/>
          <w:sz w:val="24"/>
          <w:szCs w:val="24"/>
        </w:rPr>
        <w:t xml:space="preserve">Evaluation </w:t>
      </w:r>
      <w:r w:rsidR="00876F56" w:rsidRPr="00B27B04">
        <w:rPr>
          <w:rFonts w:cstheme="minorHAnsi"/>
          <w:sz w:val="24"/>
          <w:szCs w:val="24"/>
        </w:rPr>
        <w:t>Expert Panel:</w:t>
      </w:r>
      <w:r w:rsidR="004440AE" w:rsidRPr="00B27B04">
        <w:rPr>
          <w:rFonts w:cstheme="minorHAnsi"/>
          <w:sz w:val="24"/>
          <w:szCs w:val="24"/>
        </w:rPr>
        <w:t xml:space="preserve"> Leslie Fierro, MPH; Holly </w:t>
      </w:r>
      <w:proofErr w:type="spellStart"/>
      <w:r w:rsidR="004440AE" w:rsidRPr="00B27B04">
        <w:rPr>
          <w:rFonts w:cstheme="minorHAnsi"/>
          <w:sz w:val="24"/>
          <w:szCs w:val="24"/>
        </w:rPr>
        <w:t>Hedegaard</w:t>
      </w:r>
      <w:proofErr w:type="spellEnd"/>
      <w:r w:rsidR="004440AE" w:rsidRPr="00B27B04">
        <w:rPr>
          <w:rFonts w:cstheme="minorHAnsi"/>
          <w:sz w:val="24"/>
          <w:szCs w:val="24"/>
        </w:rPr>
        <w:t xml:space="preserve">, MD, MSPH; Carol </w:t>
      </w:r>
      <w:proofErr w:type="spellStart"/>
      <w:r w:rsidR="004440AE" w:rsidRPr="00B27B04">
        <w:rPr>
          <w:rFonts w:cstheme="minorHAnsi"/>
          <w:sz w:val="24"/>
          <w:szCs w:val="24"/>
        </w:rPr>
        <w:t>Runyan</w:t>
      </w:r>
      <w:proofErr w:type="spellEnd"/>
      <w:r w:rsidR="004440AE" w:rsidRPr="00B27B04">
        <w:rPr>
          <w:rFonts w:cstheme="minorHAnsi"/>
          <w:sz w:val="24"/>
          <w:szCs w:val="24"/>
        </w:rPr>
        <w:t xml:space="preserve">, MPH, PhD; Richard </w:t>
      </w:r>
      <w:proofErr w:type="spellStart"/>
      <w:r w:rsidR="004440AE" w:rsidRPr="00B27B04">
        <w:rPr>
          <w:rFonts w:cstheme="minorHAnsi"/>
          <w:sz w:val="24"/>
          <w:szCs w:val="24"/>
        </w:rPr>
        <w:t>Sattin</w:t>
      </w:r>
      <w:proofErr w:type="spellEnd"/>
      <w:r w:rsidR="004440AE" w:rsidRPr="00B27B04">
        <w:rPr>
          <w:rFonts w:cstheme="minorHAnsi"/>
          <w:sz w:val="24"/>
          <w:szCs w:val="24"/>
        </w:rPr>
        <w:t xml:space="preserve">, MD, FACP; Linda Scarpetta, MPH; Shelli Stephens </w:t>
      </w:r>
      <w:proofErr w:type="spellStart"/>
      <w:r w:rsidR="004440AE" w:rsidRPr="00B27B04">
        <w:rPr>
          <w:rFonts w:cstheme="minorHAnsi"/>
          <w:sz w:val="24"/>
          <w:szCs w:val="24"/>
        </w:rPr>
        <w:t>Stidham</w:t>
      </w:r>
      <w:proofErr w:type="spellEnd"/>
      <w:r w:rsidR="004440AE" w:rsidRPr="00B27B04">
        <w:rPr>
          <w:rFonts w:cstheme="minorHAnsi"/>
          <w:sz w:val="24"/>
          <w:szCs w:val="24"/>
        </w:rPr>
        <w:t xml:space="preserve">, MPA; Ronda </w:t>
      </w:r>
      <w:proofErr w:type="spellStart"/>
      <w:r w:rsidR="004440AE" w:rsidRPr="00B27B04">
        <w:rPr>
          <w:rFonts w:cstheme="minorHAnsi"/>
          <w:sz w:val="24"/>
          <w:szCs w:val="24"/>
        </w:rPr>
        <w:t>Zakocs</w:t>
      </w:r>
      <w:proofErr w:type="spellEnd"/>
      <w:r w:rsidR="004440AE" w:rsidRPr="00B27B04">
        <w:rPr>
          <w:rFonts w:cstheme="minorHAnsi"/>
          <w:sz w:val="24"/>
          <w:szCs w:val="24"/>
        </w:rPr>
        <w:t>, MPH, PhD; Andrea Gielen, PhD</w:t>
      </w:r>
    </w:p>
    <w:p w:rsidR="00876F56" w:rsidRPr="00B27B04" w:rsidRDefault="00876F56" w:rsidP="00876F56">
      <w:pPr>
        <w:pStyle w:val="ListParagraph"/>
        <w:autoSpaceDE w:val="0"/>
        <w:autoSpaceDN w:val="0"/>
        <w:adjustRightInd w:val="0"/>
        <w:spacing w:line="240" w:lineRule="auto"/>
        <w:ind w:left="360"/>
        <w:rPr>
          <w:rFonts w:cstheme="minorHAnsi"/>
          <w:sz w:val="24"/>
          <w:szCs w:val="24"/>
        </w:rPr>
      </w:pPr>
    </w:p>
    <w:p w:rsidR="00876F56" w:rsidRPr="00B27B04" w:rsidRDefault="00876F56" w:rsidP="005B3DEE">
      <w:pPr>
        <w:autoSpaceDE w:val="0"/>
        <w:autoSpaceDN w:val="0"/>
        <w:adjustRightInd w:val="0"/>
        <w:spacing w:line="240" w:lineRule="auto"/>
        <w:rPr>
          <w:rFonts w:cstheme="minorHAnsi"/>
          <w:bCs/>
          <w:i/>
          <w:sz w:val="24"/>
          <w:szCs w:val="24"/>
        </w:rPr>
      </w:pPr>
      <w:r w:rsidRPr="00B27B04">
        <w:rPr>
          <w:rFonts w:cstheme="minorHAnsi"/>
          <w:bCs/>
          <w:i/>
          <w:sz w:val="24"/>
          <w:szCs w:val="24"/>
        </w:rPr>
        <w:t xml:space="preserve">Data collection </w:t>
      </w:r>
    </w:p>
    <w:p w:rsidR="00876F56" w:rsidRPr="00B27B04" w:rsidRDefault="00876F56" w:rsidP="00876F56">
      <w:pPr>
        <w:pStyle w:val="ListParagraph"/>
        <w:numPr>
          <w:ilvl w:val="0"/>
          <w:numId w:val="12"/>
        </w:numPr>
        <w:autoSpaceDE w:val="0"/>
        <w:autoSpaceDN w:val="0"/>
        <w:adjustRightInd w:val="0"/>
        <w:spacing w:line="240" w:lineRule="auto"/>
        <w:rPr>
          <w:rFonts w:cstheme="minorHAnsi"/>
          <w:bCs/>
          <w:sz w:val="24"/>
          <w:szCs w:val="24"/>
        </w:rPr>
      </w:pPr>
      <w:r w:rsidRPr="00B27B04">
        <w:rPr>
          <w:rFonts w:cstheme="minorHAnsi"/>
          <w:bCs/>
          <w:sz w:val="24"/>
          <w:szCs w:val="24"/>
        </w:rPr>
        <w:t xml:space="preserve">Safe States Alliance: </w:t>
      </w:r>
      <w:r w:rsidR="004440AE" w:rsidRPr="00B27B04">
        <w:rPr>
          <w:rFonts w:cstheme="minorHAnsi"/>
          <w:sz w:val="24"/>
          <w:szCs w:val="24"/>
        </w:rPr>
        <w:t xml:space="preserve"> Amber Willi</w:t>
      </w:r>
      <w:r w:rsidR="00176AB0">
        <w:rPr>
          <w:rFonts w:cstheme="minorHAnsi"/>
          <w:sz w:val="24"/>
          <w:szCs w:val="24"/>
        </w:rPr>
        <w:t xml:space="preserve">ams, Jamila Porter, </w:t>
      </w:r>
      <w:proofErr w:type="spellStart"/>
      <w:r w:rsidR="00176AB0">
        <w:rPr>
          <w:rFonts w:cstheme="minorHAnsi"/>
          <w:sz w:val="24"/>
          <w:szCs w:val="24"/>
        </w:rPr>
        <w:t>Shenee</w:t>
      </w:r>
      <w:proofErr w:type="spellEnd"/>
      <w:r w:rsidR="00176AB0">
        <w:rPr>
          <w:rFonts w:cstheme="minorHAnsi"/>
          <w:sz w:val="24"/>
          <w:szCs w:val="24"/>
        </w:rPr>
        <w:t xml:space="preserve"> Bryan</w:t>
      </w:r>
    </w:p>
    <w:p w:rsidR="00876F56" w:rsidRPr="00B27B04" w:rsidRDefault="00876F56" w:rsidP="00876F56">
      <w:pPr>
        <w:autoSpaceDE w:val="0"/>
        <w:autoSpaceDN w:val="0"/>
        <w:adjustRightInd w:val="0"/>
        <w:spacing w:line="240" w:lineRule="auto"/>
        <w:ind w:left="360"/>
        <w:rPr>
          <w:rFonts w:cstheme="minorHAnsi"/>
          <w:bCs/>
          <w:sz w:val="24"/>
          <w:szCs w:val="24"/>
        </w:rPr>
      </w:pPr>
    </w:p>
    <w:p w:rsidR="00876F56" w:rsidRPr="00B27B04" w:rsidRDefault="00876F56" w:rsidP="005B3DEE">
      <w:pPr>
        <w:autoSpaceDE w:val="0"/>
        <w:autoSpaceDN w:val="0"/>
        <w:adjustRightInd w:val="0"/>
        <w:spacing w:line="240" w:lineRule="auto"/>
        <w:rPr>
          <w:rFonts w:cstheme="minorHAnsi"/>
          <w:bCs/>
          <w:i/>
          <w:sz w:val="24"/>
          <w:szCs w:val="24"/>
        </w:rPr>
      </w:pPr>
      <w:r w:rsidRPr="00B27B04">
        <w:rPr>
          <w:rFonts w:cstheme="minorHAnsi"/>
          <w:bCs/>
          <w:i/>
          <w:sz w:val="24"/>
          <w:szCs w:val="24"/>
        </w:rPr>
        <w:t xml:space="preserve">Data analysis </w:t>
      </w:r>
    </w:p>
    <w:p w:rsidR="00876F56" w:rsidRPr="00B27B04" w:rsidRDefault="00876F56" w:rsidP="00876F56">
      <w:pPr>
        <w:pStyle w:val="ListParagraph"/>
        <w:numPr>
          <w:ilvl w:val="0"/>
          <w:numId w:val="12"/>
        </w:numPr>
        <w:autoSpaceDE w:val="0"/>
        <w:autoSpaceDN w:val="0"/>
        <w:adjustRightInd w:val="0"/>
        <w:spacing w:line="240" w:lineRule="auto"/>
        <w:rPr>
          <w:rFonts w:cstheme="minorHAnsi"/>
          <w:sz w:val="24"/>
          <w:szCs w:val="24"/>
        </w:rPr>
      </w:pPr>
      <w:r w:rsidRPr="00B27B04">
        <w:rPr>
          <w:rFonts w:cstheme="minorHAnsi"/>
          <w:sz w:val="24"/>
          <w:szCs w:val="24"/>
        </w:rPr>
        <w:t xml:space="preserve">Safe States Alliance: </w:t>
      </w:r>
      <w:r w:rsidR="004440AE" w:rsidRPr="00B27B04">
        <w:rPr>
          <w:rFonts w:cstheme="minorHAnsi"/>
          <w:sz w:val="24"/>
          <w:szCs w:val="24"/>
        </w:rPr>
        <w:t xml:space="preserve"> Amber Williams,</w:t>
      </w:r>
      <w:r w:rsidR="00176AB0">
        <w:rPr>
          <w:rFonts w:cstheme="minorHAnsi"/>
          <w:sz w:val="24"/>
          <w:szCs w:val="24"/>
        </w:rPr>
        <w:t xml:space="preserve"> Jamila Porter, </w:t>
      </w:r>
      <w:proofErr w:type="spellStart"/>
      <w:r w:rsidR="00176AB0">
        <w:rPr>
          <w:rFonts w:cstheme="minorHAnsi"/>
          <w:sz w:val="24"/>
          <w:szCs w:val="24"/>
        </w:rPr>
        <w:t>Shenee</w:t>
      </w:r>
      <w:proofErr w:type="spellEnd"/>
      <w:r w:rsidR="00176AB0">
        <w:rPr>
          <w:rFonts w:cstheme="minorHAnsi"/>
          <w:sz w:val="24"/>
          <w:szCs w:val="24"/>
        </w:rPr>
        <w:t xml:space="preserve"> Bryan</w:t>
      </w:r>
      <w:r w:rsidR="004440AE" w:rsidRPr="00B27B04">
        <w:rPr>
          <w:rFonts w:cstheme="minorHAnsi"/>
          <w:sz w:val="24"/>
          <w:szCs w:val="24"/>
        </w:rPr>
        <w:t xml:space="preserve"> </w:t>
      </w:r>
      <w:r w:rsidR="00176AB0">
        <w:rPr>
          <w:rFonts w:cstheme="minorHAnsi"/>
          <w:sz w:val="24"/>
          <w:szCs w:val="24"/>
        </w:rPr>
        <w:t xml:space="preserve"> </w:t>
      </w:r>
    </w:p>
    <w:sectPr w:rsidR="00876F56" w:rsidRPr="00B27B04" w:rsidSect="005C411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1B2" w:rsidRDefault="003C21B2" w:rsidP="00B6316A">
      <w:pPr>
        <w:spacing w:line="240" w:lineRule="auto"/>
      </w:pPr>
      <w:r>
        <w:separator/>
      </w:r>
    </w:p>
  </w:endnote>
  <w:endnote w:type="continuationSeparator" w:id="0">
    <w:p w:rsidR="003C21B2" w:rsidRDefault="003C21B2" w:rsidP="00B6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33594"/>
      <w:docPartObj>
        <w:docPartGallery w:val="Page Numbers (Bottom of Page)"/>
        <w:docPartUnique/>
      </w:docPartObj>
    </w:sdtPr>
    <w:sdtEndPr/>
    <w:sdtContent>
      <w:p w:rsidR="003C21B2" w:rsidRDefault="003C21B2">
        <w:pPr>
          <w:pStyle w:val="Footer"/>
          <w:jc w:val="right"/>
        </w:pPr>
        <w:r>
          <w:fldChar w:fldCharType="begin"/>
        </w:r>
        <w:r>
          <w:instrText xml:space="preserve"> PAGE   \* MERGEFORMAT </w:instrText>
        </w:r>
        <w:r>
          <w:fldChar w:fldCharType="separate"/>
        </w:r>
        <w:r w:rsidR="00741A89">
          <w:rPr>
            <w:noProof/>
          </w:rPr>
          <w:t>1</w:t>
        </w:r>
        <w:r>
          <w:rPr>
            <w:noProof/>
          </w:rPr>
          <w:fldChar w:fldCharType="end"/>
        </w:r>
      </w:p>
    </w:sdtContent>
  </w:sdt>
  <w:p w:rsidR="003C21B2" w:rsidRDefault="003C2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1B2" w:rsidRDefault="003C21B2" w:rsidP="00B6316A">
      <w:pPr>
        <w:spacing w:line="240" w:lineRule="auto"/>
      </w:pPr>
      <w:r>
        <w:separator/>
      </w:r>
    </w:p>
  </w:footnote>
  <w:footnote w:type="continuationSeparator" w:id="0">
    <w:p w:rsidR="003C21B2" w:rsidRDefault="003C21B2" w:rsidP="00B631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FD9"/>
    <w:multiLevelType w:val="hybridMultilevel"/>
    <w:tmpl w:val="1F94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7A47DB4"/>
    <w:multiLevelType w:val="hybridMultilevel"/>
    <w:tmpl w:val="BFD4B3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CC4EBC"/>
    <w:multiLevelType w:val="hybridMultilevel"/>
    <w:tmpl w:val="80105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539CD"/>
    <w:multiLevelType w:val="hybridMultilevel"/>
    <w:tmpl w:val="442CD7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F1C29AB"/>
    <w:multiLevelType w:val="hybridMultilevel"/>
    <w:tmpl w:val="5958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92D0A"/>
    <w:multiLevelType w:val="hybridMultilevel"/>
    <w:tmpl w:val="1C08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E33CC"/>
    <w:multiLevelType w:val="hybridMultilevel"/>
    <w:tmpl w:val="AAB0CA94"/>
    <w:lvl w:ilvl="0" w:tplc="04090005">
      <w:start w:val="1"/>
      <w:numFmt w:val="bullet"/>
      <w:lvlText w:val=""/>
      <w:lvlJc w:val="left"/>
      <w:pPr>
        <w:tabs>
          <w:tab w:val="num" w:pos="1080"/>
        </w:tabs>
        <w:ind w:left="1080" w:hanging="360"/>
      </w:pPr>
      <w:rPr>
        <w:rFonts w:ascii="Wingdings" w:hAnsi="Wingdings" w:hint="default"/>
      </w:rPr>
    </w:lvl>
    <w:lvl w:ilvl="1" w:tplc="0574918C" w:tentative="1">
      <w:start w:val="1"/>
      <w:numFmt w:val="bullet"/>
      <w:lvlText w:val="•"/>
      <w:lvlJc w:val="left"/>
      <w:pPr>
        <w:tabs>
          <w:tab w:val="num" w:pos="1800"/>
        </w:tabs>
        <w:ind w:left="1800" w:hanging="360"/>
      </w:pPr>
      <w:rPr>
        <w:rFonts w:ascii="Times New Roman" w:hAnsi="Times New Roman" w:hint="default"/>
      </w:rPr>
    </w:lvl>
    <w:lvl w:ilvl="2" w:tplc="5462930E" w:tentative="1">
      <w:start w:val="1"/>
      <w:numFmt w:val="bullet"/>
      <w:lvlText w:val="•"/>
      <w:lvlJc w:val="left"/>
      <w:pPr>
        <w:tabs>
          <w:tab w:val="num" w:pos="2520"/>
        </w:tabs>
        <w:ind w:left="2520" w:hanging="360"/>
      </w:pPr>
      <w:rPr>
        <w:rFonts w:ascii="Times New Roman" w:hAnsi="Times New Roman" w:hint="default"/>
      </w:rPr>
    </w:lvl>
    <w:lvl w:ilvl="3" w:tplc="F086C622" w:tentative="1">
      <w:start w:val="1"/>
      <w:numFmt w:val="bullet"/>
      <w:lvlText w:val="•"/>
      <w:lvlJc w:val="left"/>
      <w:pPr>
        <w:tabs>
          <w:tab w:val="num" w:pos="3240"/>
        </w:tabs>
        <w:ind w:left="3240" w:hanging="360"/>
      </w:pPr>
      <w:rPr>
        <w:rFonts w:ascii="Times New Roman" w:hAnsi="Times New Roman" w:hint="default"/>
      </w:rPr>
    </w:lvl>
    <w:lvl w:ilvl="4" w:tplc="A8AC575E" w:tentative="1">
      <w:start w:val="1"/>
      <w:numFmt w:val="bullet"/>
      <w:lvlText w:val="•"/>
      <w:lvlJc w:val="left"/>
      <w:pPr>
        <w:tabs>
          <w:tab w:val="num" w:pos="3960"/>
        </w:tabs>
        <w:ind w:left="3960" w:hanging="360"/>
      </w:pPr>
      <w:rPr>
        <w:rFonts w:ascii="Times New Roman" w:hAnsi="Times New Roman" w:hint="default"/>
      </w:rPr>
    </w:lvl>
    <w:lvl w:ilvl="5" w:tplc="482E6256" w:tentative="1">
      <w:start w:val="1"/>
      <w:numFmt w:val="bullet"/>
      <w:lvlText w:val="•"/>
      <w:lvlJc w:val="left"/>
      <w:pPr>
        <w:tabs>
          <w:tab w:val="num" w:pos="4680"/>
        </w:tabs>
        <w:ind w:left="4680" w:hanging="360"/>
      </w:pPr>
      <w:rPr>
        <w:rFonts w:ascii="Times New Roman" w:hAnsi="Times New Roman" w:hint="default"/>
      </w:rPr>
    </w:lvl>
    <w:lvl w:ilvl="6" w:tplc="11B0E76E" w:tentative="1">
      <w:start w:val="1"/>
      <w:numFmt w:val="bullet"/>
      <w:lvlText w:val="•"/>
      <w:lvlJc w:val="left"/>
      <w:pPr>
        <w:tabs>
          <w:tab w:val="num" w:pos="5400"/>
        </w:tabs>
        <w:ind w:left="5400" w:hanging="360"/>
      </w:pPr>
      <w:rPr>
        <w:rFonts w:ascii="Times New Roman" w:hAnsi="Times New Roman" w:hint="default"/>
      </w:rPr>
    </w:lvl>
    <w:lvl w:ilvl="7" w:tplc="F72E2466" w:tentative="1">
      <w:start w:val="1"/>
      <w:numFmt w:val="bullet"/>
      <w:lvlText w:val="•"/>
      <w:lvlJc w:val="left"/>
      <w:pPr>
        <w:tabs>
          <w:tab w:val="num" w:pos="6120"/>
        </w:tabs>
        <w:ind w:left="6120" w:hanging="360"/>
      </w:pPr>
      <w:rPr>
        <w:rFonts w:ascii="Times New Roman" w:hAnsi="Times New Roman" w:hint="default"/>
      </w:rPr>
    </w:lvl>
    <w:lvl w:ilvl="8" w:tplc="CBDE9D84" w:tentative="1">
      <w:start w:val="1"/>
      <w:numFmt w:val="bullet"/>
      <w:lvlText w:val="•"/>
      <w:lvlJc w:val="left"/>
      <w:pPr>
        <w:tabs>
          <w:tab w:val="num" w:pos="6840"/>
        </w:tabs>
        <w:ind w:left="6840" w:hanging="360"/>
      </w:pPr>
      <w:rPr>
        <w:rFonts w:ascii="Times New Roman" w:hAnsi="Times New Roman" w:hint="default"/>
      </w:rPr>
    </w:lvl>
  </w:abstractNum>
  <w:abstractNum w:abstractNumId="9">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1E51FF8"/>
    <w:multiLevelType w:val="hybridMultilevel"/>
    <w:tmpl w:val="349809E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787F01A0"/>
    <w:multiLevelType w:val="hybridMultilevel"/>
    <w:tmpl w:val="A4DAE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11"/>
  </w:num>
  <w:num w:numId="6">
    <w:abstractNumId w:val="1"/>
  </w:num>
  <w:num w:numId="7">
    <w:abstractNumId w:val="9"/>
  </w:num>
  <w:num w:numId="8">
    <w:abstractNumId w:val="5"/>
  </w:num>
  <w:num w:numId="9">
    <w:abstractNumId w:val="10"/>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6A"/>
    <w:rsid w:val="00005496"/>
    <w:rsid w:val="00016AB5"/>
    <w:rsid w:val="00027FA3"/>
    <w:rsid w:val="00046D29"/>
    <w:rsid w:val="000950A3"/>
    <w:rsid w:val="000A21CE"/>
    <w:rsid w:val="000A337B"/>
    <w:rsid w:val="000A504E"/>
    <w:rsid w:val="000B530D"/>
    <w:rsid w:val="000C5754"/>
    <w:rsid w:val="000E05E1"/>
    <w:rsid w:val="000E7F46"/>
    <w:rsid w:val="000F4EA3"/>
    <w:rsid w:val="00106DE2"/>
    <w:rsid w:val="00107D5A"/>
    <w:rsid w:val="00113C5F"/>
    <w:rsid w:val="0011418F"/>
    <w:rsid w:val="0012564B"/>
    <w:rsid w:val="001357F8"/>
    <w:rsid w:val="0014120B"/>
    <w:rsid w:val="001450C9"/>
    <w:rsid w:val="001610D6"/>
    <w:rsid w:val="00163976"/>
    <w:rsid w:val="00171C70"/>
    <w:rsid w:val="00176AB0"/>
    <w:rsid w:val="00180F58"/>
    <w:rsid w:val="00191BA3"/>
    <w:rsid w:val="001B46B4"/>
    <w:rsid w:val="001B46FC"/>
    <w:rsid w:val="001C1C3E"/>
    <w:rsid w:val="001C3C9F"/>
    <w:rsid w:val="001F2705"/>
    <w:rsid w:val="001F775A"/>
    <w:rsid w:val="002000E7"/>
    <w:rsid w:val="00205279"/>
    <w:rsid w:val="00210A23"/>
    <w:rsid w:val="00222EB3"/>
    <w:rsid w:val="0026509B"/>
    <w:rsid w:val="00274099"/>
    <w:rsid w:val="00285A08"/>
    <w:rsid w:val="00291FE6"/>
    <w:rsid w:val="00295A9A"/>
    <w:rsid w:val="002B3732"/>
    <w:rsid w:val="002B5165"/>
    <w:rsid w:val="002E359B"/>
    <w:rsid w:val="003073FC"/>
    <w:rsid w:val="003114C2"/>
    <w:rsid w:val="00322C94"/>
    <w:rsid w:val="0033213F"/>
    <w:rsid w:val="003371E8"/>
    <w:rsid w:val="00341857"/>
    <w:rsid w:val="00342939"/>
    <w:rsid w:val="00353523"/>
    <w:rsid w:val="0036613C"/>
    <w:rsid w:val="00366DDB"/>
    <w:rsid w:val="003B5CF9"/>
    <w:rsid w:val="003C21B2"/>
    <w:rsid w:val="003F135E"/>
    <w:rsid w:val="00406768"/>
    <w:rsid w:val="004262F5"/>
    <w:rsid w:val="004440AE"/>
    <w:rsid w:val="0045347A"/>
    <w:rsid w:val="00465D1B"/>
    <w:rsid w:val="004745AD"/>
    <w:rsid w:val="004E7770"/>
    <w:rsid w:val="004F2F93"/>
    <w:rsid w:val="00505131"/>
    <w:rsid w:val="00520BDE"/>
    <w:rsid w:val="00525DCE"/>
    <w:rsid w:val="005313ED"/>
    <w:rsid w:val="00533A11"/>
    <w:rsid w:val="00560041"/>
    <w:rsid w:val="00580072"/>
    <w:rsid w:val="005A0AA8"/>
    <w:rsid w:val="005A7460"/>
    <w:rsid w:val="005B0003"/>
    <w:rsid w:val="005B3A25"/>
    <w:rsid w:val="005B3DEE"/>
    <w:rsid w:val="005C076C"/>
    <w:rsid w:val="005C4112"/>
    <w:rsid w:val="005C62C8"/>
    <w:rsid w:val="006049F1"/>
    <w:rsid w:val="00605E77"/>
    <w:rsid w:val="00622846"/>
    <w:rsid w:val="006278B7"/>
    <w:rsid w:val="0063055D"/>
    <w:rsid w:val="006416DF"/>
    <w:rsid w:val="0064274A"/>
    <w:rsid w:val="00645E91"/>
    <w:rsid w:val="00652B0B"/>
    <w:rsid w:val="00655B42"/>
    <w:rsid w:val="006802EC"/>
    <w:rsid w:val="006861FE"/>
    <w:rsid w:val="006B2EE7"/>
    <w:rsid w:val="006C0446"/>
    <w:rsid w:val="006D19E6"/>
    <w:rsid w:val="00706D01"/>
    <w:rsid w:val="00741A89"/>
    <w:rsid w:val="00746441"/>
    <w:rsid w:val="0074664C"/>
    <w:rsid w:val="00754855"/>
    <w:rsid w:val="007634AF"/>
    <w:rsid w:val="00764C8E"/>
    <w:rsid w:val="007A1BC0"/>
    <w:rsid w:val="007A5E6B"/>
    <w:rsid w:val="007C03F1"/>
    <w:rsid w:val="007C4C70"/>
    <w:rsid w:val="007D4393"/>
    <w:rsid w:val="007D7D57"/>
    <w:rsid w:val="007E44F4"/>
    <w:rsid w:val="007F10E2"/>
    <w:rsid w:val="00804F40"/>
    <w:rsid w:val="0080500C"/>
    <w:rsid w:val="008207FA"/>
    <w:rsid w:val="0082275A"/>
    <w:rsid w:val="00835041"/>
    <w:rsid w:val="00844BB2"/>
    <w:rsid w:val="00873BB4"/>
    <w:rsid w:val="00876F56"/>
    <w:rsid w:val="00880359"/>
    <w:rsid w:val="00891BB5"/>
    <w:rsid w:val="00894978"/>
    <w:rsid w:val="008A79D8"/>
    <w:rsid w:val="008B43DA"/>
    <w:rsid w:val="008B706C"/>
    <w:rsid w:val="00900422"/>
    <w:rsid w:val="00904B11"/>
    <w:rsid w:val="009122D8"/>
    <w:rsid w:val="009131FD"/>
    <w:rsid w:val="00915138"/>
    <w:rsid w:val="00922950"/>
    <w:rsid w:val="0095548E"/>
    <w:rsid w:val="00967A4E"/>
    <w:rsid w:val="00983E0C"/>
    <w:rsid w:val="0099390F"/>
    <w:rsid w:val="00997ABF"/>
    <w:rsid w:val="009A690B"/>
    <w:rsid w:val="009B07A7"/>
    <w:rsid w:val="009C626E"/>
    <w:rsid w:val="009C7347"/>
    <w:rsid w:val="009D3DFD"/>
    <w:rsid w:val="009F18AA"/>
    <w:rsid w:val="009F325D"/>
    <w:rsid w:val="00A05D30"/>
    <w:rsid w:val="00A129F4"/>
    <w:rsid w:val="00A17ECF"/>
    <w:rsid w:val="00A22E85"/>
    <w:rsid w:val="00A2559F"/>
    <w:rsid w:val="00A258C9"/>
    <w:rsid w:val="00A34880"/>
    <w:rsid w:val="00A53278"/>
    <w:rsid w:val="00A81E65"/>
    <w:rsid w:val="00A942A2"/>
    <w:rsid w:val="00A951E9"/>
    <w:rsid w:val="00A97262"/>
    <w:rsid w:val="00AA1307"/>
    <w:rsid w:val="00AC1BF9"/>
    <w:rsid w:val="00AD55AB"/>
    <w:rsid w:val="00AF15C1"/>
    <w:rsid w:val="00B12EE1"/>
    <w:rsid w:val="00B27B04"/>
    <w:rsid w:val="00B27FD3"/>
    <w:rsid w:val="00B31AEC"/>
    <w:rsid w:val="00B52316"/>
    <w:rsid w:val="00B6316A"/>
    <w:rsid w:val="00B75470"/>
    <w:rsid w:val="00B80A81"/>
    <w:rsid w:val="00BA100B"/>
    <w:rsid w:val="00BA7663"/>
    <w:rsid w:val="00BD387E"/>
    <w:rsid w:val="00BE1B8E"/>
    <w:rsid w:val="00BE2FCA"/>
    <w:rsid w:val="00C27F62"/>
    <w:rsid w:val="00C545B7"/>
    <w:rsid w:val="00C64790"/>
    <w:rsid w:val="00C67DEE"/>
    <w:rsid w:val="00C8403A"/>
    <w:rsid w:val="00C937CC"/>
    <w:rsid w:val="00CA10E3"/>
    <w:rsid w:val="00CA5A80"/>
    <w:rsid w:val="00CC0B7C"/>
    <w:rsid w:val="00CC3039"/>
    <w:rsid w:val="00CC3351"/>
    <w:rsid w:val="00CC75E0"/>
    <w:rsid w:val="00CD7EC1"/>
    <w:rsid w:val="00CE03F3"/>
    <w:rsid w:val="00CE4F0B"/>
    <w:rsid w:val="00CF73B0"/>
    <w:rsid w:val="00D526B0"/>
    <w:rsid w:val="00D5744B"/>
    <w:rsid w:val="00D6120A"/>
    <w:rsid w:val="00D706CC"/>
    <w:rsid w:val="00D80D81"/>
    <w:rsid w:val="00D87B4B"/>
    <w:rsid w:val="00DA0919"/>
    <w:rsid w:val="00DA2B8D"/>
    <w:rsid w:val="00DD4336"/>
    <w:rsid w:val="00DD57E9"/>
    <w:rsid w:val="00DD687E"/>
    <w:rsid w:val="00E044A2"/>
    <w:rsid w:val="00E07E58"/>
    <w:rsid w:val="00E235E4"/>
    <w:rsid w:val="00E60458"/>
    <w:rsid w:val="00E62EAB"/>
    <w:rsid w:val="00E66EA9"/>
    <w:rsid w:val="00E70889"/>
    <w:rsid w:val="00E8240A"/>
    <w:rsid w:val="00E93F84"/>
    <w:rsid w:val="00E966B4"/>
    <w:rsid w:val="00EA6C1D"/>
    <w:rsid w:val="00ED3AFE"/>
    <w:rsid w:val="00EF0F5F"/>
    <w:rsid w:val="00EF2D60"/>
    <w:rsid w:val="00F02256"/>
    <w:rsid w:val="00F13791"/>
    <w:rsid w:val="00F257C9"/>
    <w:rsid w:val="00F418EF"/>
    <w:rsid w:val="00F43134"/>
    <w:rsid w:val="00F5194E"/>
    <w:rsid w:val="00F64BF0"/>
    <w:rsid w:val="00F80C38"/>
    <w:rsid w:val="00FA623A"/>
    <w:rsid w:val="00FA697B"/>
    <w:rsid w:val="00FB75B2"/>
    <w:rsid w:val="00FC6481"/>
    <w:rsid w:val="00FC7B07"/>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135">
      <w:bodyDiv w:val="1"/>
      <w:marLeft w:val="0"/>
      <w:marRight w:val="0"/>
      <w:marTop w:val="0"/>
      <w:marBottom w:val="0"/>
      <w:divBdr>
        <w:top w:val="none" w:sz="0" w:space="0" w:color="auto"/>
        <w:left w:val="none" w:sz="0" w:space="0" w:color="auto"/>
        <w:bottom w:val="none" w:sz="0" w:space="0" w:color="auto"/>
        <w:right w:val="none" w:sz="0" w:space="0" w:color="auto"/>
      </w:divBdr>
    </w:div>
    <w:div w:id="683899294">
      <w:bodyDiv w:val="1"/>
      <w:marLeft w:val="0"/>
      <w:marRight w:val="0"/>
      <w:marTop w:val="0"/>
      <w:marBottom w:val="0"/>
      <w:divBdr>
        <w:top w:val="none" w:sz="0" w:space="0" w:color="auto"/>
        <w:left w:val="none" w:sz="0" w:space="0" w:color="auto"/>
        <w:bottom w:val="none" w:sz="0" w:space="0" w:color="auto"/>
        <w:right w:val="none" w:sz="0" w:space="0" w:color="auto"/>
      </w:divBdr>
    </w:div>
    <w:div w:id="991518911">
      <w:bodyDiv w:val="1"/>
      <w:marLeft w:val="0"/>
      <w:marRight w:val="0"/>
      <w:marTop w:val="0"/>
      <w:marBottom w:val="0"/>
      <w:divBdr>
        <w:top w:val="none" w:sz="0" w:space="0" w:color="auto"/>
        <w:left w:val="none" w:sz="0" w:space="0" w:color="auto"/>
        <w:bottom w:val="none" w:sz="0" w:space="0" w:color="auto"/>
        <w:right w:val="none" w:sz="0" w:space="0" w:color="auto"/>
      </w:divBdr>
    </w:div>
    <w:div w:id="1046370843">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855806030">
      <w:bodyDiv w:val="1"/>
      <w:marLeft w:val="0"/>
      <w:marRight w:val="0"/>
      <w:marTop w:val="0"/>
      <w:marBottom w:val="0"/>
      <w:divBdr>
        <w:top w:val="none" w:sz="0" w:space="0" w:color="auto"/>
        <w:left w:val="none" w:sz="0" w:space="0" w:color="auto"/>
        <w:bottom w:val="none" w:sz="0" w:space="0" w:color="auto"/>
        <w:right w:val="none" w:sz="0" w:space="0" w:color="auto"/>
      </w:divBdr>
    </w:div>
    <w:div w:id="20920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i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B759-448B-40F7-945A-D054C6C7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Kress</dc:creator>
  <cp:lastModifiedBy>CDC User</cp:lastModifiedBy>
  <cp:revision>6</cp:revision>
  <cp:lastPrinted>2011-10-12T15:04:00Z</cp:lastPrinted>
  <dcterms:created xsi:type="dcterms:W3CDTF">2013-11-07T17:37:00Z</dcterms:created>
  <dcterms:modified xsi:type="dcterms:W3CDTF">2014-03-12T18:44:00Z</dcterms:modified>
</cp:coreProperties>
</file>