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9FD" w:rsidRPr="002A330B" w:rsidRDefault="00DB29FD" w:rsidP="00DB29FD">
      <w:pPr>
        <w:jc w:val="center"/>
        <w:rPr>
          <w:b/>
          <w:bCs/>
          <w:caps/>
          <w:szCs w:val="24"/>
        </w:rPr>
      </w:pPr>
      <w:r w:rsidRPr="002A330B">
        <w:rPr>
          <w:b/>
          <w:bCs/>
          <w:caps/>
          <w:szCs w:val="24"/>
        </w:rPr>
        <w:t>SUPPORTING STATEMENT</w:t>
      </w:r>
    </w:p>
    <w:p w:rsidR="00DB29FD" w:rsidRDefault="00DB29FD" w:rsidP="00DB29FD">
      <w:pPr>
        <w:jc w:val="center"/>
        <w:rPr>
          <w:b/>
          <w:bCs/>
          <w:szCs w:val="24"/>
          <w:lang w:val="pt-BR"/>
        </w:rPr>
      </w:pPr>
      <w:r w:rsidRPr="002A330B">
        <w:rPr>
          <w:b/>
          <w:bCs/>
        </w:rPr>
        <w:t>COST-EARNINGS SURVEYS OF HAWAII AND AMERICAN SAMOA SMALL BOAT-BASED FISHERIES</w:t>
      </w:r>
    </w:p>
    <w:p w:rsidR="00DB29FD" w:rsidRPr="002A330B" w:rsidDel="003655AE" w:rsidRDefault="00DB29FD" w:rsidP="00DB29FD">
      <w:pPr>
        <w:jc w:val="center"/>
        <w:rPr>
          <w:b/>
          <w:bCs/>
          <w:szCs w:val="24"/>
          <w:lang w:val="pt-BR"/>
        </w:rPr>
      </w:pPr>
      <w:r w:rsidRPr="002A330B" w:rsidDel="003655AE">
        <w:rPr>
          <w:b/>
          <w:bCs/>
          <w:szCs w:val="24"/>
          <w:lang w:val="pt-BR"/>
        </w:rPr>
        <w:t xml:space="preserve">OMB CONTROL NO.: </w:t>
      </w:r>
      <w:r>
        <w:rPr>
          <w:b/>
          <w:bCs/>
          <w:szCs w:val="24"/>
          <w:lang w:val="pt-BR"/>
        </w:rPr>
        <w:t>0648-XXXX</w:t>
      </w:r>
    </w:p>
    <w:p w:rsidR="00DB29FD" w:rsidRDefault="00DB29FD" w:rsidP="00DB29FD">
      <w:pPr>
        <w:rPr>
          <w:b/>
          <w:bCs/>
          <w:szCs w:val="24"/>
        </w:rPr>
      </w:pPr>
    </w:p>
    <w:p w:rsidR="00DB29FD" w:rsidRDefault="00DB29FD" w:rsidP="00DB29FD">
      <w:pPr>
        <w:rPr>
          <w:b/>
          <w:bCs/>
          <w:szCs w:val="24"/>
        </w:rPr>
      </w:pPr>
    </w:p>
    <w:p w:rsidR="00DB29FD" w:rsidRPr="002A330B" w:rsidRDefault="00DB29FD" w:rsidP="00DB29FD">
      <w:pPr>
        <w:rPr>
          <w:szCs w:val="24"/>
        </w:rPr>
      </w:pPr>
      <w:r w:rsidRPr="002A330B">
        <w:rPr>
          <w:b/>
          <w:bCs/>
          <w:szCs w:val="24"/>
        </w:rPr>
        <w:t>B.  COLLECTIONS OF INFORMATION EMPLOYING STATISTICAL METHODS</w:t>
      </w:r>
    </w:p>
    <w:p w:rsidR="00DB29FD" w:rsidRPr="002A330B" w:rsidRDefault="00DB29FD" w:rsidP="00DB29FD">
      <w:pPr>
        <w:rPr>
          <w:szCs w:val="24"/>
        </w:rPr>
      </w:pPr>
    </w:p>
    <w:p w:rsidR="00DB29FD" w:rsidRPr="002A330B" w:rsidRDefault="00DB29FD" w:rsidP="00DB2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A330B">
        <w:rPr>
          <w:b/>
          <w:bCs/>
          <w:szCs w:val="24"/>
        </w:rPr>
        <w:t>1.  Describe (including a numerical estimate) the potential respondent universe and any sampling or other respondent selection method to be used. Data on the number of entities (e.g.</w:t>
      </w:r>
      <w:r>
        <w:rPr>
          <w:b/>
          <w:bCs/>
          <w:szCs w:val="24"/>
        </w:rPr>
        <w:t>,</w:t>
      </w:r>
      <w:r w:rsidRPr="002A330B">
        <w:rPr>
          <w:b/>
          <w:bCs/>
          <w:szCs w:val="24"/>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DB29FD" w:rsidRPr="002A330B" w:rsidRDefault="00DB29FD" w:rsidP="00DB29FD">
      <w:pPr>
        <w:widowControl/>
        <w:rPr>
          <w:szCs w:val="24"/>
        </w:rPr>
      </w:pPr>
    </w:p>
    <w:p w:rsidR="00DB29FD" w:rsidRPr="002A330B" w:rsidRDefault="00DB29FD" w:rsidP="00DB29FD">
      <w:pPr>
        <w:widowControl/>
        <w:rPr>
          <w:szCs w:val="24"/>
          <w:u w:val="single"/>
        </w:rPr>
      </w:pPr>
      <w:r w:rsidRPr="002A330B">
        <w:rPr>
          <w:szCs w:val="24"/>
          <w:u w:val="single"/>
        </w:rPr>
        <w:t>Potential Respondent Universe</w:t>
      </w:r>
    </w:p>
    <w:p w:rsidR="00DB29FD" w:rsidRPr="002A330B" w:rsidRDefault="00DB29FD" w:rsidP="00DB29FD">
      <w:pPr>
        <w:widowControl/>
        <w:rPr>
          <w:szCs w:val="24"/>
        </w:rPr>
      </w:pPr>
      <w:r w:rsidRPr="002A330B">
        <w:rPr>
          <w:szCs w:val="24"/>
        </w:rPr>
        <w:t>The potential respondent universe in Hawaii is about 1,850, according to the Hawaii Division of Aquatic Resources’ record of CML holders in 2012 who are small-boat commercial fishers.  The potential universal in American Samoa is about 93</w:t>
      </w:r>
      <w:r>
        <w:rPr>
          <w:szCs w:val="24"/>
        </w:rPr>
        <w:t xml:space="preserve"> fishers</w:t>
      </w:r>
      <w:r w:rsidRPr="002A330B">
        <w:rPr>
          <w:szCs w:val="24"/>
        </w:rPr>
        <w:t>.  These include 39 small boats</w:t>
      </w:r>
      <w:r>
        <w:rPr>
          <w:szCs w:val="24"/>
        </w:rPr>
        <w:t>’ owners/ captains that use various fishing gears.</w:t>
      </w:r>
      <w:r w:rsidRPr="002A330B">
        <w:rPr>
          <w:szCs w:val="24"/>
        </w:rPr>
        <w:t xml:space="preserve"> </w:t>
      </w:r>
      <w:r>
        <w:rPr>
          <w:szCs w:val="24"/>
        </w:rPr>
        <w:t xml:space="preserve"> The survey will be conducted among all the boat owners.  In addition, a</w:t>
      </w:r>
      <w:r w:rsidRPr="002A330B">
        <w:rPr>
          <w:szCs w:val="24"/>
        </w:rPr>
        <w:t xml:space="preserve">mong these </w:t>
      </w:r>
      <w:r>
        <w:rPr>
          <w:szCs w:val="24"/>
        </w:rPr>
        <w:t xml:space="preserve">39 small boats, </w:t>
      </w:r>
      <w:r w:rsidRPr="002A330B">
        <w:rPr>
          <w:szCs w:val="24"/>
        </w:rPr>
        <w:t>9 are spearfishing boats</w:t>
      </w:r>
      <w:r>
        <w:rPr>
          <w:szCs w:val="24"/>
        </w:rPr>
        <w:t>.  We will target the owners of these 9 spearfishing boats as well as the sub-segment of these 9 spearfishing boat at an individual level.  E</w:t>
      </w:r>
      <w:r w:rsidRPr="002A330B">
        <w:rPr>
          <w:szCs w:val="24"/>
        </w:rPr>
        <w:t xml:space="preserve">ach </w:t>
      </w:r>
      <w:r>
        <w:rPr>
          <w:szCs w:val="24"/>
        </w:rPr>
        <w:t xml:space="preserve">spearfishing </w:t>
      </w:r>
      <w:r w:rsidRPr="002A330B">
        <w:rPr>
          <w:szCs w:val="24"/>
        </w:rPr>
        <w:t xml:space="preserve">boat contains 6 </w:t>
      </w:r>
      <w:r>
        <w:rPr>
          <w:szCs w:val="24"/>
        </w:rPr>
        <w:t xml:space="preserve">individual spear </w:t>
      </w:r>
      <w:r w:rsidRPr="002A330B">
        <w:rPr>
          <w:szCs w:val="24"/>
        </w:rPr>
        <w:t xml:space="preserve">fishers </w:t>
      </w:r>
      <w:r>
        <w:rPr>
          <w:szCs w:val="24"/>
        </w:rPr>
        <w:t>who share the boat and some fishing cost so this sub-segment contains 54 spear fishers</w:t>
      </w:r>
      <w:r w:rsidRPr="002A330B">
        <w:rPr>
          <w:szCs w:val="24"/>
        </w:rPr>
        <w:t xml:space="preserve">.  Table 2 below shows the estimated </w:t>
      </w:r>
      <w:r>
        <w:rPr>
          <w:szCs w:val="24"/>
        </w:rPr>
        <w:t>population</w:t>
      </w:r>
      <w:r w:rsidRPr="002A330B">
        <w:rPr>
          <w:szCs w:val="24"/>
        </w:rPr>
        <w:t xml:space="preserve"> in the two island areas</w:t>
      </w:r>
      <w:r w:rsidRPr="002A330B">
        <w:t>.</w:t>
      </w:r>
      <w:r w:rsidRPr="002A330B">
        <w:rPr>
          <w:szCs w:val="24"/>
        </w:rPr>
        <w:t xml:space="preserve">   The combined survey population (boats) is 1,943.</w:t>
      </w:r>
    </w:p>
    <w:p w:rsidR="00DB29FD" w:rsidRDefault="00DB29FD" w:rsidP="00DB29FD">
      <w:pPr>
        <w:widowControl/>
        <w:rPr>
          <w:szCs w:val="24"/>
        </w:rPr>
      </w:pPr>
    </w:p>
    <w:p w:rsidR="00DB29FD" w:rsidRPr="009A1C90" w:rsidRDefault="00DB29FD" w:rsidP="00DB29FD">
      <w:pPr>
        <w:widowControl/>
        <w:rPr>
          <w:b/>
          <w:sz w:val="20"/>
          <w:szCs w:val="20"/>
        </w:rPr>
      </w:pPr>
      <w:r w:rsidRPr="009A1C90">
        <w:rPr>
          <w:b/>
          <w:sz w:val="20"/>
          <w:szCs w:val="20"/>
        </w:rPr>
        <w:t>Table 2. Potential Respondent Universe in Hawaii and American Samoa</w:t>
      </w:r>
    </w:p>
    <w:tbl>
      <w:tblPr>
        <w:tblW w:w="9595" w:type="dxa"/>
        <w:tblInd w:w="18" w:type="dxa"/>
        <w:tblLook w:val="04A0" w:firstRow="1" w:lastRow="0" w:firstColumn="1" w:lastColumn="0" w:noHBand="0" w:noVBand="1"/>
      </w:tblPr>
      <w:tblGrid>
        <w:gridCol w:w="4015"/>
        <w:gridCol w:w="1860"/>
        <w:gridCol w:w="1860"/>
        <w:gridCol w:w="1860"/>
      </w:tblGrid>
      <w:tr w:rsidR="00DB29FD" w:rsidRPr="002A330B" w:rsidTr="007F658E">
        <w:trPr>
          <w:trHeight w:val="300"/>
        </w:trPr>
        <w:tc>
          <w:tcPr>
            <w:tcW w:w="40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bCs/>
                <w:szCs w:val="24"/>
                <w:lang w:eastAsia="zh-TW"/>
              </w:rPr>
            </w:pPr>
            <w:r w:rsidRPr="002A330B">
              <w:rPr>
                <w:rFonts w:eastAsia="Times New Roman"/>
                <w:bCs/>
                <w:szCs w:val="24"/>
                <w:lang w:eastAsia="zh-TW"/>
              </w:rPr>
              <w:t>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bCs/>
                <w:szCs w:val="24"/>
                <w:lang w:eastAsia="zh-TW"/>
              </w:rPr>
            </w:pPr>
            <w:r w:rsidRPr="002A330B">
              <w:rPr>
                <w:rFonts w:eastAsia="Times New Roman"/>
                <w:bCs/>
                <w:szCs w:val="24"/>
                <w:lang w:eastAsia="zh-TW"/>
              </w:rPr>
              <w:t>Hawaii</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bCs/>
                <w:szCs w:val="24"/>
                <w:lang w:eastAsia="zh-TW"/>
              </w:rPr>
            </w:pPr>
            <w:r w:rsidRPr="002A330B">
              <w:rPr>
                <w:rFonts w:eastAsia="Times New Roman"/>
                <w:bCs/>
                <w:szCs w:val="24"/>
                <w:lang w:eastAsia="zh-TW"/>
              </w:rPr>
              <w:t>American    Samoa**</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bCs/>
                <w:szCs w:val="24"/>
                <w:lang w:eastAsia="zh-TW"/>
              </w:rPr>
            </w:pPr>
            <w:r w:rsidRPr="002A330B">
              <w:rPr>
                <w:rFonts w:eastAsia="Times New Roman"/>
                <w:bCs/>
                <w:szCs w:val="24"/>
                <w:lang w:eastAsia="zh-TW"/>
              </w:rPr>
              <w:t>Total</w:t>
            </w:r>
          </w:p>
        </w:tc>
      </w:tr>
      <w:tr w:rsidR="00DB29FD" w:rsidRPr="002A330B" w:rsidTr="007F658E">
        <w:trPr>
          <w:trHeight w:val="300"/>
        </w:trPr>
        <w:tc>
          <w:tcPr>
            <w:tcW w:w="4015" w:type="dxa"/>
            <w:tcBorders>
              <w:top w:val="nil"/>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bCs/>
                <w:szCs w:val="24"/>
                <w:lang w:eastAsia="zh-TW"/>
              </w:rPr>
            </w:pPr>
            <w:r w:rsidRPr="002A330B">
              <w:rPr>
                <w:rFonts w:eastAsia="Times New Roman"/>
                <w:bCs/>
                <w:szCs w:val="24"/>
                <w:lang w:eastAsia="zh-TW"/>
              </w:rPr>
              <w:t>Total number of boats (population)</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1850*</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39</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bCs/>
                <w:szCs w:val="24"/>
                <w:lang w:eastAsia="zh-TW"/>
              </w:rPr>
            </w:pPr>
            <w:r w:rsidRPr="002A330B">
              <w:rPr>
                <w:rFonts w:eastAsia="Times New Roman"/>
                <w:bCs/>
                <w:szCs w:val="24"/>
                <w:lang w:eastAsia="zh-TW"/>
              </w:rPr>
              <w:t>1889</w:t>
            </w:r>
          </w:p>
        </w:tc>
      </w:tr>
      <w:tr w:rsidR="00DB29FD" w:rsidRPr="002A330B" w:rsidTr="007F658E">
        <w:trPr>
          <w:trHeight w:val="300"/>
        </w:trPr>
        <w:tc>
          <w:tcPr>
            <w:tcW w:w="4015" w:type="dxa"/>
            <w:tcBorders>
              <w:top w:val="nil"/>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bCs/>
                <w:szCs w:val="24"/>
                <w:lang w:eastAsia="zh-TW"/>
              </w:rPr>
            </w:pPr>
            <w:r w:rsidRPr="002A330B">
              <w:rPr>
                <w:rFonts w:eastAsia="Times New Roman"/>
                <w:bCs/>
                <w:szCs w:val="24"/>
                <w:lang w:eastAsia="zh-TW"/>
              </w:rPr>
              <w:t>Target</w:t>
            </w:r>
            <w:r>
              <w:rPr>
                <w:rFonts w:eastAsia="Times New Roman"/>
                <w:bCs/>
                <w:szCs w:val="24"/>
                <w:lang w:eastAsia="zh-TW"/>
              </w:rPr>
              <w:t xml:space="preserve"> spearfishing</w:t>
            </w:r>
            <w:r w:rsidRPr="002A330B">
              <w:rPr>
                <w:rFonts w:eastAsia="Times New Roman"/>
                <w:bCs/>
                <w:szCs w:val="24"/>
                <w:lang w:eastAsia="zh-TW"/>
              </w:rPr>
              <w:t xml:space="preserve"> sub-segment in American Samoa (population)</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rPr>
                <w:rFonts w:eastAsia="Times New Roman"/>
                <w:szCs w:val="24"/>
                <w:lang w:eastAsia="zh-TW"/>
              </w:rPr>
            </w:pPr>
            <w:r w:rsidRPr="002A330B">
              <w:rPr>
                <w:rFonts w:eastAsia="Times New Roman"/>
                <w:szCs w:val="24"/>
                <w:lang w:eastAsia="zh-TW"/>
              </w:rPr>
              <w:t> </w:t>
            </w:r>
          </w:p>
        </w:tc>
      </w:tr>
      <w:tr w:rsidR="00DB29FD" w:rsidRPr="002A330B" w:rsidTr="007F658E">
        <w:trPr>
          <w:trHeight w:val="300"/>
        </w:trPr>
        <w:tc>
          <w:tcPr>
            <w:tcW w:w="4015" w:type="dxa"/>
            <w:tcBorders>
              <w:top w:val="nil"/>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szCs w:val="24"/>
                <w:lang w:eastAsia="zh-TW"/>
              </w:rPr>
            </w:pPr>
            <w:r w:rsidRPr="002A330B">
              <w:rPr>
                <w:rFonts w:eastAsia="Times New Roman"/>
                <w:szCs w:val="24"/>
                <w:lang w:eastAsia="zh-TW"/>
              </w:rPr>
              <w:t xml:space="preserve">   Number of spearfishing boats</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9</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w:t>
            </w:r>
          </w:p>
        </w:tc>
      </w:tr>
      <w:tr w:rsidR="00DB29FD" w:rsidRPr="002A330B" w:rsidTr="007F658E">
        <w:trPr>
          <w:trHeight w:val="300"/>
        </w:trPr>
        <w:tc>
          <w:tcPr>
            <w:tcW w:w="4015" w:type="dxa"/>
            <w:tcBorders>
              <w:top w:val="nil"/>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szCs w:val="24"/>
                <w:lang w:eastAsia="zh-TW"/>
              </w:rPr>
            </w:pPr>
            <w:r w:rsidRPr="002A330B">
              <w:rPr>
                <w:rFonts w:eastAsia="Times New Roman"/>
                <w:szCs w:val="24"/>
                <w:lang w:eastAsia="zh-TW"/>
              </w:rPr>
              <w:t xml:space="preserve">   Average number of fishers per boat</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6</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w:t>
            </w:r>
          </w:p>
        </w:tc>
      </w:tr>
      <w:tr w:rsidR="00DB29FD" w:rsidRPr="002A330B" w:rsidTr="007F658E">
        <w:trPr>
          <w:trHeight w:val="300"/>
        </w:trPr>
        <w:tc>
          <w:tcPr>
            <w:tcW w:w="4015" w:type="dxa"/>
            <w:tcBorders>
              <w:top w:val="nil"/>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bCs/>
                <w:szCs w:val="24"/>
                <w:lang w:eastAsia="zh-TW"/>
              </w:rPr>
            </w:pPr>
            <w:r w:rsidRPr="002A330B">
              <w:rPr>
                <w:rFonts w:eastAsia="Times New Roman"/>
                <w:bCs/>
                <w:szCs w:val="24"/>
                <w:lang w:eastAsia="zh-TW"/>
              </w:rPr>
              <w:t xml:space="preserve">   Population for sub-segment</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bCs/>
                <w:szCs w:val="24"/>
                <w:lang w:eastAsia="zh-TW"/>
              </w:rPr>
            </w:pPr>
            <w:r w:rsidRPr="002A330B">
              <w:rPr>
                <w:rFonts w:eastAsia="Times New Roman"/>
                <w:bCs/>
                <w:szCs w:val="24"/>
                <w:lang w:eastAsia="zh-TW"/>
              </w:rPr>
              <w:t> </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bCs/>
                <w:szCs w:val="24"/>
                <w:lang w:eastAsia="zh-TW"/>
              </w:rPr>
            </w:pPr>
            <w:r w:rsidRPr="002A330B">
              <w:rPr>
                <w:rFonts w:eastAsia="Times New Roman"/>
                <w:bCs/>
                <w:szCs w:val="24"/>
                <w:lang w:eastAsia="zh-TW"/>
              </w:rPr>
              <w:t>54</w:t>
            </w:r>
            <w:r>
              <w:rPr>
                <w:rFonts w:eastAsia="Times New Roman"/>
                <w:bCs/>
                <w:szCs w:val="24"/>
                <w:lang w:eastAsia="zh-TW"/>
              </w:rPr>
              <w:t xml:space="preserve"> (9 x 6)</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54</w:t>
            </w:r>
          </w:p>
        </w:tc>
      </w:tr>
      <w:tr w:rsidR="00DB29FD" w:rsidRPr="002A330B" w:rsidTr="007F658E">
        <w:trPr>
          <w:trHeight w:val="300"/>
        </w:trPr>
        <w:tc>
          <w:tcPr>
            <w:tcW w:w="4015" w:type="dxa"/>
            <w:tcBorders>
              <w:top w:val="nil"/>
              <w:left w:val="single" w:sz="4" w:space="0" w:color="auto"/>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rPr>
                <w:rFonts w:ascii="Calibri" w:eastAsia="Times New Roman" w:hAnsi="Calibri"/>
                <w:szCs w:val="24"/>
                <w:lang w:eastAsia="zh-TW"/>
              </w:rPr>
            </w:pPr>
            <w:r w:rsidRPr="002A330B">
              <w:rPr>
                <w:rFonts w:ascii="Calibri" w:eastAsia="Times New Roman" w:hAnsi="Calibri"/>
                <w:szCs w:val="24"/>
                <w:lang w:eastAsia="zh-TW"/>
              </w:rPr>
              <w:t> </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rPr>
                <w:rFonts w:ascii="Calibri" w:eastAsia="Times New Roman" w:hAnsi="Calibri"/>
                <w:szCs w:val="24"/>
                <w:lang w:eastAsia="zh-TW"/>
              </w:rPr>
            </w:pPr>
            <w:r w:rsidRPr="002A330B">
              <w:rPr>
                <w:rFonts w:ascii="Calibri" w:eastAsia="Times New Roman" w:hAnsi="Calibri"/>
                <w:szCs w:val="24"/>
                <w:lang w:eastAsia="zh-TW"/>
              </w:rPr>
              <w:t> </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rPr>
                <w:rFonts w:ascii="Calibri" w:eastAsia="Times New Roman" w:hAnsi="Calibri"/>
                <w:szCs w:val="24"/>
                <w:lang w:eastAsia="zh-TW"/>
              </w:rPr>
            </w:pPr>
            <w:r w:rsidRPr="002A330B">
              <w:rPr>
                <w:rFonts w:ascii="Calibri" w:eastAsia="Times New Roman" w:hAnsi="Calibri"/>
                <w:szCs w:val="24"/>
                <w:lang w:eastAsia="zh-TW"/>
              </w:rPr>
              <w:t> </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rPr>
                <w:rFonts w:ascii="Calibri" w:eastAsia="Times New Roman" w:hAnsi="Calibri"/>
                <w:szCs w:val="24"/>
                <w:lang w:eastAsia="zh-TW"/>
              </w:rPr>
            </w:pPr>
            <w:r w:rsidRPr="002A330B">
              <w:rPr>
                <w:rFonts w:ascii="Calibri" w:eastAsia="Times New Roman" w:hAnsi="Calibri"/>
                <w:szCs w:val="24"/>
                <w:lang w:eastAsia="zh-TW"/>
              </w:rPr>
              <w:t> </w:t>
            </w:r>
          </w:p>
        </w:tc>
      </w:tr>
      <w:tr w:rsidR="00DB29FD" w:rsidRPr="002A330B" w:rsidTr="007F658E">
        <w:trPr>
          <w:trHeight w:val="300"/>
        </w:trPr>
        <w:tc>
          <w:tcPr>
            <w:tcW w:w="4015" w:type="dxa"/>
            <w:tcBorders>
              <w:top w:val="nil"/>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bCs/>
                <w:szCs w:val="24"/>
                <w:lang w:eastAsia="zh-TW"/>
              </w:rPr>
            </w:pPr>
            <w:r w:rsidRPr="002A330B">
              <w:rPr>
                <w:rFonts w:eastAsia="Times New Roman"/>
                <w:bCs/>
                <w:szCs w:val="24"/>
                <w:lang w:eastAsia="zh-TW"/>
              </w:rPr>
              <w:t>Potential respondent universe (fishers)</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bCs/>
                <w:szCs w:val="24"/>
                <w:lang w:eastAsia="zh-TW"/>
              </w:rPr>
            </w:pPr>
            <w:r w:rsidRPr="002A330B">
              <w:rPr>
                <w:rFonts w:eastAsia="Times New Roman"/>
                <w:bCs/>
                <w:szCs w:val="24"/>
                <w:lang w:eastAsia="zh-TW"/>
              </w:rPr>
              <w:t>1850</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bCs/>
                <w:szCs w:val="24"/>
                <w:lang w:eastAsia="zh-TW"/>
              </w:rPr>
            </w:pPr>
            <w:r w:rsidRPr="002A330B">
              <w:rPr>
                <w:rFonts w:eastAsia="Times New Roman"/>
                <w:bCs/>
                <w:szCs w:val="24"/>
                <w:lang w:eastAsia="zh-TW"/>
              </w:rPr>
              <w:t>93</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bCs/>
                <w:szCs w:val="24"/>
                <w:lang w:eastAsia="zh-TW"/>
              </w:rPr>
            </w:pPr>
            <w:r w:rsidRPr="002A330B">
              <w:rPr>
                <w:rFonts w:eastAsia="Times New Roman"/>
                <w:bCs/>
                <w:szCs w:val="24"/>
                <w:lang w:eastAsia="zh-TW"/>
              </w:rPr>
              <w:t>1943</w:t>
            </w:r>
          </w:p>
        </w:tc>
      </w:tr>
    </w:tbl>
    <w:p w:rsidR="00DB29FD" w:rsidRPr="002A330B" w:rsidRDefault="00DB29FD" w:rsidP="00DB29FD">
      <w:pPr>
        <w:rPr>
          <w:sz w:val="20"/>
          <w:szCs w:val="20"/>
        </w:rPr>
      </w:pPr>
      <w:r w:rsidRPr="002A330B">
        <w:rPr>
          <w:sz w:val="20"/>
          <w:szCs w:val="20"/>
        </w:rPr>
        <w:t>*1850 CML holders in 2012, Hawaii Division of Aquatic Resources.</w:t>
      </w:r>
    </w:p>
    <w:p w:rsidR="00DB29FD" w:rsidRPr="002A330B" w:rsidRDefault="00DB29FD" w:rsidP="00DB29FD">
      <w:pPr>
        <w:rPr>
          <w:sz w:val="20"/>
          <w:szCs w:val="20"/>
        </w:rPr>
      </w:pPr>
      <w:r w:rsidRPr="002A330B">
        <w:rPr>
          <w:sz w:val="20"/>
          <w:szCs w:val="20"/>
        </w:rPr>
        <w:t>**Creel data from 2009-2013, NOAA PIFSC - the Western Pacific Fisheries Information Network (WPacFIN).</w:t>
      </w:r>
    </w:p>
    <w:p w:rsidR="00DB29FD" w:rsidRPr="002A330B" w:rsidRDefault="00DB29FD" w:rsidP="00DB29FD">
      <w:pPr>
        <w:widowControl/>
        <w:rPr>
          <w:szCs w:val="24"/>
        </w:rPr>
      </w:pPr>
    </w:p>
    <w:p w:rsidR="00DB29FD" w:rsidRPr="002A330B" w:rsidRDefault="00DB29FD" w:rsidP="00DB29FD">
      <w:pPr>
        <w:widowControl/>
        <w:rPr>
          <w:szCs w:val="24"/>
          <w:u w:val="single"/>
        </w:rPr>
      </w:pPr>
      <w:r w:rsidRPr="002A330B">
        <w:rPr>
          <w:szCs w:val="24"/>
          <w:u w:val="single"/>
        </w:rPr>
        <w:t>Sampling and Other Respondent Selection Methods</w:t>
      </w:r>
    </w:p>
    <w:p w:rsidR="00DB29FD" w:rsidRPr="002A330B" w:rsidRDefault="00DB29FD" w:rsidP="00DB29FD">
      <w:pPr>
        <w:rPr>
          <w:szCs w:val="24"/>
        </w:rPr>
      </w:pPr>
      <w:r w:rsidRPr="002A330B">
        <w:rPr>
          <w:szCs w:val="24"/>
        </w:rPr>
        <w:t xml:space="preserve">The whole population of small boat fishers will be targeted in Hawaii and American Samoa, so no sampling or other respondent selection method will be used.  </w:t>
      </w:r>
    </w:p>
    <w:p w:rsidR="00DB29FD" w:rsidRPr="002A330B" w:rsidRDefault="00DB29FD" w:rsidP="00DB29FD">
      <w:pPr>
        <w:widowControl/>
        <w:rPr>
          <w:szCs w:val="24"/>
          <w:u w:val="single"/>
        </w:rPr>
      </w:pPr>
    </w:p>
    <w:p w:rsidR="00DB29FD" w:rsidRDefault="00DB29FD" w:rsidP="00DB29FD">
      <w:pPr>
        <w:widowControl/>
        <w:rPr>
          <w:szCs w:val="24"/>
          <w:u w:val="single"/>
        </w:rPr>
      </w:pPr>
    </w:p>
    <w:p w:rsidR="00DB29FD" w:rsidRDefault="00DB29FD">
      <w:pPr>
        <w:widowControl/>
        <w:autoSpaceDE/>
        <w:autoSpaceDN/>
        <w:adjustRightInd/>
        <w:spacing w:after="200" w:line="276" w:lineRule="auto"/>
        <w:rPr>
          <w:szCs w:val="24"/>
          <w:u w:val="single"/>
        </w:rPr>
      </w:pPr>
      <w:r>
        <w:rPr>
          <w:szCs w:val="24"/>
          <w:u w:val="single"/>
        </w:rPr>
        <w:br w:type="page"/>
      </w:r>
    </w:p>
    <w:p w:rsidR="00DB29FD" w:rsidRPr="002A330B" w:rsidRDefault="00DB29FD" w:rsidP="00DB29FD">
      <w:pPr>
        <w:widowControl/>
        <w:rPr>
          <w:szCs w:val="24"/>
          <w:u w:val="single"/>
        </w:rPr>
      </w:pPr>
      <w:r w:rsidRPr="002A330B">
        <w:rPr>
          <w:szCs w:val="24"/>
          <w:u w:val="single"/>
        </w:rPr>
        <w:lastRenderedPageBreak/>
        <w:t>Expected Response Rate</w:t>
      </w:r>
    </w:p>
    <w:p w:rsidR="00DB29FD" w:rsidRPr="002A330B" w:rsidRDefault="00DB29FD" w:rsidP="00DB29FD">
      <w:pPr>
        <w:widowControl/>
        <w:rPr>
          <w:szCs w:val="24"/>
        </w:rPr>
      </w:pPr>
      <w:r w:rsidRPr="002A330B">
        <w:rPr>
          <w:szCs w:val="24"/>
        </w:rPr>
        <w:t xml:space="preserve">Prior research in fishery economic performance in the Pacific islands areas achieved relatively high response rates.  </w:t>
      </w:r>
      <w:r>
        <w:rPr>
          <w:szCs w:val="24"/>
        </w:rPr>
        <w:t>Pre</w:t>
      </w:r>
      <w:r w:rsidRPr="002A330B">
        <w:rPr>
          <w:szCs w:val="24"/>
        </w:rPr>
        <w:t xml:space="preserve">vious cost-earnings study of </w:t>
      </w:r>
      <w:r w:rsidRPr="002A330B">
        <w:t xml:space="preserve">Hawaii small boat pelagic fishery </w:t>
      </w:r>
      <w:r w:rsidRPr="002A330B">
        <w:rPr>
          <w:szCs w:val="24"/>
        </w:rPr>
        <w:t xml:space="preserve">conducted by </w:t>
      </w:r>
      <w:r w:rsidRPr="002A330B">
        <w:t>Hospital, Bruce, and Pan in 2007 achieved 75% response rate by using in-person interviewing methodology.</w:t>
      </w:r>
      <w:r w:rsidRPr="002A330B">
        <w:rPr>
          <w:rStyle w:val="FootnoteReference"/>
        </w:rPr>
        <w:t xml:space="preserve"> </w:t>
      </w:r>
      <w:r w:rsidRPr="002A330B">
        <w:rPr>
          <w:rStyle w:val="FootnoteReference"/>
        </w:rPr>
        <w:footnoteReference w:id="1"/>
      </w:r>
      <w:r w:rsidRPr="002A330B">
        <w:t xml:space="preserve">  </w:t>
      </w:r>
      <w:r w:rsidRPr="002A330B">
        <w:rPr>
          <w:szCs w:val="24"/>
        </w:rPr>
        <w:t xml:space="preserve">Another cost-earnings survey of the main Hawaiian Islands bottomfish fishery conducted by Hospital and Beavers in 2010 using mail methodology and CML database as the mailing list achieved a response rate of 51% </w:t>
      </w:r>
      <w:r>
        <w:rPr>
          <w:szCs w:val="24"/>
        </w:rPr>
        <w:t>(both studies were approved under OMB Control No. 0648-0369).</w:t>
      </w:r>
      <w:r w:rsidRPr="002A330B">
        <w:rPr>
          <w:rStyle w:val="FootnoteReference"/>
          <w:szCs w:val="24"/>
        </w:rPr>
        <w:footnoteReference w:id="2"/>
      </w:r>
      <w:r w:rsidRPr="002A330B">
        <w:rPr>
          <w:szCs w:val="24"/>
        </w:rPr>
        <w:t xml:space="preserve"> </w:t>
      </w:r>
      <w:r>
        <w:rPr>
          <w:szCs w:val="24"/>
        </w:rPr>
        <w:t xml:space="preserve"> </w:t>
      </w:r>
      <w:r w:rsidRPr="002A330B">
        <w:rPr>
          <w:szCs w:val="24"/>
        </w:rPr>
        <w:t>Given the similar survey instruments, sample composition (bottomfish fishery is a subset of Hawaii small boat fishery), and survey methodology between this proposed new survey and the main Hawaiian Islands bottomfish cost-earnings survey, we assume a 50% response rate and the number of respondents is estimated to be 925.</w:t>
      </w:r>
    </w:p>
    <w:p w:rsidR="00DB29FD" w:rsidRPr="002A330B" w:rsidRDefault="00DB29FD" w:rsidP="00DB29FD">
      <w:pPr>
        <w:rPr>
          <w:b/>
          <w:sz w:val="20"/>
          <w:szCs w:val="20"/>
        </w:rPr>
      </w:pPr>
    </w:p>
    <w:p w:rsidR="00DB29FD" w:rsidRPr="002A330B" w:rsidRDefault="00DB29FD" w:rsidP="00DB29FD">
      <w:pPr>
        <w:rPr>
          <w:szCs w:val="24"/>
        </w:rPr>
      </w:pPr>
      <w:r w:rsidRPr="002A330B">
        <w:rPr>
          <w:szCs w:val="24"/>
        </w:rPr>
        <w:t>For American Samoa, the past response rate from the boat-based creel survey interview</w:t>
      </w:r>
      <w:r>
        <w:rPr>
          <w:szCs w:val="24"/>
        </w:rPr>
        <w:t>s</w:t>
      </w:r>
      <w:r>
        <w:rPr>
          <w:rStyle w:val="CommentReference"/>
        </w:rPr>
        <w:t xml:space="preserve"> </w:t>
      </w:r>
      <w:r>
        <w:t>(A</w:t>
      </w:r>
      <w:r w:rsidRPr="00A16E7A">
        <w:t>merican Samoa Department of Marine and Wildlife Resources</w:t>
      </w:r>
      <w:r>
        <w:t xml:space="preserve">) </w:t>
      </w:r>
      <w:r w:rsidRPr="002A330B">
        <w:rPr>
          <w:szCs w:val="24"/>
        </w:rPr>
        <w:t>as 95%</w:t>
      </w:r>
      <w:r>
        <w:rPr>
          <w:szCs w:val="24"/>
        </w:rPr>
        <w:t xml:space="preserve">. </w:t>
      </w:r>
      <w:r w:rsidRPr="002A330B">
        <w:rPr>
          <w:szCs w:val="24"/>
        </w:rPr>
        <w:t>We assume the same response rate of 95% for the small boat population and the sub-segment for spear fishery and the number of respondents is estimated to be 88</w:t>
      </w:r>
      <w:r>
        <w:rPr>
          <w:szCs w:val="24"/>
        </w:rPr>
        <w:t>.</w:t>
      </w:r>
    </w:p>
    <w:p w:rsidR="00DB29FD" w:rsidRPr="002A330B" w:rsidRDefault="00DB29FD" w:rsidP="00DB29FD">
      <w:pPr>
        <w:rPr>
          <w:b/>
          <w:sz w:val="20"/>
          <w:szCs w:val="20"/>
        </w:rPr>
      </w:pPr>
    </w:p>
    <w:p w:rsidR="00DB29FD" w:rsidRPr="002A330B" w:rsidRDefault="00DB29FD" w:rsidP="00DB29FD">
      <w:pPr>
        <w:widowControl/>
        <w:rPr>
          <w:szCs w:val="24"/>
        </w:rPr>
      </w:pPr>
      <w:r w:rsidRPr="002A330B">
        <w:t>The detailed response rate and target number o</w:t>
      </w:r>
      <w:r>
        <w:t>f surveys are shown in Table 3.</w:t>
      </w:r>
    </w:p>
    <w:p w:rsidR="00DB29FD" w:rsidRPr="002A330B" w:rsidRDefault="00DB29FD" w:rsidP="00DB29FD">
      <w:pPr>
        <w:rPr>
          <w:b/>
          <w:sz w:val="20"/>
          <w:szCs w:val="20"/>
        </w:rPr>
      </w:pPr>
    </w:p>
    <w:p w:rsidR="00DB29FD" w:rsidRPr="002A330B" w:rsidRDefault="00DB29FD" w:rsidP="00DB29FD">
      <w:pPr>
        <w:widowControl/>
        <w:jc w:val="both"/>
        <w:rPr>
          <w:b/>
          <w:szCs w:val="24"/>
        </w:rPr>
      </w:pPr>
      <w:r w:rsidRPr="002A330B">
        <w:rPr>
          <w:b/>
          <w:szCs w:val="24"/>
        </w:rPr>
        <w:t xml:space="preserve"> Table 3. Response Rate and Target Number of Surveys in Hawaii and American Samoa</w:t>
      </w:r>
    </w:p>
    <w:tbl>
      <w:tblPr>
        <w:tblW w:w="9480" w:type="dxa"/>
        <w:tblInd w:w="93" w:type="dxa"/>
        <w:tblLook w:val="04A0" w:firstRow="1" w:lastRow="0" w:firstColumn="1" w:lastColumn="0" w:noHBand="0" w:noVBand="1"/>
      </w:tblPr>
      <w:tblGrid>
        <w:gridCol w:w="4425"/>
        <w:gridCol w:w="1620"/>
        <w:gridCol w:w="1575"/>
        <w:gridCol w:w="1860"/>
      </w:tblGrid>
      <w:tr w:rsidR="00DB29FD" w:rsidRPr="002A330B" w:rsidTr="007F658E">
        <w:trPr>
          <w:trHeight w:val="315"/>
        </w:trPr>
        <w:tc>
          <w:tcPr>
            <w:tcW w:w="44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b/>
                <w:bCs/>
                <w:szCs w:val="24"/>
                <w:lang w:eastAsia="zh-TW"/>
              </w:rPr>
            </w:pPr>
            <w:r w:rsidRPr="002A330B">
              <w:rPr>
                <w:rFonts w:eastAsia="Times New Roman"/>
                <w:b/>
                <w:bCs/>
                <w:szCs w:val="24"/>
                <w:lang w:eastAsia="zh-TW"/>
              </w:rPr>
              <w:t> </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b/>
                <w:bCs/>
                <w:szCs w:val="24"/>
                <w:lang w:eastAsia="zh-TW"/>
              </w:rPr>
            </w:pPr>
            <w:r w:rsidRPr="002A330B">
              <w:rPr>
                <w:rFonts w:eastAsia="Times New Roman"/>
                <w:b/>
                <w:bCs/>
                <w:szCs w:val="24"/>
                <w:lang w:eastAsia="zh-TW"/>
              </w:rPr>
              <w:t>Hawaii</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b/>
                <w:bCs/>
                <w:szCs w:val="24"/>
                <w:lang w:eastAsia="zh-TW"/>
              </w:rPr>
            </w:pPr>
            <w:r w:rsidRPr="002A330B">
              <w:rPr>
                <w:rFonts w:eastAsia="Times New Roman"/>
                <w:b/>
                <w:bCs/>
                <w:szCs w:val="24"/>
                <w:lang w:eastAsia="zh-TW"/>
              </w:rPr>
              <w:t>American Samoa**</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b/>
                <w:bCs/>
                <w:szCs w:val="24"/>
                <w:lang w:eastAsia="zh-TW"/>
              </w:rPr>
            </w:pPr>
            <w:r w:rsidRPr="002A330B">
              <w:rPr>
                <w:rFonts w:eastAsia="Times New Roman"/>
                <w:b/>
                <w:bCs/>
                <w:szCs w:val="24"/>
                <w:lang w:eastAsia="zh-TW"/>
              </w:rPr>
              <w:t>Total</w:t>
            </w:r>
          </w:p>
        </w:tc>
      </w:tr>
      <w:tr w:rsidR="00DB29FD" w:rsidRPr="002A330B" w:rsidTr="007F658E">
        <w:trPr>
          <w:trHeight w:val="315"/>
        </w:trPr>
        <w:tc>
          <w:tcPr>
            <w:tcW w:w="4425" w:type="dxa"/>
            <w:tcBorders>
              <w:top w:val="nil"/>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szCs w:val="24"/>
                <w:lang w:eastAsia="zh-TW"/>
              </w:rPr>
            </w:pPr>
            <w:r w:rsidRPr="002A330B">
              <w:rPr>
                <w:rFonts w:eastAsia="Times New Roman"/>
                <w:szCs w:val="24"/>
                <w:lang w:eastAsia="zh-TW"/>
              </w:rPr>
              <w:t>Total number of boats (population)</w:t>
            </w:r>
          </w:p>
        </w:tc>
        <w:tc>
          <w:tcPr>
            <w:tcW w:w="162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1850</w:t>
            </w:r>
          </w:p>
        </w:tc>
        <w:tc>
          <w:tcPr>
            <w:tcW w:w="1575"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39</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p>
        </w:tc>
      </w:tr>
      <w:tr w:rsidR="00DB29FD" w:rsidRPr="002A330B" w:rsidTr="007F658E">
        <w:trPr>
          <w:trHeight w:val="315"/>
        </w:trPr>
        <w:tc>
          <w:tcPr>
            <w:tcW w:w="4425" w:type="dxa"/>
            <w:tcBorders>
              <w:top w:val="nil"/>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szCs w:val="24"/>
                <w:lang w:eastAsia="zh-TW"/>
              </w:rPr>
            </w:pPr>
            <w:r w:rsidRPr="002A330B">
              <w:rPr>
                <w:rFonts w:eastAsia="Times New Roman"/>
                <w:szCs w:val="24"/>
                <w:lang w:eastAsia="zh-TW"/>
              </w:rPr>
              <w:t>Expected response rate</w:t>
            </w:r>
          </w:p>
        </w:tc>
        <w:tc>
          <w:tcPr>
            <w:tcW w:w="162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50%*</w:t>
            </w:r>
          </w:p>
        </w:tc>
        <w:tc>
          <w:tcPr>
            <w:tcW w:w="1575"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95%</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rPr>
                <w:rFonts w:eastAsia="Times New Roman"/>
                <w:szCs w:val="24"/>
                <w:lang w:eastAsia="zh-TW"/>
              </w:rPr>
            </w:pPr>
            <w:r w:rsidRPr="002A330B">
              <w:rPr>
                <w:rFonts w:eastAsia="Times New Roman"/>
                <w:szCs w:val="24"/>
                <w:lang w:eastAsia="zh-TW"/>
              </w:rPr>
              <w:t> </w:t>
            </w:r>
          </w:p>
        </w:tc>
      </w:tr>
      <w:tr w:rsidR="00DB29FD" w:rsidRPr="002A330B" w:rsidTr="007F658E">
        <w:trPr>
          <w:trHeight w:val="315"/>
        </w:trPr>
        <w:tc>
          <w:tcPr>
            <w:tcW w:w="4425" w:type="dxa"/>
            <w:tcBorders>
              <w:top w:val="nil"/>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szCs w:val="24"/>
                <w:lang w:eastAsia="zh-TW"/>
              </w:rPr>
            </w:pPr>
            <w:r w:rsidRPr="002A330B">
              <w:rPr>
                <w:rFonts w:eastAsia="Times New Roman"/>
                <w:szCs w:val="24"/>
                <w:lang w:eastAsia="zh-TW"/>
              </w:rPr>
              <w:t>Target number of surveys</w:t>
            </w:r>
          </w:p>
        </w:tc>
        <w:tc>
          <w:tcPr>
            <w:tcW w:w="162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925</w:t>
            </w:r>
          </w:p>
        </w:tc>
        <w:tc>
          <w:tcPr>
            <w:tcW w:w="1575"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37</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962</w:t>
            </w:r>
          </w:p>
        </w:tc>
      </w:tr>
      <w:tr w:rsidR="00DB29FD" w:rsidRPr="002A330B" w:rsidTr="007F658E">
        <w:trPr>
          <w:trHeight w:val="315"/>
        </w:trPr>
        <w:tc>
          <w:tcPr>
            <w:tcW w:w="4425" w:type="dxa"/>
            <w:tcBorders>
              <w:top w:val="nil"/>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szCs w:val="24"/>
                <w:lang w:eastAsia="zh-TW"/>
              </w:rPr>
            </w:pPr>
            <w:r w:rsidRPr="002A330B">
              <w:rPr>
                <w:rFonts w:eastAsia="Times New Roman"/>
                <w:szCs w:val="24"/>
                <w:lang w:eastAsia="zh-TW"/>
              </w:rPr>
              <w:t> </w:t>
            </w:r>
          </w:p>
        </w:tc>
        <w:tc>
          <w:tcPr>
            <w:tcW w:w="162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w:t>
            </w:r>
          </w:p>
        </w:tc>
        <w:tc>
          <w:tcPr>
            <w:tcW w:w="1575"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w:t>
            </w:r>
          </w:p>
        </w:tc>
      </w:tr>
      <w:tr w:rsidR="00DB29FD" w:rsidRPr="002A330B" w:rsidTr="007F658E">
        <w:trPr>
          <w:trHeight w:val="503"/>
        </w:trPr>
        <w:tc>
          <w:tcPr>
            <w:tcW w:w="4425" w:type="dxa"/>
            <w:tcBorders>
              <w:top w:val="nil"/>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szCs w:val="24"/>
                <w:lang w:eastAsia="zh-TW"/>
              </w:rPr>
            </w:pPr>
            <w:r w:rsidRPr="002A330B">
              <w:rPr>
                <w:rFonts w:eastAsia="Times New Roman"/>
                <w:szCs w:val="24"/>
                <w:lang w:eastAsia="zh-TW"/>
              </w:rPr>
              <w:t xml:space="preserve">Target </w:t>
            </w:r>
            <w:r>
              <w:rPr>
                <w:rFonts w:eastAsia="Times New Roman"/>
                <w:szCs w:val="24"/>
                <w:lang w:eastAsia="zh-TW"/>
              </w:rPr>
              <w:t xml:space="preserve">spearfishing </w:t>
            </w:r>
            <w:r w:rsidRPr="002A330B">
              <w:rPr>
                <w:rFonts w:eastAsia="Times New Roman"/>
                <w:szCs w:val="24"/>
                <w:lang w:eastAsia="zh-TW"/>
              </w:rPr>
              <w:t>sub-segment in American Samoa (population)</w:t>
            </w:r>
          </w:p>
        </w:tc>
        <w:tc>
          <w:tcPr>
            <w:tcW w:w="162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w:t>
            </w:r>
          </w:p>
        </w:tc>
        <w:tc>
          <w:tcPr>
            <w:tcW w:w="1575"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rPr>
                <w:rFonts w:eastAsia="Times New Roman"/>
                <w:szCs w:val="24"/>
                <w:lang w:eastAsia="zh-TW"/>
              </w:rPr>
            </w:pPr>
            <w:r w:rsidRPr="002A330B">
              <w:rPr>
                <w:rFonts w:eastAsia="Times New Roman"/>
                <w:szCs w:val="24"/>
                <w:lang w:eastAsia="zh-TW"/>
              </w:rPr>
              <w:t> </w:t>
            </w:r>
          </w:p>
        </w:tc>
      </w:tr>
      <w:tr w:rsidR="00DB29FD" w:rsidRPr="002A330B" w:rsidTr="007F658E">
        <w:trPr>
          <w:trHeight w:val="315"/>
        </w:trPr>
        <w:tc>
          <w:tcPr>
            <w:tcW w:w="4425" w:type="dxa"/>
            <w:tcBorders>
              <w:top w:val="nil"/>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szCs w:val="24"/>
                <w:lang w:eastAsia="zh-TW"/>
              </w:rPr>
            </w:pPr>
            <w:r w:rsidRPr="002A330B">
              <w:rPr>
                <w:rFonts w:eastAsia="Times New Roman"/>
                <w:szCs w:val="24"/>
                <w:lang w:eastAsia="zh-TW"/>
              </w:rPr>
              <w:t xml:space="preserve">   Number of spearfishing boats</w:t>
            </w:r>
          </w:p>
        </w:tc>
        <w:tc>
          <w:tcPr>
            <w:tcW w:w="162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w:t>
            </w:r>
          </w:p>
        </w:tc>
        <w:tc>
          <w:tcPr>
            <w:tcW w:w="1575"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9</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w:t>
            </w:r>
          </w:p>
        </w:tc>
      </w:tr>
      <w:tr w:rsidR="00DB29FD" w:rsidRPr="002A330B" w:rsidTr="007F658E">
        <w:trPr>
          <w:trHeight w:val="315"/>
        </w:trPr>
        <w:tc>
          <w:tcPr>
            <w:tcW w:w="4425" w:type="dxa"/>
            <w:tcBorders>
              <w:top w:val="nil"/>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szCs w:val="24"/>
                <w:lang w:eastAsia="zh-TW"/>
              </w:rPr>
            </w:pPr>
            <w:r w:rsidRPr="002A330B">
              <w:rPr>
                <w:rFonts w:eastAsia="Times New Roman"/>
                <w:szCs w:val="24"/>
                <w:lang w:eastAsia="zh-TW"/>
              </w:rPr>
              <w:t xml:space="preserve">   Average number of fishers per boat</w:t>
            </w:r>
          </w:p>
        </w:tc>
        <w:tc>
          <w:tcPr>
            <w:tcW w:w="162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w:t>
            </w:r>
          </w:p>
        </w:tc>
        <w:tc>
          <w:tcPr>
            <w:tcW w:w="1575"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6</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w:t>
            </w:r>
          </w:p>
        </w:tc>
      </w:tr>
      <w:tr w:rsidR="00DB29FD" w:rsidRPr="002A330B" w:rsidTr="007F658E">
        <w:trPr>
          <w:trHeight w:val="315"/>
        </w:trPr>
        <w:tc>
          <w:tcPr>
            <w:tcW w:w="4425" w:type="dxa"/>
            <w:tcBorders>
              <w:top w:val="nil"/>
              <w:left w:val="single" w:sz="4" w:space="0" w:color="auto"/>
              <w:bottom w:val="single" w:sz="4" w:space="0" w:color="auto"/>
              <w:right w:val="single" w:sz="4" w:space="0" w:color="auto"/>
            </w:tcBorders>
            <w:shd w:val="clear" w:color="auto" w:fill="auto"/>
            <w:vAlign w:val="bottom"/>
          </w:tcPr>
          <w:p w:rsidR="00DB29FD" w:rsidRPr="002A330B" w:rsidRDefault="00DB29FD" w:rsidP="007F658E">
            <w:pPr>
              <w:widowControl/>
              <w:autoSpaceDE/>
              <w:autoSpaceDN/>
              <w:adjustRightInd/>
              <w:rPr>
                <w:rFonts w:eastAsia="Times New Roman"/>
                <w:szCs w:val="24"/>
                <w:lang w:eastAsia="zh-TW"/>
              </w:rPr>
            </w:pPr>
            <w:r>
              <w:rPr>
                <w:rFonts w:eastAsia="Times New Roman"/>
                <w:szCs w:val="24"/>
                <w:lang w:eastAsia="zh-TW"/>
              </w:rPr>
              <w:t xml:space="preserve">   Population for sub-segment</w:t>
            </w:r>
          </w:p>
        </w:tc>
        <w:tc>
          <w:tcPr>
            <w:tcW w:w="1620" w:type="dxa"/>
            <w:tcBorders>
              <w:top w:val="nil"/>
              <w:left w:val="nil"/>
              <w:bottom w:val="single" w:sz="4" w:space="0" w:color="auto"/>
              <w:right w:val="single" w:sz="4" w:space="0" w:color="auto"/>
            </w:tcBorders>
            <w:shd w:val="clear" w:color="auto" w:fill="auto"/>
            <w:noWrap/>
            <w:vAlign w:val="bottom"/>
          </w:tcPr>
          <w:p w:rsidR="00DB29FD" w:rsidRPr="002A330B" w:rsidRDefault="00DB29FD" w:rsidP="007F658E">
            <w:pPr>
              <w:widowControl/>
              <w:autoSpaceDE/>
              <w:autoSpaceDN/>
              <w:adjustRightInd/>
              <w:jc w:val="center"/>
              <w:rPr>
                <w:rFonts w:eastAsia="Times New Roman"/>
                <w:szCs w:val="24"/>
                <w:lang w:eastAsia="zh-TW"/>
              </w:rPr>
            </w:pPr>
          </w:p>
        </w:tc>
        <w:tc>
          <w:tcPr>
            <w:tcW w:w="1575" w:type="dxa"/>
            <w:tcBorders>
              <w:top w:val="nil"/>
              <w:left w:val="nil"/>
              <w:bottom w:val="single" w:sz="4" w:space="0" w:color="auto"/>
              <w:right w:val="single" w:sz="4" w:space="0" w:color="auto"/>
            </w:tcBorders>
            <w:shd w:val="clear" w:color="auto" w:fill="auto"/>
            <w:noWrap/>
            <w:vAlign w:val="bottom"/>
          </w:tcPr>
          <w:p w:rsidR="00DB29FD" w:rsidRPr="002A330B" w:rsidRDefault="00DB29FD" w:rsidP="007F658E">
            <w:pPr>
              <w:widowControl/>
              <w:autoSpaceDE/>
              <w:autoSpaceDN/>
              <w:adjustRightInd/>
              <w:jc w:val="center"/>
              <w:rPr>
                <w:rFonts w:eastAsia="Times New Roman"/>
                <w:szCs w:val="24"/>
                <w:lang w:eastAsia="zh-TW"/>
              </w:rPr>
            </w:pPr>
            <w:r>
              <w:rPr>
                <w:rFonts w:eastAsia="Times New Roman"/>
                <w:szCs w:val="24"/>
                <w:lang w:eastAsia="zh-TW"/>
              </w:rPr>
              <w:t>54</w:t>
            </w:r>
          </w:p>
        </w:tc>
        <w:tc>
          <w:tcPr>
            <w:tcW w:w="1860" w:type="dxa"/>
            <w:tcBorders>
              <w:top w:val="nil"/>
              <w:left w:val="nil"/>
              <w:bottom w:val="single" w:sz="4" w:space="0" w:color="auto"/>
              <w:right w:val="single" w:sz="4" w:space="0" w:color="auto"/>
            </w:tcBorders>
            <w:shd w:val="clear" w:color="auto" w:fill="auto"/>
            <w:noWrap/>
            <w:vAlign w:val="bottom"/>
          </w:tcPr>
          <w:p w:rsidR="00DB29FD" w:rsidRPr="002A330B" w:rsidRDefault="00DB29FD" w:rsidP="007F658E">
            <w:pPr>
              <w:widowControl/>
              <w:autoSpaceDE/>
              <w:autoSpaceDN/>
              <w:adjustRightInd/>
              <w:rPr>
                <w:rFonts w:eastAsia="Times New Roman"/>
                <w:szCs w:val="24"/>
                <w:lang w:eastAsia="zh-TW"/>
              </w:rPr>
            </w:pPr>
          </w:p>
        </w:tc>
      </w:tr>
      <w:tr w:rsidR="00DB29FD" w:rsidRPr="002A330B" w:rsidTr="007F658E">
        <w:trPr>
          <w:trHeight w:val="315"/>
        </w:trPr>
        <w:tc>
          <w:tcPr>
            <w:tcW w:w="4425" w:type="dxa"/>
            <w:tcBorders>
              <w:top w:val="nil"/>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szCs w:val="24"/>
                <w:lang w:eastAsia="zh-TW"/>
              </w:rPr>
            </w:pPr>
            <w:r w:rsidRPr="002A330B">
              <w:rPr>
                <w:rFonts w:eastAsia="Times New Roman"/>
                <w:szCs w:val="24"/>
                <w:lang w:eastAsia="zh-TW"/>
              </w:rPr>
              <w:t xml:space="preserve">   Expected response rate</w:t>
            </w:r>
          </w:p>
        </w:tc>
        <w:tc>
          <w:tcPr>
            <w:tcW w:w="162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w:t>
            </w:r>
          </w:p>
        </w:tc>
        <w:tc>
          <w:tcPr>
            <w:tcW w:w="1575"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95%</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rPr>
                <w:rFonts w:eastAsia="Times New Roman"/>
                <w:szCs w:val="24"/>
                <w:lang w:eastAsia="zh-TW"/>
              </w:rPr>
            </w:pPr>
            <w:r w:rsidRPr="002A330B">
              <w:rPr>
                <w:rFonts w:eastAsia="Times New Roman"/>
                <w:szCs w:val="24"/>
                <w:lang w:eastAsia="zh-TW"/>
              </w:rPr>
              <w:t> </w:t>
            </w:r>
          </w:p>
        </w:tc>
      </w:tr>
      <w:tr w:rsidR="00DB29FD" w:rsidRPr="002A330B" w:rsidTr="007F658E">
        <w:trPr>
          <w:trHeight w:val="323"/>
        </w:trPr>
        <w:tc>
          <w:tcPr>
            <w:tcW w:w="4425" w:type="dxa"/>
            <w:tcBorders>
              <w:top w:val="nil"/>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szCs w:val="24"/>
                <w:lang w:eastAsia="zh-TW"/>
              </w:rPr>
            </w:pPr>
            <w:r w:rsidRPr="002A330B">
              <w:rPr>
                <w:rFonts w:eastAsia="Times New Roman"/>
                <w:szCs w:val="24"/>
                <w:lang w:eastAsia="zh-TW"/>
              </w:rPr>
              <w:t xml:space="preserve">   Target number of surveys for sub-segment</w:t>
            </w:r>
          </w:p>
        </w:tc>
        <w:tc>
          <w:tcPr>
            <w:tcW w:w="162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w:t>
            </w:r>
          </w:p>
        </w:tc>
        <w:tc>
          <w:tcPr>
            <w:tcW w:w="1575"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51</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 51</w:t>
            </w:r>
          </w:p>
        </w:tc>
      </w:tr>
      <w:tr w:rsidR="00DB29FD" w:rsidRPr="002A330B" w:rsidTr="007F658E">
        <w:trPr>
          <w:trHeight w:val="315"/>
        </w:trPr>
        <w:tc>
          <w:tcPr>
            <w:tcW w:w="4425" w:type="dxa"/>
            <w:tcBorders>
              <w:top w:val="nil"/>
              <w:left w:val="single" w:sz="4" w:space="0" w:color="auto"/>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rPr>
                <w:rFonts w:ascii="Calibri" w:eastAsia="Times New Roman" w:hAnsi="Calibri"/>
                <w:szCs w:val="24"/>
                <w:lang w:eastAsia="zh-TW"/>
              </w:rPr>
            </w:pPr>
            <w:r w:rsidRPr="002A330B">
              <w:rPr>
                <w:rFonts w:ascii="Calibri" w:eastAsia="Times New Roman" w:hAnsi="Calibri"/>
                <w:szCs w:val="24"/>
                <w:lang w:eastAsia="zh-TW"/>
              </w:rPr>
              <w:t> </w:t>
            </w:r>
          </w:p>
        </w:tc>
        <w:tc>
          <w:tcPr>
            <w:tcW w:w="162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rPr>
                <w:rFonts w:ascii="Calibri" w:eastAsia="Times New Roman" w:hAnsi="Calibri"/>
                <w:szCs w:val="24"/>
                <w:lang w:eastAsia="zh-TW"/>
              </w:rPr>
            </w:pPr>
            <w:r w:rsidRPr="002A330B">
              <w:rPr>
                <w:rFonts w:ascii="Calibri" w:eastAsia="Times New Roman" w:hAnsi="Calibri"/>
                <w:szCs w:val="24"/>
                <w:lang w:eastAsia="zh-TW"/>
              </w:rPr>
              <w:t> </w:t>
            </w:r>
          </w:p>
        </w:tc>
        <w:tc>
          <w:tcPr>
            <w:tcW w:w="1575"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rPr>
                <w:rFonts w:ascii="Calibri" w:eastAsia="Times New Roman" w:hAnsi="Calibri"/>
                <w:szCs w:val="24"/>
                <w:lang w:eastAsia="zh-TW"/>
              </w:rPr>
            </w:pPr>
            <w:r w:rsidRPr="002A330B">
              <w:rPr>
                <w:rFonts w:ascii="Calibri" w:eastAsia="Times New Roman" w:hAnsi="Calibri"/>
                <w:szCs w:val="24"/>
                <w:lang w:eastAsia="zh-TW"/>
              </w:rPr>
              <w:t> </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rPr>
                <w:rFonts w:ascii="Calibri" w:eastAsia="Times New Roman" w:hAnsi="Calibri"/>
                <w:szCs w:val="24"/>
                <w:lang w:eastAsia="zh-TW"/>
              </w:rPr>
            </w:pPr>
            <w:r w:rsidRPr="002A330B">
              <w:rPr>
                <w:rFonts w:ascii="Calibri" w:eastAsia="Times New Roman" w:hAnsi="Calibri"/>
                <w:szCs w:val="24"/>
                <w:lang w:eastAsia="zh-TW"/>
              </w:rPr>
              <w:t> </w:t>
            </w:r>
          </w:p>
        </w:tc>
      </w:tr>
      <w:tr w:rsidR="00DB29FD" w:rsidRPr="002A330B" w:rsidTr="007F658E">
        <w:trPr>
          <w:trHeight w:val="315"/>
        </w:trPr>
        <w:tc>
          <w:tcPr>
            <w:tcW w:w="4425" w:type="dxa"/>
            <w:tcBorders>
              <w:top w:val="nil"/>
              <w:left w:val="single" w:sz="4" w:space="0" w:color="auto"/>
              <w:bottom w:val="single" w:sz="4" w:space="0" w:color="auto"/>
              <w:right w:val="single" w:sz="4" w:space="0" w:color="auto"/>
            </w:tcBorders>
            <w:shd w:val="clear" w:color="auto" w:fill="auto"/>
            <w:vAlign w:val="bottom"/>
            <w:hideMark/>
          </w:tcPr>
          <w:p w:rsidR="00DB29FD" w:rsidRPr="002A330B" w:rsidRDefault="00DB29FD" w:rsidP="007F658E">
            <w:pPr>
              <w:widowControl/>
              <w:autoSpaceDE/>
              <w:autoSpaceDN/>
              <w:adjustRightInd/>
              <w:rPr>
                <w:rFonts w:eastAsia="Times New Roman"/>
                <w:szCs w:val="24"/>
                <w:lang w:eastAsia="zh-TW"/>
              </w:rPr>
            </w:pPr>
            <w:r w:rsidRPr="002A330B">
              <w:rPr>
                <w:rFonts w:eastAsia="Times New Roman"/>
                <w:szCs w:val="24"/>
                <w:lang w:eastAsia="zh-TW"/>
              </w:rPr>
              <w:t>Target number of surveys (fishers)</w:t>
            </w:r>
          </w:p>
        </w:tc>
        <w:tc>
          <w:tcPr>
            <w:tcW w:w="162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925</w:t>
            </w:r>
          </w:p>
        </w:tc>
        <w:tc>
          <w:tcPr>
            <w:tcW w:w="1575"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88</w:t>
            </w:r>
          </w:p>
        </w:tc>
        <w:tc>
          <w:tcPr>
            <w:tcW w:w="1860" w:type="dxa"/>
            <w:tcBorders>
              <w:top w:val="nil"/>
              <w:left w:val="nil"/>
              <w:bottom w:val="single" w:sz="4" w:space="0" w:color="auto"/>
              <w:right w:val="single" w:sz="4" w:space="0" w:color="auto"/>
            </w:tcBorders>
            <w:shd w:val="clear" w:color="auto" w:fill="auto"/>
            <w:noWrap/>
            <w:vAlign w:val="bottom"/>
            <w:hideMark/>
          </w:tcPr>
          <w:p w:rsidR="00DB29FD" w:rsidRPr="002A330B" w:rsidRDefault="00DB29FD" w:rsidP="007F658E">
            <w:pPr>
              <w:widowControl/>
              <w:autoSpaceDE/>
              <w:autoSpaceDN/>
              <w:adjustRightInd/>
              <w:jc w:val="center"/>
              <w:rPr>
                <w:rFonts w:eastAsia="Times New Roman"/>
                <w:szCs w:val="24"/>
                <w:lang w:eastAsia="zh-TW"/>
              </w:rPr>
            </w:pPr>
            <w:r w:rsidRPr="002A330B">
              <w:rPr>
                <w:rFonts w:eastAsia="Times New Roman"/>
                <w:szCs w:val="24"/>
                <w:lang w:eastAsia="zh-TW"/>
              </w:rPr>
              <w:t>1013</w:t>
            </w:r>
          </w:p>
        </w:tc>
      </w:tr>
    </w:tbl>
    <w:p w:rsidR="00DB29FD" w:rsidRPr="002A330B" w:rsidRDefault="00DB29FD" w:rsidP="00DB29FD">
      <w:pPr>
        <w:rPr>
          <w:sz w:val="20"/>
          <w:szCs w:val="20"/>
        </w:rPr>
      </w:pPr>
      <w:r w:rsidRPr="002A330B">
        <w:rPr>
          <w:sz w:val="20"/>
          <w:szCs w:val="20"/>
        </w:rPr>
        <w:t>*Past response rates for mail methodology of economic surveys.</w:t>
      </w:r>
    </w:p>
    <w:p w:rsidR="00DB29FD" w:rsidRPr="002A330B" w:rsidRDefault="00DB29FD" w:rsidP="00DB29FD">
      <w:pPr>
        <w:rPr>
          <w:sz w:val="20"/>
          <w:szCs w:val="20"/>
        </w:rPr>
      </w:pPr>
      <w:r w:rsidRPr="002A330B">
        <w:rPr>
          <w:sz w:val="20"/>
          <w:szCs w:val="20"/>
        </w:rPr>
        <w:t>**Creel data from 2009-2013, NOAA PIFSC - the Western Pacific Fisheries Information Network (WPacFIN).</w:t>
      </w:r>
    </w:p>
    <w:p w:rsidR="00DB29FD" w:rsidRPr="002A330B" w:rsidRDefault="00DB29FD" w:rsidP="00DB29FD">
      <w:pPr>
        <w:widowControl/>
        <w:jc w:val="both"/>
        <w:rPr>
          <w:szCs w:val="24"/>
        </w:rPr>
      </w:pPr>
    </w:p>
    <w:p w:rsidR="00DB29FD" w:rsidRDefault="00DB29FD">
      <w:pPr>
        <w:widowControl/>
        <w:autoSpaceDE/>
        <w:autoSpaceDN/>
        <w:adjustRightInd/>
        <w:spacing w:after="200" w:line="276" w:lineRule="auto"/>
        <w:rPr>
          <w:b/>
          <w:bCs/>
          <w:szCs w:val="24"/>
        </w:rPr>
      </w:pPr>
      <w:r>
        <w:rPr>
          <w:b/>
          <w:bCs/>
          <w:szCs w:val="24"/>
        </w:rPr>
        <w:br w:type="page"/>
      </w:r>
    </w:p>
    <w:p w:rsidR="00DB29FD" w:rsidRPr="002A330B" w:rsidRDefault="00DB29FD" w:rsidP="00DB2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sidRPr="002A330B">
        <w:rPr>
          <w:b/>
          <w:bCs/>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DB29FD" w:rsidRPr="002A330B" w:rsidRDefault="00DB29FD" w:rsidP="00DB2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0"/>
          <w:szCs w:val="20"/>
        </w:rPr>
      </w:pPr>
    </w:p>
    <w:p w:rsidR="00DB29FD" w:rsidRPr="002A330B" w:rsidRDefault="00DB29FD" w:rsidP="00DB29FD">
      <w:pPr>
        <w:rPr>
          <w:szCs w:val="24"/>
        </w:rPr>
      </w:pPr>
      <w:r w:rsidRPr="002A330B">
        <w:rPr>
          <w:szCs w:val="24"/>
        </w:rPr>
        <w:t>One time, voluntary surveys will be used to obtain costs and earnings information.  The whole population of</w:t>
      </w:r>
      <w:r>
        <w:rPr>
          <w:szCs w:val="24"/>
        </w:rPr>
        <w:t xml:space="preserve"> commercial</w:t>
      </w:r>
      <w:r w:rsidRPr="002A330B">
        <w:rPr>
          <w:szCs w:val="24"/>
        </w:rPr>
        <w:t xml:space="preserve"> small boat fishers will be targeted in Hawaii and American Samoa, so no stratification and sample selection will be employed.  </w:t>
      </w:r>
    </w:p>
    <w:p w:rsidR="00DB29FD" w:rsidRPr="002A330B" w:rsidRDefault="00DB29FD" w:rsidP="00DB29FD">
      <w:pPr>
        <w:rPr>
          <w:szCs w:val="24"/>
        </w:rPr>
      </w:pPr>
    </w:p>
    <w:p w:rsidR="00DB29FD" w:rsidRDefault="00DB29FD" w:rsidP="00DB29FD">
      <w:pPr>
        <w:rPr>
          <w:szCs w:val="24"/>
        </w:rPr>
      </w:pPr>
      <w:r w:rsidRPr="002A330B">
        <w:t xml:space="preserve">Using the population and target number of surveys in the two island areas listed in Table 3, the sampling errors at the 95% confidence level are 2.3% for Hawaii and 2.4% for American Samoa.  This level of accuracy will provide good estimation of fishing expenses, revenues, and profitability in general.  </w:t>
      </w:r>
      <w:r w:rsidRPr="002A330B">
        <w:rPr>
          <w:szCs w:val="24"/>
        </w:rPr>
        <w:t xml:space="preserve">The data collected will be used for descriptive and economic analyses.  Detailed economic analyses can be found in </w:t>
      </w:r>
      <w:r>
        <w:rPr>
          <w:szCs w:val="24"/>
        </w:rPr>
        <w:t>Part</w:t>
      </w:r>
      <w:r w:rsidRPr="002A330B">
        <w:rPr>
          <w:szCs w:val="24"/>
        </w:rPr>
        <w:t xml:space="preserve"> A, Question 2. </w:t>
      </w:r>
    </w:p>
    <w:p w:rsidR="00DB29FD" w:rsidRDefault="00DB29FD" w:rsidP="00DB29FD">
      <w:pPr>
        <w:rPr>
          <w:b/>
          <w:bCs/>
          <w:szCs w:val="24"/>
        </w:rPr>
      </w:pPr>
    </w:p>
    <w:p w:rsidR="00DB29FD" w:rsidRPr="002A330B" w:rsidRDefault="00DB29FD" w:rsidP="00DB29FD">
      <w:pPr>
        <w:rPr>
          <w:szCs w:val="24"/>
        </w:rPr>
      </w:pPr>
      <w:r w:rsidRPr="002A330B">
        <w:rPr>
          <w:b/>
          <w:bCs/>
          <w:szCs w:val="24"/>
        </w:rPr>
        <w:t>3.</w:t>
      </w:r>
      <w:r>
        <w:rPr>
          <w:b/>
          <w:bCs/>
          <w:szCs w:val="24"/>
        </w:rPr>
        <w:t xml:space="preserve">  </w:t>
      </w:r>
      <w:r w:rsidRPr="002A330B">
        <w:rPr>
          <w:b/>
          <w:bCs/>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DB29FD" w:rsidRPr="002A330B" w:rsidRDefault="00DB29FD" w:rsidP="00DB2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DB29FD" w:rsidRPr="002A330B" w:rsidRDefault="00DB29FD" w:rsidP="00DB29FD">
      <w:r w:rsidRPr="002A330B">
        <w:t>One of the strategies to maximize response rate is to keep the survey short.  This proposed cost-earnings survey is the shortest version compared with previous cost-earnings surveys</w:t>
      </w:r>
      <w:r>
        <w:t xml:space="preserve"> conducted in the small boat fisheries</w:t>
      </w:r>
      <w:r w:rsidRPr="002A330B">
        <w:t>.  We try to focus on the main questions related to costs, earnings, and fishing characteristics and eliminate any unnecessary questions</w:t>
      </w:r>
      <w:r>
        <w:t xml:space="preserve"> that appeared in the questionnaires used in previous surveys</w:t>
      </w:r>
      <w:r w:rsidRPr="002A330B">
        <w:t>.  In Hawaii, the survey will be conducted through mail methodology using a modified Dillman’s Total Design Method to maximize response rates.  T</w:t>
      </w:r>
      <w:r w:rsidRPr="002A330B">
        <w:rPr>
          <w:szCs w:val="24"/>
        </w:rPr>
        <w:t xml:space="preserve">he mail methodology will consist of four-wave mailings, including (a) an advance letter notifying the respondents a week before they receive the survey, (b) first mailing of survey booklet with personalized cover letter and pre-addressed stamped return envelope, (c) a reminder postcard of the mail survey mailed a week after the first survey mailing, </w:t>
      </w:r>
      <w:r>
        <w:rPr>
          <w:szCs w:val="24"/>
        </w:rPr>
        <w:t xml:space="preserve">and </w:t>
      </w:r>
      <w:r w:rsidRPr="002A330B">
        <w:rPr>
          <w:szCs w:val="24"/>
        </w:rPr>
        <w:t xml:space="preserve">(d) second mailing of survey booklet with cover letter to non-respondents three weeks after the reminder postcard.  </w:t>
      </w:r>
    </w:p>
    <w:p w:rsidR="00DB29FD" w:rsidRPr="002A330B" w:rsidRDefault="00DB29FD" w:rsidP="00DB29FD"/>
    <w:p w:rsidR="00DB29FD" w:rsidRPr="00277A96" w:rsidRDefault="00DB29FD" w:rsidP="00DB29FD">
      <w:pPr>
        <w:pStyle w:val="BodyText"/>
        <w:jc w:val="left"/>
        <w:rPr>
          <w:sz w:val="24"/>
        </w:rPr>
      </w:pPr>
      <w:r w:rsidRPr="00A92720">
        <w:rPr>
          <w:sz w:val="24"/>
        </w:rPr>
        <w:t xml:space="preserve">In American Samoa, several steps will be taken to maximize the response rates.  First, we will try to hire local field worker in American Samoa to conduct interviews.  Ideally, we will collaborate with the existing boat-based data collection program in American Samoa </w:t>
      </w:r>
      <w:r>
        <w:rPr>
          <w:sz w:val="24"/>
        </w:rPr>
        <w:t>to hire local field staff that is</w:t>
      </w:r>
      <w:r w:rsidRPr="00A92720">
        <w:rPr>
          <w:sz w:val="24"/>
        </w:rPr>
        <w:t xml:space="preserve"> already familiar with surveying methodologies as well as with the fishers themselves.  Second, the participation of the survey is completely voluntary, if the interviewer feels the </w:t>
      </w:r>
      <w:r>
        <w:rPr>
          <w:sz w:val="24"/>
        </w:rPr>
        <w:t>fisher</w:t>
      </w:r>
      <w:r w:rsidRPr="00A92720">
        <w:rPr>
          <w:sz w:val="24"/>
        </w:rPr>
        <w:t xml:space="preserve"> does not want to participate, he will immediately terminate the survey and thank the </w:t>
      </w:r>
      <w:r>
        <w:rPr>
          <w:sz w:val="24"/>
        </w:rPr>
        <w:t>fisher</w:t>
      </w:r>
      <w:r w:rsidRPr="00A92720">
        <w:rPr>
          <w:sz w:val="24"/>
        </w:rPr>
        <w:t xml:space="preserve"> for the time.  Third, i</w:t>
      </w:r>
      <w:r w:rsidRPr="00823893">
        <w:rPr>
          <w:sz w:val="24"/>
        </w:rPr>
        <w:t xml:space="preserve">nterviews will be conducted at times and places that are convenient to </w:t>
      </w:r>
      <w:r>
        <w:rPr>
          <w:sz w:val="24"/>
        </w:rPr>
        <w:t>fishers</w:t>
      </w:r>
      <w:r w:rsidRPr="00823893">
        <w:rPr>
          <w:sz w:val="24"/>
        </w:rPr>
        <w:t>. This will minimize any potential disruption to fishers</w:t>
      </w:r>
      <w:r>
        <w:rPr>
          <w:sz w:val="24"/>
        </w:rPr>
        <w:t>’</w:t>
      </w:r>
      <w:r w:rsidRPr="00823893">
        <w:rPr>
          <w:sz w:val="24"/>
        </w:rPr>
        <w:t xml:space="preserve"> fishing practices.  Fourth, the survey form will be translated into Samoan and a local speaking interviewer will be hired to conduct the in-person interviews to minimize the language barrier and burden on non-English speaking </w:t>
      </w:r>
      <w:r>
        <w:rPr>
          <w:sz w:val="24"/>
        </w:rPr>
        <w:t>fishers</w:t>
      </w:r>
      <w:r w:rsidRPr="00823893">
        <w:rPr>
          <w:sz w:val="24"/>
        </w:rPr>
        <w:t xml:space="preserve"> and a PIFSC staff will be on site with the interviewer for quality control.  Fifth, </w:t>
      </w:r>
      <w:r w:rsidRPr="00A92720">
        <w:rPr>
          <w:sz w:val="24"/>
        </w:rPr>
        <w:t xml:space="preserve">we will pre-test the survey with 5 </w:t>
      </w:r>
      <w:r>
        <w:rPr>
          <w:sz w:val="24"/>
        </w:rPr>
        <w:t>fishers</w:t>
      </w:r>
      <w:r w:rsidRPr="00A92720">
        <w:rPr>
          <w:sz w:val="24"/>
        </w:rPr>
        <w:t xml:space="preserve"> in American Samoa to make sure the question wording is easy to understand.  Finally, we intend to conduct intercept </w:t>
      </w:r>
      <w:r w:rsidRPr="00277A96">
        <w:rPr>
          <w:sz w:val="24"/>
        </w:rPr>
        <w:t xml:space="preserve">interviews with the spear fishers while their </w:t>
      </w:r>
      <w:r w:rsidRPr="00277A96">
        <w:rPr>
          <w:sz w:val="24"/>
        </w:rPr>
        <w:lastRenderedPageBreak/>
        <w:t>catch is measured by the biological sampling program by the local fishery management agency the American Samoa Department of Marine and Wildlife Resources under the technical support of PIFSC Fisheries Research and Monitoring Division (FRMD).  This is a proper place to locate the spear fishers.</w:t>
      </w:r>
    </w:p>
    <w:p w:rsidR="00DB29FD" w:rsidRPr="00277A96" w:rsidRDefault="00DB29FD" w:rsidP="00DB29FD">
      <w:pPr>
        <w:rPr>
          <w:szCs w:val="24"/>
        </w:rPr>
      </w:pPr>
    </w:p>
    <w:p w:rsidR="00DB29FD" w:rsidRDefault="00DB29FD" w:rsidP="00DB29FD">
      <w:pPr>
        <w:rPr>
          <w:rFonts w:ascii="TimesNewRoman" w:hAnsi="TimesNewRoman" w:cs="TimesNewRoman"/>
          <w:u w:val="single"/>
        </w:rPr>
      </w:pPr>
      <w:r w:rsidRPr="00AF258C">
        <w:rPr>
          <w:rFonts w:ascii="TimesNewRoman" w:hAnsi="TimesNewRoman" w:cs="TimesNewRoman"/>
          <w:u w:val="single"/>
        </w:rPr>
        <w:t>Addressing Non-Response</w:t>
      </w:r>
    </w:p>
    <w:p w:rsidR="00DB29FD" w:rsidRDefault="00DB29FD" w:rsidP="00DB29FD">
      <w:pPr>
        <w:rPr>
          <w:rFonts w:ascii="TimesNewRoman" w:hAnsi="TimesNewRoman" w:cs="TimesNewRoman"/>
          <w:u w:val="single"/>
        </w:rPr>
      </w:pPr>
    </w:p>
    <w:p w:rsidR="00DB29FD" w:rsidRPr="00456C9A" w:rsidRDefault="00DB29FD" w:rsidP="00DB29FD">
      <w:pPr>
        <w:rPr>
          <w:szCs w:val="24"/>
        </w:rPr>
      </w:pPr>
      <w:r w:rsidRPr="00FB471D">
        <w:rPr>
          <w:szCs w:val="24"/>
        </w:rPr>
        <w:t xml:space="preserve">To deal with non-response in Hawaii, we will use reminder postcard and second mailing of survey booklet for the mail methodology.  </w:t>
      </w:r>
      <w:r>
        <w:rPr>
          <w:szCs w:val="24"/>
        </w:rPr>
        <w:t>In addition, t</w:t>
      </w:r>
      <w:r w:rsidRPr="00AF258C">
        <w:t xml:space="preserve">esting for non-response bias will be based on the considerable amount of data that is available for all members of the survey population.  Data on </w:t>
      </w:r>
      <w:r>
        <w:t xml:space="preserve"> market participation (% catch sold)</w:t>
      </w:r>
      <w:r w:rsidRPr="00AF258C">
        <w:t xml:space="preserve"> and</w:t>
      </w:r>
      <w:r>
        <w:t xml:space="preserve"> gear types (handline, troll, spear, etc.) are</w:t>
      </w:r>
      <w:r w:rsidRPr="00AF258C">
        <w:t xml:space="preserve"> available for both survey respondents and non-respondents from </w:t>
      </w:r>
      <w:r>
        <w:t>Hawaii fishermen’s report</w:t>
      </w:r>
      <w:r w:rsidRPr="00AF258C">
        <w:t xml:space="preserve">, and will be used to test the representativeness of survey respondents.  </w:t>
      </w:r>
      <w:r>
        <w:t>Based on the previous cost-earnings studies on small-boat fisheries, market participation and gear types were the two key factors that determinate the variation of the cost-earnings status among boats.  Therefore, v</w:t>
      </w:r>
      <w:r w:rsidRPr="00AF258C">
        <w:t xml:space="preserve">ariables that will be used for non-response bias testing fall into the categories of </w:t>
      </w:r>
      <w:r>
        <w:t>market participation and gear types.  Market participation</w:t>
      </w:r>
      <w:r w:rsidRPr="00AF258C">
        <w:t xml:space="preserve"> provide</w:t>
      </w:r>
      <w:r>
        <w:t>s</w:t>
      </w:r>
      <w:r w:rsidRPr="00AF258C">
        <w:t xml:space="preserve"> an indication of whether the data collected through the survey on </w:t>
      </w:r>
      <w:r>
        <w:t>variable</w:t>
      </w:r>
      <w:r w:rsidRPr="00AF258C">
        <w:t xml:space="preserve"> cost items such as </w:t>
      </w:r>
      <w:r>
        <w:t>boat fuel and bait are</w:t>
      </w:r>
      <w:r w:rsidRPr="00AF258C">
        <w:t xml:space="preserve"> likely to differ for survey respondents and </w:t>
      </w:r>
      <w:r>
        <w:t>n</w:t>
      </w:r>
      <w:r w:rsidRPr="00AF258C">
        <w:t xml:space="preserve">on-respondents.  </w:t>
      </w:r>
    </w:p>
    <w:p w:rsidR="00DB29FD" w:rsidRPr="00AF258C" w:rsidRDefault="00DB29FD" w:rsidP="00DB29FD"/>
    <w:p w:rsidR="00DB29FD" w:rsidRDefault="00DB29FD" w:rsidP="00DB29FD">
      <w:r w:rsidRPr="00AF258C">
        <w:t xml:space="preserve">Tests for non-response bias will also </w:t>
      </w:r>
      <w:r>
        <w:t>include gear types</w:t>
      </w:r>
      <w:r w:rsidRPr="00AF258C">
        <w:t>.  Costs are li</w:t>
      </w:r>
      <w:r>
        <w:t>k</w:t>
      </w:r>
      <w:r w:rsidRPr="00AF258C">
        <w:t xml:space="preserve">ely to differ </w:t>
      </w:r>
      <w:r>
        <w:t xml:space="preserve">among gear types </w:t>
      </w:r>
      <w:r w:rsidRPr="00AF258C">
        <w:t xml:space="preserve">due to different </w:t>
      </w:r>
      <w:r>
        <w:t xml:space="preserve">trip length and fishing method.  In addition, different </w:t>
      </w:r>
      <w:r w:rsidRPr="00AF258C">
        <w:t>gear types</w:t>
      </w:r>
      <w:r>
        <w:t xml:space="preserve"> usually target different species </w:t>
      </w:r>
      <w:r w:rsidRPr="00AF258C">
        <w:t>and so do</w:t>
      </w:r>
      <w:r>
        <w:t xml:space="preserve"> </w:t>
      </w:r>
      <w:r w:rsidRPr="00AF258C">
        <w:t xml:space="preserve">revenues due to price difference between species.  As a result, it is possible to compare respondents and non-respondents for costs and total dollar value landed with regard to </w:t>
      </w:r>
      <w:r>
        <w:t>gear types.</w:t>
      </w:r>
      <w:r w:rsidRPr="00AF258C">
        <w:t xml:space="preserve">  </w:t>
      </w:r>
    </w:p>
    <w:p w:rsidR="00DB29FD" w:rsidRDefault="00DB29FD" w:rsidP="00DB29FD"/>
    <w:p w:rsidR="00DB29FD" w:rsidRDefault="00DB29FD" w:rsidP="00DB29FD">
      <w:r w:rsidRPr="00AF258C">
        <w:t>If non-response bias appears evident in our survey responses, efforts will be made to contact groups that are under-represented</w:t>
      </w:r>
      <w:r>
        <w:t xml:space="preserve"> to get a balance among different groups (different market participation and different fishing gear groups).</w:t>
      </w:r>
      <w:r w:rsidRPr="00AF258C">
        <w:t xml:space="preserve">  If non-response bias </w:t>
      </w:r>
      <w:r>
        <w:t xml:space="preserve">still </w:t>
      </w:r>
      <w:r w:rsidRPr="00AF258C">
        <w:t>appears evident in our survey responses</w:t>
      </w:r>
      <w:r>
        <w:t xml:space="preserve"> after such an effort, we will find weighted average and weighted sum based on the distribution of groups to adjust the bias.</w:t>
      </w:r>
    </w:p>
    <w:p w:rsidR="00DB29FD" w:rsidRDefault="00DB29FD" w:rsidP="00DB29FD">
      <w:pPr>
        <w:rPr>
          <w:szCs w:val="24"/>
        </w:rPr>
      </w:pPr>
    </w:p>
    <w:p w:rsidR="00DB29FD" w:rsidRDefault="00DB29FD" w:rsidP="00DB29FD">
      <w:r w:rsidRPr="00FB471D">
        <w:rPr>
          <w:szCs w:val="24"/>
        </w:rPr>
        <w:t>To deal with non-response in American Samoa, interviewer</w:t>
      </w:r>
      <w:r>
        <w:t xml:space="preserve">s </w:t>
      </w:r>
      <w:r w:rsidRPr="002A330B">
        <w:t xml:space="preserve">will make several attempts to conduct interviews, e.g. rotate between different time of day and different days of week.  </w:t>
      </w:r>
      <w:r>
        <w:t>In addition, we will use the similar methodology as Hawaii to test for non-response bias.  Although the data for market participation is not available in American Samoa, we will use gear types information from American Samoa logbook to test the representativeness of survey respondents.</w:t>
      </w:r>
    </w:p>
    <w:p w:rsidR="00DB29FD" w:rsidRDefault="00DB29FD" w:rsidP="00DB2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p>
    <w:p w:rsidR="00DB29FD" w:rsidRPr="002A330B" w:rsidRDefault="00DB29FD" w:rsidP="00DB2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2A330B">
        <w:rPr>
          <w:b/>
          <w:bCs/>
          <w:szCs w:val="24"/>
        </w:rPr>
        <w:t>4.  Describe any tests of procedures or methods to be undertaken. Tests are encouraged as effective means to refine collections, but if ten or more test respondents are involved OMB must give prior approval.</w:t>
      </w:r>
    </w:p>
    <w:p w:rsidR="00DB29FD" w:rsidRPr="002A330B" w:rsidRDefault="00DB29FD" w:rsidP="00DB2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DB29FD" w:rsidRPr="002A330B" w:rsidRDefault="00DB29FD" w:rsidP="00DB29FD">
      <w:pPr>
        <w:jc w:val="both"/>
        <w:rPr>
          <w:szCs w:val="24"/>
        </w:rPr>
      </w:pPr>
      <w:r w:rsidRPr="002A330B">
        <w:rPr>
          <w:szCs w:val="24"/>
        </w:rPr>
        <w:t xml:space="preserve">We </w:t>
      </w:r>
      <w:r>
        <w:rPr>
          <w:szCs w:val="24"/>
        </w:rPr>
        <w:t xml:space="preserve">will </w:t>
      </w:r>
      <w:r w:rsidRPr="002A330B">
        <w:rPr>
          <w:szCs w:val="24"/>
        </w:rPr>
        <w:t xml:space="preserve">pre-test the survey with 5 </w:t>
      </w:r>
      <w:r>
        <w:rPr>
          <w:szCs w:val="24"/>
        </w:rPr>
        <w:t>fishers</w:t>
      </w:r>
      <w:r w:rsidRPr="002A330B">
        <w:rPr>
          <w:szCs w:val="24"/>
        </w:rPr>
        <w:t xml:space="preserve"> </w:t>
      </w:r>
      <w:r>
        <w:rPr>
          <w:szCs w:val="24"/>
        </w:rPr>
        <w:t xml:space="preserve">in American Samoa </w:t>
      </w:r>
      <w:r w:rsidRPr="002A330B">
        <w:rPr>
          <w:szCs w:val="24"/>
        </w:rPr>
        <w:t xml:space="preserve">to make the instrument easier to understand and complete. </w:t>
      </w:r>
    </w:p>
    <w:p w:rsidR="00DB29FD" w:rsidRPr="002A330B" w:rsidRDefault="00DB29FD" w:rsidP="00DB2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DB29FD" w:rsidRDefault="00DB29FD">
      <w:pPr>
        <w:widowControl/>
        <w:autoSpaceDE/>
        <w:autoSpaceDN/>
        <w:adjustRightInd/>
        <w:spacing w:after="200" w:line="276" w:lineRule="auto"/>
        <w:rPr>
          <w:b/>
          <w:bCs/>
          <w:szCs w:val="24"/>
        </w:rPr>
      </w:pPr>
      <w:r>
        <w:rPr>
          <w:b/>
          <w:bCs/>
          <w:szCs w:val="24"/>
        </w:rPr>
        <w:br w:type="page"/>
      </w:r>
    </w:p>
    <w:p w:rsidR="00DB29FD" w:rsidRPr="002A330B" w:rsidRDefault="00DB29FD" w:rsidP="00DB2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0" w:name="_GoBack"/>
      <w:bookmarkEnd w:id="0"/>
      <w:r w:rsidRPr="002A330B">
        <w:rPr>
          <w:b/>
          <w:bCs/>
          <w:szCs w:val="24"/>
        </w:rPr>
        <w:lastRenderedPageBreak/>
        <w:t>5.  Provide the name and telephone number of individuals consulted on the statistical aspects of the design, and the name of the agency unit, contractor(s), grantee(s), or other person(s) who will actually collect and/or analyze the information for the agency.</w:t>
      </w:r>
    </w:p>
    <w:p w:rsidR="00DB29FD" w:rsidRPr="002A330B" w:rsidRDefault="00DB29FD" w:rsidP="00DB29FD"/>
    <w:p w:rsidR="00DB29FD" w:rsidRPr="002A330B" w:rsidRDefault="00DB29FD" w:rsidP="00DB29FD">
      <w:pPr>
        <w:suppressLineNumbers/>
        <w:suppressAutoHyphens/>
        <w:rPr>
          <w:szCs w:val="24"/>
        </w:rPr>
      </w:pPr>
      <w:r w:rsidRPr="002A330B">
        <w:rPr>
          <w:szCs w:val="24"/>
        </w:rPr>
        <w:t>Dr. Minling Pan, economist, employed by the NMFS, was consulted on the statistical design.</w:t>
      </w:r>
      <w:r w:rsidRPr="002A330B">
        <w:rPr>
          <w:szCs w:val="24"/>
          <w:vertAlign w:val="superscript"/>
        </w:rPr>
        <w:footnoteReference w:id="3"/>
      </w:r>
      <w:r w:rsidRPr="002A330B">
        <w:rPr>
          <w:szCs w:val="24"/>
        </w:rPr>
        <w:t xml:space="preserve">  </w:t>
      </w:r>
      <w:r>
        <w:rPr>
          <w:szCs w:val="24"/>
        </w:rPr>
        <w:t xml:space="preserve">A local fieldworker </w:t>
      </w:r>
      <w:r w:rsidRPr="002A330B">
        <w:rPr>
          <w:szCs w:val="24"/>
        </w:rPr>
        <w:t xml:space="preserve">will </w:t>
      </w:r>
      <w:r>
        <w:rPr>
          <w:szCs w:val="24"/>
        </w:rPr>
        <w:t xml:space="preserve">be hired to </w:t>
      </w:r>
      <w:r w:rsidRPr="002A330B">
        <w:rPr>
          <w:szCs w:val="24"/>
        </w:rPr>
        <w:t>collect the data</w:t>
      </w:r>
      <w:r>
        <w:rPr>
          <w:szCs w:val="24"/>
        </w:rPr>
        <w:t xml:space="preserve"> under the supervision of</w:t>
      </w:r>
      <w:r w:rsidRPr="002A330B">
        <w:rPr>
          <w:szCs w:val="24"/>
        </w:rPr>
        <w:t xml:space="preserve"> NMFS economists</w:t>
      </w:r>
      <w:r>
        <w:rPr>
          <w:szCs w:val="24"/>
        </w:rPr>
        <w:t xml:space="preserve">.  </w:t>
      </w:r>
      <w:r w:rsidRPr="002A330B">
        <w:rPr>
          <w:szCs w:val="24"/>
        </w:rPr>
        <w:t xml:space="preserve">NMFS economists and WPRFMC staff will use the data for regulatory analysis.  </w:t>
      </w:r>
    </w:p>
    <w:p w:rsidR="005725F8" w:rsidRDefault="001F3CBB"/>
    <w:sectPr w:rsidR="005725F8" w:rsidSect="00964FB1">
      <w:footerReference w:type="even" r:id="rId8"/>
      <w:footerReference w:type="default" r:id="rId9"/>
      <w:footnotePr>
        <w:numRestart w:val="eachSect"/>
      </w:footnotePr>
      <w:endnotePr>
        <w:numFmt w:val="decimal"/>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CBB" w:rsidRDefault="001F3CBB" w:rsidP="00DB29FD">
      <w:r>
        <w:separator/>
      </w:r>
    </w:p>
  </w:endnote>
  <w:endnote w:type="continuationSeparator" w:id="0">
    <w:p w:rsidR="001F3CBB" w:rsidRDefault="001F3CBB" w:rsidP="00DB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0A" w:rsidRDefault="001F3CBB" w:rsidP="005A73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6F0A" w:rsidRDefault="001F3C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0A" w:rsidRDefault="001F3CBB" w:rsidP="004907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29FD">
      <w:rPr>
        <w:rStyle w:val="PageNumber"/>
        <w:noProof/>
      </w:rPr>
      <w:t>4</w:t>
    </w:r>
    <w:r>
      <w:rPr>
        <w:rStyle w:val="PageNumber"/>
      </w:rPr>
      <w:fldChar w:fldCharType="end"/>
    </w:r>
  </w:p>
  <w:p w:rsidR="001F6F0A" w:rsidRDefault="001F3CBB" w:rsidP="00581B67">
    <w:pPr>
      <w:pStyle w:val="Footer"/>
      <w:widowControl/>
      <w:tabs>
        <w:tab w:val="clear" w:pos="8640"/>
        <w:tab w:val="left" w:pos="432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CBB" w:rsidRDefault="001F3CBB" w:rsidP="00DB29FD">
      <w:r>
        <w:separator/>
      </w:r>
    </w:p>
  </w:footnote>
  <w:footnote w:type="continuationSeparator" w:id="0">
    <w:p w:rsidR="001F3CBB" w:rsidRDefault="001F3CBB" w:rsidP="00DB29FD">
      <w:r>
        <w:continuationSeparator/>
      </w:r>
    </w:p>
  </w:footnote>
  <w:footnote w:id="1">
    <w:p w:rsidR="00DB29FD" w:rsidRDefault="00DB29FD" w:rsidP="00DB29FD">
      <w:pPr>
        <w:pStyle w:val="FootnoteText"/>
      </w:pPr>
      <w:r>
        <w:rPr>
          <w:rStyle w:val="FootnoteReference"/>
        </w:rPr>
        <w:footnoteRef/>
      </w:r>
      <w:r>
        <w:t xml:space="preserve"> </w:t>
      </w:r>
      <w:r w:rsidRPr="000D7054">
        <w:rPr>
          <w:sz w:val="20"/>
          <w:szCs w:val="20"/>
        </w:rPr>
        <w:t xml:space="preserve">Hospital, Justin, Skaidra Scholey Bruce, and Minling Pan. 2011. </w:t>
      </w:r>
      <w:r w:rsidRPr="000D7054">
        <w:rPr>
          <w:i/>
          <w:sz w:val="20"/>
          <w:szCs w:val="20"/>
        </w:rPr>
        <w:t>Economic and Social Characteristics of the Hawaii Small Boat Pelagic Fishery</w:t>
      </w:r>
      <w:r w:rsidRPr="000D7054">
        <w:rPr>
          <w:sz w:val="20"/>
          <w:szCs w:val="20"/>
        </w:rPr>
        <w:t>. Pacific Islands Fisheries Science Center. Administrative Report H-11-01.</w:t>
      </w:r>
    </w:p>
  </w:footnote>
  <w:footnote w:id="2">
    <w:p w:rsidR="00DB29FD" w:rsidRPr="00B42F8E" w:rsidRDefault="00DB29FD" w:rsidP="00DB29FD">
      <w:pPr>
        <w:pStyle w:val="FootnoteText"/>
      </w:pPr>
      <w:r>
        <w:rPr>
          <w:rStyle w:val="FootnoteReference"/>
        </w:rPr>
        <w:footnoteRef/>
      </w:r>
      <w:r>
        <w:t xml:space="preserve"> </w:t>
      </w:r>
      <w:r w:rsidRPr="000D7054">
        <w:rPr>
          <w:sz w:val="20"/>
          <w:szCs w:val="20"/>
        </w:rPr>
        <w:t>Hospital, Justin</w:t>
      </w:r>
      <w:r>
        <w:rPr>
          <w:sz w:val="20"/>
          <w:szCs w:val="20"/>
        </w:rPr>
        <w:t xml:space="preserve"> and Courtney Beavers</w:t>
      </w:r>
      <w:r w:rsidRPr="000D7054">
        <w:rPr>
          <w:sz w:val="20"/>
          <w:szCs w:val="20"/>
        </w:rPr>
        <w:t>. 201</w:t>
      </w:r>
      <w:r>
        <w:rPr>
          <w:sz w:val="20"/>
          <w:szCs w:val="20"/>
        </w:rPr>
        <w:t>2</w:t>
      </w:r>
      <w:r w:rsidRPr="000D7054">
        <w:rPr>
          <w:sz w:val="20"/>
          <w:szCs w:val="20"/>
        </w:rPr>
        <w:t xml:space="preserve">. </w:t>
      </w:r>
      <w:r w:rsidRPr="000D7054">
        <w:rPr>
          <w:i/>
          <w:sz w:val="20"/>
          <w:szCs w:val="20"/>
        </w:rPr>
        <w:t xml:space="preserve">Economic and Social Characteristics of </w:t>
      </w:r>
      <w:r>
        <w:rPr>
          <w:i/>
          <w:sz w:val="20"/>
          <w:szCs w:val="20"/>
        </w:rPr>
        <w:t>Bottomfish Fishing in the Main Hawaiian Islands</w:t>
      </w:r>
      <w:r w:rsidRPr="000D7054">
        <w:rPr>
          <w:sz w:val="20"/>
          <w:szCs w:val="20"/>
        </w:rPr>
        <w:t>. Pacific Islands Fisheries Science Center. Administrative Report H-1</w:t>
      </w:r>
      <w:r>
        <w:rPr>
          <w:sz w:val="20"/>
          <w:szCs w:val="20"/>
        </w:rPr>
        <w:t>2</w:t>
      </w:r>
      <w:r w:rsidRPr="000D7054">
        <w:rPr>
          <w:sz w:val="20"/>
          <w:szCs w:val="20"/>
        </w:rPr>
        <w:t>-01.</w:t>
      </w:r>
    </w:p>
  </w:footnote>
  <w:footnote w:id="3">
    <w:p w:rsidR="00DB29FD" w:rsidRPr="00C102C5" w:rsidRDefault="00DB29FD" w:rsidP="00DB29FD">
      <w:pPr>
        <w:spacing w:after="240"/>
        <w:rPr>
          <w:sz w:val="20"/>
          <w:szCs w:val="20"/>
        </w:rPr>
      </w:pPr>
      <w:r w:rsidRPr="00C102C5">
        <w:rPr>
          <w:sz w:val="20"/>
          <w:szCs w:val="20"/>
          <w:vertAlign w:val="superscript"/>
        </w:rPr>
        <w:footnoteRef/>
      </w:r>
      <w:r w:rsidRPr="00C102C5">
        <w:rPr>
          <w:sz w:val="20"/>
          <w:szCs w:val="20"/>
        </w:rPr>
        <w:t xml:space="preserve">Dr. </w:t>
      </w:r>
      <w:r>
        <w:rPr>
          <w:sz w:val="20"/>
          <w:szCs w:val="20"/>
        </w:rPr>
        <w:t>Minling Pan,</w:t>
      </w:r>
      <w:r w:rsidRPr="00C102C5">
        <w:rPr>
          <w:sz w:val="20"/>
          <w:szCs w:val="20"/>
        </w:rPr>
        <w:t xml:space="preserve"> </w:t>
      </w:r>
      <w:r>
        <w:rPr>
          <w:sz w:val="20"/>
          <w:szCs w:val="20"/>
        </w:rPr>
        <w:t xml:space="preserve">Pacific Islands </w:t>
      </w:r>
      <w:r w:rsidRPr="00C102C5">
        <w:rPr>
          <w:sz w:val="20"/>
          <w:szCs w:val="20"/>
        </w:rPr>
        <w:t>Fisheries Science Center, National Marine Fisheries Service and</w:t>
      </w:r>
      <w:r>
        <w:rPr>
          <w:sz w:val="20"/>
          <w:szCs w:val="20"/>
        </w:rPr>
        <w:t xml:space="preserve"> can</w:t>
      </w:r>
      <w:r w:rsidRPr="00C102C5">
        <w:rPr>
          <w:sz w:val="20"/>
          <w:szCs w:val="20"/>
        </w:rPr>
        <w:t xml:space="preserve"> be reached at </w:t>
      </w:r>
      <w:r>
        <w:rPr>
          <w:sz w:val="20"/>
          <w:szCs w:val="20"/>
        </w:rPr>
        <w:t>808</w:t>
      </w:r>
      <w:r w:rsidRPr="00C102C5">
        <w:rPr>
          <w:sz w:val="20"/>
          <w:szCs w:val="20"/>
        </w:rPr>
        <w:t>-</w:t>
      </w:r>
      <w:r>
        <w:rPr>
          <w:sz w:val="20"/>
          <w:szCs w:val="20"/>
        </w:rPr>
        <w:t>944</w:t>
      </w:r>
      <w:r w:rsidRPr="00C102C5">
        <w:rPr>
          <w:sz w:val="20"/>
          <w:szCs w:val="20"/>
        </w:rPr>
        <w:t>-</w:t>
      </w:r>
      <w:r>
        <w:rPr>
          <w:sz w:val="20"/>
          <w:szCs w:val="20"/>
        </w:rPr>
        <w:t>2190</w:t>
      </w:r>
      <w:r w:rsidRPr="00C102C5">
        <w:rPr>
          <w:sz w:val="20"/>
          <w:szCs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FD"/>
    <w:rsid w:val="001F3CBB"/>
    <w:rsid w:val="002666F4"/>
    <w:rsid w:val="007C6674"/>
    <w:rsid w:val="00DB2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9FD"/>
    <w:pPr>
      <w:widowControl w:val="0"/>
      <w:autoSpaceDE w:val="0"/>
      <w:autoSpaceDN w:val="0"/>
      <w:adjustRightInd w:val="0"/>
      <w:spacing w:after="0" w:line="240" w:lineRule="auto"/>
    </w:pPr>
    <w:rPr>
      <w:rFonts w:ascii="Times New Roman" w:eastAsia="SimSun" w:hAnsi="Times New Roman" w:cs="Times New Roman"/>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29FD"/>
    <w:pPr>
      <w:tabs>
        <w:tab w:val="center" w:pos="4320"/>
        <w:tab w:val="right" w:pos="8640"/>
      </w:tabs>
    </w:pPr>
  </w:style>
  <w:style w:type="character" w:customStyle="1" w:styleId="FooterChar">
    <w:name w:val="Footer Char"/>
    <w:basedOn w:val="DefaultParagraphFont"/>
    <w:link w:val="Footer"/>
    <w:uiPriority w:val="99"/>
    <w:rsid w:val="00DB29FD"/>
    <w:rPr>
      <w:rFonts w:ascii="Times New Roman" w:eastAsia="SimSun" w:hAnsi="Times New Roman" w:cs="Times New Roman"/>
      <w:sz w:val="24"/>
      <w:szCs w:val="16"/>
    </w:rPr>
  </w:style>
  <w:style w:type="character" w:styleId="PageNumber">
    <w:name w:val="page number"/>
    <w:basedOn w:val="DefaultParagraphFont"/>
    <w:rsid w:val="00DB29FD"/>
  </w:style>
  <w:style w:type="paragraph" w:styleId="FootnoteText">
    <w:name w:val="footnote text"/>
    <w:basedOn w:val="Normal"/>
    <w:link w:val="FootnoteTextChar"/>
    <w:uiPriority w:val="99"/>
    <w:rsid w:val="00DB29FD"/>
    <w:pPr>
      <w:widowControl/>
      <w:autoSpaceDE/>
      <w:autoSpaceDN/>
      <w:adjustRightInd/>
    </w:pPr>
  </w:style>
  <w:style w:type="character" w:customStyle="1" w:styleId="FootnoteTextChar">
    <w:name w:val="Footnote Text Char"/>
    <w:basedOn w:val="DefaultParagraphFont"/>
    <w:link w:val="FootnoteText"/>
    <w:uiPriority w:val="99"/>
    <w:rsid w:val="00DB29FD"/>
    <w:rPr>
      <w:rFonts w:ascii="Times New Roman" w:eastAsia="SimSun" w:hAnsi="Times New Roman" w:cs="Times New Roman"/>
      <w:sz w:val="24"/>
      <w:szCs w:val="16"/>
    </w:rPr>
  </w:style>
  <w:style w:type="character" w:styleId="FootnoteReference">
    <w:name w:val="footnote reference"/>
    <w:basedOn w:val="DefaultParagraphFont"/>
    <w:uiPriority w:val="99"/>
    <w:rsid w:val="00DB29FD"/>
    <w:rPr>
      <w:vertAlign w:val="superscript"/>
    </w:rPr>
  </w:style>
  <w:style w:type="paragraph" w:styleId="BodyText">
    <w:name w:val="Body Text"/>
    <w:basedOn w:val="Normal"/>
    <w:link w:val="BodyTextChar"/>
    <w:rsid w:val="00DB29FD"/>
    <w:pPr>
      <w:widowControl/>
      <w:autoSpaceDE/>
      <w:autoSpaceDN/>
      <w:adjustRightInd/>
      <w:jc w:val="both"/>
    </w:pPr>
    <w:rPr>
      <w:sz w:val="22"/>
      <w:szCs w:val="24"/>
    </w:rPr>
  </w:style>
  <w:style w:type="character" w:customStyle="1" w:styleId="BodyTextChar">
    <w:name w:val="Body Text Char"/>
    <w:basedOn w:val="DefaultParagraphFont"/>
    <w:link w:val="BodyText"/>
    <w:rsid w:val="00DB29FD"/>
    <w:rPr>
      <w:rFonts w:ascii="Times New Roman" w:eastAsia="SimSun" w:hAnsi="Times New Roman" w:cs="Times New Roman"/>
      <w:szCs w:val="24"/>
    </w:rPr>
  </w:style>
  <w:style w:type="character" w:styleId="CommentReference">
    <w:name w:val="annotation reference"/>
    <w:basedOn w:val="DefaultParagraphFont"/>
    <w:semiHidden/>
    <w:rsid w:val="00DB29F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9FD"/>
    <w:pPr>
      <w:widowControl w:val="0"/>
      <w:autoSpaceDE w:val="0"/>
      <w:autoSpaceDN w:val="0"/>
      <w:adjustRightInd w:val="0"/>
      <w:spacing w:after="0" w:line="240" w:lineRule="auto"/>
    </w:pPr>
    <w:rPr>
      <w:rFonts w:ascii="Times New Roman" w:eastAsia="SimSun" w:hAnsi="Times New Roman" w:cs="Times New Roman"/>
      <w:sz w:val="24"/>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29FD"/>
    <w:pPr>
      <w:tabs>
        <w:tab w:val="center" w:pos="4320"/>
        <w:tab w:val="right" w:pos="8640"/>
      </w:tabs>
    </w:pPr>
  </w:style>
  <w:style w:type="character" w:customStyle="1" w:styleId="FooterChar">
    <w:name w:val="Footer Char"/>
    <w:basedOn w:val="DefaultParagraphFont"/>
    <w:link w:val="Footer"/>
    <w:uiPriority w:val="99"/>
    <w:rsid w:val="00DB29FD"/>
    <w:rPr>
      <w:rFonts w:ascii="Times New Roman" w:eastAsia="SimSun" w:hAnsi="Times New Roman" w:cs="Times New Roman"/>
      <w:sz w:val="24"/>
      <w:szCs w:val="16"/>
    </w:rPr>
  </w:style>
  <w:style w:type="character" w:styleId="PageNumber">
    <w:name w:val="page number"/>
    <w:basedOn w:val="DefaultParagraphFont"/>
    <w:rsid w:val="00DB29FD"/>
  </w:style>
  <w:style w:type="paragraph" w:styleId="FootnoteText">
    <w:name w:val="footnote text"/>
    <w:basedOn w:val="Normal"/>
    <w:link w:val="FootnoteTextChar"/>
    <w:uiPriority w:val="99"/>
    <w:rsid w:val="00DB29FD"/>
    <w:pPr>
      <w:widowControl/>
      <w:autoSpaceDE/>
      <w:autoSpaceDN/>
      <w:adjustRightInd/>
    </w:pPr>
  </w:style>
  <w:style w:type="character" w:customStyle="1" w:styleId="FootnoteTextChar">
    <w:name w:val="Footnote Text Char"/>
    <w:basedOn w:val="DefaultParagraphFont"/>
    <w:link w:val="FootnoteText"/>
    <w:uiPriority w:val="99"/>
    <w:rsid w:val="00DB29FD"/>
    <w:rPr>
      <w:rFonts w:ascii="Times New Roman" w:eastAsia="SimSun" w:hAnsi="Times New Roman" w:cs="Times New Roman"/>
      <w:sz w:val="24"/>
      <w:szCs w:val="16"/>
    </w:rPr>
  </w:style>
  <w:style w:type="character" w:styleId="FootnoteReference">
    <w:name w:val="footnote reference"/>
    <w:basedOn w:val="DefaultParagraphFont"/>
    <w:uiPriority w:val="99"/>
    <w:rsid w:val="00DB29FD"/>
    <w:rPr>
      <w:vertAlign w:val="superscript"/>
    </w:rPr>
  </w:style>
  <w:style w:type="paragraph" w:styleId="BodyText">
    <w:name w:val="Body Text"/>
    <w:basedOn w:val="Normal"/>
    <w:link w:val="BodyTextChar"/>
    <w:rsid w:val="00DB29FD"/>
    <w:pPr>
      <w:widowControl/>
      <w:autoSpaceDE/>
      <w:autoSpaceDN/>
      <w:adjustRightInd/>
      <w:jc w:val="both"/>
    </w:pPr>
    <w:rPr>
      <w:sz w:val="22"/>
      <w:szCs w:val="24"/>
    </w:rPr>
  </w:style>
  <w:style w:type="character" w:customStyle="1" w:styleId="BodyTextChar">
    <w:name w:val="Body Text Char"/>
    <w:basedOn w:val="DefaultParagraphFont"/>
    <w:link w:val="BodyText"/>
    <w:rsid w:val="00DB29FD"/>
    <w:rPr>
      <w:rFonts w:ascii="Times New Roman" w:eastAsia="SimSun" w:hAnsi="Times New Roman" w:cs="Times New Roman"/>
      <w:szCs w:val="24"/>
    </w:rPr>
  </w:style>
  <w:style w:type="character" w:styleId="CommentReference">
    <w:name w:val="annotation reference"/>
    <w:basedOn w:val="DefaultParagraphFont"/>
    <w:semiHidden/>
    <w:rsid w:val="00DB29F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3546B-9906-4519-8F64-44D41E5B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1761</Words>
  <Characters>10041</Characters>
  <Application>Microsoft Office Word</Application>
  <DocSecurity>0</DocSecurity>
  <Lines>83</Lines>
  <Paragraphs>23</Paragraphs>
  <ScaleCrop>false</ScaleCrop>
  <Company>NOAA</Company>
  <LinksUpToDate>false</LinksUpToDate>
  <CharactersWithSpaces>11779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2014-01-29T20:48:00Z</dcterms:created>
  <dcterms:modified xsi:type="dcterms:W3CDTF">2014-01-29T20:49:00Z</dcterms:modified>
</cp:coreProperties>
</file>