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A30" w:rsidRDefault="00007A30" w:rsidP="00007A30">
      <w:pPr>
        <w:pBdr>
          <w:top w:val="single" w:sz="12" w:space="1" w:color="0000FF" w:shadow="1"/>
          <w:left w:val="single" w:sz="12" w:space="4" w:color="0000FF" w:shadow="1"/>
          <w:bottom w:val="single" w:sz="12" w:space="24" w:color="0000FF" w:shadow="1"/>
          <w:right w:val="single" w:sz="12" w:space="4" w:color="0000FF" w:shadow="1"/>
        </w:pBdr>
      </w:pPr>
      <w:bookmarkStart w:id="0" w:name="_GoBack"/>
      <w:bookmarkEnd w:id="0"/>
    </w:p>
    <w:p w:rsidR="00007A30" w:rsidRPr="0065407C" w:rsidRDefault="00007A30" w:rsidP="00007A30">
      <w:pPr>
        <w:pBdr>
          <w:top w:val="single" w:sz="12" w:space="1" w:color="0000FF" w:shadow="1"/>
          <w:left w:val="single" w:sz="12" w:space="4" w:color="0000FF" w:shadow="1"/>
          <w:bottom w:val="single" w:sz="12" w:space="24" w:color="0000FF" w:shadow="1"/>
          <w:right w:val="single" w:sz="12" w:space="4" w:color="0000FF" w:shadow="1"/>
        </w:pBdr>
        <w:jc w:val="center"/>
        <w:rPr>
          <w:b/>
          <w:sz w:val="32"/>
          <w:szCs w:val="32"/>
        </w:rPr>
      </w:pPr>
      <w:smartTag w:uri="urn:schemas-microsoft-com:office:smarttags" w:element="place">
        <w:smartTag w:uri="urn:schemas-microsoft-com:office:smarttags" w:element="country-region">
          <w:r w:rsidRPr="0065407C">
            <w:rPr>
              <w:b/>
              <w:sz w:val="32"/>
              <w:szCs w:val="32"/>
            </w:rPr>
            <w:t>U.S.</w:t>
          </w:r>
        </w:smartTag>
      </w:smartTag>
      <w:r w:rsidRPr="0065407C">
        <w:rPr>
          <w:b/>
          <w:sz w:val="32"/>
          <w:szCs w:val="32"/>
        </w:rPr>
        <w:t xml:space="preserve"> ELECTION ASSISTANCE COMMISSION</w:t>
      </w:r>
    </w:p>
    <w:p w:rsidR="00007A30" w:rsidRDefault="00976FE9" w:rsidP="00007A30">
      <w:pPr>
        <w:pBdr>
          <w:top w:val="single" w:sz="12" w:space="1" w:color="0000FF" w:shadow="1"/>
          <w:left w:val="single" w:sz="12" w:space="4" w:color="0000FF" w:shadow="1"/>
          <w:bottom w:val="single" w:sz="12" w:space="24" w:color="0000FF" w:shadow="1"/>
          <w:right w:val="single" w:sz="12" w:space="4" w:color="0000FF" w:shadow="1"/>
        </w:pBdr>
        <w:jc w:val="center"/>
        <w:rPr>
          <w:b/>
          <w:sz w:val="32"/>
          <w:szCs w:val="32"/>
        </w:rPr>
      </w:pPr>
      <w:r>
        <w:rPr>
          <w:b/>
          <w:noProof/>
          <w:sz w:val="32"/>
          <w:szCs w:val="32"/>
        </w:rPr>
        <w:drawing>
          <wp:anchor distT="0" distB="0" distL="114300" distR="114300" simplePos="0" relativeHeight="251657728" behindDoc="0" locked="0" layoutInCell="1" allowOverlap="1">
            <wp:simplePos x="0" y="0"/>
            <wp:positionH relativeFrom="column">
              <wp:posOffset>0</wp:posOffset>
            </wp:positionH>
            <wp:positionV relativeFrom="paragraph">
              <wp:posOffset>111760</wp:posOffset>
            </wp:positionV>
            <wp:extent cx="914400" cy="9105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0590"/>
                    </a:xfrm>
                    <a:prstGeom prst="rect">
                      <a:avLst/>
                    </a:prstGeom>
                    <a:noFill/>
                  </pic:spPr>
                </pic:pic>
              </a:graphicData>
            </a:graphic>
            <wp14:sizeRelH relativeFrom="page">
              <wp14:pctWidth>0</wp14:pctWidth>
            </wp14:sizeRelH>
            <wp14:sizeRelV relativeFrom="page">
              <wp14:pctHeight>0</wp14:pctHeight>
            </wp14:sizeRelV>
          </wp:anchor>
        </w:drawing>
      </w:r>
    </w:p>
    <w:p w:rsidR="00007A30" w:rsidRPr="00C446C6" w:rsidRDefault="00007A30" w:rsidP="00007A30">
      <w:pPr>
        <w:pBdr>
          <w:top w:val="single" w:sz="12" w:space="1" w:color="0000FF" w:shadow="1"/>
          <w:left w:val="single" w:sz="12" w:space="4" w:color="0000FF" w:shadow="1"/>
          <w:bottom w:val="single" w:sz="12" w:space="24" w:color="0000FF" w:shadow="1"/>
          <w:right w:val="single" w:sz="12" w:space="4" w:color="0000FF" w:shadow="1"/>
        </w:pBdr>
        <w:jc w:val="center"/>
        <w:rPr>
          <w:b/>
          <w:i/>
          <w:sz w:val="28"/>
          <w:szCs w:val="28"/>
        </w:rPr>
      </w:pPr>
      <w:r>
        <w:rPr>
          <w:b/>
          <w:i/>
          <w:sz w:val="48"/>
          <w:szCs w:val="48"/>
        </w:rPr>
        <w:t xml:space="preserve">   </w:t>
      </w:r>
      <w:r w:rsidR="009B58F3">
        <w:rPr>
          <w:b/>
          <w:i/>
          <w:sz w:val="28"/>
          <w:szCs w:val="28"/>
        </w:rPr>
        <w:t>2014</w:t>
      </w:r>
      <w:r w:rsidRPr="00C446C6">
        <w:rPr>
          <w:b/>
          <w:i/>
          <w:sz w:val="28"/>
          <w:szCs w:val="28"/>
        </w:rPr>
        <w:t xml:space="preserve"> Election Administration &amp; Voting Survey</w:t>
      </w:r>
    </w:p>
    <w:p w:rsidR="00007A30" w:rsidRDefault="00007A30" w:rsidP="00007A30">
      <w:pPr>
        <w:pBdr>
          <w:top w:val="single" w:sz="12" w:space="1" w:color="0000FF" w:shadow="1"/>
          <w:left w:val="single" w:sz="12" w:space="4" w:color="0000FF" w:shadow="1"/>
          <w:bottom w:val="single" w:sz="12" w:space="24" w:color="0000FF" w:shadow="1"/>
          <w:right w:val="single" w:sz="12" w:space="4" w:color="0000FF" w:shadow="1"/>
        </w:pBdr>
        <w:jc w:val="center"/>
        <w:rPr>
          <w:b/>
          <w:i/>
          <w:sz w:val="32"/>
          <w:szCs w:val="32"/>
        </w:rPr>
      </w:pPr>
    </w:p>
    <w:p w:rsidR="00007A30" w:rsidRPr="00C446C6" w:rsidRDefault="00007A30" w:rsidP="00007A30">
      <w:pPr>
        <w:pBdr>
          <w:top w:val="single" w:sz="12" w:space="1" w:color="0000FF" w:shadow="1"/>
          <w:left w:val="single" w:sz="12" w:space="4" w:color="0000FF" w:shadow="1"/>
          <w:bottom w:val="single" w:sz="12" w:space="24" w:color="0000FF" w:shadow="1"/>
          <w:right w:val="single" w:sz="12" w:space="4" w:color="0000FF" w:shadow="1"/>
        </w:pBdr>
        <w:jc w:val="center"/>
        <w:rPr>
          <w:b/>
          <w:sz w:val="52"/>
          <w:szCs w:val="52"/>
        </w:rPr>
      </w:pPr>
      <w:r w:rsidRPr="00C446C6">
        <w:rPr>
          <w:b/>
          <w:i/>
          <w:sz w:val="52"/>
          <w:szCs w:val="52"/>
        </w:rPr>
        <w:t>Statutory Overview</w:t>
      </w:r>
    </w:p>
    <w:p w:rsidR="00007A30" w:rsidRDefault="00007A30" w:rsidP="00007A30"/>
    <w:p w:rsidR="00050939" w:rsidRPr="004B4E18" w:rsidRDefault="004B4E18" w:rsidP="00007A30">
      <w:pPr>
        <w:rPr>
          <w:b/>
          <w:color w:val="000000"/>
          <w:sz w:val="28"/>
          <w:szCs w:val="28"/>
        </w:rPr>
      </w:pPr>
      <w:r>
        <w:rPr>
          <w:b/>
          <w:color w:val="000000"/>
        </w:rPr>
        <w:tab/>
      </w:r>
      <w:r>
        <w:rPr>
          <w:b/>
          <w:color w:val="000000"/>
        </w:rPr>
        <w:tab/>
      </w:r>
      <w:r>
        <w:rPr>
          <w:b/>
          <w:color w:val="000000"/>
        </w:rPr>
        <w:tab/>
      </w:r>
      <w:r w:rsidRPr="004B4E18">
        <w:rPr>
          <w:b/>
          <w:color w:val="000000"/>
          <w:sz w:val="28"/>
          <w:szCs w:val="28"/>
        </w:rPr>
        <w:t xml:space="preserve"> </w:t>
      </w:r>
    </w:p>
    <w:p w:rsidR="004B4E18" w:rsidRDefault="004B4E18" w:rsidP="00007A30">
      <w:pPr>
        <w:rPr>
          <w:b/>
          <w:color w:val="000000"/>
        </w:rPr>
      </w:pPr>
    </w:p>
    <w:p w:rsidR="00050939" w:rsidRDefault="00050939" w:rsidP="006D67EF">
      <w:pPr>
        <w:rPr>
          <w:b/>
          <w:color w:val="000000"/>
        </w:rPr>
      </w:pPr>
      <w:r>
        <w:rPr>
          <w:b/>
          <w:color w:val="000000"/>
        </w:rPr>
        <w:t xml:space="preserve">In order to better understand state laws governing federal elections, the </w:t>
      </w:r>
      <w:smartTag w:uri="urn:schemas-microsoft-com:office:smarttags" w:element="place">
        <w:smartTag w:uri="urn:schemas-microsoft-com:office:smarttags" w:element="country-region">
          <w:r>
            <w:rPr>
              <w:b/>
              <w:color w:val="000000"/>
            </w:rPr>
            <w:t>U.S.</w:t>
          </w:r>
        </w:smartTag>
      </w:smartTag>
      <w:r>
        <w:rPr>
          <w:b/>
          <w:color w:val="000000"/>
        </w:rPr>
        <w:t xml:space="preserve"> Election Assistance Commission, as part of its biennial Election Administration and Voting Survey, is collecting information on state </w:t>
      </w:r>
      <w:r w:rsidR="006D67EF">
        <w:rPr>
          <w:b/>
          <w:color w:val="000000"/>
        </w:rPr>
        <w:t xml:space="preserve">election </w:t>
      </w:r>
      <w:r>
        <w:rPr>
          <w:b/>
          <w:color w:val="000000"/>
        </w:rPr>
        <w:t xml:space="preserve">laws and procedures.  These answers will help </w:t>
      </w:r>
      <w:r w:rsidR="003453F5">
        <w:rPr>
          <w:b/>
          <w:color w:val="000000"/>
        </w:rPr>
        <w:t xml:space="preserve">EAC </w:t>
      </w:r>
      <w:r>
        <w:rPr>
          <w:b/>
          <w:color w:val="000000"/>
        </w:rPr>
        <w:t xml:space="preserve">to better understand the quantitative data </w:t>
      </w:r>
      <w:r w:rsidR="00EF7832">
        <w:rPr>
          <w:b/>
          <w:color w:val="000000"/>
        </w:rPr>
        <w:t xml:space="preserve">relating to the </w:t>
      </w:r>
      <w:r w:rsidR="009B58F3">
        <w:rPr>
          <w:b/>
          <w:color w:val="000000"/>
        </w:rPr>
        <w:t>2014</w:t>
      </w:r>
      <w:r w:rsidR="006D67EF">
        <w:rPr>
          <w:b/>
          <w:color w:val="000000"/>
        </w:rPr>
        <w:t xml:space="preserve"> general election that </w:t>
      </w:r>
      <w:r>
        <w:rPr>
          <w:b/>
          <w:color w:val="000000"/>
        </w:rPr>
        <w:t xml:space="preserve">we are collecting from all </w:t>
      </w:r>
      <w:smartTag w:uri="urn:schemas-microsoft-com:office:smarttags" w:element="place">
        <w:smartTag w:uri="urn:schemas-microsoft-com:office:smarttags" w:element="country-region">
          <w:r>
            <w:rPr>
              <w:b/>
              <w:color w:val="000000"/>
            </w:rPr>
            <w:t>U.S.</w:t>
          </w:r>
        </w:smartTag>
      </w:smartTag>
      <w:r>
        <w:rPr>
          <w:b/>
          <w:color w:val="000000"/>
        </w:rPr>
        <w:t xml:space="preserve"> states and territories.</w:t>
      </w:r>
    </w:p>
    <w:p w:rsidR="003453F5" w:rsidRDefault="003453F5" w:rsidP="006D67EF">
      <w:pPr>
        <w:rPr>
          <w:b/>
          <w:color w:val="000000"/>
        </w:rPr>
      </w:pPr>
    </w:p>
    <w:p w:rsidR="00050939" w:rsidRDefault="003453F5" w:rsidP="006D67EF">
      <w:pPr>
        <w:rPr>
          <w:b/>
          <w:color w:val="000000"/>
        </w:rPr>
      </w:pPr>
      <w:r>
        <w:rPr>
          <w:b/>
          <w:color w:val="000000"/>
        </w:rPr>
        <w:t>EAC</w:t>
      </w:r>
      <w:r w:rsidR="00050939">
        <w:rPr>
          <w:b/>
          <w:color w:val="000000"/>
        </w:rPr>
        <w:t xml:space="preserve"> understand</w:t>
      </w:r>
      <w:r>
        <w:rPr>
          <w:b/>
          <w:color w:val="000000"/>
        </w:rPr>
        <w:t>s</w:t>
      </w:r>
      <w:r w:rsidR="00050939">
        <w:rPr>
          <w:b/>
          <w:color w:val="000000"/>
        </w:rPr>
        <w:t xml:space="preserve"> that </w:t>
      </w:r>
      <w:r w:rsidR="006D67EF">
        <w:rPr>
          <w:b/>
          <w:color w:val="000000"/>
        </w:rPr>
        <w:t>responding to</w:t>
      </w:r>
      <w:r w:rsidR="00050939">
        <w:rPr>
          <w:b/>
          <w:color w:val="000000"/>
        </w:rPr>
        <w:t xml:space="preserve"> this Statutory Overview may require significant staff time on the part of your office.   Please be assured that we have attempted to minimize the burden, and we appreciate your cooperation in this very important project.</w:t>
      </w:r>
    </w:p>
    <w:p w:rsidR="00B3679A" w:rsidRDefault="00B3679A" w:rsidP="00050939">
      <w:pPr>
        <w:jc w:val="center"/>
        <w:rPr>
          <w:b/>
          <w:color w:val="000000"/>
        </w:rPr>
      </w:pPr>
    </w:p>
    <w:p w:rsidR="00B3679A" w:rsidRDefault="00B3679A" w:rsidP="00050939">
      <w:pPr>
        <w:jc w:val="center"/>
        <w:rPr>
          <w:b/>
          <w:color w:val="000000"/>
        </w:rPr>
      </w:pPr>
    </w:p>
    <w:tbl>
      <w:tblPr>
        <w:tblW w:w="9260" w:type="dxa"/>
        <w:tblInd w:w="103" w:type="dxa"/>
        <w:tblLook w:val="0000" w:firstRow="0" w:lastRow="0" w:firstColumn="0" w:lastColumn="0" w:noHBand="0" w:noVBand="0"/>
      </w:tblPr>
      <w:tblGrid>
        <w:gridCol w:w="3720"/>
        <w:gridCol w:w="5540"/>
      </w:tblGrid>
      <w:tr w:rsidR="00B3679A" w:rsidTr="00797520">
        <w:trPr>
          <w:trHeight w:val="360"/>
        </w:trPr>
        <w:tc>
          <w:tcPr>
            <w:tcW w:w="9260"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B3679A" w:rsidRDefault="00B3679A">
            <w:pPr>
              <w:jc w:val="center"/>
              <w:rPr>
                <w:rFonts w:ascii="Arial" w:hAnsi="Arial" w:cs="Arial"/>
                <w:b/>
                <w:bCs/>
                <w:color w:val="000000"/>
                <w:sz w:val="20"/>
                <w:szCs w:val="20"/>
              </w:rPr>
            </w:pPr>
            <w:r>
              <w:rPr>
                <w:rFonts w:ascii="Arial" w:hAnsi="Arial" w:cs="Arial"/>
                <w:b/>
                <w:bCs/>
                <w:color w:val="000000"/>
                <w:sz w:val="20"/>
                <w:szCs w:val="20"/>
              </w:rPr>
              <w:t xml:space="preserve">Information Supplied By </w:t>
            </w:r>
          </w:p>
        </w:tc>
      </w:tr>
      <w:tr w:rsidR="00B3679A" w:rsidTr="00B3679A">
        <w:trPr>
          <w:trHeight w:val="360"/>
        </w:trPr>
        <w:tc>
          <w:tcPr>
            <w:tcW w:w="3720" w:type="dxa"/>
            <w:tcBorders>
              <w:top w:val="nil"/>
              <w:left w:val="single" w:sz="4" w:space="0" w:color="auto"/>
              <w:bottom w:val="single" w:sz="4" w:space="0" w:color="auto"/>
              <w:right w:val="single" w:sz="4" w:space="0" w:color="auto"/>
            </w:tcBorders>
            <w:shd w:val="clear" w:color="auto" w:fill="CCCCFF"/>
            <w:noWrap/>
            <w:vAlign w:val="bottom"/>
          </w:tcPr>
          <w:p w:rsidR="00B3679A" w:rsidRDefault="00B3679A">
            <w:pPr>
              <w:jc w:val="right"/>
              <w:rPr>
                <w:rFonts w:ascii="Arial" w:hAnsi="Arial" w:cs="Arial"/>
                <w:b/>
                <w:bCs/>
                <w:color w:val="000000"/>
                <w:sz w:val="20"/>
                <w:szCs w:val="20"/>
              </w:rPr>
            </w:pPr>
            <w:r>
              <w:rPr>
                <w:rFonts w:ascii="Arial" w:hAnsi="Arial" w:cs="Arial"/>
                <w:b/>
                <w:bCs/>
                <w:color w:val="000000"/>
                <w:sz w:val="20"/>
                <w:szCs w:val="20"/>
              </w:rPr>
              <w:t>Name</w:t>
            </w:r>
          </w:p>
        </w:tc>
        <w:tc>
          <w:tcPr>
            <w:tcW w:w="5540" w:type="dxa"/>
            <w:tcBorders>
              <w:top w:val="nil"/>
              <w:left w:val="nil"/>
              <w:bottom w:val="single" w:sz="4" w:space="0" w:color="auto"/>
              <w:right w:val="single" w:sz="4" w:space="0" w:color="auto"/>
            </w:tcBorders>
            <w:shd w:val="clear" w:color="auto" w:fill="auto"/>
            <w:noWrap/>
            <w:vAlign w:val="bottom"/>
          </w:tcPr>
          <w:p w:rsidR="00B3679A" w:rsidRDefault="00B3679A">
            <w:pPr>
              <w:rPr>
                <w:rFonts w:ascii="Arial" w:hAnsi="Arial" w:cs="Arial"/>
                <w:b/>
                <w:bCs/>
                <w:color w:val="000000"/>
                <w:sz w:val="20"/>
                <w:szCs w:val="20"/>
              </w:rPr>
            </w:pPr>
            <w:r>
              <w:rPr>
                <w:rFonts w:ascii="Arial" w:hAnsi="Arial" w:cs="Arial"/>
                <w:b/>
                <w:bCs/>
                <w:color w:val="000000"/>
                <w:sz w:val="20"/>
                <w:szCs w:val="20"/>
              </w:rPr>
              <w:t> </w:t>
            </w:r>
          </w:p>
        </w:tc>
      </w:tr>
      <w:tr w:rsidR="00B3679A" w:rsidTr="00B3679A">
        <w:trPr>
          <w:trHeight w:val="360"/>
        </w:trPr>
        <w:tc>
          <w:tcPr>
            <w:tcW w:w="3720" w:type="dxa"/>
            <w:tcBorders>
              <w:top w:val="nil"/>
              <w:left w:val="single" w:sz="4" w:space="0" w:color="auto"/>
              <w:bottom w:val="single" w:sz="4" w:space="0" w:color="auto"/>
              <w:right w:val="single" w:sz="4" w:space="0" w:color="auto"/>
            </w:tcBorders>
            <w:shd w:val="clear" w:color="auto" w:fill="CCCCFF"/>
            <w:noWrap/>
            <w:vAlign w:val="bottom"/>
          </w:tcPr>
          <w:p w:rsidR="00B3679A" w:rsidRDefault="00B3679A">
            <w:pPr>
              <w:jc w:val="right"/>
              <w:rPr>
                <w:rFonts w:ascii="Arial" w:hAnsi="Arial" w:cs="Arial"/>
                <w:b/>
                <w:bCs/>
                <w:color w:val="000000"/>
                <w:sz w:val="20"/>
                <w:szCs w:val="20"/>
              </w:rPr>
            </w:pPr>
            <w:r>
              <w:rPr>
                <w:rFonts w:ascii="Arial" w:hAnsi="Arial" w:cs="Arial"/>
                <w:b/>
                <w:bCs/>
                <w:color w:val="000000"/>
                <w:sz w:val="20"/>
                <w:szCs w:val="20"/>
              </w:rPr>
              <w:t>Title</w:t>
            </w:r>
          </w:p>
        </w:tc>
        <w:tc>
          <w:tcPr>
            <w:tcW w:w="5540" w:type="dxa"/>
            <w:tcBorders>
              <w:top w:val="nil"/>
              <w:left w:val="nil"/>
              <w:bottom w:val="single" w:sz="4" w:space="0" w:color="auto"/>
              <w:right w:val="single" w:sz="4" w:space="0" w:color="auto"/>
            </w:tcBorders>
            <w:shd w:val="clear" w:color="auto" w:fill="auto"/>
            <w:noWrap/>
            <w:vAlign w:val="bottom"/>
          </w:tcPr>
          <w:p w:rsidR="00B3679A" w:rsidRDefault="00B3679A">
            <w:pPr>
              <w:rPr>
                <w:rFonts w:ascii="Arial" w:hAnsi="Arial" w:cs="Arial"/>
                <w:color w:val="000000"/>
                <w:sz w:val="20"/>
                <w:szCs w:val="20"/>
              </w:rPr>
            </w:pPr>
            <w:r>
              <w:rPr>
                <w:rFonts w:ascii="Arial" w:hAnsi="Arial" w:cs="Arial"/>
                <w:color w:val="000000"/>
                <w:sz w:val="20"/>
                <w:szCs w:val="20"/>
              </w:rPr>
              <w:t> </w:t>
            </w:r>
          </w:p>
        </w:tc>
      </w:tr>
      <w:tr w:rsidR="00B3679A" w:rsidTr="00B3679A">
        <w:trPr>
          <w:trHeight w:val="360"/>
        </w:trPr>
        <w:tc>
          <w:tcPr>
            <w:tcW w:w="3720" w:type="dxa"/>
            <w:tcBorders>
              <w:top w:val="nil"/>
              <w:left w:val="single" w:sz="4" w:space="0" w:color="auto"/>
              <w:bottom w:val="single" w:sz="4" w:space="0" w:color="auto"/>
              <w:right w:val="single" w:sz="4" w:space="0" w:color="auto"/>
            </w:tcBorders>
            <w:shd w:val="clear" w:color="auto" w:fill="CCCCFF"/>
            <w:noWrap/>
            <w:vAlign w:val="bottom"/>
          </w:tcPr>
          <w:p w:rsidR="00B3679A" w:rsidRDefault="00B3679A">
            <w:pPr>
              <w:jc w:val="right"/>
              <w:rPr>
                <w:rFonts w:ascii="Arial" w:hAnsi="Arial" w:cs="Arial"/>
                <w:b/>
                <w:bCs/>
                <w:color w:val="000000"/>
                <w:sz w:val="20"/>
                <w:szCs w:val="20"/>
              </w:rPr>
            </w:pPr>
            <w:r>
              <w:rPr>
                <w:rFonts w:ascii="Arial" w:hAnsi="Arial" w:cs="Arial"/>
                <w:b/>
                <w:bCs/>
                <w:color w:val="000000"/>
                <w:sz w:val="20"/>
                <w:szCs w:val="20"/>
              </w:rPr>
              <w:t>Office/Agency Name</w:t>
            </w:r>
          </w:p>
        </w:tc>
        <w:tc>
          <w:tcPr>
            <w:tcW w:w="5540" w:type="dxa"/>
            <w:tcBorders>
              <w:top w:val="nil"/>
              <w:left w:val="nil"/>
              <w:bottom w:val="single" w:sz="4" w:space="0" w:color="auto"/>
              <w:right w:val="single" w:sz="4" w:space="0" w:color="auto"/>
            </w:tcBorders>
            <w:shd w:val="clear" w:color="auto" w:fill="auto"/>
            <w:noWrap/>
            <w:vAlign w:val="bottom"/>
          </w:tcPr>
          <w:p w:rsidR="00B3679A" w:rsidRDefault="00B3679A">
            <w:pPr>
              <w:rPr>
                <w:rFonts w:ascii="Arial" w:hAnsi="Arial" w:cs="Arial"/>
                <w:color w:val="000000"/>
                <w:sz w:val="20"/>
                <w:szCs w:val="20"/>
              </w:rPr>
            </w:pPr>
            <w:r>
              <w:rPr>
                <w:rFonts w:ascii="Arial" w:hAnsi="Arial" w:cs="Arial"/>
                <w:color w:val="000000"/>
                <w:sz w:val="20"/>
                <w:szCs w:val="20"/>
              </w:rPr>
              <w:t> </w:t>
            </w:r>
          </w:p>
        </w:tc>
      </w:tr>
      <w:tr w:rsidR="00B3679A" w:rsidTr="00B3679A">
        <w:trPr>
          <w:trHeight w:val="360"/>
        </w:trPr>
        <w:tc>
          <w:tcPr>
            <w:tcW w:w="3720" w:type="dxa"/>
            <w:tcBorders>
              <w:top w:val="nil"/>
              <w:left w:val="single" w:sz="4" w:space="0" w:color="auto"/>
              <w:bottom w:val="single" w:sz="4" w:space="0" w:color="auto"/>
              <w:right w:val="single" w:sz="4" w:space="0" w:color="auto"/>
            </w:tcBorders>
            <w:shd w:val="clear" w:color="auto" w:fill="CCCCFF"/>
            <w:noWrap/>
            <w:vAlign w:val="bottom"/>
          </w:tcPr>
          <w:p w:rsidR="00B3679A" w:rsidRDefault="00B3679A">
            <w:pPr>
              <w:jc w:val="right"/>
              <w:rPr>
                <w:rFonts w:ascii="Arial" w:hAnsi="Arial" w:cs="Arial"/>
                <w:b/>
                <w:bCs/>
                <w:color w:val="000000"/>
                <w:sz w:val="20"/>
                <w:szCs w:val="20"/>
              </w:rPr>
            </w:pPr>
            <w:r>
              <w:rPr>
                <w:rFonts w:ascii="Arial" w:hAnsi="Arial" w:cs="Arial"/>
                <w:b/>
                <w:bCs/>
                <w:color w:val="000000"/>
                <w:sz w:val="20"/>
                <w:szCs w:val="20"/>
              </w:rPr>
              <w:t>Address 1</w:t>
            </w:r>
          </w:p>
        </w:tc>
        <w:tc>
          <w:tcPr>
            <w:tcW w:w="5540" w:type="dxa"/>
            <w:tcBorders>
              <w:top w:val="nil"/>
              <w:left w:val="nil"/>
              <w:bottom w:val="single" w:sz="4" w:space="0" w:color="auto"/>
              <w:right w:val="single" w:sz="4" w:space="0" w:color="auto"/>
            </w:tcBorders>
            <w:shd w:val="clear" w:color="auto" w:fill="auto"/>
            <w:noWrap/>
            <w:vAlign w:val="bottom"/>
          </w:tcPr>
          <w:p w:rsidR="00B3679A" w:rsidRDefault="00B3679A">
            <w:pPr>
              <w:rPr>
                <w:rFonts w:ascii="Arial" w:hAnsi="Arial" w:cs="Arial"/>
                <w:color w:val="000000"/>
                <w:sz w:val="20"/>
                <w:szCs w:val="20"/>
              </w:rPr>
            </w:pPr>
            <w:r>
              <w:rPr>
                <w:rFonts w:ascii="Arial" w:hAnsi="Arial" w:cs="Arial"/>
                <w:color w:val="000000"/>
                <w:sz w:val="20"/>
                <w:szCs w:val="20"/>
              </w:rPr>
              <w:t> </w:t>
            </w:r>
          </w:p>
        </w:tc>
      </w:tr>
      <w:tr w:rsidR="00B3679A" w:rsidTr="00B3679A">
        <w:trPr>
          <w:trHeight w:val="360"/>
        </w:trPr>
        <w:tc>
          <w:tcPr>
            <w:tcW w:w="3720" w:type="dxa"/>
            <w:tcBorders>
              <w:top w:val="nil"/>
              <w:left w:val="single" w:sz="4" w:space="0" w:color="auto"/>
              <w:bottom w:val="single" w:sz="4" w:space="0" w:color="auto"/>
              <w:right w:val="single" w:sz="4" w:space="0" w:color="auto"/>
            </w:tcBorders>
            <w:shd w:val="clear" w:color="auto" w:fill="CCCCFF"/>
            <w:noWrap/>
            <w:vAlign w:val="bottom"/>
          </w:tcPr>
          <w:p w:rsidR="00B3679A" w:rsidRDefault="00B3679A">
            <w:pPr>
              <w:jc w:val="right"/>
              <w:rPr>
                <w:rFonts w:ascii="Arial" w:hAnsi="Arial" w:cs="Arial"/>
                <w:b/>
                <w:bCs/>
                <w:color w:val="000000"/>
                <w:sz w:val="20"/>
                <w:szCs w:val="20"/>
              </w:rPr>
            </w:pPr>
            <w:r>
              <w:rPr>
                <w:rFonts w:ascii="Arial" w:hAnsi="Arial" w:cs="Arial"/>
                <w:b/>
                <w:bCs/>
                <w:color w:val="000000"/>
                <w:sz w:val="20"/>
                <w:szCs w:val="20"/>
              </w:rPr>
              <w:t>Address 2</w:t>
            </w:r>
          </w:p>
        </w:tc>
        <w:tc>
          <w:tcPr>
            <w:tcW w:w="5540" w:type="dxa"/>
            <w:tcBorders>
              <w:top w:val="nil"/>
              <w:left w:val="nil"/>
              <w:bottom w:val="single" w:sz="4" w:space="0" w:color="auto"/>
              <w:right w:val="single" w:sz="4" w:space="0" w:color="auto"/>
            </w:tcBorders>
            <w:shd w:val="clear" w:color="auto" w:fill="auto"/>
            <w:noWrap/>
            <w:vAlign w:val="bottom"/>
          </w:tcPr>
          <w:p w:rsidR="00B3679A" w:rsidRDefault="00B3679A">
            <w:pPr>
              <w:rPr>
                <w:rFonts w:ascii="Arial" w:hAnsi="Arial" w:cs="Arial"/>
                <w:color w:val="000000"/>
                <w:sz w:val="20"/>
                <w:szCs w:val="20"/>
              </w:rPr>
            </w:pPr>
            <w:r>
              <w:rPr>
                <w:rFonts w:ascii="Arial" w:hAnsi="Arial" w:cs="Arial"/>
                <w:color w:val="000000"/>
                <w:sz w:val="20"/>
                <w:szCs w:val="20"/>
              </w:rPr>
              <w:t> </w:t>
            </w:r>
          </w:p>
        </w:tc>
      </w:tr>
      <w:tr w:rsidR="00B3679A" w:rsidTr="00B3679A">
        <w:trPr>
          <w:trHeight w:val="360"/>
        </w:trPr>
        <w:tc>
          <w:tcPr>
            <w:tcW w:w="3720" w:type="dxa"/>
            <w:tcBorders>
              <w:top w:val="nil"/>
              <w:left w:val="single" w:sz="4" w:space="0" w:color="auto"/>
              <w:bottom w:val="single" w:sz="4" w:space="0" w:color="auto"/>
              <w:right w:val="single" w:sz="4" w:space="0" w:color="auto"/>
            </w:tcBorders>
            <w:shd w:val="clear" w:color="auto" w:fill="CCCCFF"/>
            <w:noWrap/>
            <w:vAlign w:val="bottom"/>
          </w:tcPr>
          <w:p w:rsidR="00B3679A" w:rsidRDefault="00B3679A">
            <w:pPr>
              <w:jc w:val="right"/>
              <w:rPr>
                <w:rFonts w:ascii="Arial" w:hAnsi="Arial" w:cs="Arial"/>
                <w:b/>
                <w:bCs/>
                <w:color w:val="000000"/>
                <w:sz w:val="20"/>
                <w:szCs w:val="20"/>
              </w:rPr>
            </w:pPr>
            <w:r>
              <w:rPr>
                <w:rFonts w:ascii="Arial" w:hAnsi="Arial" w:cs="Arial"/>
                <w:b/>
                <w:bCs/>
                <w:color w:val="000000"/>
                <w:sz w:val="20"/>
                <w:szCs w:val="20"/>
              </w:rPr>
              <w:t>City</w:t>
            </w:r>
          </w:p>
        </w:tc>
        <w:tc>
          <w:tcPr>
            <w:tcW w:w="5540" w:type="dxa"/>
            <w:tcBorders>
              <w:top w:val="nil"/>
              <w:left w:val="nil"/>
              <w:bottom w:val="single" w:sz="4" w:space="0" w:color="auto"/>
              <w:right w:val="single" w:sz="4" w:space="0" w:color="auto"/>
            </w:tcBorders>
            <w:shd w:val="clear" w:color="auto" w:fill="auto"/>
            <w:noWrap/>
            <w:vAlign w:val="bottom"/>
          </w:tcPr>
          <w:p w:rsidR="00B3679A" w:rsidRDefault="00B3679A">
            <w:pPr>
              <w:rPr>
                <w:rFonts w:ascii="Arial" w:hAnsi="Arial" w:cs="Arial"/>
                <w:color w:val="000000"/>
                <w:sz w:val="20"/>
                <w:szCs w:val="20"/>
              </w:rPr>
            </w:pPr>
            <w:r>
              <w:rPr>
                <w:rFonts w:ascii="Arial" w:hAnsi="Arial" w:cs="Arial"/>
                <w:color w:val="000000"/>
                <w:sz w:val="20"/>
                <w:szCs w:val="20"/>
              </w:rPr>
              <w:t> </w:t>
            </w:r>
          </w:p>
        </w:tc>
      </w:tr>
      <w:tr w:rsidR="00B3679A" w:rsidTr="00B3679A">
        <w:trPr>
          <w:trHeight w:val="360"/>
        </w:trPr>
        <w:tc>
          <w:tcPr>
            <w:tcW w:w="3720" w:type="dxa"/>
            <w:tcBorders>
              <w:top w:val="nil"/>
              <w:left w:val="single" w:sz="4" w:space="0" w:color="auto"/>
              <w:bottom w:val="single" w:sz="4" w:space="0" w:color="auto"/>
              <w:right w:val="single" w:sz="4" w:space="0" w:color="auto"/>
            </w:tcBorders>
            <w:shd w:val="clear" w:color="auto" w:fill="CCCCFF"/>
            <w:noWrap/>
            <w:vAlign w:val="bottom"/>
          </w:tcPr>
          <w:p w:rsidR="00B3679A" w:rsidRDefault="00B3679A">
            <w:pPr>
              <w:jc w:val="right"/>
              <w:rPr>
                <w:rFonts w:ascii="Arial" w:hAnsi="Arial" w:cs="Arial"/>
                <w:b/>
                <w:bCs/>
                <w:color w:val="000000"/>
                <w:sz w:val="20"/>
                <w:szCs w:val="20"/>
              </w:rPr>
            </w:pPr>
            <w:r>
              <w:rPr>
                <w:rFonts w:ascii="Arial" w:hAnsi="Arial" w:cs="Arial"/>
                <w:b/>
                <w:bCs/>
                <w:color w:val="000000"/>
                <w:sz w:val="20"/>
                <w:szCs w:val="20"/>
              </w:rPr>
              <w:t>State</w:t>
            </w:r>
          </w:p>
        </w:tc>
        <w:tc>
          <w:tcPr>
            <w:tcW w:w="5540" w:type="dxa"/>
            <w:tcBorders>
              <w:top w:val="nil"/>
              <w:left w:val="nil"/>
              <w:bottom w:val="single" w:sz="4" w:space="0" w:color="auto"/>
              <w:right w:val="single" w:sz="4" w:space="0" w:color="auto"/>
            </w:tcBorders>
            <w:shd w:val="clear" w:color="auto" w:fill="auto"/>
            <w:noWrap/>
            <w:vAlign w:val="bottom"/>
          </w:tcPr>
          <w:p w:rsidR="00B3679A" w:rsidRDefault="00B3679A">
            <w:pPr>
              <w:rPr>
                <w:rFonts w:ascii="Arial" w:hAnsi="Arial" w:cs="Arial"/>
                <w:color w:val="000000"/>
                <w:sz w:val="20"/>
                <w:szCs w:val="20"/>
              </w:rPr>
            </w:pPr>
            <w:r>
              <w:rPr>
                <w:rFonts w:ascii="Arial" w:hAnsi="Arial" w:cs="Arial"/>
                <w:color w:val="000000"/>
                <w:sz w:val="20"/>
                <w:szCs w:val="20"/>
              </w:rPr>
              <w:t> </w:t>
            </w:r>
          </w:p>
        </w:tc>
      </w:tr>
      <w:tr w:rsidR="00B3679A" w:rsidTr="00B3679A">
        <w:trPr>
          <w:trHeight w:val="360"/>
        </w:trPr>
        <w:tc>
          <w:tcPr>
            <w:tcW w:w="3720" w:type="dxa"/>
            <w:tcBorders>
              <w:top w:val="nil"/>
              <w:left w:val="single" w:sz="4" w:space="0" w:color="auto"/>
              <w:bottom w:val="single" w:sz="4" w:space="0" w:color="auto"/>
              <w:right w:val="single" w:sz="4" w:space="0" w:color="auto"/>
            </w:tcBorders>
            <w:shd w:val="clear" w:color="auto" w:fill="CCCCFF"/>
            <w:noWrap/>
            <w:vAlign w:val="bottom"/>
          </w:tcPr>
          <w:p w:rsidR="00B3679A" w:rsidRDefault="00B3679A">
            <w:pPr>
              <w:jc w:val="right"/>
              <w:rPr>
                <w:rFonts w:ascii="Arial" w:hAnsi="Arial" w:cs="Arial"/>
                <w:b/>
                <w:bCs/>
                <w:color w:val="000000"/>
                <w:sz w:val="20"/>
                <w:szCs w:val="20"/>
              </w:rPr>
            </w:pPr>
            <w:r>
              <w:rPr>
                <w:rFonts w:ascii="Arial" w:hAnsi="Arial" w:cs="Arial"/>
                <w:b/>
                <w:bCs/>
                <w:color w:val="000000"/>
                <w:sz w:val="20"/>
                <w:szCs w:val="20"/>
              </w:rPr>
              <w:t>Zip Code</w:t>
            </w:r>
          </w:p>
        </w:tc>
        <w:tc>
          <w:tcPr>
            <w:tcW w:w="5540" w:type="dxa"/>
            <w:tcBorders>
              <w:top w:val="nil"/>
              <w:left w:val="nil"/>
              <w:bottom w:val="single" w:sz="4" w:space="0" w:color="auto"/>
              <w:right w:val="single" w:sz="4" w:space="0" w:color="auto"/>
            </w:tcBorders>
            <w:shd w:val="clear" w:color="auto" w:fill="auto"/>
            <w:noWrap/>
            <w:vAlign w:val="bottom"/>
          </w:tcPr>
          <w:p w:rsidR="00B3679A" w:rsidRDefault="00B3679A">
            <w:pPr>
              <w:rPr>
                <w:rFonts w:ascii="Arial" w:hAnsi="Arial" w:cs="Arial"/>
                <w:color w:val="000000"/>
                <w:sz w:val="20"/>
                <w:szCs w:val="20"/>
              </w:rPr>
            </w:pPr>
            <w:r>
              <w:rPr>
                <w:rFonts w:ascii="Arial" w:hAnsi="Arial" w:cs="Arial"/>
                <w:color w:val="000000"/>
                <w:sz w:val="20"/>
                <w:szCs w:val="20"/>
              </w:rPr>
              <w:t> </w:t>
            </w:r>
          </w:p>
        </w:tc>
      </w:tr>
      <w:tr w:rsidR="00B3679A" w:rsidTr="00B3679A">
        <w:trPr>
          <w:trHeight w:val="360"/>
        </w:trPr>
        <w:tc>
          <w:tcPr>
            <w:tcW w:w="3720" w:type="dxa"/>
            <w:tcBorders>
              <w:top w:val="nil"/>
              <w:left w:val="single" w:sz="4" w:space="0" w:color="auto"/>
              <w:bottom w:val="single" w:sz="4" w:space="0" w:color="auto"/>
              <w:right w:val="single" w:sz="4" w:space="0" w:color="auto"/>
            </w:tcBorders>
            <w:shd w:val="clear" w:color="auto" w:fill="CCCCFF"/>
            <w:noWrap/>
            <w:vAlign w:val="bottom"/>
          </w:tcPr>
          <w:p w:rsidR="00B3679A" w:rsidRDefault="00B3679A">
            <w:pPr>
              <w:jc w:val="right"/>
              <w:rPr>
                <w:rFonts w:ascii="Arial" w:hAnsi="Arial" w:cs="Arial"/>
                <w:b/>
                <w:bCs/>
                <w:color w:val="000000"/>
                <w:sz w:val="20"/>
                <w:szCs w:val="20"/>
              </w:rPr>
            </w:pPr>
            <w:r>
              <w:rPr>
                <w:rFonts w:ascii="Arial" w:hAnsi="Arial" w:cs="Arial"/>
                <w:b/>
                <w:bCs/>
                <w:color w:val="000000"/>
                <w:sz w:val="20"/>
                <w:szCs w:val="20"/>
              </w:rPr>
              <w:t>Email Address</w:t>
            </w:r>
          </w:p>
        </w:tc>
        <w:tc>
          <w:tcPr>
            <w:tcW w:w="5540" w:type="dxa"/>
            <w:tcBorders>
              <w:top w:val="nil"/>
              <w:left w:val="nil"/>
              <w:bottom w:val="single" w:sz="4" w:space="0" w:color="auto"/>
              <w:right w:val="single" w:sz="4" w:space="0" w:color="auto"/>
            </w:tcBorders>
            <w:shd w:val="clear" w:color="auto" w:fill="auto"/>
            <w:noWrap/>
            <w:vAlign w:val="bottom"/>
          </w:tcPr>
          <w:p w:rsidR="00B3679A" w:rsidRDefault="00B3679A">
            <w:pPr>
              <w:rPr>
                <w:rFonts w:ascii="Arial" w:hAnsi="Arial" w:cs="Arial"/>
                <w:color w:val="000000"/>
                <w:sz w:val="20"/>
                <w:szCs w:val="20"/>
              </w:rPr>
            </w:pPr>
            <w:r>
              <w:rPr>
                <w:rFonts w:ascii="Arial" w:hAnsi="Arial" w:cs="Arial"/>
                <w:color w:val="000000"/>
                <w:sz w:val="20"/>
                <w:szCs w:val="20"/>
              </w:rPr>
              <w:t> </w:t>
            </w:r>
          </w:p>
        </w:tc>
      </w:tr>
      <w:tr w:rsidR="00B3679A" w:rsidTr="00B3679A">
        <w:trPr>
          <w:trHeight w:val="360"/>
        </w:trPr>
        <w:tc>
          <w:tcPr>
            <w:tcW w:w="3720" w:type="dxa"/>
            <w:tcBorders>
              <w:top w:val="nil"/>
              <w:left w:val="single" w:sz="4" w:space="0" w:color="auto"/>
              <w:bottom w:val="single" w:sz="4" w:space="0" w:color="auto"/>
              <w:right w:val="single" w:sz="4" w:space="0" w:color="auto"/>
            </w:tcBorders>
            <w:shd w:val="clear" w:color="auto" w:fill="CCCCFF"/>
            <w:noWrap/>
            <w:vAlign w:val="bottom"/>
          </w:tcPr>
          <w:p w:rsidR="00B3679A" w:rsidRDefault="00B3679A">
            <w:pPr>
              <w:jc w:val="right"/>
              <w:rPr>
                <w:rFonts w:ascii="Arial" w:hAnsi="Arial" w:cs="Arial"/>
                <w:b/>
                <w:bCs/>
                <w:color w:val="000000"/>
                <w:sz w:val="20"/>
                <w:szCs w:val="20"/>
              </w:rPr>
            </w:pPr>
            <w:r>
              <w:rPr>
                <w:rFonts w:ascii="Arial" w:hAnsi="Arial" w:cs="Arial"/>
                <w:b/>
                <w:bCs/>
                <w:color w:val="000000"/>
                <w:sz w:val="20"/>
                <w:szCs w:val="20"/>
              </w:rPr>
              <w:t>Telephone (area Code and number)</w:t>
            </w:r>
          </w:p>
        </w:tc>
        <w:tc>
          <w:tcPr>
            <w:tcW w:w="5540" w:type="dxa"/>
            <w:tcBorders>
              <w:top w:val="nil"/>
              <w:left w:val="nil"/>
              <w:bottom w:val="single" w:sz="4" w:space="0" w:color="auto"/>
              <w:right w:val="single" w:sz="4" w:space="0" w:color="auto"/>
            </w:tcBorders>
            <w:shd w:val="clear" w:color="auto" w:fill="auto"/>
            <w:noWrap/>
            <w:vAlign w:val="bottom"/>
          </w:tcPr>
          <w:p w:rsidR="00B3679A" w:rsidRDefault="00B3679A">
            <w:pPr>
              <w:rPr>
                <w:rFonts w:ascii="Arial" w:hAnsi="Arial" w:cs="Arial"/>
                <w:color w:val="000000"/>
                <w:sz w:val="20"/>
                <w:szCs w:val="20"/>
              </w:rPr>
            </w:pPr>
            <w:r>
              <w:rPr>
                <w:rFonts w:ascii="Arial" w:hAnsi="Arial" w:cs="Arial"/>
                <w:color w:val="000000"/>
                <w:sz w:val="20"/>
                <w:szCs w:val="20"/>
              </w:rPr>
              <w:t> </w:t>
            </w:r>
          </w:p>
        </w:tc>
      </w:tr>
      <w:tr w:rsidR="00B3679A" w:rsidTr="00B3679A">
        <w:trPr>
          <w:trHeight w:val="360"/>
        </w:trPr>
        <w:tc>
          <w:tcPr>
            <w:tcW w:w="3720" w:type="dxa"/>
            <w:tcBorders>
              <w:top w:val="nil"/>
              <w:left w:val="single" w:sz="4" w:space="0" w:color="auto"/>
              <w:bottom w:val="single" w:sz="4" w:space="0" w:color="auto"/>
              <w:right w:val="single" w:sz="4" w:space="0" w:color="auto"/>
            </w:tcBorders>
            <w:shd w:val="clear" w:color="auto" w:fill="CCCCFF"/>
            <w:noWrap/>
            <w:vAlign w:val="bottom"/>
          </w:tcPr>
          <w:p w:rsidR="00B3679A" w:rsidRDefault="00B3679A">
            <w:pPr>
              <w:jc w:val="right"/>
              <w:rPr>
                <w:rFonts w:ascii="Arial" w:hAnsi="Arial" w:cs="Arial"/>
                <w:b/>
                <w:bCs/>
                <w:color w:val="000000"/>
                <w:sz w:val="20"/>
                <w:szCs w:val="20"/>
              </w:rPr>
            </w:pPr>
            <w:r>
              <w:rPr>
                <w:rFonts w:ascii="Arial" w:hAnsi="Arial" w:cs="Arial"/>
                <w:b/>
                <w:bCs/>
                <w:color w:val="000000"/>
                <w:sz w:val="20"/>
                <w:szCs w:val="20"/>
              </w:rPr>
              <w:t>Fax Number (area code and number)</w:t>
            </w:r>
          </w:p>
        </w:tc>
        <w:tc>
          <w:tcPr>
            <w:tcW w:w="5540" w:type="dxa"/>
            <w:tcBorders>
              <w:top w:val="nil"/>
              <w:left w:val="nil"/>
              <w:bottom w:val="single" w:sz="4" w:space="0" w:color="auto"/>
              <w:right w:val="single" w:sz="4" w:space="0" w:color="auto"/>
            </w:tcBorders>
            <w:shd w:val="clear" w:color="auto" w:fill="auto"/>
            <w:noWrap/>
            <w:vAlign w:val="bottom"/>
          </w:tcPr>
          <w:p w:rsidR="00B3679A" w:rsidRDefault="00B3679A">
            <w:pPr>
              <w:rPr>
                <w:rFonts w:ascii="Arial" w:hAnsi="Arial" w:cs="Arial"/>
                <w:color w:val="000000"/>
                <w:sz w:val="20"/>
                <w:szCs w:val="20"/>
              </w:rPr>
            </w:pPr>
            <w:r>
              <w:rPr>
                <w:rFonts w:ascii="Arial" w:hAnsi="Arial" w:cs="Arial"/>
                <w:color w:val="000000"/>
                <w:sz w:val="20"/>
                <w:szCs w:val="20"/>
              </w:rPr>
              <w:t> </w:t>
            </w:r>
          </w:p>
        </w:tc>
      </w:tr>
    </w:tbl>
    <w:p w:rsidR="00050939" w:rsidRPr="00050939" w:rsidRDefault="00D84114" w:rsidP="00050939">
      <w:pPr>
        <w:jc w:val="center"/>
        <w:rPr>
          <w:b/>
          <w:color w:val="000000"/>
          <w:sz w:val="28"/>
          <w:szCs w:val="28"/>
        </w:rPr>
      </w:pPr>
      <w:r>
        <w:rPr>
          <w:b/>
          <w:color w:val="000000"/>
        </w:rPr>
        <w:br w:type="page"/>
      </w:r>
      <w:r w:rsidR="00050939" w:rsidRPr="00050939">
        <w:rPr>
          <w:b/>
          <w:color w:val="000000"/>
          <w:sz w:val="28"/>
          <w:szCs w:val="28"/>
        </w:rPr>
        <w:lastRenderedPageBreak/>
        <w:t>DIRECTIONS</w:t>
      </w:r>
      <w:r>
        <w:rPr>
          <w:b/>
          <w:color w:val="000000"/>
          <w:sz w:val="28"/>
          <w:szCs w:val="28"/>
        </w:rPr>
        <w:t xml:space="preserve"> AND EXAMPLE</w:t>
      </w:r>
    </w:p>
    <w:p w:rsidR="00050939" w:rsidRDefault="00050939" w:rsidP="00007A30">
      <w:pPr>
        <w:rPr>
          <w:b/>
          <w:color w:val="000000"/>
        </w:rPr>
      </w:pPr>
    </w:p>
    <w:p w:rsidR="00007A30" w:rsidRPr="00316F97" w:rsidRDefault="00007A30" w:rsidP="00007A30">
      <w:pPr>
        <w:rPr>
          <w:b/>
          <w:color w:val="000000"/>
        </w:rPr>
      </w:pPr>
      <w:r w:rsidRPr="00316F97">
        <w:rPr>
          <w:b/>
          <w:color w:val="000000"/>
        </w:rPr>
        <w:t>Please provide your state’s legal citation for the responses to these questions (where applicable).</w:t>
      </w:r>
    </w:p>
    <w:p w:rsidR="008823FC" w:rsidRPr="00316F97" w:rsidRDefault="008823FC" w:rsidP="00007A30">
      <w:pPr>
        <w:rPr>
          <w:b/>
          <w:color w:val="000000"/>
        </w:rPr>
      </w:pPr>
    </w:p>
    <w:p w:rsidR="008823FC" w:rsidRPr="00316F97" w:rsidRDefault="008823FC" w:rsidP="00316F97">
      <w:pPr>
        <w:rPr>
          <w:b/>
          <w:color w:val="000000"/>
        </w:rPr>
      </w:pPr>
      <w:r w:rsidRPr="00316F97">
        <w:rPr>
          <w:b/>
          <w:color w:val="000000"/>
        </w:rPr>
        <w:t xml:space="preserve">Please answer each question to the best of your ability. If terms are ambiguous or not relevant, please explain why.  If a question is not applicable to your state, please explain why. </w:t>
      </w:r>
      <w:r w:rsidR="005A1B4F" w:rsidRPr="00316F97">
        <w:rPr>
          <w:b/>
          <w:color w:val="000000"/>
        </w:rPr>
        <w:t xml:space="preserve">If a definition or term lacks </w:t>
      </w:r>
      <w:r w:rsidR="00F26FDF">
        <w:rPr>
          <w:b/>
          <w:color w:val="000000"/>
        </w:rPr>
        <w:t>statutory reference</w:t>
      </w:r>
      <w:r w:rsidR="005A1B4F" w:rsidRPr="00316F97">
        <w:rPr>
          <w:b/>
          <w:color w:val="000000"/>
        </w:rPr>
        <w:t xml:space="preserve"> but is widely understood in practice, please </w:t>
      </w:r>
      <w:r w:rsidR="00316F97" w:rsidRPr="00316F97">
        <w:rPr>
          <w:b/>
          <w:color w:val="000000"/>
        </w:rPr>
        <w:t>explain.</w:t>
      </w:r>
      <w:r w:rsidR="00FC7467">
        <w:rPr>
          <w:b/>
          <w:color w:val="000000"/>
        </w:rPr>
        <w:t xml:space="preserve">  If election procedures vary at the local level within your state, please explain to the best of your ability.</w:t>
      </w:r>
    </w:p>
    <w:p w:rsidR="002A1B62" w:rsidRPr="00316F97" w:rsidRDefault="002A1B62" w:rsidP="00007A30">
      <w:pPr>
        <w:rPr>
          <w:b/>
          <w:color w:val="000000"/>
        </w:rPr>
      </w:pPr>
    </w:p>
    <w:p w:rsidR="002A1B62" w:rsidRDefault="002A1B62" w:rsidP="00007A30">
      <w:pPr>
        <w:rPr>
          <w:b/>
          <w:color w:val="000000"/>
        </w:rPr>
      </w:pPr>
      <w:r w:rsidRPr="00316F97">
        <w:rPr>
          <w:b/>
          <w:color w:val="000000"/>
        </w:rPr>
        <w:t xml:space="preserve">If state laws are currently enjoined or otherwise blocked from enforcement by a state or federal court, </w:t>
      </w:r>
      <w:r w:rsidR="00F26FDF">
        <w:rPr>
          <w:b/>
          <w:color w:val="000000"/>
        </w:rPr>
        <w:t xml:space="preserve">or executive decision, </w:t>
      </w:r>
      <w:r w:rsidRPr="00316F97">
        <w:rPr>
          <w:b/>
          <w:color w:val="000000"/>
        </w:rPr>
        <w:t>please specify.</w:t>
      </w:r>
    </w:p>
    <w:p w:rsidR="00D84114" w:rsidRDefault="00D84114" w:rsidP="00007A30">
      <w:pPr>
        <w:rPr>
          <w:b/>
          <w:color w:val="000000"/>
        </w:rPr>
      </w:pPr>
    </w:p>
    <w:p w:rsidR="00D84114" w:rsidRDefault="00D84114" w:rsidP="00007A30">
      <w:pPr>
        <w:rPr>
          <w:b/>
          <w:color w:val="000000"/>
        </w:rPr>
      </w:pPr>
      <w:r>
        <w:rPr>
          <w:b/>
          <w:color w:val="000000"/>
        </w:rPr>
        <w:t xml:space="preserve">Please put your responses </w:t>
      </w:r>
      <w:r w:rsidRPr="00D84114">
        <w:rPr>
          <w:b/>
          <w:color w:val="000000"/>
          <w:u w:val="single"/>
        </w:rPr>
        <w:t>between the</w:t>
      </w:r>
      <w:r>
        <w:rPr>
          <w:b/>
          <w:color w:val="000000"/>
          <w:u w:val="single"/>
        </w:rPr>
        <w:t xml:space="preserve"> red, bracketed text lines.</w:t>
      </w:r>
      <w:r>
        <w:rPr>
          <w:b/>
          <w:color w:val="000000"/>
        </w:rPr>
        <w:t xml:space="preserve">  This will help us extract your answers into our central database.</w:t>
      </w:r>
    </w:p>
    <w:p w:rsidR="00D84114" w:rsidRDefault="00D84114" w:rsidP="00007A30">
      <w:pPr>
        <w:rPr>
          <w:b/>
          <w:color w:val="000000"/>
        </w:rPr>
      </w:pPr>
    </w:p>
    <w:p w:rsidR="00D84114" w:rsidRDefault="00D84114" w:rsidP="00007A30">
      <w:pPr>
        <w:rPr>
          <w:b/>
          <w:color w:val="000000"/>
        </w:rPr>
      </w:pPr>
      <w:r>
        <w:rPr>
          <w:b/>
          <w:color w:val="000000"/>
        </w:rPr>
        <w:t>Example:</w:t>
      </w:r>
    </w:p>
    <w:p w:rsidR="00D84114" w:rsidRPr="009835C7" w:rsidRDefault="00D84114" w:rsidP="00D84114">
      <w:pPr>
        <w:rPr>
          <w:b/>
        </w:rPr>
      </w:pPr>
      <w:r>
        <w:t xml:space="preserve">A1.  </w:t>
      </w:r>
      <w:r w:rsidRPr="009835C7">
        <w:t>How does your state define the following terms related to v</w:t>
      </w:r>
      <w:r>
        <w:t>otes and ballots?</w:t>
      </w:r>
      <w:r w:rsidRPr="009835C7">
        <w:t xml:space="preserve"> Please provide your state’s legal citation defining these terms, where applicable.</w:t>
      </w:r>
    </w:p>
    <w:p w:rsidR="00D84114" w:rsidRPr="009835C7" w:rsidRDefault="00D84114" w:rsidP="00D84114">
      <w:pPr>
        <w:rPr>
          <w:b/>
        </w:rPr>
      </w:pPr>
    </w:p>
    <w:p w:rsidR="00D84114" w:rsidRDefault="00D84114" w:rsidP="00D84114">
      <w:pPr>
        <w:numPr>
          <w:ilvl w:val="0"/>
          <w:numId w:val="2"/>
        </w:numPr>
        <w:rPr>
          <w:color w:val="000000"/>
        </w:rPr>
      </w:pPr>
      <w:r w:rsidRPr="008B254D">
        <w:rPr>
          <w:color w:val="000000"/>
        </w:rPr>
        <w:t>Over-vote</w:t>
      </w:r>
    </w:p>
    <w:p w:rsidR="00D84114" w:rsidRDefault="00D84114" w:rsidP="00D84114">
      <w:pPr>
        <w:ind w:left="720"/>
        <w:rPr>
          <w:color w:val="000000"/>
        </w:rPr>
      </w:pPr>
    </w:p>
    <w:p w:rsidR="00D84114" w:rsidRPr="00D84114" w:rsidRDefault="00D84114" w:rsidP="00D84114">
      <w:pPr>
        <w:ind w:left="1080"/>
        <w:rPr>
          <w:color w:val="FF0000"/>
          <w:sz w:val="16"/>
          <w:szCs w:val="16"/>
        </w:rPr>
      </w:pPr>
      <w:r w:rsidRPr="00D84114">
        <w:rPr>
          <w:color w:val="FF0000"/>
          <w:sz w:val="16"/>
          <w:szCs w:val="16"/>
        </w:rPr>
        <w:t>[Begin definition (a) below this line.]</w:t>
      </w:r>
    </w:p>
    <w:p w:rsidR="00D84114" w:rsidRDefault="00D84114" w:rsidP="00D84114">
      <w:pPr>
        <w:ind w:left="1080"/>
        <w:rPr>
          <w:i/>
          <w:iCs/>
          <w:color w:val="000000"/>
        </w:rPr>
      </w:pPr>
      <w:r w:rsidRPr="00D84114">
        <w:rPr>
          <w:i/>
          <w:iCs/>
          <w:color w:val="000000"/>
        </w:rPr>
        <w:t>Your answer goes here.  You may enter the text directly, or cut and paste from another word processing program.</w:t>
      </w:r>
    </w:p>
    <w:p w:rsidR="00B3679A" w:rsidRDefault="00B3679A" w:rsidP="00D84114">
      <w:pPr>
        <w:ind w:left="1080"/>
        <w:rPr>
          <w:i/>
          <w:iCs/>
          <w:color w:val="000000"/>
        </w:rPr>
      </w:pPr>
    </w:p>
    <w:p w:rsidR="00B3679A" w:rsidRPr="00D84114" w:rsidRDefault="00B3679A" w:rsidP="00D84114">
      <w:pPr>
        <w:ind w:left="1080"/>
        <w:rPr>
          <w:i/>
          <w:iCs/>
          <w:color w:val="000000"/>
        </w:rPr>
      </w:pPr>
      <w:r>
        <w:rPr>
          <w:i/>
          <w:iCs/>
          <w:color w:val="000000"/>
        </w:rPr>
        <w:t>There is no limit to the length of your response.</w:t>
      </w:r>
    </w:p>
    <w:p w:rsidR="00D84114" w:rsidRPr="00D84114" w:rsidRDefault="00D84114" w:rsidP="00D84114">
      <w:pPr>
        <w:ind w:left="1080"/>
        <w:rPr>
          <w:color w:val="FF0000"/>
          <w:sz w:val="16"/>
          <w:szCs w:val="16"/>
        </w:rPr>
      </w:pPr>
      <w:r w:rsidRPr="00D84114">
        <w:rPr>
          <w:color w:val="FF0000"/>
          <w:sz w:val="16"/>
          <w:szCs w:val="16"/>
        </w:rPr>
        <w:t>[End definition (a) above this line.]</w:t>
      </w:r>
    </w:p>
    <w:p w:rsidR="00D84114" w:rsidRPr="00826BB9" w:rsidRDefault="00D84114" w:rsidP="00D84114">
      <w:pPr>
        <w:ind w:left="1080"/>
        <w:rPr>
          <w:color w:val="000000"/>
          <w:sz w:val="16"/>
          <w:szCs w:val="16"/>
        </w:rPr>
      </w:pPr>
    </w:p>
    <w:p w:rsidR="00007A30" w:rsidRPr="00316F97" w:rsidRDefault="00007A30" w:rsidP="00007A30">
      <w:pPr>
        <w:rPr>
          <w:color w:val="000000"/>
        </w:rPr>
      </w:pPr>
    </w:p>
    <w:p w:rsidR="00007A30" w:rsidRPr="009835C7" w:rsidRDefault="00B12E98" w:rsidP="003B7B3E">
      <w:pPr>
        <w:jc w:val="center"/>
        <w:rPr>
          <w:b/>
          <w:sz w:val="28"/>
          <w:szCs w:val="28"/>
        </w:rPr>
      </w:pPr>
      <w:r>
        <w:rPr>
          <w:b/>
          <w:sz w:val="28"/>
          <w:szCs w:val="28"/>
        </w:rPr>
        <w:br w:type="page"/>
      </w:r>
      <w:r w:rsidR="00007A30" w:rsidRPr="009835C7">
        <w:rPr>
          <w:b/>
          <w:sz w:val="28"/>
          <w:szCs w:val="28"/>
        </w:rPr>
        <w:lastRenderedPageBreak/>
        <w:t xml:space="preserve">SECTION </w:t>
      </w:r>
      <w:r w:rsidR="003B7B3E">
        <w:rPr>
          <w:b/>
          <w:sz w:val="28"/>
          <w:szCs w:val="28"/>
        </w:rPr>
        <w:t>A</w:t>
      </w:r>
      <w:r w:rsidR="00007A30" w:rsidRPr="009835C7">
        <w:rPr>
          <w:b/>
          <w:sz w:val="28"/>
          <w:szCs w:val="28"/>
        </w:rPr>
        <w:t xml:space="preserve">: GENERAL </w:t>
      </w:r>
    </w:p>
    <w:p w:rsidR="00E40477" w:rsidRDefault="00E40477" w:rsidP="00E40477"/>
    <w:p w:rsidR="00007A30" w:rsidRPr="009835C7" w:rsidRDefault="00B1162C" w:rsidP="003A5AC2">
      <w:pPr>
        <w:rPr>
          <w:b/>
        </w:rPr>
      </w:pPr>
      <w:r>
        <w:t>A</w:t>
      </w:r>
      <w:r w:rsidR="003A5AC2">
        <w:t>1</w:t>
      </w:r>
      <w:r w:rsidR="00E40477">
        <w:t xml:space="preserve">.  </w:t>
      </w:r>
      <w:r w:rsidR="00007A30" w:rsidRPr="009835C7">
        <w:t>How does your state define the following terms related to v</w:t>
      </w:r>
      <w:r w:rsidR="00007A30">
        <w:t>otes and ballots?</w:t>
      </w:r>
      <w:r w:rsidR="00007A30" w:rsidRPr="009835C7">
        <w:t xml:space="preserve"> Please provide your state’s legal citation defining these terms, where applicable.</w:t>
      </w:r>
    </w:p>
    <w:p w:rsidR="00007A30" w:rsidRPr="009835C7" w:rsidRDefault="00007A30" w:rsidP="00007A30">
      <w:pPr>
        <w:rPr>
          <w:b/>
        </w:rPr>
      </w:pPr>
    </w:p>
    <w:p w:rsidR="00007A30" w:rsidRDefault="00007A30" w:rsidP="004D3498">
      <w:pPr>
        <w:numPr>
          <w:ilvl w:val="0"/>
          <w:numId w:val="6"/>
        </w:numPr>
        <w:rPr>
          <w:color w:val="000000"/>
        </w:rPr>
      </w:pPr>
      <w:r w:rsidRPr="008B254D">
        <w:rPr>
          <w:color w:val="000000"/>
        </w:rPr>
        <w:t>Over-vote</w:t>
      </w:r>
    </w:p>
    <w:p w:rsidR="00D84114" w:rsidRDefault="00D84114" w:rsidP="00D84114">
      <w:pPr>
        <w:ind w:left="720"/>
        <w:rPr>
          <w:color w:val="000000"/>
        </w:rPr>
      </w:pPr>
    </w:p>
    <w:p w:rsidR="00D84114" w:rsidRPr="00826BB9" w:rsidRDefault="00D84114" w:rsidP="004C1E89">
      <w:pPr>
        <w:ind w:left="1080"/>
        <w:rPr>
          <w:color w:val="000000"/>
          <w:sz w:val="16"/>
          <w:szCs w:val="16"/>
        </w:rPr>
      </w:pPr>
    </w:p>
    <w:p w:rsidR="00007A30" w:rsidRDefault="00007A30" w:rsidP="00007A30">
      <w:pPr>
        <w:numPr>
          <w:ilvl w:val="0"/>
          <w:numId w:val="6"/>
        </w:numPr>
        <w:rPr>
          <w:color w:val="000000"/>
        </w:rPr>
      </w:pPr>
      <w:r w:rsidRPr="008B254D">
        <w:rPr>
          <w:color w:val="000000"/>
        </w:rPr>
        <w:t>Under-vote</w:t>
      </w:r>
    </w:p>
    <w:p w:rsidR="00D84114" w:rsidRPr="008B254D" w:rsidRDefault="00D84114" w:rsidP="00D84114">
      <w:pPr>
        <w:ind w:left="720"/>
        <w:rPr>
          <w:color w:val="000000"/>
        </w:rPr>
      </w:pPr>
    </w:p>
    <w:p w:rsidR="00D84114" w:rsidRPr="00826BB9" w:rsidRDefault="00D84114" w:rsidP="004C1E89">
      <w:pPr>
        <w:ind w:left="1080"/>
        <w:rPr>
          <w:color w:val="000000"/>
          <w:sz w:val="16"/>
          <w:szCs w:val="16"/>
        </w:rPr>
      </w:pPr>
    </w:p>
    <w:p w:rsidR="00007A30" w:rsidRDefault="00007A30" w:rsidP="00007A30">
      <w:pPr>
        <w:numPr>
          <w:ilvl w:val="0"/>
          <w:numId w:val="6"/>
        </w:numPr>
        <w:rPr>
          <w:color w:val="000000"/>
        </w:rPr>
      </w:pPr>
      <w:r w:rsidRPr="008B254D">
        <w:rPr>
          <w:color w:val="000000"/>
        </w:rPr>
        <w:t>Blank ballot</w:t>
      </w:r>
    </w:p>
    <w:p w:rsidR="00D84114" w:rsidRPr="008B254D" w:rsidRDefault="00D84114" w:rsidP="00D84114">
      <w:pPr>
        <w:ind w:left="720"/>
        <w:rPr>
          <w:color w:val="000000"/>
        </w:rPr>
      </w:pPr>
    </w:p>
    <w:p w:rsidR="00D84114" w:rsidRPr="00826BB9" w:rsidRDefault="00D84114" w:rsidP="007C2E3B">
      <w:pPr>
        <w:rPr>
          <w:color w:val="000000"/>
          <w:sz w:val="16"/>
          <w:szCs w:val="16"/>
        </w:rPr>
      </w:pPr>
    </w:p>
    <w:p w:rsidR="00007A30" w:rsidRDefault="00007A30" w:rsidP="00007A30">
      <w:pPr>
        <w:numPr>
          <w:ilvl w:val="0"/>
          <w:numId w:val="6"/>
        </w:numPr>
        <w:rPr>
          <w:color w:val="000000"/>
        </w:rPr>
      </w:pPr>
      <w:r w:rsidRPr="008B254D">
        <w:rPr>
          <w:color w:val="000000"/>
        </w:rPr>
        <w:t>Void/Spoiled ballot</w:t>
      </w:r>
    </w:p>
    <w:p w:rsidR="00D84114" w:rsidRPr="008B254D" w:rsidRDefault="00D84114" w:rsidP="00D84114">
      <w:pPr>
        <w:ind w:left="720"/>
        <w:rPr>
          <w:color w:val="000000"/>
        </w:rPr>
      </w:pPr>
    </w:p>
    <w:p w:rsidR="00D84114" w:rsidRPr="00826BB9" w:rsidRDefault="00D84114" w:rsidP="004C1E89">
      <w:pPr>
        <w:ind w:left="1080"/>
        <w:rPr>
          <w:color w:val="000000"/>
          <w:sz w:val="16"/>
          <w:szCs w:val="16"/>
        </w:rPr>
      </w:pPr>
    </w:p>
    <w:p w:rsidR="00007A30" w:rsidRDefault="00007A30" w:rsidP="00007A30">
      <w:pPr>
        <w:numPr>
          <w:ilvl w:val="0"/>
          <w:numId w:val="6"/>
        </w:numPr>
        <w:rPr>
          <w:color w:val="000000"/>
        </w:rPr>
      </w:pPr>
      <w:r w:rsidRPr="008B254D">
        <w:rPr>
          <w:color w:val="000000"/>
        </w:rPr>
        <w:t>Provisional/Challenged ballot</w:t>
      </w:r>
    </w:p>
    <w:p w:rsidR="00D84114" w:rsidRDefault="00D84114" w:rsidP="00D84114">
      <w:pPr>
        <w:ind w:left="720"/>
        <w:rPr>
          <w:color w:val="000000"/>
        </w:rPr>
      </w:pPr>
    </w:p>
    <w:p w:rsidR="007C2E3B" w:rsidRPr="008B254D" w:rsidRDefault="007C2E3B" w:rsidP="00D84114">
      <w:pPr>
        <w:ind w:left="720"/>
        <w:rPr>
          <w:color w:val="000000"/>
        </w:rPr>
      </w:pPr>
    </w:p>
    <w:p w:rsidR="00316F97" w:rsidRDefault="00316F97" w:rsidP="00007A30">
      <w:pPr>
        <w:numPr>
          <w:ilvl w:val="0"/>
          <w:numId w:val="6"/>
        </w:numPr>
        <w:rPr>
          <w:color w:val="000000"/>
        </w:rPr>
      </w:pPr>
      <w:r w:rsidRPr="008B254D">
        <w:rPr>
          <w:color w:val="000000"/>
        </w:rPr>
        <w:t>Absentee</w:t>
      </w:r>
    </w:p>
    <w:p w:rsidR="000847F7" w:rsidRPr="008B254D" w:rsidRDefault="000847F7" w:rsidP="000847F7">
      <w:pPr>
        <w:ind w:left="720"/>
        <w:rPr>
          <w:color w:val="000000"/>
        </w:rPr>
      </w:pPr>
    </w:p>
    <w:p w:rsidR="000847F7" w:rsidRDefault="000847F7" w:rsidP="000847F7">
      <w:pPr>
        <w:ind w:left="720"/>
        <w:rPr>
          <w:color w:val="000000"/>
        </w:rPr>
      </w:pPr>
    </w:p>
    <w:p w:rsidR="00316F97" w:rsidRDefault="00316F97" w:rsidP="00007A30">
      <w:pPr>
        <w:numPr>
          <w:ilvl w:val="0"/>
          <w:numId w:val="6"/>
        </w:numPr>
        <w:rPr>
          <w:color w:val="000000"/>
        </w:rPr>
      </w:pPr>
      <w:r w:rsidRPr="008B254D">
        <w:rPr>
          <w:color w:val="000000"/>
        </w:rPr>
        <w:t>Early voting</w:t>
      </w:r>
    </w:p>
    <w:p w:rsidR="000847F7" w:rsidRDefault="000847F7" w:rsidP="000847F7">
      <w:pPr>
        <w:ind w:left="720"/>
        <w:rPr>
          <w:color w:val="000000"/>
        </w:rPr>
      </w:pPr>
    </w:p>
    <w:p w:rsidR="000847F7" w:rsidRDefault="000847F7" w:rsidP="000847F7">
      <w:pPr>
        <w:ind w:left="720"/>
        <w:rPr>
          <w:color w:val="000000"/>
        </w:rPr>
      </w:pPr>
    </w:p>
    <w:p w:rsidR="003A5AC2" w:rsidRDefault="003A5AC2" w:rsidP="00007A30">
      <w:pPr>
        <w:numPr>
          <w:ilvl w:val="0"/>
          <w:numId w:val="6"/>
        </w:numPr>
        <w:rPr>
          <w:color w:val="000000"/>
        </w:rPr>
      </w:pPr>
      <w:r>
        <w:rPr>
          <w:color w:val="000000"/>
        </w:rPr>
        <w:t>Active Voter</w:t>
      </w:r>
    </w:p>
    <w:p w:rsidR="000847F7" w:rsidRDefault="000847F7" w:rsidP="000847F7">
      <w:pPr>
        <w:ind w:left="720"/>
        <w:rPr>
          <w:color w:val="000000"/>
        </w:rPr>
      </w:pPr>
    </w:p>
    <w:p w:rsidR="000847F7" w:rsidRDefault="000847F7" w:rsidP="000847F7">
      <w:pPr>
        <w:ind w:left="720"/>
        <w:rPr>
          <w:color w:val="000000"/>
        </w:rPr>
      </w:pPr>
    </w:p>
    <w:p w:rsidR="003A5AC2" w:rsidRDefault="003A5AC2" w:rsidP="00007A30">
      <w:pPr>
        <w:numPr>
          <w:ilvl w:val="0"/>
          <w:numId w:val="6"/>
        </w:numPr>
        <w:rPr>
          <w:color w:val="000000"/>
        </w:rPr>
      </w:pPr>
      <w:r>
        <w:rPr>
          <w:color w:val="000000"/>
        </w:rPr>
        <w:t>Inactive Voter</w:t>
      </w:r>
    </w:p>
    <w:p w:rsidR="000847F7" w:rsidRPr="008B254D" w:rsidRDefault="000847F7" w:rsidP="000847F7">
      <w:pPr>
        <w:ind w:left="720"/>
        <w:rPr>
          <w:color w:val="000000"/>
        </w:rPr>
      </w:pPr>
    </w:p>
    <w:p w:rsidR="000847F7" w:rsidRDefault="000847F7" w:rsidP="000847F7">
      <w:pPr>
        <w:ind w:left="720"/>
        <w:rPr>
          <w:color w:val="000000"/>
        </w:rPr>
      </w:pPr>
    </w:p>
    <w:p w:rsidR="00316F97" w:rsidRDefault="00007A30" w:rsidP="00E40477">
      <w:pPr>
        <w:numPr>
          <w:ilvl w:val="0"/>
          <w:numId w:val="6"/>
        </w:numPr>
        <w:rPr>
          <w:color w:val="000000"/>
        </w:rPr>
      </w:pPr>
      <w:r w:rsidRPr="008B254D">
        <w:rPr>
          <w:color w:val="000000"/>
        </w:rPr>
        <w:t>Other terms (please specify) ___________</w:t>
      </w:r>
      <w:r w:rsidR="00E40477" w:rsidRPr="008B254D">
        <w:rPr>
          <w:color w:val="000000"/>
        </w:rPr>
        <w:t>_____</w:t>
      </w:r>
    </w:p>
    <w:p w:rsidR="000847F7" w:rsidRDefault="000847F7" w:rsidP="000847F7">
      <w:pPr>
        <w:ind w:left="720"/>
        <w:rPr>
          <w:color w:val="000000"/>
        </w:rPr>
      </w:pPr>
    </w:p>
    <w:p w:rsidR="00A23880" w:rsidRPr="008B254D" w:rsidRDefault="00A23880" w:rsidP="00A23880">
      <w:pPr>
        <w:ind w:left="720"/>
        <w:rPr>
          <w:color w:val="000000"/>
        </w:rPr>
      </w:pPr>
    </w:p>
    <w:p w:rsidR="00316F97" w:rsidRDefault="00316F97" w:rsidP="008823FC">
      <w:pPr>
        <w:rPr>
          <w:color w:val="CC0099"/>
        </w:rPr>
      </w:pPr>
    </w:p>
    <w:p w:rsidR="00007A30" w:rsidRDefault="00B1162C" w:rsidP="003A5AC2">
      <w:pPr>
        <w:rPr>
          <w:color w:val="000000"/>
        </w:rPr>
      </w:pPr>
      <w:r>
        <w:t>A</w:t>
      </w:r>
      <w:r w:rsidR="003A5AC2">
        <w:t>2</w:t>
      </w:r>
      <w:r w:rsidR="00870B2E">
        <w:t xml:space="preserve">.  </w:t>
      </w:r>
      <w:r w:rsidR="00007A30" w:rsidRPr="000B0467">
        <w:t xml:space="preserve">Please provide the legal citation for any </w:t>
      </w:r>
      <w:r w:rsidR="00316F97" w:rsidRPr="00316F97">
        <w:rPr>
          <w:b/>
          <w:bCs/>
        </w:rPr>
        <w:t>significant</w:t>
      </w:r>
      <w:r w:rsidR="00316F97">
        <w:t xml:space="preserve"> </w:t>
      </w:r>
      <w:r w:rsidR="00007A30" w:rsidRPr="000B0467">
        <w:t xml:space="preserve">changes to election laws or procedures </w:t>
      </w:r>
      <w:r w:rsidR="00007A30" w:rsidRPr="00316F97">
        <w:rPr>
          <w:color w:val="000000"/>
        </w:rPr>
        <w:t>that</w:t>
      </w:r>
      <w:r w:rsidR="00007A30">
        <w:rPr>
          <w:color w:val="CC0099"/>
        </w:rPr>
        <w:t xml:space="preserve"> </w:t>
      </w:r>
      <w:r w:rsidR="00007A30" w:rsidRPr="000B0467">
        <w:t xml:space="preserve">have been enacted or adopted since the previous Federal election. </w:t>
      </w:r>
      <w:r w:rsidR="00316F97">
        <w:t>“</w:t>
      </w:r>
      <w:r w:rsidR="00440078">
        <w:t>S</w:t>
      </w:r>
      <w:r w:rsidR="00316F97">
        <w:t>ign</w:t>
      </w:r>
      <w:r w:rsidR="00440078">
        <w:t>ificant</w:t>
      </w:r>
      <w:r w:rsidR="00316F97">
        <w:t xml:space="preserve">” </w:t>
      </w:r>
      <w:r w:rsidR="00440078">
        <w:t>d</w:t>
      </w:r>
      <w:r w:rsidR="00316F97">
        <w:t>o</w:t>
      </w:r>
      <w:r w:rsidR="00440078">
        <w:t>es</w:t>
      </w:r>
      <w:r w:rsidR="00316F97">
        <w:t xml:space="preserve"> not </w:t>
      </w:r>
      <w:r w:rsidR="00440078">
        <w:t>include</w:t>
      </w:r>
      <w:r w:rsidR="00316F97">
        <w:t xml:space="preserve"> routine or technical changes (such as changes to election district boundaries or polling place changes</w:t>
      </w:r>
      <w:r>
        <w:t>).</w:t>
      </w:r>
      <w:r w:rsidR="00440078">
        <w:t xml:space="preserve">  However, EAC</w:t>
      </w:r>
      <w:r w:rsidR="00316F97">
        <w:t xml:space="preserve"> would like to learn about any new</w:t>
      </w:r>
      <w:r w:rsidR="00007A30" w:rsidRPr="000B0467">
        <w:t xml:space="preserve"> identification requirements for voters or registrants;</w:t>
      </w:r>
      <w:r w:rsidR="00316F97">
        <w:t xml:space="preserve"> changes in</w:t>
      </w:r>
      <w:r w:rsidR="00007A30" w:rsidRPr="000B0467">
        <w:t xml:space="preserve"> eligibility for voting or registering; </w:t>
      </w:r>
      <w:r w:rsidR="00316F97">
        <w:t>adoption of</w:t>
      </w:r>
      <w:r w:rsidR="00007A30">
        <w:t xml:space="preserve"> </w:t>
      </w:r>
      <w:r w:rsidR="00007A30" w:rsidRPr="00316F97">
        <w:rPr>
          <w:color w:val="000000"/>
        </w:rPr>
        <w:t>alternative voting methods</w:t>
      </w:r>
      <w:r w:rsidR="00316F97">
        <w:rPr>
          <w:color w:val="000000"/>
        </w:rPr>
        <w:t>; and other changes</w:t>
      </w:r>
      <w:r>
        <w:rPr>
          <w:color w:val="000000"/>
        </w:rPr>
        <w:t xml:space="preserve"> that you believe represent a significant change in the way your state runs its elections</w:t>
      </w:r>
      <w:r w:rsidR="00007A30" w:rsidRPr="00316F97">
        <w:rPr>
          <w:color w:val="000000"/>
        </w:rPr>
        <w:t>.</w:t>
      </w:r>
    </w:p>
    <w:p w:rsidR="000847F7" w:rsidRDefault="000847F7" w:rsidP="003A5AC2">
      <w:pPr>
        <w:rPr>
          <w:color w:val="000000"/>
        </w:rPr>
      </w:pPr>
    </w:p>
    <w:p w:rsidR="00A23880" w:rsidRPr="00316F97" w:rsidRDefault="00A23880" w:rsidP="003A5AC2">
      <w:pPr>
        <w:rPr>
          <w:b/>
          <w:color w:val="000000"/>
        </w:rPr>
      </w:pPr>
    </w:p>
    <w:p w:rsidR="002A1B62" w:rsidRDefault="002A1B62" w:rsidP="00E40477">
      <w:pPr>
        <w:jc w:val="center"/>
        <w:rPr>
          <w:b/>
          <w:sz w:val="28"/>
          <w:szCs w:val="28"/>
        </w:rPr>
      </w:pPr>
    </w:p>
    <w:p w:rsidR="00007A30" w:rsidRPr="009835C7" w:rsidRDefault="00A23880" w:rsidP="003B7B3E">
      <w:pPr>
        <w:jc w:val="center"/>
        <w:rPr>
          <w:b/>
          <w:sz w:val="28"/>
          <w:szCs w:val="28"/>
        </w:rPr>
      </w:pPr>
      <w:r>
        <w:rPr>
          <w:b/>
          <w:sz w:val="28"/>
          <w:szCs w:val="28"/>
        </w:rPr>
        <w:br w:type="page"/>
      </w:r>
      <w:r w:rsidR="00007A30" w:rsidRPr="009835C7">
        <w:rPr>
          <w:b/>
          <w:sz w:val="28"/>
          <w:szCs w:val="28"/>
        </w:rPr>
        <w:lastRenderedPageBreak/>
        <w:t xml:space="preserve">SECTION </w:t>
      </w:r>
      <w:r w:rsidR="003B7B3E">
        <w:rPr>
          <w:b/>
          <w:sz w:val="28"/>
          <w:szCs w:val="28"/>
        </w:rPr>
        <w:t>B</w:t>
      </w:r>
      <w:r w:rsidR="00007A30" w:rsidRPr="009835C7">
        <w:rPr>
          <w:b/>
          <w:sz w:val="28"/>
          <w:szCs w:val="28"/>
        </w:rPr>
        <w:t xml:space="preserve">: VOTER REGISTRATION </w:t>
      </w:r>
    </w:p>
    <w:p w:rsidR="00007A30" w:rsidRPr="009835C7" w:rsidRDefault="00007A30" w:rsidP="00E40477"/>
    <w:p w:rsidR="006D67EF" w:rsidRDefault="006D67EF" w:rsidP="006D67EF">
      <w:pPr>
        <w:rPr>
          <w:color w:val="000000"/>
        </w:rPr>
      </w:pPr>
      <w:r>
        <w:rPr>
          <w:bCs/>
        </w:rPr>
        <w:t>B1</w:t>
      </w:r>
      <w:r>
        <w:rPr>
          <w:b/>
        </w:rPr>
        <w:t xml:space="preserve">.  </w:t>
      </w:r>
      <w:r w:rsidRPr="009835C7">
        <w:t xml:space="preserve">Is your state’s voter registration </w:t>
      </w:r>
      <w:r>
        <w:t xml:space="preserve">database </w:t>
      </w:r>
      <w:r w:rsidRPr="009835C7">
        <w:t>system</w:t>
      </w:r>
      <w:r>
        <w:t xml:space="preserve"> best described as</w:t>
      </w:r>
      <w:r w:rsidRPr="009835C7">
        <w:t xml:space="preserve"> a</w:t>
      </w:r>
      <w:r>
        <w:t xml:space="preserve"> </w:t>
      </w:r>
      <w:r w:rsidRPr="009835C7">
        <w:t>bottom-up</w:t>
      </w:r>
      <w:r>
        <w:t>,</w:t>
      </w:r>
      <w:r w:rsidRPr="009835C7">
        <w:t xml:space="preserve"> </w:t>
      </w:r>
      <w:r w:rsidRPr="00E40477">
        <w:rPr>
          <w:color w:val="000000"/>
        </w:rPr>
        <w:t>a</w:t>
      </w:r>
      <w:r>
        <w:rPr>
          <w:color w:val="000000"/>
        </w:rPr>
        <w:t xml:space="preserve"> </w:t>
      </w:r>
      <w:r w:rsidRPr="009835C7">
        <w:t>top-down</w:t>
      </w:r>
      <w:r>
        <w:t>,</w:t>
      </w:r>
      <w:r w:rsidRPr="00870B2E">
        <w:rPr>
          <w:color w:val="000000"/>
        </w:rPr>
        <w:t xml:space="preserve"> or a hybrid?</w:t>
      </w:r>
      <w:r>
        <w:t xml:space="preserve"> (Note: </w:t>
      </w:r>
      <w:r w:rsidRPr="00870B2E">
        <w:rPr>
          <w:color w:val="000000"/>
        </w:rPr>
        <w:t xml:space="preserve">A bottom-up system generally uploads information retained at the local level and compiled at regular intervals to form the statewide voter registration list. A top-down </w:t>
      </w:r>
      <w:r>
        <w:rPr>
          <w:color w:val="000000"/>
        </w:rPr>
        <w:t xml:space="preserve">system </w:t>
      </w:r>
      <w:r w:rsidRPr="00870B2E">
        <w:rPr>
          <w:color w:val="000000"/>
        </w:rPr>
        <w:t xml:space="preserve">is </w:t>
      </w:r>
      <w:r>
        <w:t>hosted on a single, central platform/</w:t>
      </w:r>
      <w:r w:rsidRPr="00870B2E">
        <w:rPr>
          <w:color w:val="000000"/>
        </w:rPr>
        <w:t>mainframe and is generally</w:t>
      </w:r>
      <w:r>
        <w:rPr>
          <w:color w:val="000000"/>
        </w:rPr>
        <w:t xml:space="preserve"> </w:t>
      </w:r>
      <w:r w:rsidRPr="00870B2E">
        <w:rPr>
          <w:color w:val="000000"/>
        </w:rPr>
        <w:t>maintained by the state with information supplied by local jurisdictions. A hybrid is some combination of</w:t>
      </w:r>
      <w:r>
        <w:rPr>
          <w:color w:val="000000"/>
        </w:rPr>
        <w:t xml:space="preserve"> </w:t>
      </w:r>
      <w:r w:rsidRPr="00870B2E">
        <w:rPr>
          <w:color w:val="000000"/>
        </w:rPr>
        <w:t>both systems described above.)</w:t>
      </w:r>
    </w:p>
    <w:p w:rsidR="000847F7" w:rsidRDefault="000847F7" w:rsidP="006D67EF">
      <w:pPr>
        <w:rPr>
          <w:color w:val="000000"/>
        </w:rPr>
      </w:pPr>
    </w:p>
    <w:p w:rsidR="006D67EF" w:rsidRPr="00870B2E" w:rsidRDefault="006D67EF" w:rsidP="006D67EF">
      <w:pPr>
        <w:autoSpaceDE w:val="0"/>
        <w:autoSpaceDN w:val="0"/>
        <w:adjustRightInd w:val="0"/>
        <w:rPr>
          <w:color w:val="000000"/>
        </w:rPr>
      </w:pPr>
    </w:p>
    <w:p w:rsidR="006D67EF" w:rsidRDefault="00440078" w:rsidP="006D67EF">
      <w:pPr>
        <w:rPr>
          <w:color w:val="000000"/>
        </w:rPr>
      </w:pPr>
      <w:r>
        <w:rPr>
          <w:color w:val="000000"/>
        </w:rPr>
        <w:t>If your state uses</w:t>
      </w:r>
      <w:r w:rsidR="006D67EF" w:rsidRPr="00870B2E">
        <w:rPr>
          <w:color w:val="000000"/>
        </w:rPr>
        <w:t xml:space="preserve"> a bottom-up or hybrid system, how often do local jurisdictions transmit registration information to the state list?</w:t>
      </w:r>
    </w:p>
    <w:p w:rsidR="000847F7" w:rsidRPr="00870B2E" w:rsidRDefault="000847F7" w:rsidP="006D67EF">
      <w:pPr>
        <w:rPr>
          <w:color w:val="000000"/>
        </w:rPr>
      </w:pPr>
    </w:p>
    <w:p w:rsidR="006D67EF" w:rsidRPr="009835C7" w:rsidRDefault="006D67EF" w:rsidP="006D67EF"/>
    <w:p w:rsidR="001940AB" w:rsidRDefault="00B1162C" w:rsidP="008A6FA9">
      <w:r>
        <w:t>B</w:t>
      </w:r>
      <w:r w:rsidR="008A6FA9">
        <w:t>2</w:t>
      </w:r>
      <w:r w:rsidR="001940AB">
        <w:t>.  Please describe the process used in your state to move voters from the active list to the inactive list, and from the inactive list to the active list.</w:t>
      </w:r>
      <w:r w:rsidR="00870B2E">
        <w:t xml:space="preserve">  </w:t>
      </w:r>
      <w:r w:rsidR="001940AB">
        <w:t>Is a different process used for UOCAVA voters?</w:t>
      </w:r>
    </w:p>
    <w:p w:rsidR="000847F7" w:rsidRDefault="000847F7" w:rsidP="008A6FA9"/>
    <w:p w:rsidR="001940AB" w:rsidRPr="009835C7" w:rsidRDefault="001940AB" w:rsidP="00E40477"/>
    <w:p w:rsidR="00DB075C" w:rsidRDefault="00DB075C" w:rsidP="008A6FA9">
      <w:pPr>
        <w:rPr>
          <w:color w:val="000000"/>
        </w:rPr>
      </w:pPr>
      <w:r>
        <w:rPr>
          <w:color w:val="000000"/>
        </w:rPr>
        <w:t>B</w:t>
      </w:r>
      <w:r w:rsidR="008A6FA9">
        <w:rPr>
          <w:color w:val="000000"/>
        </w:rPr>
        <w:t>3</w:t>
      </w:r>
      <w:r w:rsidRPr="00870B2E">
        <w:rPr>
          <w:color w:val="000000"/>
        </w:rPr>
        <w:t>.  Please describe your state’s process for removing voters from the voter registration roll</w:t>
      </w:r>
      <w:r>
        <w:rPr>
          <w:color w:val="000000"/>
        </w:rPr>
        <w:t xml:space="preserve">s </w:t>
      </w:r>
      <w:r w:rsidR="009355D9">
        <w:rPr>
          <w:color w:val="000000"/>
        </w:rPr>
        <w:t>(not merely moving them from active to inactive)</w:t>
      </w:r>
      <w:r w:rsidRPr="00870B2E">
        <w:rPr>
          <w:color w:val="000000"/>
        </w:rPr>
        <w:t>.  Please include information regarding notices and confirmations.  Are these procedures the same for UOCAVA voters?</w:t>
      </w:r>
    </w:p>
    <w:p w:rsidR="000847F7" w:rsidRPr="00870B2E" w:rsidRDefault="000847F7" w:rsidP="008A6FA9">
      <w:pPr>
        <w:rPr>
          <w:color w:val="000000"/>
        </w:rPr>
      </w:pPr>
    </w:p>
    <w:p w:rsidR="00007A30" w:rsidRDefault="00B1162C" w:rsidP="008A6FA9">
      <w:pPr>
        <w:rPr>
          <w:bCs/>
        </w:rPr>
      </w:pPr>
      <w:r>
        <w:rPr>
          <w:bCs/>
        </w:rPr>
        <w:t>B</w:t>
      </w:r>
      <w:r w:rsidR="008A6FA9">
        <w:rPr>
          <w:bCs/>
        </w:rPr>
        <w:t>4</w:t>
      </w:r>
      <w:r w:rsidR="00007A30" w:rsidRPr="00E40477">
        <w:rPr>
          <w:bCs/>
        </w:rPr>
        <w:t xml:space="preserve">. </w:t>
      </w:r>
      <w:r w:rsidR="007E194F" w:rsidRPr="00E40477">
        <w:rPr>
          <w:bCs/>
        </w:rPr>
        <w:t>Can</w:t>
      </w:r>
      <w:r w:rsidR="00870B2E" w:rsidRPr="00E40477">
        <w:rPr>
          <w:bCs/>
        </w:rPr>
        <w:t xml:space="preserve"> your state’s voter registration database </w:t>
      </w:r>
      <w:r w:rsidR="007E194F" w:rsidRPr="00E40477">
        <w:rPr>
          <w:bCs/>
        </w:rPr>
        <w:t xml:space="preserve">(or equivalent) </w:t>
      </w:r>
      <w:r w:rsidR="00870B2E" w:rsidRPr="00E40477">
        <w:rPr>
          <w:bCs/>
        </w:rPr>
        <w:t xml:space="preserve">share information electronically with your state’s </w:t>
      </w:r>
      <w:r w:rsidR="00007A30" w:rsidRPr="00E40477">
        <w:rPr>
          <w:bCs/>
        </w:rPr>
        <w:t>driver</w:t>
      </w:r>
      <w:r w:rsidR="00BE098D">
        <w:rPr>
          <w:bCs/>
        </w:rPr>
        <w:t>’</w:t>
      </w:r>
      <w:r w:rsidR="00870B2E" w:rsidRPr="00E40477">
        <w:rPr>
          <w:bCs/>
        </w:rPr>
        <w:t>s</w:t>
      </w:r>
      <w:r w:rsidR="00007A30" w:rsidRPr="00E40477">
        <w:rPr>
          <w:bCs/>
        </w:rPr>
        <w:t xml:space="preserve"> license agency</w:t>
      </w:r>
      <w:r w:rsidR="007E194F" w:rsidRPr="00E40477">
        <w:rPr>
          <w:bCs/>
        </w:rPr>
        <w:t xml:space="preserve"> (for example, to match records or trace changes in address)</w:t>
      </w:r>
      <w:r w:rsidR="00007A30" w:rsidRPr="00E40477">
        <w:rPr>
          <w:bCs/>
        </w:rPr>
        <w:t xml:space="preserve">? </w:t>
      </w:r>
      <w:r w:rsidR="007E194F" w:rsidRPr="00E40477">
        <w:rPr>
          <w:bCs/>
        </w:rPr>
        <w:t xml:space="preserve">Can your voter registration database be similarly linked with databases in any other </w:t>
      </w:r>
      <w:r w:rsidR="00007A30" w:rsidRPr="00E40477">
        <w:rPr>
          <w:bCs/>
        </w:rPr>
        <w:t xml:space="preserve">state </w:t>
      </w:r>
      <w:r w:rsidR="006344EE">
        <w:rPr>
          <w:bCs/>
        </w:rPr>
        <w:t xml:space="preserve">or federal </w:t>
      </w:r>
      <w:r w:rsidR="00007A30" w:rsidRPr="00E40477">
        <w:rPr>
          <w:bCs/>
        </w:rPr>
        <w:t>agencies?</w:t>
      </w:r>
      <w:r w:rsidR="008266CF" w:rsidRPr="00E40477">
        <w:rPr>
          <w:bCs/>
        </w:rPr>
        <w:t xml:space="preserve">  Please describe these links</w:t>
      </w:r>
      <w:r w:rsidR="006344EE">
        <w:rPr>
          <w:bCs/>
        </w:rPr>
        <w:t>, including any use of database matching to verify voter registration applications</w:t>
      </w:r>
      <w:r w:rsidR="008266CF" w:rsidRPr="00E40477">
        <w:rPr>
          <w:bCs/>
        </w:rPr>
        <w:t>.</w:t>
      </w:r>
    </w:p>
    <w:p w:rsidR="000847F7" w:rsidRPr="00E40477" w:rsidRDefault="000847F7" w:rsidP="008A6FA9">
      <w:pPr>
        <w:rPr>
          <w:bCs/>
        </w:rPr>
      </w:pPr>
    </w:p>
    <w:p w:rsidR="00007A30" w:rsidRPr="00E40477" w:rsidRDefault="00007A30" w:rsidP="00E40477">
      <w:pPr>
        <w:rPr>
          <w:bCs/>
        </w:rPr>
      </w:pPr>
    </w:p>
    <w:p w:rsidR="008266CF" w:rsidRDefault="00B1162C" w:rsidP="004C1E89">
      <w:pPr>
        <w:rPr>
          <w:bCs/>
        </w:rPr>
      </w:pPr>
      <w:r w:rsidRPr="009355D9">
        <w:rPr>
          <w:bCs/>
        </w:rPr>
        <w:t>B</w:t>
      </w:r>
      <w:r w:rsidR="008A6FA9">
        <w:rPr>
          <w:bCs/>
        </w:rPr>
        <w:t>5</w:t>
      </w:r>
      <w:r w:rsidR="00007A30" w:rsidRPr="009355D9">
        <w:rPr>
          <w:bCs/>
        </w:rPr>
        <w:t>. Please describe how your state uses National Change of Address (NCOA). What has been your state’s experience with NCOA?</w:t>
      </w:r>
      <w:r w:rsidR="009D59AE">
        <w:rPr>
          <w:bCs/>
        </w:rPr>
        <w:t xml:space="preserve"> </w:t>
      </w:r>
    </w:p>
    <w:p w:rsidR="000847F7" w:rsidRPr="004C1E89" w:rsidRDefault="000847F7" w:rsidP="004C1E89">
      <w:pPr>
        <w:rPr>
          <w:bCs/>
        </w:rPr>
      </w:pPr>
    </w:p>
    <w:p w:rsidR="00007A30" w:rsidRPr="004D3498" w:rsidRDefault="00007A30" w:rsidP="00E40477">
      <w:pPr>
        <w:rPr>
          <w:bCs/>
          <w:color w:val="FF0000"/>
        </w:rPr>
      </w:pPr>
    </w:p>
    <w:p w:rsidR="00007A30" w:rsidRDefault="00B1162C" w:rsidP="008A6FA9">
      <w:pPr>
        <w:rPr>
          <w:color w:val="000000"/>
        </w:rPr>
      </w:pPr>
      <w:r w:rsidRPr="009355D9">
        <w:rPr>
          <w:bCs/>
        </w:rPr>
        <w:t>B</w:t>
      </w:r>
      <w:r w:rsidR="008A6FA9">
        <w:rPr>
          <w:bCs/>
        </w:rPr>
        <w:t>6</w:t>
      </w:r>
      <w:r w:rsidR="00007A30" w:rsidRPr="009355D9">
        <w:rPr>
          <w:bCs/>
        </w:rPr>
        <w:t xml:space="preserve">. </w:t>
      </w:r>
      <w:r w:rsidR="00007A30" w:rsidRPr="009355D9">
        <w:t>Please describe your state’s voting eligibility</w:t>
      </w:r>
      <w:r w:rsidR="00E40477" w:rsidRPr="009355D9">
        <w:t xml:space="preserve"> requirements as they relate to </w:t>
      </w:r>
      <w:r w:rsidR="00007A30" w:rsidRPr="009355D9">
        <w:rPr>
          <w:color w:val="000000"/>
        </w:rPr>
        <w:t>individuals with a felony conviction</w:t>
      </w:r>
      <w:r w:rsidR="007E194F" w:rsidRPr="009355D9">
        <w:rPr>
          <w:color w:val="000000"/>
        </w:rPr>
        <w:t xml:space="preserve">.  (For example, are convicted felons </w:t>
      </w:r>
      <w:r w:rsidR="00264732" w:rsidRPr="009355D9">
        <w:rPr>
          <w:color w:val="000000"/>
        </w:rPr>
        <w:t xml:space="preserve">allowed to </w:t>
      </w:r>
      <w:r w:rsidR="00007A30" w:rsidRPr="009355D9">
        <w:rPr>
          <w:color w:val="000000"/>
        </w:rPr>
        <w:t>vote while in prison</w:t>
      </w:r>
      <w:r w:rsidR="007E194F" w:rsidRPr="009355D9">
        <w:rPr>
          <w:color w:val="000000"/>
        </w:rPr>
        <w:t xml:space="preserve"> or while </w:t>
      </w:r>
      <w:r w:rsidR="00007A30" w:rsidRPr="009355D9">
        <w:rPr>
          <w:color w:val="000000"/>
        </w:rPr>
        <w:t>on parole</w:t>
      </w:r>
      <w:r w:rsidR="007E194F" w:rsidRPr="009355D9">
        <w:rPr>
          <w:color w:val="000000"/>
        </w:rPr>
        <w:t xml:space="preserve"> or probation?</w:t>
      </w:r>
      <w:r w:rsidR="00007A30" w:rsidRPr="009355D9">
        <w:rPr>
          <w:color w:val="000000"/>
        </w:rPr>
        <w:t xml:space="preserve"> Are voting rights automatically restored or does the individual have to apply for a pardon, certificate of eligibility or other similar certificate? Does an individual whose voting rights have been restored have to produce documentation of his/her status when registering to vote?)</w:t>
      </w:r>
      <w:r w:rsidR="009D59AE">
        <w:rPr>
          <w:color w:val="000000"/>
        </w:rPr>
        <w:t xml:space="preserve"> </w:t>
      </w:r>
    </w:p>
    <w:p w:rsidR="00007A30" w:rsidRPr="009355D9" w:rsidRDefault="00007A30" w:rsidP="00E40477"/>
    <w:p w:rsidR="00007A30" w:rsidRDefault="00B1162C" w:rsidP="008A6FA9">
      <w:pPr>
        <w:rPr>
          <w:color w:val="000000"/>
        </w:rPr>
      </w:pPr>
      <w:r>
        <w:rPr>
          <w:iCs/>
          <w:color w:val="000000"/>
        </w:rPr>
        <w:t>B</w:t>
      </w:r>
      <w:r w:rsidR="008A6FA9">
        <w:rPr>
          <w:iCs/>
          <w:color w:val="000000"/>
        </w:rPr>
        <w:t>7</w:t>
      </w:r>
      <w:r w:rsidR="008266CF" w:rsidRPr="007E194F">
        <w:rPr>
          <w:iCs/>
          <w:color w:val="000000"/>
        </w:rPr>
        <w:t xml:space="preserve">.  </w:t>
      </w:r>
      <w:r w:rsidR="00007A30" w:rsidRPr="007E194F">
        <w:rPr>
          <w:color w:val="000000"/>
        </w:rPr>
        <w:t xml:space="preserve">Does your state currently use the Internet in any way to facilitate voter registration? If yes, please describe how your state allows voters to use the Internet in the registration process (e.g., entire registration completed online; completed online but then must be printed, signed, and mailed by voter, etc.). </w:t>
      </w:r>
    </w:p>
    <w:p w:rsidR="00007A30" w:rsidRPr="009835C7" w:rsidRDefault="00A23880" w:rsidP="003B7B3E">
      <w:pPr>
        <w:jc w:val="center"/>
        <w:rPr>
          <w:b/>
          <w:sz w:val="28"/>
          <w:szCs w:val="28"/>
        </w:rPr>
      </w:pPr>
      <w:r>
        <w:rPr>
          <w:b/>
          <w:sz w:val="28"/>
          <w:szCs w:val="28"/>
        </w:rPr>
        <w:br w:type="page"/>
      </w:r>
      <w:r w:rsidR="00007A30" w:rsidRPr="009835C7">
        <w:rPr>
          <w:b/>
          <w:sz w:val="28"/>
          <w:szCs w:val="28"/>
        </w:rPr>
        <w:lastRenderedPageBreak/>
        <w:t xml:space="preserve">SECTION </w:t>
      </w:r>
      <w:r w:rsidR="003B7B3E">
        <w:rPr>
          <w:b/>
          <w:sz w:val="28"/>
          <w:szCs w:val="28"/>
        </w:rPr>
        <w:t>C</w:t>
      </w:r>
      <w:r w:rsidR="00007A30" w:rsidRPr="009835C7">
        <w:rPr>
          <w:b/>
          <w:sz w:val="28"/>
          <w:szCs w:val="28"/>
        </w:rPr>
        <w:t xml:space="preserve">: ELECTION ADMINISTRATION </w:t>
      </w:r>
    </w:p>
    <w:p w:rsidR="00264732" w:rsidRDefault="00264732" w:rsidP="00E40477">
      <w:r>
        <w:t xml:space="preserve">  </w:t>
      </w:r>
    </w:p>
    <w:p w:rsidR="00007A30" w:rsidRDefault="00B1162C" w:rsidP="00B1162C">
      <w:pPr>
        <w:rPr>
          <w:color w:val="000000"/>
        </w:rPr>
      </w:pPr>
      <w:r w:rsidRPr="00B1162C">
        <w:rPr>
          <w:bCs/>
        </w:rPr>
        <w:t>C</w:t>
      </w:r>
      <w:r w:rsidR="00F529AB" w:rsidRPr="00B1162C">
        <w:rPr>
          <w:bCs/>
        </w:rPr>
        <w:t>1</w:t>
      </w:r>
      <w:r w:rsidR="00007A30" w:rsidRPr="00B1162C">
        <w:rPr>
          <w:bCs/>
        </w:rPr>
        <w:t>.</w:t>
      </w:r>
      <w:r w:rsidR="00007A30">
        <w:t xml:space="preserve"> Please describe how </w:t>
      </w:r>
      <w:r w:rsidR="008266CF">
        <w:t>all</w:t>
      </w:r>
      <w:r w:rsidR="00007A30">
        <w:t xml:space="preserve"> votes cast at a place other than the voter’s precinct of</w:t>
      </w:r>
      <w:r w:rsidR="00264732">
        <w:t xml:space="preserve"> </w:t>
      </w:r>
      <w:r w:rsidR="00007A30">
        <w:t>registration are tabulated (</w:t>
      </w:r>
      <w:r w:rsidR="008266CF">
        <w:t xml:space="preserve">for example, please include </w:t>
      </w:r>
      <w:r w:rsidR="007E194F">
        <w:t xml:space="preserve">descriptions of </w:t>
      </w:r>
      <w:r w:rsidR="008266CF">
        <w:t>such votes as</w:t>
      </w:r>
      <w:r w:rsidR="00007A30">
        <w:t xml:space="preserve"> absentee ballots, mail-in ballots, votes cast at</w:t>
      </w:r>
      <w:r w:rsidR="007E194F">
        <w:t xml:space="preserve"> </w:t>
      </w:r>
      <w:r w:rsidR="00007A30">
        <w:t xml:space="preserve">vote centers, </w:t>
      </w:r>
      <w:r w:rsidR="00007A30" w:rsidRPr="007E194F">
        <w:rPr>
          <w:color w:val="000000"/>
        </w:rPr>
        <w:t xml:space="preserve">provisional ballots, early voting locations, etc.). </w:t>
      </w:r>
    </w:p>
    <w:p w:rsidR="00264732" w:rsidRPr="00264732" w:rsidRDefault="00264732" w:rsidP="00E40477"/>
    <w:p w:rsidR="00007A30" w:rsidRDefault="00007A30" w:rsidP="000847F7">
      <w:pPr>
        <w:numPr>
          <w:ilvl w:val="0"/>
          <w:numId w:val="4"/>
        </w:numPr>
      </w:pPr>
      <w:r>
        <w:t>Are the votes counted centrally or at the precincts?</w:t>
      </w:r>
    </w:p>
    <w:p w:rsidR="000847F7" w:rsidRDefault="000847F7" w:rsidP="000847F7">
      <w:pPr>
        <w:ind w:left="720"/>
      </w:pPr>
    </w:p>
    <w:p w:rsidR="00BE098D" w:rsidRDefault="008266CF" w:rsidP="00BE098D">
      <w:pPr>
        <w:numPr>
          <w:ilvl w:val="0"/>
          <w:numId w:val="4"/>
        </w:numPr>
      </w:pPr>
      <w:r>
        <w:t>I</w:t>
      </w:r>
      <w:r w:rsidR="00007A30">
        <w:t>f centrally tabulated, are the votes redirected to the appropriate</w:t>
      </w:r>
      <w:r w:rsidR="00BE098D">
        <w:t xml:space="preserve"> </w:t>
      </w:r>
      <w:r w:rsidR="00007A30">
        <w:t>precinct for</w:t>
      </w:r>
    </w:p>
    <w:p w:rsidR="00007A30" w:rsidRDefault="00BE098D" w:rsidP="00BE098D">
      <w:r>
        <w:t xml:space="preserve">                 </w:t>
      </w:r>
      <w:r w:rsidR="00007A30">
        <w:t xml:space="preserve"> </w:t>
      </w:r>
      <w:r>
        <w:t>re</w:t>
      </w:r>
      <w:r w:rsidR="00007A30">
        <w:t>porting in the canvass?</w:t>
      </w:r>
    </w:p>
    <w:p w:rsidR="000847F7" w:rsidRDefault="000847F7" w:rsidP="00E40477"/>
    <w:p w:rsidR="00007A30" w:rsidRDefault="00007A30" w:rsidP="00E40477">
      <w:pPr>
        <w:numPr>
          <w:ilvl w:val="0"/>
          <w:numId w:val="4"/>
        </w:numPr>
      </w:pPr>
      <w:r>
        <w:t>Are the absentee, mail, etc., votes reported separately for each precinct,</w:t>
      </w:r>
      <w:r w:rsidR="00BE098D">
        <w:t xml:space="preserve"> </w:t>
      </w:r>
      <w:r>
        <w:t>or are they added to the in-precinct results and reported as just a single number?</w:t>
      </w:r>
    </w:p>
    <w:p w:rsidR="000847F7" w:rsidRDefault="000847F7" w:rsidP="00E40477"/>
    <w:p w:rsidR="00007A30" w:rsidRDefault="00264732" w:rsidP="00B80626">
      <w:pPr>
        <w:rPr>
          <w:color w:val="000000"/>
        </w:rPr>
      </w:pPr>
      <w:r>
        <w:rPr>
          <w:color w:val="000000"/>
        </w:rPr>
        <w:tab/>
      </w:r>
      <w:r w:rsidR="00007A30" w:rsidRPr="007E194F">
        <w:rPr>
          <w:color w:val="000000"/>
        </w:rPr>
        <w:t xml:space="preserve">d. </w:t>
      </w:r>
      <w:r w:rsidR="00BE098D">
        <w:rPr>
          <w:color w:val="000000"/>
        </w:rPr>
        <w:t xml:space="preserve"> </w:t>
      </w:r>
      <w:r w:rsidR="00007A30" w:rsidRPr="007E194F">
        <w:rPr>
          <w:color w:val="000000"/>
        </w:rPr>
        <w:t>How are UOCAVA ballots counted and reported?</w:t>
      </w:r>
    </w:p>
    <w:p w:rsidR="000847F7" w:rsidRPr="007E194F" w:rsidRDefault="000847F7" w:rsidP="000847F7">
      <w:pPr>
        <w:ind w:firstLine="720"/>
        <w:rPr>
          <w:color w:val="000000"/>
        </w:rPr>
      </w:pPr>
    </w:p>
    <w:p w:rsidR="00007A30" w:rsidRPr="00E40477" w:rsidRDefault="00007A30" w:rsidP="00E40477">
      <w:pPr>
        <w:rPr>
          <w:color w:val="000000"/>
        </w:rPr>
      </w:pPr>
    </w:p>
    <w:p w:rsidR="000847F7" w:rsidRDefault="00B1162C" w:rsidP="008B254D">
      <w:r w:rsidRPr="009355D9">
        <w:t>C2</w:t>
      </w:r>
      <w:r w:rsidR="00007A30" w:rsidRPr="009355D9">
        <w:t>. Does your state require a reason for voting absentee</w:t>
      </w:r>
      <w:r w:rsidR="007E194F" w:rsidRPr="009355D9">
        <w:t xml:space="preserve">, or does your state </w:t>
      </w:r>
      <w:r w:rsidR="00264732" w:rsidRPr="009355D9">
        <w:t>a</w:t>
      </w:r>
      <w:r w:rsidR="007E194F" w:rsidRPr="009355D9">
        <w:t>llow no-excuse absentee voting</w:t>
      </w:r>
      <w:r w:rsidR="00007A30" w:rsidRPr="009355D9">
        <w:t xml:space="preserve">? (If </w:t>
      </w:r>
      <w:r w:rsidR="007E194F" w:rsidRPr="009355D9">
        <w:t>a reason is required</w:t>
      </w:r>
      <w:r w:rsidR="00007A30" w:rsidRPr="009355D9">
        <w:t>, please provide</w:t>
      </w:r>
      <w:r w:rsidR="007E194F" w:rsidRPr="009355D9">
        <w:t xml:space="preserve"> the</w:t>
      </w:r>
      <w:r w:rsidR="008B254D" w:rsidRPr="009355D9">
        <w:t xml:space="preserve"> </w:t>
      </w:r>
      <w:r w:rsidR="00007A30" w:rsidRPr="009355D9">
        <w:t>legal citation.)</w:t>
      </w:r>
    </w:p>
    <w:p w:rsidR="00007A30" w:rsidRPr="009355D9" w:rsidRDefault="008266CF" w:rsidP="008B254D">
      <w:r w:rsidRPr="009355D9">
        <w:t xml:space="preserve"> </w:t>
      </w:r>
      <w:r w:rsidR="007E194F" w:rsidRPr="009355D9">
        <w:t xml:space="preserve"> </w:t>
      </w:r>
    </w:p>
    <w:p w:rsidR="003A5AC2" w:rsidRDefault="003A5AC2" w:rsidP="00050939"/>
    <w:p w:rsidR="00007A30" w:rsidRDefault="00050939" w:rsidP="00FC7467">
      <w:r>
        <w:t>C</w:t>
      </w:r>
      <w:r w:rsidR="008A6FA9">
        <w:t>3</w:t>
      </w:r>
      <w:r w:rsidR="00007A30" w:rsidRPr="00E40477">
        <w:t>.</w:t>
      </w:r>
      <w:r w:rsidR="00007A30" w:rsidRPr="009835C7">
        <w:t xml:space="preserve"> Does your state </w:t>
      </w:r>
      <w:r w:rsidR="00200EDE">
        <w:t>provide</w:t>
      </w:r>
      <w:r w:rsidR="00007A30" w:rsidRPr="009835C7">
        <w:t xml:space="preserve"> for in-person early voting? If so, how is early</w:t>
      </w:r>
      <w:r w:rsidR="008B254D">
        <w:t xml:space="preserve"> </w:t>
      </w:r>
      <w:r w:rsidR="00007A30" w:rsidRPr="009835C7">
        <w:t>voting defined? When early voting is used, are the ballots counted at the</w:t>
      </w:r>
      <w:r w:rsidR="008B254D">
        <w:t xml:space="preserve"> </w:t>
      </w:r>
      <w:r w:rsidR="00007A30" w:rsidRPr="009835C7">
        <w:t>precinct</w:t>
      </w:r>
      <w:r w:rsidR="00007A30">
        <w:t xml:space="preserve"> </w:t>
      </w:r>
      <w:r w:rsidR="00007A30" w:rsidRPr="009835C7">
        <w:t>or at a central location? How are the</w:t>
      </w:r>
      <w:r w:rsidR="00007A30">
        <w:t xml:space="preserve">se </w:t>
      </w:r>
      <w:r w:rsidR="00FC7467">
        <w:t>votes</w:t>
      </w:r>
      <w:r w:rsidR="00007A30">
        <w:t xml:space="preserve"> reported?</w:t>
      </w:r>
    </w:p>
    <w:p w:rsidR="000847F7" w:rsidRPr="009835C7" w:rsidRDefault="000847F7" w:rsidP="00FC7467"/>
    <w:p w:rsidR="00007A30" w:rsidRPr="009835C7" w:rsidRDefault="00007A30" w:rsidP="00E40477"/>
    <w:p w:rsidR="00200EDE" w:rsidRDefault="00050939" w:rsidP="008A6FA9">
      <w:r>
        <w:t>C</w:t>
      </w:r>
      <w:r w:rsidR="008A6FA9">
        <w:t>4</w:t>
      </w:r>
      <w:r w:rsidR="00200EDE">
        <w:t>.  Do any jurisdictions in your state use a vote-by-mail system to replace (and not merely supplement) at-the-precinct voting in any elections?</w:t>
      </w:r>
      <w:r w:rsidR="00160F85">
        <w:t xml:space="preserve"> </w:t>
      </w:r>
    </w:p>
    <w:p w:rsidR="000847F7" w:rsidRPr="00160F85" w:rsidRDefault="000847F7" w:rsidP="008A6FA9">
      <w:pPr>
        <w:rPr>
          <w:color w:val="FF0000"/>
        </w:rPr>
      </w:pPr>
    </w:p>
    <w:p w:rsidR="00200EDE" w:rsidRDefault="00200EDE" w:rsidP="00E40477"/>
    <w:p w:rsidR="006D67EF" w:rsidRDefault="006D67EF" w:rsidP="008A6FA9">
      <w:pPr>
        <w:rPr>
          <w:color w:val="000000"/>
        </w:rPr>
      </w:pPr>
      <w:r>
        <w:rPr>
          <w:color w:val="000000"/>
        </w:rPr>
        <w:t>C</w:t>
      </w:r>
      <w:r w:rsidR="008A6FA9">
        <w:rPr>
          <w:color w:val="000000"/>
        </w:rPr>
        <w:t>5</w:t>
      </w:r>
      <w:r w:rsidRPr="00264732">
        <w:rPr>
          <w:color w:val="000000"/>
        </w:rPr>
        <w:t>.  Please list each of the situations that require a provisional ballot in your state.  Please provide the relevant legal citation for each situation.</w:t>
      </w:r>
    </w:p>
    <w:p w:rsidR="000847F7" w:rsidRPr="00264732" w:rsidRDefault="000847F7" w:rsidP="008A6FA9">
      <w:pPr>
        <w:rPr>
          <w:color w:val="000000"/>
        </w:rPr>
      </w:pPr>
    </w:p>
    <w:p w:rsidR="006D67EF" w:rsidRPr="00264732" w:rsidRDefault="006D67EF" w:rsidP="006D67EF">
      <w:pPr>
        <w:rPr>
          <w:color w:val="000000"/>
        </w:rPr>
      </w:pPr>
    </w:p>
    <w:p w:rsidR="00007A30" w:rsidRDefault="00050939" w:rsidP="008A6FA9">
      <w:r>
        <w:rPr>
          <w:bCs/>
        </w:rPr>
        <w:t>C</w:t>
      </w:r>
      <w:r w:rsidR="008A6FA9">
        <w:rPr>
          <w:bCs/>
        </w:rPr>
        <w:t>6</w:t>
      </w:r>
      <w:r w:rsidR="00007A30" w:rsidRPr="00E40477">
        <w:rPr>
          <w:bCs/>
        </w:rPr>
        <w:t>.</w:t>
      </w:r>
      <w:r>
        <w:t xml:space="preserve"> Does your state count</w:t>
      </w:r>
      <w:r w:rsidR="00007A30" w:rsidRPr="009835C7">
        <w:t xml:space="preserve"> provisional ballot</w:t>
      </w:r>
      <w:r>
        <w:t>s of</w:t>
      </w:r>
      <w:r w:rsidR="00007A30" w:rsidRPr="009835C7">
        <w:t xml:space="preserve"> voter</w:t>
      </w:r>
      <w:r>
        <w:t>s who are</w:t>
      </w:r>
      <w:r w:rsidR="00007A30" w:rsidRPr="009835C7">
        <w:t xml:space="preserve"> registered in different</w:t>
      </w:r>
      <w:r w:rsidR="00007A30">
        <w:t xml:space="preserve"> </w:t>
      </w:r>
      <w:r w:rsidR="00007A30" w:rsidRPr="009835C7">
        <w:t xml:space="preserve"> precinct</w:t>
      </w:r>
      <w:r>
        <w:t>s</w:t>
      </w:r>
      <w:r w:rsidR="00177D54">
        <w:t>,</w:t>
      </w:r>
      <w:r w:rsidR="00007A30" w:rsidRPr="009835C7">
        <w:t xml:space="preserve"> or </w:t>
      </w:r>
      <w:r>
        <w:t xml:space="preserve">are those </w:t>
      </w:r>
      <w:r w:rsidR="00007A30" w:rsidRPr="009835C7">
        <w:t>ballot</w:t>
      </w:r>
      <w:r>
        <w:t>s</w:t>
      </w:r>
      <w:r w:rsidR="00007A30" w:rsidRPr="009835C7">
        <w:t xml:space="preserve"> automatically rejected? </w:t>
      </w:r>
      <w:r>
        <w:t xml:space="preserve"> Please </w:t>
      </w:r>
      <w:r w:rsidR="00177D54" w:rsidRPr="00050939">
        <w:t>describe the process used by local election officials in determining whether to count a provisional ballot.</w:t>
      </w:r>
    </w:p>
    <w:p w:rsidR="000847F7" w:rsidRPr="00050939" w:rsidRDefault="000847F7" w:rsidP="008A6FA9"/>
    <w:p w:rsidR="00B1162C" w:rsidRDefault="00B1162C" w:rsidP="00E40477">
      <w:pPr>
        <w:rPr>
          <w:color w:val="CC0099"/>
        </w:rPr>
      </w:pPr>
    </w:p>
    <w:p w:rsidR="00105745" w:rsidRDefault="00050939" w:rsidP="00105745">
      <w:pPr>
        <w:rPr>
          <w:rStyle w:val="apple-style-span"/>
          <w:iCs/>
        </w:rPr>
      </w:pPr>
      <w:r>
        <w:t>C</w:t>
      </w:r>
      <w:r w:rsidR="008A6FA9">
        <w:t>7</w:t>
      </w:r>
      <w:r w:rsidR="00B1162C">
        <w:t>. Please describe your state’s laws regarding post-election audits</w:t>
      </w:r>
      <w:r>
        <w:t>, if any.</w:t>
      </w:r>
      <w:r w:rsidR="00B316C5">
        <w:t xml:space="preserve"> </w:t>
      </w:r>
      <w:r w:rsidR="00105745" w:rsidRPr="00105745">
        <w:rPr>
          <w:rStyle w:val="apple-style-span"/>
          <w:iCs/>
        </w:rPr>
        <w:t>A post-election audit r</w:t>
      </w:r>
      <w:r w:rsidR="00105745">
        <w:rPr>
          <w:rStyle w:val="apple-style-span"/>
          <w:iCs/>
        </w:rPr>
        <w:t>efers to hand-counting votes on</w:t>
      </w:r>
      <w:r w:rsidR="00105745" w:rsidRPr="00105745">
        <w:rPr>
          <w:rStyle w:val="apple-style-span"/>
          <w:iCs/>
        </w:rPr>
        <w:t xml:space="preserve"> paper records and comparing those counts to the corresponding vote counts originally reported, as a check on the accuracy of election results, and resolving discrepancies using accurate hand counts of the paper records as the benchmark.</w:t>
      </w:r>
    </w:p>
    <w:p w:rsidR="00BE098D" w:rsidRPr="00105745" w:rsidRDefault="00BE098D" w:rsidP="00105745">
      <w:pPr>
        <w:rPr>
          <w:color w:val="FF0000"/>
        </w:rPr>
      </w:pPr>
    </w:p>
    <w:p w:rsidR="00BE098D" w:rsidRDefault="00BE098D" w:rsidP="008A6FA9"/>
    <w:p w:rsidR="00BE098D" w:rsidRDefault="00BE098D" w:rsidP="008A6FA9">
      <w:pPr>
        <w:rPr>
          <w:i/>
        </w:rPr>
      </w:pPr>
      <w:r>
        <w:rPr>
          <w:i/>
        </w:rPr>
        <w:lastRenderedPageBreak/>
        <w:t>(C7 continued from previous page)</w:t>
      </w:r>
    </w:p>
    <w:p w:rsidR="00BE098D" w:rsidRPr="00BE098D" w:rsidRDefault="00BE098D" w:rsidP="008A6FA9">
      <w:pPr>
        <w:rPr>
          <w:i/>
        </w:rPr>
      </w:pPr>
    </w:p>
    <w:p w:rsidR="000847F7" w:rsidRDefault="00B316C5" w:rsidP="008A6FA9">
      <w:r w:rsidRPr="00BE098D">
        <w:t>If your state has post-election auditing, consider including in your response information such as the unit being audited (e.g., precincts, machines); the sampling method (e.g., fixed percentages); whether there is a specific trigger for the audit; the location of the random selection (e.g., state, county); and the races that can be audited.</w:t>
      </w:r>
      <w:r w:rsidR="00105745" w:rsidRPr="00BE098D">
        <w:t xml:space="preserve"> </w:t>
      </w:r>
    </w:p>
    <w:p w:rsidR="00BE098D" w:rsidRPr="00BE098D" w:rsidRDefault="00BE098D" w:rsidP="008A6FA9"/>
    <w:p w:rsidR="00B1162C" w:rsidRDefault="00B1162C" w:rsidP="00B1162C"/>
    <w:p w:rsidR="00B1162C" w:rsidRDefault="00050939" w:rsidP="008A6FA9">
      <w:r>
        <w:t>C</w:t>
      </w:r>
      <w:r w:rsidR="008A6FA9">
        <w:t>8</w:t>
      </w:r>
      <w:r w:rsidR="00B1162C">
        <w:t xml:space="preserve">.  Please describe any </w:t>
      </w:r>
      <w:r w:rsidR="00B1162C" w:rsidRPr="00050939">
        <w:rPr>
          <w:u w:val="single"/>
        </w:rPr>
        <w:t>state</w:t>
      </w:r>
      <w:r w:rsidR="00B1162C">
        <w:t xml:space="preserve"> requirements for poll worker training.</w:t>
      </w:r>
    </w:p>
    <w:p w:rsidR="000847F7" w:rsidRDefault="000847F7" w:rsidP="008A6FA9"/>
    <w:p w:rsidR="00007A30" w:rsidRPr="009835C7" w:rsidRDefault="00A23880" w:rsidP="003B7B3E">
      <w:pPr>
        <w:jc w:val="center"/>
        <w:rPr>
          <w:b/>
          <w:sz w:val="28"/>
          <w:szCs w:val="28"/>
        </w:rPr>
      </w:pPr>
      <w:r>
        <w:rPr>
          <w:b/>
          <w:sz w:val="28"/>
          <w:szCs w:val="28"/>
        </w:rPr>
        <w:br w:type="page"/>
      </w:r>
      <w:r w:rsidR="00007A30" w:rsidRPr="009835C7">
        <w:rPr>
          <w:b/>
          <w:sz w:val="28"/>
          <w:szCs w:val="28"/>
        </w:rPr>
        <w:lastRenderedPageBreak/>
        <w:t xml:space="preserve">SECTION </w:t>
      </w:r>
      <w:r w:rsidR="003B7B3E">
        <w:rPr>
          <w:b/>
          <w:sz w:val="28"/>
          <w:szCs w:val="28"/>
        </w:rPr>
        <w:t>D</w:t>
      </w:r>
      <w:r w:rsidR="00007A30" w:rsidRPr="009835C7">
        <w:rPr>
          <w:b/>
          <w:sz w:val="28"/>
          <w:szCs w:val="28"/>
        </w:rPr>
        <w:t xml:space="preserve">: </w:t>
      </w:r>
      <w:r w:rsidR="00007A30">
        <w:rPr>
          <w:b/>
          <w:sz w:val="28"/>
          <w:szCs w:val="28"/>
        </w:rPr>
        <w:t>ELECTION DAY</w:t>
      </w:r>
      <w:r w:rsidR="00007A30" w:rsidRPr="009835C7">
        <w:rPr>
          <w:b/>
          <w:sz w:val="28"/>
          <w:szCs w:val="28"/>
        </w:rPr>
        <w:t xml:space="preserve"> ACTIVITIES</w:t>
      </w:r>
    </w:p>
    <w:p w:rsidR="00E40477" w:rsidRDefault="00E40477" w:rsidP="00E40477"/>
    <w:p w:rsidR="00007A30" w:rsidRDefault="00050939" w:rsidP="008B254D">
      <w:r>
        <w:rPr>
          <w:bCs/>
        </w:rPr>
        <w:t>D1</w:t>
      </w:r>
      <w:r w:rsidR="00007A30" w:rsidRPr="00E40477">
        <w:rPr>
          <w:bCs/>
        </w:rPr>
        <w:t>.</w:t>
      </w:r>
      <w:r w:rsidR="00007A30" w:rsidRPr="009835C7">
        <w:t xml:space="preserve"> Please describe your stat</w:t>
      </w:r>
      <w:r w:rsidR="00007A30">
        <w:t>e’s process for capturing “over-</w:t>
      </w:r>
      <w:r w:rsidR="00007A30" w:rsidRPr="009835C7">
        <w:t>vote” and “under</w:t>
      </w:r>
      <w:r w:rsidR="00007A30">
        <w:t>-</w:t>
      </w:r>
      <w:r w:rsidR="00007A30" w:rsidRPr="009835C7">
        <w:t>vote”</w:t>
      </w:r>
      <w:r w:rsidR="00007A30">
        <w:t xml:space="preserve"> </w:t>
      </w:r>
      <w:r w:rsidR="00007A30" w:rsidRPr="009835C7">
        <w:t>counts.</w:t>
      </w:r>
    </w:p>
    <w:p w:rsidR="000847F7" w:rsidRDefault="000847F7" w:rsidP="008B254D"/>
    <w:p w:rsidR="006D67EF" w:rsidRDefault="006D67EF" w:rsidP="008B254D"/>
    <w:p w:rsidR="006D67EF" w:rsidRDefault="006D67EF" w:rsidP="006D67EF">
      <w:r>
        <w:t>D2.  What identification does your state require from voters in the following situations:</w:t>
      </w:r>
    </w:p>
    <w:p w:rsidR="006D67EF" w:rsidRDefault="006D67EF" w:rsidP="006D67EF"/>
    <w:p w:rsidR="006D67EF" w:rsidRDefault="006D67EF" w:rsidP="000847F7">
      <w:pPr>
        <w:numPr>
          <w:ilvl w:val="0"/>
          <w:numId w:val="5"/>
        </w:numPr>
      </w:pPr>
      <w:r>
        <w:t>registering to vote;</w:t>
      </w:r>
    </w:p>
    <w:p w:rsidR="000847F7" w:rsidRDefault="000847F7" w:rsidP="000847F7">
      <w:pPr>
        <w:ind w:left="720"/>
      </w:pPr>
    </w:p>
    <w:p w:rsidR="000847F7" w:rsidRDefault="006D67EF" w:rsidP="006D67EF">
      <w:r>
        <w:tab/>
      </w:r>
    </w:p>
    <w:p w:rsidR="006D67EF" w:rsidRDefault="006D67EF" w:rsidP="000847F7">
      <w:pPr>
        <w:numPr>
          <w:ilvl w:val="0"/>
          <w:numId w:val="5"/>
        </w:numPr>
      </w:pPr>
      <w:r>
        <w:t>casting an in-person ballot;</w:t>
      </w:r>
    </w:p>
    <w:p w:rsidR="000847F7" w:rsidRDefault="000847F7" w:rsidP="000847F7">
      <w:pPr>
        <w:ind w:left="720"/>
      </w:pPr>
    </w:p>
    <w:p w:rsidR="000847F7" w:rsidRDefault="006D67EF" w:rsidP="006D67EF">
      <w:r>
        <w:tab/>
      </w:r>
    </w:p>
    <w:p w:rsidR="006D67EF" w:rsidRDefault="006D67EF" w:rsidP="000847F7">
      <w:pPr>
        <w:numPr>
          <w:ilvl w:val="0"/>
          <w:numId w:val="5"/>
        </w:numPr>
      </w:pPr>
      <w:r>
        <w:t>casting a mail-in or absentee vote;</w:t>
      </w:r>
    </w:p>
    <w:p w:rsidR="000847F7" w:rsidRDefault="000847F7" w:rsidP="000847F7"/>
    <w:p w:rsidR="000847F7" w:rsidRDefault="006D67EF" w:rsidP="006D67EF">
      <w:r>
        <w:tab/>
      </w:r>
    </w:p>
    <w:p w:rsidR="006D67EF" w:rsidRDefault="006D67EF" w:rsidP="000847F7">
      <w:pPr>
        <w:numPr>
          <w:ilvl w:val="0"/>
          <w:numId w:val="5"/>
        </w:numPr>
      </w:pPr>
      <w:r>
        <w:t>casting a ballot under UOCAVA;</w:t>
      </w:r>
    </w:p>
    <w:p w:rsidR="000847F7" w:rsidRDefault="000847F7" w:rsidP="000847F7">
      <w:pPr>
        <w:ind w:left="720"/>
      </w:pPr>
    </w:p>
    <w:p w:rsidR="000847F7" w:rsidRDefault="006D67EF" w:rsidP="006D67EF">
      <w:r>
        <w:tab/>
      </w:r>
    </w:p>
    <w:p w:rsidR="00BE098D" w:rsidRDefault="006D67EF" w:rsidP="00F741E8">
      <w:pPr>
        <w:numPr>
          <w:ilvl w:val="0"/>
          <w:numId w:val="5"/>
        </w:numPr>
      </w:pPr>
      <w:r>
        <w:t>any other stage in registration or voting proces</w:t>
      </w:r>
      <w:r w:rsidR="00F741E8">
        <w:t xml:space="preserve">s in which identification is </w:t>
      </w:r>
    </w:p>
    <w:p w:rsidR="006D67EF" w:rsidRDefault="006D67EF" w:rsidP="00BE098D">
      <w:pPr>
        <w:ind w:left="1080"/>
      </w:pPr>
      <w:r>
        <w:t>required (please specify).</w:t>
      </w:r>
    </w:p>
    <w:p w:rsidR="00F741E8" w:rsidRDefault="00F741E8" w:rsidP="00F741E8"/>
    <w:p w:rsidR="006D67EF" w:rsidRDefault="006D67EF" w:rsidP="00B1162C"/>
    <w:p w:rsidR="00B1162C" w:rsidRDefault="006D67EF" w:rsidP="00DB075C">
      <w:r>
        <w:t>D3</w:t>
      </w:r>
      <w:r w:rsidR="00B1162C">
        <w:t>.  Please describe your state’s laws regarding access to the polling place for election observers.  Election observers are people allowed inside the polling place who are not poll workers, election officials or voters.  If decisions on access to observers are left to local jurisdictions, please explain.</w:t>
      </w:r>
    </w:p>
    <w:p w:rsidR="00F741E8" w:rsidRDefault="00F741E8" w:rsidP="00DB075C"/>
    <w:p w:rsidR="00E40477" w:rsidRDefault="00A23880" w:rsidP="003B7B3E">
      <w:pPr>
        <w:jc w:val="center"/>
        <w:rPr>
          <w:b/>
          <w:sz w:val="28"/>
          <w:szCs w:val="28"/>
        </w:rPr>
      </w:pPr>
      <w:r>
        <w:rPr>
          <w:b/>
          <w:sz w:val="28"/>
          <w:szCs w:val="28"/>
        </w:rPr>
        <w:br w:type="page"/>
      </w:r>
      <w:r w:rsidR="00007A30" w:rsidRPr="009835C7">
        <w:rPr>
          <w:b/>
          <w:sz w:val="28"/>
          <w:szCs w:val="28"/>
        </w:rPr>
        <w:lastRenderedPageBreak/>
        <w:t xml:space="preserve">SECTION </w:t>
      </w:r>
      <w:r w:rsidR="003B7B3E">
        <w:rPr>
          <w:b/>
          <w:sz w:val="28"/>
          <w:szCs w:val="28"/>
        </w:rPr>
        <w:t>E</w:t>
      </w:r>
      <w:r w:rsidR="00007A30" w:rsidRPr="009835C7">
        <w:rPr>
          <w:b/>
          <w:sz w:val="28"/>
          <w:szCs w:val="28"/>
        </w:rPr>
        <w:t>: OTHER</w:t>
      </w:r>
    </w:p>
    <w:p w:rsidR="00B1162C" w:rsidRDefault="00B1162C" w:rsidP="008B254D"/>
    <w:p w:rsidR="00F741E8" w:rsidRDefault="00050939" w:rsidP="00F741E8">
      <w:pPr>
        <w:rPr>
          <w:color w:val="FF0000"/>
        </w:rPr>
      </w:pPr>
      <w:r>
        <w:t>E1</w:t>
      </w:r>
      <w:r w:rsidR="00B1162C">
        <w:t xml:space="preserve">.  </w:t>
      </w:r>
      <w:r w:rsidR="00B1162C" w:rsidRPr="00B1162C">
        <w:t xml:space="preserve">Under HAVA, Section 402, states are required to </w:t>
      </w:r>
      <w:r w:rsidR="00440078">
        <w:t>establish and maintain</w:t>
      </w:r>
      <w:r w:rsidR="00B1162C" w:rsidRPr="00B1162C">
        <w:t xml:space="preserve"> administrative complaint procedures to remedy grievances. Has your state revised </w:t>
      </w:r>
      <w:r w:rsidR="008A6FA9">
        <w:t>its</w:t>
      </w:r>
      <w:r w:rsidR="00B1162C" w:rsidRPr="00B1162C">
        <w:t xml:space="preserve"> administrative complaint procedures since they were first implemented? If so, how? </w:t>
      </w:r>
    </w:p>
    <w:p w:rsidR="005D5F5A" w:rsidRPr="0043481C" w:rsidRDefault="005D5F5A" w:rsidP="0043481C">
      <w:pPr>
        <w:rPr>
          <w:color w:val="FF0000"/>
        </w:rPr>
      </w:pPr>
    </w:p>
    <w:p w:rsidR="004B4E18" w:rsidRDefault="004B4E18" w:rsidP="004B4E18">
      <w:pPr>
        <w:ind w:left="360"/>
        <w:rPr>
          <w:color w:val="FF0000"/>
        </w:rPr>
      </w:pPr>
    </w:p>
    <w:p w:rsidR="00B1162C" w:rsidRDefault="004B4E18" w:rsidP="00B1162C">
      <w:r w:rsidRPr="00440078">
        <w:t>E</w:t>
      </w:r>
      <w:r w:rsidR="00BE098D">
        <w:t>2</w:t>
      </w:r>
      <w:r w:rsidRPr="00440078">
        <w:t>.</w:t>
      </w:r>
      <w:r>
        <w:t xml:space="preserve"> </w:t>
      </w:r>
      <w:r w:rsidR="00B1162C">
        <w:t>Please add any a</w:t>
      </w:r>
      <w:r w:rsidR="00B1162C" w:rsidRPr="009835C7">
        <w:t xml:space="preserve">dditional comments </w:t>
      </w:r>
      <w:r w:rsidR="00B1162C">
        <w:t xml:space="preserve">or information </w:t>
      </w:r>
      <w:r w:rsidR="00B1162C" w:rsidRPr="009835C7">
        <w:t>about your state’s election administration processes that</w:t>
      </w:r>
      <w:r w:rsidR="00B1162C">
        <w:t xml:space="preserve"> would </w:t>
      </w:r>
      <w:r w:rsidR="00B1162C" w:rsidRPr="009835C7">
        <w:t>help to inform the EA</w:t>
      </w:r>
      <w:r w:rsidR="00B1162C">
        <w:t>C’s interpretation of your data.</w:t>
      </w:r>
    </w:p>
    <w:p w:rsidR="00F741E8" w:rsidRDefault="00F741E8" w:rsidP="00B1162C">
      <w:pPr>
        <w:rPr>
          <w:b/>
          <w:sz w:val="28"/>
          <w:szCs w:val="28"/>
        </w:rPr>
      </w:pPr>
    </w:p>
    <w:p w:rsidR="00F6076B" w:rsidRDefault="00F6076B" w:rsidP="00B1162C">
      <w:pPr>
        <w:rPr>
          <w:b/>
          <w:sz w:val="28"/>
          <w:szCs w:val="28"/>
        </w:rPr>
      </w:pPr>
    </w:p>
    <w:p w:rsidR="009B63FF" w:rsidRDefault="009B63FF" w:rsidP="00B1162C">
      <w:pPr>
        <w:rPr>
          <w:b/>
          <w:sz w:val="28"/>
          <w:szCs w:val="28"/>
        </w:rPr>
      </w:pPr>
    </w:p>
    <w:p w:rsidR="009B63FF" w:rsidRDefault="009B63FF" w:rsidP="00B1162C">
      <w:pPr>
        <w:rPr>
          <w:b/>
          <w:sz w:val="28"/>
          <w:szCs w:val="28"/>
        </w:rPr>
      </w:pPr>
    </w:p>
    <w:p w:rsidR="009B63FF" w:rsidRDefault="009B63FF" w:rsidP="00B1162C">
      <w:pPr>
        <w:rPr>
          <w:b/>
          <w:sz w:val="28"/>
          <w:szCs w:val="28"/>
        </w:rPr>
      </w:pPr>
    </w:p>
    <w:p w:rsidR="009B63FF" w:rsidRDefault="009B63FF" w:rsidP="00B1162C">
      <w:pPr>
        <w:rPr>
          <w:b/>
          <w:sz w:val="28"/>
          <w:szCs w:val="28"/>
        </w:rPr>
      </w:pPr>
    </w:p>
    <w:p w:rsidR="009B63FF" w:rsidRDefault="009B63FF" w:rsidP="00B1162C">
      <w:pPr>
        <w:rPr>
          <w:b/>
          <w:sz w:val="28"/>
          <w:szCs w:val="28"/>
        </w:rPr>
      </w:pPr>
    </w:p>
    <w:p w:rsidR="009B63FF" w:rsidRDefault="009B63FF" w:rsidP="00B1162C">
      <w:pPr>
        <w:rPr>
          <w:b/>
          <w:sz w:val="28"/>
          <w:szCs w:val="28"/>
        </w:rPr>
      </w:pPr>
    </w:p>
    <w:p w:rsidR="00F6076B" w:rsidRDefault="00F6076B" w:rsidP="00B1162C">
      <w:pPr>
        <w:rPr>
          <w:b/>
          <w:sz w:val="28"/>
          <w:szCs w:val="28"/>
        </w:rPr>
      </w:pPr>
    </w:p>
    <w:p w:rsidR="00F6076B" w:rsidRPr="009835C7" w:rsidRDefault="00F6076B" w:rsidP="00B1162C">
      <w:pPr>
        <w:rPr>
          <w:b/>
          <w:sz w:val="28"/>
          <w:szCs w:val="28"/>
        </w:rPr>
      </w:pPr>
      <w:r w:rsidRPr="009A2AE8">
        <w:rPr>
          <w:sz w:val="20"/>
          <w:szCs w:val="20"/>
        </w:rPr>
        <w:t xml:space="preserve">* </w:t>
      </w:r>
      <w:r>
        <w:rPr>
          <w:sz w:val="20"/>
          <w:szCs w:val="20"/>
        </w:rPr>
        <w:t>The</w:t>
      </w:r>
      <w:r w:rsidRPr="009A2AE8">
        <w:rPr>
          <w:sz w:val="20"/>
          <w:szCs w:val="20"/>
        </w:rPr>
        <w:t xml:space="preserve"> information collection </w:t>
      </w:r>
      <w:r>
        <w:rPr>
          <w:sz w:val="20"/>
          <w:szCs w:val="20"/>
        </w:rPr>
        <w:t xml:space="preserve">associated with the </w:t>
      </w:r>
      <w:r w:rsidRPr="009A2AE8">
        <w:rPr>
          <w:sz w:val="20"/>
          <w:szCs w:val="20"/>
        </w:rPr>
        <w:t>Election Administration and Voting Survey is required for the EAC to meet its statutory requirements under the Help America Vote Act (HAVA) of 2002 (42 U.S.C. 15301), the National Voter Registration Act (NVRA) (42 U.S.C. 1973gg-1 et seq.), and the Uniformed and Overseas Citizens Absentee Voters Act (UOCAVA) (42 U.S.C. 1973ff-1). Respondent’s obligation to reply to this information collection is mandatory as required under NVRA (42 U.S.C. 1973gg-1 et seq.) and UOCAVA (42 U.S.C. 1973ff-1)</w:t>
      </w:r>
      <w:r>
        <w:rPr>
          <w:sz w:val="20"/>
          <w:szCs w:val="20"/>
        </w:rPr>
        <w:t xml:space="preserve">. This part of the information collection is being requested to help the EAC </w:t>
      </w:r>
      <w:r w:rsidRPr="009A2AE8">
        <w:rPr>
          <w:color w:val="000000"/>
          <w:sz w:val="20"/>
          <w:szCs w:val="20"/>
        </w:rPr>
        <w:t>to better understand state laws governing federal elections</w:t>
      </w:r>
      <w:r>
        <w:rPr>
          <w:sz w:val="20"/>
          <w:szCs w:val="20"/>
        </w:rPr>
        <w:t>.</w:t>
      </w:r>
      <w:r w:rsidRPr="009A2AE8">
        <w:rPr>
          <w:sz w:val="20"/>
          <w:szCs w:val="20"/>
        </w:rPr>
        <w:t xml:space="preserve"> </w:t>
      </w:r>
      <w:r>
        <w:rPr>
          <w:sz w:val="20"/>
          <w:szCs w:val="20"/>
        </w:rPr>
        <w:t>R</w:t>
      </w:r>
      <w:r w:rsidRPr="009A2AE8">
        <w:rPr>
          <w:sz w:val="20"/>
          <w:szCs w:val="20"/>
        </w:rPr>
        <w:t xml:space="preserve">espondents include the fifty states, the </w:t>
      </w:r>
      <w:smartTag w:uri="urn:schemas-microsoft-com:office:smarttags" w:element="place">
        <w:smartTag w:uri="urn:schemas-microsoft-com:office:smarttags" w:element="State">
          <w:r w:rsidRPr="009A2AE8">
            <w:rPr>
              <w:sz w:val="20"/>
              <w:szCs w:val="20"/>
            </w:rPr>
            <w:t>District of Columbia</w:t>
          </w:r>
        </w:smartTag>
      </w:smartTag>
      <w:r w:rsidRPr="009A2AE8">
        <w:rPr>
          <w:sz w:val="20"/>
          <w:szCs w:val="20"/>
        </w:rPr>
        <w:t>, and the U.S. Territories. This information will be made publicly available on the EAC website (</w:t>
      </w:r>
      <w:hyperlink r:id="rId10" w:history="1">
        <w:r w:rsidRPr="009A2AE8">
          <w:rPr>
            <w:rStyle w:val="Hyperlink"/>
            <w:sz w:val="20"/>
            <w:szCs w:val="20"/>
          </w:rPr>
          <w:t>www.eac.gov</w:t>
        </w:r>
      </w:hyperlink>
      <w:r w:rsidRPr="009A2AE8">
        <w:rPr>
          <w:sz w:val="20"/>
          <w:szCs w:val="20"/>
        </w:rPr>
        <w:t>). According to the Paperwork Reduction Act of 1995, an agency may not conduct or sponsor, and a person is not required to respond to, a collection of information unless it displays a valid OMB control number. The valid OMB control number for this information collection is OMB Cont</w:t>
      </w:r>
      <w:r>
        <w:rPr>
          <w:sz w:val="20"/>
          <w:szCs w:val="20"/>
        </w:rPr>
        <w:t xml:space="preserve">rol No. </w:t>
      </w:r>
      <w:r w:rsidR="001A0C1F">
        <w:rPr>
          <w:sz w:val="20"/>
          <w:szCs w:val="20"/>
        </w:rPr>
        <w:t>3265-</w:t>
      </w:r>
      <w:r w:rsidR="00A159A1">
        <w:rPr>
          <w:sz w:val="20"/>
          <w:szCs w:val="20"/>
        </w:rPr>
        <w:t xml:space="preserve">XXXX </w:t>
      </w:r>
      <w:r>
        <w:rPr>
          <w:sz w:val="20"/>
          <w:szCs w:val="20"/>
        </w:rPr>
        <w:t xml:space="preserve">(expires </w:t>
      </w:r>
      <w:r w:rsidR="00A159A1">
        <w:rPr>
          <w:sz w:val="20"/>
          <w:szCs w:val="20"/>
        </w:rPr>
        <w:t>MM/DD/YYYY</w:t>
      </w:r>
      <w:r w:rsidRPr="009A2AE8">
        <w:rPr>
          <w:sz w:val="20"/>
          <w:szCs w:val="20"/>
        </w:rPr>
        <w:t>). The time required to complete this information colle</w:t>
      </w:r>
      <w:r>
        <w:rPr>
          <w:sz w:val="20"/>
          <w:szCs w:val="20"/>
        </w:rPr>
        <w:t>ction is estimated to average 59</w:t>
      </w:r>
      <w:r w:rsidRPr="009A2AE8">
        <w:rPr>
          <w:sz w:val="20"/>
          <w:szCs w:val="20"/>
        </w:rPr>
        <w:t xml:space="preserve"> hours per state response. This estimate includes the time for reviewing the instructions, gathering information, and completing the form. Comments regarding this burden estimate should be sent the U.S. Election Assistance Commiss</w:t>
      </w:r>
      <w:r>
        <w:rPr>
          <w:sz w:val="20"/>
          <w:szCs w:val="20"/>
        </w:rPr>
        <w:t xml:space="preserve">ion – </w:t>
      </w:r>
      <w:r w:rsidR="009B58F3">
        <w:rPr>
          <w:sz w:val="20"/>
          <w:szCs w:val="20"/>
        </w:rPr>
        <w:t>2014</w:t>
      </w:r>
      <w:r w:rsidRPr="009A2AE8">
        <w:rPr>
          <w:sz w:val="20"/>
          <w:szCs w:val="20"/>
        </w:rPr>
        <w:t xml:space="preserve"> Election Administration and Voting Survey</w:t>
      </w:r>
      <w:r w:rsidR="00614893">
        <w:rPr>
          <w:sz w:val="20"/>
          <w:szCs w:val="20"/>
        </w:rPr>
        <w:t xml:space="preserve">, </w:t>
      </w:r>
      <w:r w:rsidR="0011506E">
        <w:rPr>
          <w:sz w:val="20"/>
          <w:szCs w:val="20"/>
        </w:rPr>
        <w:t>1335 East West Highway, Suite 4300, Silver Spring MD, 20910</w:t>
      </w:r>
      <w:r w:rsidRPr="009A2AE8">
        <w:rPr>
          <w:sz w:val="20"/>
          <w:szCs w:val="20"/>
        </w:rPr>
        <w:t>.</w:t>
      </w:r>
    </w:p>
    <w:sectPr w:rsidR="00F6076B" w:rsidRPr="009835C7" w:rsidSect="00F6076B">
      <w:footerReference w:type="even" r:id="rId11"/>
      <w:footerReference w:type="default" r:id="rId12"/>
      <w:pgSz w:w="12240" w:h="15840"/>
      <w:pgMar w:top="1440" w:right="1620" w:bottom="1440" w:left="1620" w:header="720" w:footer="720" w:gutter="0"/>
      <w:pgBorders w:offsetFrom="page">
        <w:top w:val="thinThickMediumGap" w:sz="24" w:space="24" w:color="0000FF"/>
        <w:left w:val="thinThickMediumGap" w:sz="24" w:space="24" w:color="0000FF"/>
        <w:bottom w:val="thickThinMediumGap" w:sz="24" w:space="24" w:color="0000FF"/>
        <w:right w:val="thickThinMediumGap" w:sz="24" w:space="24" w:color="0000F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63" w:rsidRDefault="00974F63">
      <w:r>
        <w:separator/>
      </w:r>
    </w:p>
  </w:endnote>
  <w:endnote w:type="continuationSeparator" w:id="0">
    <w:p w:rsidR="00974F63" w:rsidRDefault="0097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893" w:rsidRDefault="00F551D9" w:rsidP="00007A30">
    <w:pPr>
      <w:pStyle w:val="Footer"/>
      <w:framePr w:wrap="around" w:vAnchor="text" w:hAnchor="margin" w:xAlign="right" w:y="1"/>
      <w:rPr>
        <w:rStyle w:val="PageNumber"/>
      </w:rPr>
    </w:pPr>
    <w:r>
      <w:rPr>
        <w:rStyle w:val="PageNumber"/>
      </w:rPr>
      <w:fldChar w:fldCharType="begin"/>
    </w:r>
    <w:r w:rsidR="00614893">
      <w:rPr>
        <w:rStyle w:val="PageNumber"/>
      </w:rPr>
      <w:instrText xml:space="preserve">PAGE  </w:instrText>
    </w:r>
    <w:r>
      <w:rPr>
        <w:rStyle w:val="PageNumber"/>
      </w:rPr>
      <w:fldChar w:fldCharType="end"/>
    </w:r>
  </w:p>
  <w:p w:rsidR="00614893" w:rsidRDefault="00614893" w:rsidP="00007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893" w:rsidRPr="00117025" w:rsidRDefault="00614893" w:rsidP="00007A30">
    <w:pPr>
      <w:pStyle w:val="Footer"/>
      <w:ind w:right="360"/>
      <w:rPr>
        <w:sz w:val="20"/>
        <w:szCs w:val="20"/>
      </w:rPr>
    </w:pPr>
    <w:r>
      <w:rPr>
        <w:sz w:val="20"/>
        <w:szCs w:val="20"/>
      </w:rPr>
      <w:t>OMB Control No. 3265-</w:t>
    </w:r>
    <w:r w:rsidR="009B58F3">
      <w:rPr>
        <w:sz w:val="20"/>
        <w:szCs w:val="20"/>
      </w:rPr>
      <w:t>XXXX</w:t>
    </w:r>
    <w:r w:rsidRPr="00117025">
      <w:rPr>
        <w:sz w:val="20"/>
        <w:szCs w:val="20"/>
      </w:rPr>
      <w:tab/>
    </w:r>
    <w:r w:rsidR="00F551D9">
      <w:rPr>
        <w:rStyle w:val="PageNumber"/>
      </w:rPr>
      <w:fldChar w:fldCharType="begin"/>
    </w:r>
    <w:r>
      <w:rPr>
        <w:rStyle w:val="PageNumber"/>
      </w:rPr>
      <w:instrText xml:space="preserve"> PAGE </w:instrText>
    </w:r>
    <w:r w:rsidR="00F551D9">
      <w:rPr>
        <w:rStyle w:val="PageNumber"/>
      </w:rPr>
      <w:fldChar w:fldCharType="separate"/>
    </w:r>
    <w:r w:rsidR="00F45C82">
      <w:rPr>
        <w:rStyle w:val="PageNumber"/>
        <w:noProof/>
      </w:rPr>
      <w:t>7</w:t>
    </w:r>
    <w:r w:rsidR="00F551D9">
      <w:rPr>
        <w:rStyle w:val="PageNumber"/>
      </w:rPr>
      <w:fldChar w:fldCharType="end"/>
    </w:r>
    <w:r w:rsidRPr="00117025">
      <w:rPr>
        <w:sz w:val="20"/>
        <w:szCs w:val="20"/>
      </w:rPr>
      <w:tab/>
    </w:r>
    <w:r>
      <w:rPr>
        <w:sz w:val="20"/>
        <w:szCs w:val="20"/>
      </w:rPr>
      <w:t xml:space="preserve">      Expiration Date </w:t>
    </w:r>
    <w:r w:rsidR="009B58F3">
      <w:rPr>
        <w:sz w:val="20"/>
        <w:szCs w:val="20"/>
      </w:rPr>
      <w:t>MM/DD/YYYY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63" w:rsidRDefault="00974F63">
      <w:r>
        <w:separator/>
      </w:r>
    </w:p>
  </w:footnote>
  <w:footnote w:type="continuationSeparator" w:id="0">
    <w:p w:rsidR="00974F63" w:rsidRDefault="00974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33203"/>
    <w:multiLevelType w:val="hybridMultilevel"/>
    <w:tmpl w:val="B3287E5E"/>
    <w:lvl w:ilvl="0" w:tplc="4ABC7688">
      <w:start w:val="1"/>
      <w:numFmt w:val="lowerLetter"/>
      <w:lvlText w:val="%1."/>
      <w:lvlJc w:val="left"/>
      <w:pPr>
        <w:ind w:left="1080" w:hanging="360"/>
      </w:pPr>
      <w:rPr>
        <w:rFonts w:hint="default"/>
      </w:rPr>
    </w:lvl>
    <w:lvl w:ilvl="1" w:tplc="41085174">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A9045B"/>
    <w:multiLevelType w:val="hybridMultilevel"/>
    <w:tmpl w:val="2E26E6F8"/>
    <w:lvl w:ilvl="0" w:tplc="055A9B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9AC56FF"/>
    <w:multiLevelType w:val="hybridMultilevel"/>
    <w:tmpl w:val="1C0EB00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CC24B0"/>
    <w:multiLevelType w:val="hybridMultilevel"/>
    <w:tmpl w:val="668C6F0C"/>
    <w:lvl w:ilvl="0" w:tplc="1C565D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361E4"/>
    <w:multiLevelType w:val="hybridMultilevel"/>
    <w:tmpl w:val="BD9ECD9E"/>
    <w:lvl w:ilvl="0" w:tplc="3C447B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467494"/>
    <w:multiLevelType w:val="hybridMultilevel"/>
    <w:tmpl w:val="32286E2E"/>
    <w:lvl w:ilvl="0" w:tplc="1C565D0E">
      <w:start w:val="1"/>
      <w:numFmt w:val="decimal"/>
      <w:lvlText w:val="%1."/>
      <w:lvlJc w:val="left"/>
      <w:pPr>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D45297"/>
    <w:multiLevelType w:val="hybridMultilevel"/>
    <w:tmpl w:val="70226956"/>
    <w:lvl w:ilvl="0" w:tplc="4ABC7688">
      <w:start w:val="1"/>
      <w:numFmt w:val="lowerLetter"/>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30"/>
    <w:rsid w:val="00007A30"/>
    <w:rsid w:val="00023423"/>
    <w:rsid w:val="00027EEA"/>
    <w:rsid w:val="00050939"/>
    <w:rsid w:val="000847F7"/>
    <w:rsid w:val="000C106F"/>
    <w:rsid w:val="000C5FBE"/>
    <w:rsid w:val="000D15B0"/>
    <w:rsid w:val="00105745"/>
    <w:rsid w:val="00106FB9"/>
    <w:rsid w:val="0011506E"/>
    <w:rsid w:val="00117025"/>
    <w:rsid w:val="00160F85"/>
    <w:rsid w:val="00177810"/>
    <w:rsid w:val="0017788D"/>
    <w:rsid w:val="00177D54"/>
    <w:rsid w:val="001940AB"/>
    <w:rsid w:val="001A0C1F"/>
    <w:rsid w:val="001B5F76"/>
    <w:rsid w:val="001C1921"/>
    <w:rsid w:val="00200EDE"/>
    <w:rsid w:val="00264732"/>
    <w:rsid w:val="00286ECF"/>
    <w:rsid w:val="002A1B62"/>
    <w:rsid w:val="00316F97"/>
    <w:rsid w:val="00331630"/>
    <w:rsid w:val="003443AA"/>
    <w:rsid w:val="003453F5"/>
    <w:rsid w:val="003972E9"/>
    <w:rsid w:val="003A5AC2"/>
    <w:rsid w:val="003B7B3E"/>
    <w:rsid w:val="0043481C"/>
    <w:rsid w:val="00440078"/>
    <w:rsid w:val="004B4E18"/>
    <w:rsid w:val="004C1E89"/>
    <w:rsid w:val="004D3498"/>
    <w:rsid w:val="00536507"/>
    <w:rsid w:val="005A1B4F"/>
    <w:rsid w:val="005D08F7"/>
    <w:rsid w:val="005D5F5A"/>
    <w:rsid w:val="005F63A6"/>
    <w:rsid w:val="00614893"/>
    <w:rsid w:val="00623318"/>
    <w:rsid w:val="006344EE"/>
    <w:rsid w:val="00635D2E"/>
    <w:rsid w:val="006509A7"/>
    <w:rsid w:val="00697383"/>
    <w:rsid w:val="006A21D8"/>
    <w:rsid w:val="006B5B89"/>
    <w:rsid w:val="006D67EF"/>
    <w:rsid w:val="00755BCB"/>
    <w:rsid w:val="00774446"/>
    <w:rsid w:val="00797520"/>
    <w:rsid w:val="007C2E3B"/>
    <w:rsid w:val="007E0A7A"/>
    <w:rsid w:val="007E194F"/>
    <w:rsid w:val="008139C3"/>
    <w:rsid w:val="00824DC4"/>
    <w:rsid w:val="008266CF"/>
    <w:rsid w:val="00826BB9"/>
    <w:rsid w:val="00870B2E"/>
    <w:rsid w:val="008823FC"/>
    <w:rsid w:val="008960A1"/>
    <w:rsid w:val="008A6FA9"/>
    <w:rsid w:val="008B254D"/>
    <w:rsid w:val="009355D9"/>
    <w:rsid w:val="00974F63"/>
    <w:rsid w:val="00976FE9"/>
    <w:rsid w:val="009B58F3"/>
    <w:rsid w:val="009B63FF"/>
    <w:rsid w:val="009D59AE"/>
    <w:rsid w:val="009E3351"/>
    <w:rsid w:val="009F7CC0"/>
    <w:rsid w:val="00A1287F"/>
    <w:rsid w:val="00A159A1"/>
    <w:rsid w:val="00A23880"/>
    <w:rsid w:val="00A47ADB"/>
    <w:rsid w:val="00A65F32"/>
    <w:rsid w:val="00AA206F"/>
    <w:rsid w:val="00AC3126"/>
    <w:rsid w:val="00AC5E94"/>
    <w:rsid w:val="00B1162C"/>
    <w:rsid w:val="00B12E98"/>
    <w:rsid w:val="00B1344F"/>
    <w:rsid w:val="00B316C5"/>
    <w:rsid w:val="00B3679A"/>
    <w:rsid w:val="00B75F63"/>
    <w:rsid w:val="00B80626"/>
    <w:rsid w:val="00B94E51"/>
    <w:rsid w:val="00BB0F0C"/>
    <w:rsid w:val="00BD0911"/>
    <w:rsid w:val="00BE098D"/>
    <w:rsid w:val="00C27068"/>
    <w:rsid w:val="00C67388"/>
    <w:rsid w:val="00CC3AFF"/>
    <w:rsid w:val="00D258A4"/>
    <w:rsid w:val="00D300EA"/>
    <w:rsid w:val="00D62CDF"/>
    <w:rsid w:val="00D8394D"/>
    <w:rsid w:val="00D84114"/>
    <w:rsid w:val="00DB075C"/>
    <w:rsid w:val="00DB61C2"/>
    <w:rsid w:val="00DF2DE7"/>
    <w:rsid w:val="00E343C1"/>
    <w:rsid w:val="00E40477"/>
    <w:rsid w:val="00E61470"/>
    <w:rsid w:val="00E9637D"/>
    <w:rsid w:val="00EA6C85"/>
    <w:rsid w:val="00EF223C"/>
    <w:rsid w:val="00EF7832"/>
    <w:rsid w:val="00F26FDF"/>
    <w:rsid w:val="00F34084"/>
    <w:rsid w:val="00F40AB2"/>
    <w:rsid w:val="00F45C82"/>
    <w:rsid w:val="00F529AB"/>
    <w:rsid w:val="00F551D9"/>
    <w:rsid w:val="00F6076B"/>
    <w:rsid w:val="00F741E8"/>
    <w:rsid w:val="00F97E3E"/>
    <w:rsid w:val="00FC7467"/>
    <w:rsid w:val="00FE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7A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7A30"/>
    <w:pPr>
      <w:tabs>
        <w:tab w:val="center" w:pos="4320"/>
        <w:tab w:val="right" w:pos="8640"/>
      </w:tabs>
    </w:pPr>
  </w:style>
  <w:style w:type="character" w:styleId="PageNumber">
    <w:name w:val="page number"/>
    <w:basedOn w:val="DefaultParagraphFont"/>
    <w:rsid w:val="00007A30"/>
  </w:style>
  <w:style w:type="paragraph" w:styleId="Header">
    <w:name w:val="header"/>
    <w:basedOn w:val="Normal"/>
    <w:rsid w:val="00007A30"/>
    <w:pPr>
      <w:tabs>
        <w:tab w:val="center" w:pos="4320"/>
        <w:tab w:val="right" w:pos="8640"/>
      </w:tabs>
    </w:pPr>
  </w:style>
  <w:style w:type="paragraph" w:styleId="BalloonText">
    <w:name w:val="Balloon Text"/>
    <w:basedOn w:val="Normal"/>
    <w:semiHidden/>
    <w:rsid w:val="008823FC"/>
    <w:rPr>
      <w:rFonts w:ascii="Tahoma" w:hAnsi="Tahoma" w:cs="Tahoma"/>
      <w:sz w:val="16"/>
      <w:szCs w:val="16"/>
    </w:rPr>
  </w:style>
  <w:style w:type="character" w:styleId="Hyperlink">
    <w:name w:val="Hyperlink"/>
    <w:basedOn w:val="DefaultParagraphFont"/>
    <w:rsid w:val="00A47ADB"/>
    <w:rPr>
      <w:color w:val="0000FF"/>
      <w:u w:val="single"/>
    </w:rPr>
  </w:style>
  <w:style w:type="character" w:styleId="CommentReference">
    <w:name w:val="annotation reference"/>
    <w:basedOn w:val="DefaultParagraphFont"/>
    <w:rsid w:val="00B316C5"/>
    <w:rPr>
      <w:sz w:val="16"/>
      <w:szCs w:val="16"/>
    </w:rPr>
  </w:style>
  <w:style w:type="paragraph" w:styleId="CommentText">
    <w:name w:val="annotation text"/>
    <w:basedOn w:val="Normal"/>
    <w:link w:val="CommentTextChar"/>
    <w:rsid w:val="00B316C5"/>
    <w:rPr>
      <w:sz w:val="20"/>
      <w:szCs w:val="20"/>
    </w:rPr>
  </w:style>
  <w:style w:type="character" w:customStyle="1" w:styleId="CommentTextChar">
    <w:name w:val="Comment Text Char"/>
    <w:basedOn w:val="DefaultParagraphFont"/>
    <w:link w:val="CommentText"/>
    <w:rsid w:val="00B316C5"/>
  </w:style>
  <w:style w:type="paragraph" w:styleId="CommentSubject">
    <w:name w:val="annotation subject"/>
    <w:basedOn w:val="CommentText"/>
    <w:next w:val="CommentText"/>
    <w:link w:val="CommentSubjectChar"/>
    <w:rsid w:val="00B316C5"/>
    <w:rPr>
      <w:b/>
      <w:bCs/>
    </w:rPr>
  </w:style>
  <w:style w:type="character" w:customStyle="1" w:styleId="CommentSubjectChar">
    <w:name w:val="Comment Subject Char"/>
    <w:basedOn w:val="CommentTextChar"/>
    <w:link w:val="CommentSubject"/>
    <w:rsid w:val="00B316C5"/>
    <w:rPr>
      <w:b/>
      <w:bCs/>
    </w:rPr>
  </w:style>
  <w:style w:type="character" w:customStyle="1" w:styleId="apple-style-span">
    <w:name w:val="apple-style-span"/>
    <w:basedOn w:val="DefaultParagraphFont"/>
    <w:rsid w:val="00105745"/>
  </w:style>
  <w:style w:type="paragraph" w:styleId="ListParagraph">
    <w:name w:val="List Paragraph"/>
    <w:basedOn w:val="Normal"/>
    <w:uiPriority w:val="34"/>
    <w:qFormat/>
    <w:rsid w:val="00BE098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7A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7A30"/>
    <w:pPr>
      <w:tabs>
        <w:tab w:val="center" w:pos="4320"/>
        <w:tab w:val="right" w:pos="8640"/>
      </w:tabs>
    </w:pPr>
  </w:style>
  <w:style w:type="character" w:styleId="PageNumber">
    <w:name w:val="page number"/>
    <w:basedOn w:val="DefaultParagraphFont"/>
    <w:rsid w:val="00007A30"/>
  </w:style>
  <w:style w:type="paragraph" w:styleId="Header">
    <w:name w:val="header"/>
    <w:basedOn w:val="Normal"/>
    <w:rsid w:val="00007A30"/>
    <w:pPr>
      <w:tabs>
        <w:tab w:val="center" w:pos="4320"/>
        <w:tab w:val="right" w:pos="8640"/>
      </w:tabs>
    </w:pPr>
  </w:style>
  <w:style w:type="paragraph" w:styleId="BalloonText">
    <w:name w:val="Balloon Text"/>
    <w:basedOn w:val="Normal"/>
    <w:semiHidden/>
    <w:rsid w:val="008823FC"/>
    <w:rPr>
      <w:rFonts w:ascii="Tahoma" w:hAnsi="Tahoma" w:cs="Tahoma"/>
      <w:sz w:val="16"/>
      <w:szCs w:val="16"/>
    </w:rPr>
  </w:style>
  <w:style w:type="character" w:styleId="Hyperlink">
    <w:name w:val="Hyperlink"/>
    <w:basedOn w:val="DefaultParagraphFont"/>
    <w:rsid w:val="00A47ADB"/>
    <w:rPr>
      <w:color w:val="0000FF"/>
      <w:u w:val="single"/>
    </w:rPr>
  </w:style>
  <w:style w:type="character" w:styleId="CommentReference">
    <w:name w:val="annotation reference"/>
    <w:basedOn w:val="DefaultParagraphFont"/>
    <w:rsid w:val="00B316C5"/>
    <w:rPr>
      <w:sz w:val="16"/>
      <w:szCs w:val="16"/>
    </w:rPr>
  </w:style>
  <w:style w:type="paragraph" w:styleId="CommentText">
    <w:name w:val="annotation text"/>
    <w:basedOn w:val="Normal"/>
    <w:link w:val="CommentTextChar"/>
    <w:rsid w:val="00B316C5"/>
    <w:rPr>
      <w:sz w:val="20"/>
      <w:szCs w:val="20"/>
    </w:rPr>
  </w:style>
  <w:style w:type="character" w:customStyle="1" w:styleId="CommentTextChar">
    <w:name w:val="Comment Text Char"/>
    <w:basedOn w:val="DefaultParagraphFont"/>
    <w:link w:val="CommentText"/>
    <w:rsid w:val="00B316C5"/>
  </w:style>
  <w:style w:type="paragraph" w:styleId="CommentSubject">
    <w:name w:val="annotation subject"/>
    <w:basedOn w:val="CommentText"/>
    <w:next w:val="CommentText"/>
    <w:link w:val="CommentSubjectChar"/>
    <w:rsid w:val="00B316C5"/>
    <w:rPr>
      <w:b/>
      <w:bCs/>
    </w:rPr>
  </w:style>
  <w:style w:type="character" w:customStyle="1" w:styleId="CommentSubjectChar">
    <w:name w:val="Comment Subject Char"/>
    <w:basedOn w:val="CommentTextChar"/>
    <w:link w:val="CommentSubject"/>
    <w:rsid w:val="00B316C5"/>
    <w:rPr>
      <w:b/>
      <w:bCs/>
    </w:rPr>
  </w:style>
  <w:style w:type="character" w:customStyle="1" w:styleId="apple-style-span">
    <w:name w:val="apple-style-span"/>
    <w:basedOn w:val="DefaultParagraphFont"/>
    <w:rsid w:val="00105745"/>
  </w:style>
  <w:style w:type="paragraph" w:styleId="ListParagraph">
    <w:name w:val="List Paragraph"/>
    <w:basedOn w:val="Normal"/>
    <w:uiPriority w:val="34"/>
    <w:qFormat/>
    <w:rsid w:val="00BE09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4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a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6D3E5-4E9B-4EF3-B282-491597C8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B</vt:lpstr>
    </vt:vector>
  </TitlesOfParts>
  <Company>RTI International</Company>
  <LinksUpToDate>false</LinksUpToDate>
  <CharactersWithSpaces>11075</CharactersWithSpaces>
  <SharedDoc>false</SharedDoc>
  <HLinks>
    <vt:vector size="6" baseType="variant">
      <vt:variant>
        <vt:i4>3932272</vt:i4>
      </vt:variant>
      <vt:variant>
        <vt:i4>0</vt:i4>
      </vt:variant>
      <vt:variant>
        <vt:i4>0</vt:i4>
      </vt:variant>
      <vt:variant>
        <vt:i4>5</vt:i4>
      </vt:variant>
      <vt:variant>
        <vt:lpwstr>http://www.eac.gov/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creator>tobymoore</dc:creator>
  <cp:lastModifiedBy>Ronald Z. Szoc, PhD</cp:lastModifiedBy>
  <cp:revision>2</cp:revision>
  <cp:lastPrinted>2011-12-14T16:54:00Z</cp:lastPrinted>
  <dcterms:created xsi:type="dcterms:W3CDTF">2013-11-15T15:10:00Z</dcterms:created>
  <dcterms:modified xsi:type="dcterms:W3CDTF">2013-11-15T15:10:00Z</dcterms:modified>
</cp:coreProperties>
</file>