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A7" w:rsidRDefault="00F341A7" w:rsidP="00A7661C">
      <w:pPr>
        <w:tabs>
          <w:tab w:val="center" w:pos="4680"/>
        </w:tabs>
        <w:jc w:val="center"/>
        <w:rPr>
          <w:b/>
          <w:bCs/>
        </w:rPr>
      </w:pPr>
    </w:p>
    <w:p w:rsidR="00CA4CD6" w:rsidRDefault="00BF110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9466CB">
      <w:pPr>
        <w:rPr>
          <w:color w:val="000000"/>
        </w:rPr>
      </w:pPr>
      <w:r w:rsidRPr="009466CB">
        <w:rPr>
          <w:b/>
          <w:bCs/>
        </w:rPr>
        <w:t xml:space="preserve">NSPS for Sewage Sludge Treatment Plants (40 CFR </w:t>
      </w:r>
      <w:r w:rsidR="001802E1">
        <w:rPr>
          <w:b/>
          <w:bCs/>
        </w:rPr>
        <w:t>P</w:t>
      </w:r>
      <w:r w:rsidRPr="009466CB">
        <w:rPr>
          <w:b/>
          <w:bCs/>
        </w:rPr>
        <w:t xml:space="preserve">art 60, </w:t>
      </w:r>
      <w:r w:rsidR="001802E1">
        <w:rPr>
          <w:b/>
          <w:bCs/>
        </w:rPr>
        <w:t>S</w:t>
      </w:r>
      <w:r w:rsidR="001802E1" w:rsidRPr="009466CB">
        <w:rPr>
          <w:b/>
          <w:bCs/>
        </w:rPr>
        <w:t xml:space="preserve">ubpart </w:t>
      </w:r>
      <w:r w:rsidRPr="009466CB">
        <w:rPr>
          <w:b/>
          <w:bCs/>
        </w:rPr>
        <w:t>O)</w:t>
      </w:r>
      <w:r w:rsidR="002B29A5" w:rsidRPr="009466CB">
        <w:rPr>
          <w:b/>
          <w:color w:val="FF0000"/>
        </w:rPr>
        <w:t xml:space="preserve"> </w:t>
      </w:r>
      <w:r w:rsidR="002B29A5" w:rsidRPr="009466CB">
        <w:rPr>
          <w:b/>
        </w:rPr>
        <w:t>(</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1802E1" w:rsidP="002B29A5">
      <w:pPr>
        <w:rPr>
          <w:bCs/>
          <w:color w:val="000000"/>
        </w:rPr>
      </w:pPr>
      <w:r w:rsidRPr="007A057D">
        <w:rPr>
          <w:bCs/>
        </w:rPr>
        <w:t>NSPS for Sewage S</w:t>
      </w:r>
      <w:r>
        <w:rPr>
          <w:bCs/>
        </w:rPr>
        <w:t>ludge Treatment Plants (40 CFR Part 60, S</w:t>
      </w:r>
      <w:r w:rsidRPr="007A057D">
        <w:rPr>
          <w:bCs/>
        </w:rPr>
        <w:t>ubpart O)</w:t>
      </w:r>
      <w:r w:rsidRPr="007A057D">
        <w:rPr>
          <w:bCs/>
          <w:color w:val="FF0000"/>
        </w:rPr>
        <w:t xml:space="preserve"> </w:t>
      </w:r>
      <w:r>
        <w:rPr>
          <w:bCs/>
        </w:rPr>
        <w:t>(Renewal</w:t>
      </w:r>
      <w:r w:rsidRPr="004C5E95">
        <w:rPr>
          <w:bCs/>
        </w:rPr>
        <w:t>)</w:t>
      </w:r>
      <w:r w:rsidR="002B29A5" w:rsidRPr="004C5E95">
        <w:rPr>
          <w:bCs/>
        </w:rPr>
        <w:t xml:space="preserve">, </w:t>
      </w:r>
      <w:r w:rsidR="00856E8B">
        <w:rPr>
          <w:bCs/>
        </w:rPr>
        <w:t xml:space="preserve">             </w:t>
      </w:r>
      <w:r w:rsidR="002B29A5" w:rsidRPr="004C5E95">
        <w:rPr>
          <w:bCs/>
        </w:rPr>
        <w:t xml:space="preserve">EPA ICR Number </w:t>
      </w:r>
      <w:r w:rsidR="009466CB">
        <w:rPr>
          <w:bCs/>
        </w:rPr>
        <w:t>1063.12</w:t>
      </w:r>
      <w:r w:rsidR="00C445DA" w:rsidRPr="00C445DA">
        <w:rPr>
          <w:bCs/>
        </w:rPr>
        <w:t>,</w:t>
      </w:r>
      <w:r w:rsidR="002B29A5">
        <w:rPr>
          <w:bCs/>
          <w:color w:val="FF0000"/>
        </w:rPr>
        <w:t xml:space="preserve"> </w:t>
      </w:r>
      <w:r w:rsidR="002B29A5" w:rsidRPr="004C5E95">
        <w:rPr>
          <w:bCs/>
        </w:rPr>
        <w:t>OMB Control Number 2060-</w:t>
      </w:r>
      <w:r w:rsidR="009466CB">
        <w:rPr>
          <w:bCs/>
        </w:rPr>
        <w:t>0035</w:t>
      </w:r>
      <w:r w:rsidR="002B29A5">
        <w:rPr>
          <w:bCs/>
          <w:color w:val="FF0000"/>
        </w:rPr>
        <w:t xml:space="preserve"> </w:t>
      </w:r>
    </w:p>
    <w:p w:rsidR="00CA4CD6" w:rsidRDefault="00CA4CD6">
      <w:pPr>
        <w:rPr>
          <w:b/>
          <w:bCs/>
          <w:color w:val="000000"/>
        </w:rPr>
      </w:pPr>
    </w:p>
    <w:p w:rsidR="007A057D"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C445DA" w:rsidRPr="00C445DA">
        <w:t>New Source Performance Standards (NSPS)</w:t>
      </w:r>
      <w:r>
        <w:rPr>
          <w:color w:val="FF0000"/>
        </w:rPr>
        <w:t xml:space="preserve"> </w:t>
      </w:r>
      <w:r>
        <w:rPr>
          <w:color w:val="000000"/>
        </w:rPr>
        <w:t xml:space="preserve">for the </w:t>
      </w:r>
      <w:r w:rsidR="004C27FA" w:rsidRPr="009466CB">
        <w:rPr>
          <w:bCs/>
        </w:rPr>
        <w:t>Sewage Sludge Treatment Plants</w:t>
      </w:r>
      <w:r>
        <w:rPr>
          <w:color w:val="000000"/>
        </w:rPr>
        <w:t xml:space="preserve"> were</w:t>
      </w:r>
      <w:r w:rsidR="00856E8B">
        <w:rPr>
          <w:color w:val="000000"/>
        </w:rPr>
        <w:t>: 1)</w:t>
      </w:r>
      <w:r>
        <w:rPr>
          <w:color w:val="000000"/>
        </w:rPr>
        <w:t xml:space="preserve"> promulgated on </w:t>
      </w:r>
      <w:r w:rsidR="00567F61">
        <w:t>February 28, 1974</w:t>
      </w:r>
      <w:r w:rsidR="00856E8B">
        <w:t>;</w:t>
      </w:r>
      <w:r w:rsidR="00567F61">
        <w:t xml:space="preserve"> and </w:t>
      </w:r>
      <w:r w:rsidR="00856E8B">
        <w:t xml:space="preserve">2) </w:t>
      </w:r>
      <w:r w:rsidR="00567F61">
        <w:t>amended on October 6, 1975, November 10, 1977, Octobe</w:t>
      </w:r>
      <w:r w:rsidR="00CB0462">
        <w:t>r 6, 1988, and October 17, 2000</w:t>
      </w:r>
      <w:r>
        <w:rPr>
          <w:color w:val="000000"/>
        </w:rPr>
        <w:t xml:space="preserve">.  These regulations apply </w:t>
      </w:r>
      <w:r w:rsidR="00724BC7">
        <w:rPr>
          <w:color w:val="000000"/>
        </w:rPr>
        <w:t xml:space="preserve">to </w:t>
      </w:r>
      <w:r w:rsidR="00CB0462">
        <w:t xml:space="preserve">each incinerator which combusts wastes </w:t>
      </w:r>
      <w:r w:rsidR="00856E8B">
        <w:t xml:space="preserve">that </w:t>
      </w:r>
      <w:r w:rsidR="00CB0462">
        <w:t>contain more than 10 percent sewage sludge (dry basis) produced by municipal sewage treatment plants or each incinerator which charges more than 1000 kg  (2205 lb.) per day municipal sewage sludge (dry basis)</w:t>
      </w:r>
      <w:r w:rsidR="00FC3AB2">
        <w:rPr>
          <w:color w:val="000000"/>
        </w:rPr>
        <w:t xml:space="preserve">.  </w:t>
      </w:r>
      <w:r>
        <w:rPr>
          <w:color w:val="000000"/>
        </w:rPr>
        <w:t>New facilities include those that commenced construction, modification</w:t>
      </w:r>
      <w:r w:rsidR="00CF768B">
        <w:rPr>
          <w:color w:val="000000"/>
        </w:rPr>
        <w:t>,</w:t>
      </w:r>
      <w:r>
        <w:rPr>
          <w:color w:val="000000"/>
        </w:rPr>
        <w:t xml:space="preserve"> or reconstruction after the date of proposal.  </w:t>
      </w:r>
      <w:r w:rsidR="00641A65">
        <w:rPr>
          <w:color w:val="000000"/>
        </w:rPr>
        <w:t>The</w:t>
      </w:r>
      <w:r w:rsidR="00856E8B">
        <w:rPr>
          <w:color w:val="000000"/>
        </w:rPr>
        <w:t>se</w:t>
      </w:r>
      <w:r w:rsidR="00641A65">
        <w:rPr>
          <w:color w:val="000000"/>
        </w:rPr>
        <w:t xml:space="preserve"> standard</w:t>
      </w:r>
      <w:r w:rsidR="00856E8B">
        <w:rPr>
          <w:color w:val="000000"/>
        </w:rPr>
        <w:t>s</w:t>
      </w:r>
      <w:r w:rsidR="00641A65">
        <w:rPr>
          <w:color w:val="000000"/>
        </w:rPr>
        <w:t xml:space="preserve"> set emission limitati</w:t>
      </w:r>
      <w:r w:rsidR="00FC3AB2">
        <w:rPr>
          <w:color w:val="000000"/>
        </w:rPr>
        <w:t xml:space="preserve">on for particulate matter (PM).  </w:t>
      </w:r>
      <w:r>
        <w:rPr>
          <w:color w:val="000000"/>
        </w:rPr>
        <w:t xml:space="preserve">This information is being collected to assure compliance with 40 CFR </w:t>
      </w:r>
      <w:proofErr w:type="gramStart"/>
      <w:r>
        <w:rPr>
          <w:color w:val="000000"/>
        </w:rPr>
        <w:t>part</w:t>
      </w:r>
      <w:proofErr w:type="gramEnd"/>
      <w:r>
        <w:rPr>
          <w:color w:val="000000"/>
        </w:rPr>
        <w:t xml:space="preserve"> 60, subpart </w:t>
      </w:r>
      <w:r w:rsidR="00CF768B">
        <w:rPr>
          <w:color w:val="000000"/>
        </w:rPr>
        <w:t>O</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8B09FA">
        <w:rPr>
          <w:color w:val="000000"/>
        </w:rPr>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8B09FA">
        <w:rPr>
          <w:color w:val="000000"/>
        </w:rPr>
        <w:t>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C445DA" w:rsidRPr="00C445DA">
        <w:t>least two years</w:t>
      </w:r>
      <w:r>
        <w:rPr>
          <w:color w:val="000000"/>
        </w:rPr>
        <w:t xml:space="preserve"> following the date of such measurements, maintenance reports, and records.  All reports are sent to the delegated state or local authority.  </w:t>
      </w:r>
      <w:r w:rsidR="003461B3">
        <w:rPr>
          <w:color w:val="000000"/>
        </w:rPr>
        <w:t xml:space="preserve"> </w:t>
      </w:r>
      <w:r>
        <w:rPr>
          <w:color w:val="000000"/>
        </w:rPr>
        <w:t>In the event that there is no such delegated authority, the reports are sent directly to the U</w:t>
      </w:r>
      <w:r w:rsidR="003461B3">
        <w:rPr>
          <w:color w:val="000000"/>
        </w:rPr>
        <w:t>.</w:t>
      </w:r>
      <w:r>
        <w:rPr>
          <w:color w:val="000000"/>
        </w:rPr>
        <w:t>S</w:t>
      </w:r>
      <w:r w:rsidR="003461B3">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307F8">
        <w:rPr>
          <w:color w:val="000000"/>
        </w:rPr>
        <w:t>is</w:t>
      </w:r>
      <w:r>
        <w:rPr>
          <w:color w:val="000000"/>
        </w:rPr>
        <w:t xml:space="preserve"> an average of </w:t>
      </w:r>
      <w:r w:rsidR="004204C0">
        <w:rPr>
          <w:color w:val="000000"/>
        </w:rPr>
        <w:t xml:space="preserve">2 </w:t>
      </w:r>
      <w:r>
        <w:rPr>
          <w:color w:val="000000"/>
        </w:rPr>
        <w:t xml:space="preserve">affected </w:t>
      </w:r>
      <w:r w:rsidR="00641A65">
        <w:rPr>
          <w:color w:val="000000"/>
        </w:rPr>
        <w:t>unit</w:t>
      </w:r>
      <w:r>
        <w:rPr>
          <w:color w:val="000000"/>
        </w:rPr>
        <w:t xml:space="preserve">s </w:t>
      </w:r>
      <w:r w:rsidR="004204C0">
        <w:rPr>
          <w:color w:val="000000"/>
        </w:rPr>
        <w:t xml:space="preserve">(112 facilities with 218 units) </w:t>
      </w:r>
      <w:r>
        <w:rPr>
          <w:color w:val="000000"/>
        </w:rPr>
        <w:t>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4204C0">
        <w:rPr>
          <w:color w:val="000000"/>
        </w:rPr>
        <w:t xml:space="preserve"> 112</w:t>
      </w:r>
      <w:r>
        <w:rPr>
          <w:color w:val="000000"/>
        </w:rPr>
        <w:t xml:space="preserve"> </w:t>
      </w:r>
      <w:r w:rsidR="00CA4CD6">
        <w:rPr>
          <w:color w:val="000000"/>
        </w:rPr>
        <w:t xml:space="preserve">respondents </w:t>
      </w:r>
      <w:r>
        <w:rPr>
          <w:color w:val="000000"/>
        </w:rPr>
        <w:t>per year will be subject to the standard</w:t>
      </w:r>
      <w:r w:rsidR="00CA4CD6">
        <w:rPr>
          <w:color w:val="000000"/>
        </w:rPr>
        <w:t xml:space="preserve">, and </w:t>
      </w:r>
      <w:r w:rsidR="00981F82">
        <w:rPr>
          <w:color w:val="000000"/>
        </w:rPr>
        <w:t xml:space="preserve">an </w:t>
      </w:r>
      <w:r>
        <w:rPr>
          <w:color w:val="000000"/>
        </w:rPr>
        <w:t>additional</w:t>
      </w:r>
      <w:r w:rsidR="00981F82">
        <w:rPr>
          <w:color w:val="000000"/>
        </w:rPr>
        <w:t xml:space="preserve"> 0.</w:t>
      </w:r>
      <w:r w:rsidR="00641A65">
        <w:rPr>
          <w:color w:val="000000"/>
        </w:rPr>
        <w:t>4</w:t>
      </w:r>
      <w:r w:rsidR="00981F82">
        <w:rPr>
          <w:color w:val="000000"/>
        </w:rPr>
        <w:t xml:space="preserve"> </w:t>
      </w:r>
      <w:r w:rsidR="00CA4CD6">
        <w:rPr>
          <w:color w:val="000000"/>
        </w:rPr>
        <w:t xml:space="preserve">respondents </w:t>
      </w:r>
      <w:r w:rsidR="00641A65">
        <w:rPr>
          <w:color w:val="000000"/>
        </w:rPr>
        <w:t xml:space="preserve">per year </w:t>
      </w:r>
      <w:r w:rsidR="00CA4CD6">
        <w:rPr>
          <w:color w:val="000000"/>
        </w:rPr>
        <w:t xml:space="preserve">will become subject to the </w:t>
      </w:r>
      <w:r>
        <w:rPr>
          <w:color w:val="000000"/>
        </w:rPr>
        <w:t>standard</w:t>
      </w:r>
      <w:r w:rsidR="00641A65">
        <w:rPr>
          <w:color w:val="000000"/>
        </w:rPr>
        <w:t xml:space="preserve"> due to modification or reconstruction</w:t>
      </w:r>
      <w:r>
        <w:rPr>
          <w:color w:val="000000"/>
        </w:rPr>
        <w:t>.</w:t>
      </w:r>
      <w:r w:rsidR="000103A8">
        <w:rPr>
          <w:color w:val="000000"/>
        </w:rPr>
        <w:t xml:space="preserve">  </w:t>
      </w:r>
      <w:r w:rsidR="00641A65">
        <w:rPr>
          <w:color w:val="000000"/>
        </w:rPr>
        <w:t xml:space="preserve">This is based on the assumption that two existing facilities will </w:t>
      </w:r>
      <w:r w:rsidR="00641A65">
        <w:rPr>
          <w:color w:val="000000"/>
        </w:rPr>
        <w:lastRenderedPageBreak/>
        <w:t xml:space="preserve">be modified or reconstructed over the next five years (0.4 </w:t>
      </w:r>
      <w:proofErr w:type="gramStart"/>
      <w:r w:rsidR="00641A65">
        <w:rPr>
          <w:color w:val="000000"/>
        </w:rPr>
        <w:t>facility</w:t>
      </w:r>
      <w:proofErr w:type="gramEnd"/>
      <w:r w:rsidR="00641A65">
        <w:rPr>
          <w:color w:val="000000"/>
        </w:rPr>
        <w:t xml:space="preserve"> per year). </w:t>
      </w:r>
    </w:p>
    <w:p w:rsidR="00981F82" w:rsidRDefault="00981F82">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C445DA" w:rsidRPr="00C445DA">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1802E1" w:rsidRDefault="009D6567" w:rsidP="002B29A5">
      <w:r>
        <w:tab/>
      </w:r>
      <w:r w:rsidR="00641A65">
        <w:t xml:space="preserve">All of the sewage sludge treatment plants are owned by state, local, or tribal governments. </w:t>
      </w:r>
      <w:r w:rsidR="00C445DA" w:rsidRPr="00C445DA">
        <w:t xml:space="preserve">The </w:t>
      </w:r>
      <w:r w:rsidR="003461B3">
        <w:t>“</w:t>
      </w:r>
      <w:r w:rsidR="00C445DA" w:rsidRPr="00C445DA">
        <w:t>burden</w:t>
      </w:r>
      <w:r w:rsidR="003461B3">
        <w:t>”</w:t>
      </w:r>
      <w:r w:rsidR="00C445DA" w:rsidRPr="00C445DA">
        <w:t xml:space="preserve"> to the “Affected Public” may be found</w:t>
      </w:r>
      <w:r w:rsidR="00064B77">
        <w:t xml:space="preserve"> below</w:t>
      </w:r>
      <w:r w:rsidR="00DE54E2">
        <w:t xml:space="preserve"> </w:t>
      </w:r>
      <w:r w:rsidR="00C445DA" w:rsidRPr="00C445DA">
        <w:t xml:space="preserve">in Table 1: Annual Respondent Burden and Cost – </w:t>
      </w:r>
      <w:r w:rsidR="001802E1" w:rsidRPr="001802E1">
        <w:rPr>
          <w:bCs/>
        </w:rPr>
        <w:t>NSPS for Sewage Slud</w:t>
      </w:r>
      <w:r w:rsidR="00C445DA">
        <w:rPr>
          <w:bCs/>
        </w:rPr>
        <w:t xml:space="preserve">ge Treatment Plants (40 CFR Part 60, Subpart O) </w:t>
      </w:r>
      <w:r w:rsidR="001802E1" w:rsidRPr="001802E1">
        <w:rPr>
          <w:bCs/>
        </w:rPr>
        <w:t>(Renewal)</w:t>
      </w:r>
      <w:r w:rsidR="00C445DA" w:rsidRPr="00C445DA">
        <w:t xml:space="preserve">.  The </w:t>
      </w:r>
      <w:r w:rsidR="003461B3">
        <w:t>“</w:t>
      </w:r>
      <w:r w:rsidR="00C445DA" w:rsidRPr="00C445DA">
        <w:t>burden</w:t>
      </w:r>
      <w:r w:rsidR="003461B3">
        <w:t>”</w:t>
      </w:r>
      <w:r w:rsidR="00C445DA" w:rsidRPr="00C445DA">
        <w:t xml:space="preserve"> to the Federal Government is attributed entirely to work performed by </w:t>
      </w:r>
      <w:r w:rsidR="003461B3">
        <w:t>either F</w:t>
      </w:r>
      <w:r w:rsidR="00C445DA" w:rsidRPr="00C445DA">
        <w:t xml:space="preserve">ederal employees or government contractors and </w:t>
      </w:r>
      <w:r w:rsidR="001802E1" w:rsidRPr="001802E1">
        <w:t xml:space="preserve">may be found </w:t>
      </w:r>
      <w:r w:rsidR="005E5633">
        <w:t xml:space="preserve">below </w:t>
      </w:r>
      <w:r w:rsidR="001802E1" w:rsidRPr="001802E1">
        <w:t>in</w:t>
      </w:r>
      <w:r w:rsidR="00C445DA" w:rsidRPr="00C445DA">
        <w:t xml:space="preserve"> Table 2: Average Annual EPA Burden and Cost – </w:t>
      </w:r>
      <w:r w:rsidR="001802E1" w:rsidRPr="001802E1">
        <w:rPr>
          <w:bCs/>
        </w:rPr>
        <w:t>NSPS for Sewage Slud</w:t>
      </w:r>
      <w:r w:rsidR="00C445DA">
        <w:rPr>
          <w:bCs/>
        </w:rPr>
        <w:t xml:space="preserve">ge Treatment Plants (40 CFR Part 60, Subpart O) </w:t>
      </w:r>
      <w:r w:rsidR="001802E1" w:rsidRPr="001802E1">
        <w:rPr>
          <w:bCs/>
        </w:rPr>
        <w:t>(Renewal)</w:t>
      </w:r>
      <w:r w:rsidR="00C445DA" w:rsidRPr="00C445DA">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B09FA" w:rsidRDefault="00C445DA">
      <w:pPr>
        <w:pBdr>
          <w:top w:val="single" w:sz="6" w:space="0" w:color="FFFFFF"/>
          <w:left w:val="single" w:sz="6" w:space="0" w:color="FFFFFF"/>
          <w:bottom w:val="single" w:sz="6" w:space="0" w:color="FFFFFF"/>
          <w:right w:val="single" w:sz="6" w:space="0" w:color="FFFFFF"/>
        </w:pBdr>
        <w:ind w:firstLine="720"/>
      </w:pPr>
      <w:r w:rsidRPr="00C445DA">
        <w:t xml:space="preserve">The EPA is charged under Section 111 of the Clean Air Act (CAA), as amended, to establish standards of performance for new stationary sources that reflect: </w:t>
      </w:r>
    </w:p>
    <w:p w:rsidR="00CA4CD6" w:rsidRPr="008B09FA" w:rsidRDefault="00CA4CD6">
      <w:pPr>
        <w:pBdr>
          <w:top w:val="single" w:sz="6" w:space="0" w:color="FFFFFF"/>
          <w:left w:val="single" w:sz="6" w:space="0" w:color="FFFFFF"/>
          <w:bottom w:val="single" w:sz="6" w:space="0" w:color="FFFFFF"/>
          <w:right w:val="single" w:sz="6" w:space="0" w:color="FFFFFF"/>
        </w:pBdr>
      </w:pPr>
    </w:p>
    <w:p w:rsidR="00CA4CD6" w:rsidRPr="008B09FA" w:rsidRDefault="00C445DA">
      <w:pPr>
        <w:pBdr>
          <w:top w:val="single" w:sz="6" w:space="0" w:color="FFFFFF"/>
          <w:left w:val="single" w:sz="6" w:space="0" w:color="FFFFFF"/>
          <w:bottom w:val="single" w:sz="6" w:space="0" w:color="FFFFFF"/>
          <w:right w:val="single" w:sz="6" w:space="0" w:color="FFFFFF"/>
        </w:pBdr>
        <w:ind w:left="1440" w:right="1440"/>
      </w:pPr>
      <w:r w:rsidRPr="00C445DA">
        <w:rPr>
          <w:b/>
          <w:bCs/>
        </w:rPr>
        <w:t>. . .</w:t>
      </w:r>
      <w:r w:rsidRPr="00C445DA">
        <w:t xml:space="preserve"> </w:t>
      </w:r>
      <w:proofErr w:type="gramStart"/>
      <w:r w:rsidRPr="00C445DA">
        <w:t>application</w:t>
      </w:r>
      <w:proofErr w:type="gramEnd"/>
      <w:r w:rsidRPr="00C445DA">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C445DA">
        <w:t>)(</w:t>
      </w:r>
      <w:proofErr w:type="gramEnd"/>
      <w:r w:rsidRPr="00C445DA">
        <w:t>l).</w:t>
      </w:r>
    </w:p>
    <w:p w:rsidR="00CA4CD6" w:rsidRPr="008B09FA" w:rsidRDefault="00CA4CD6">
      <w:pPr>
        <w:pBdr>
          <w:top w:val="single" w:sz="6" w:space="0" w:color="FFFFFF"/>
          <w:left w:val="single" w:sz="6" w:space="0" w:color="FFFFFF"/>
          <w:bottom w:val="single" w:sz="6" w:space="0" w:color="FFFFFF"/>
          <w:right w:val="single" w:sz="6" w:space="0" w:color="FFFFFF"/>
        </w:pBdr>
      </w:pPr>
    </w:p>
    <w:p w:rsidR="00003768" w:rsidRDefault="00C445DA" w:rsidP="000E3700">
      <w:pPr>
        <w:pBdr>
          <w:top w:val="single" w:sz="6" w:space="0" w:color="FFFFFF"/>
          <w:left w:val="single" w:sz="6" w:space="0" w:color="FFFFFF"/>
          <w:bottom w:val="single" w:sz="6" w:space="0" w:color="FFFFFF"/>
          <w:right w:val="single" w:sz="6" w:space="0" w:color="FFFFFF"/>
        </w:pBdr>
      </w:pPr>
      <w:r w:rsidRPr="00C445DA">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8B09FA" w:rsidRDefault="00CA4CD6">
      <w:pPr>
        <w:pBdr>
          <w:top w:val="single" w:sz="6" w:space="0" w:color="FFFFFF"/>
          <w:left w:val="single" w:sz="6" w:space="0" w:color="FFFFFF"/>
          <w:bottom w:val="single" w:sz="6" w:space="0" w:color="FFFFFF"/>
          <w:right w:val="single" w:sz="6" w:space="0" w:color="FFFFFF"/>
        </w:pBdr>
      </w:pPr>
    </w:p>
    <w:p w:rsidR="00CA4CD6" w:rsidRPr="00DF56C4" w:rsidRDefault="00C445DA" w:rsidP="00DF56C4">
      <w:pPr>
        <w:pBdr>
          <w:top w:val="single" w:sz="6" w:space="0" w:color="FFFFFF"/>
          <w:left w:val="single" w:sz="6" w:space="0" w:color="FFFFFF"/>
          <w:bottom w:val="single" w:sz="6" w:space="0" w:color="FFFFFF"/>
          <w:right w:val="single" w:sz="6" w:space="0" w:color="FFFFFF"/>
        </w:pBdr>
        <w:ind w:left="1440" w:right="1440"/>
        <w:rPr>
          <w:color w:val="FF0000"/>
        </w:rPr>
      </w:pPr>
      <w:r w:rsidRPr="00C445D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sidR="00512DA4">
        <w:rPr>
          <w:color w:val="000000"/>
        </w:rPr>
        <w:t xml:space="preserve">, particulate matter </w:t>
      </w:r>
      <w:r>
        <w:rPr>
          <w:color w:val="000000"/>
        </w:rPr>
        <w:t xml:space="preserve">emissions from </w:t>
      </w:r>
      <w:r w:rsidR="003A562E">
        <w:rPr>
          <w:color w:val="000000"/>
        </w:rPr>
        <w:t>sewage sludge treatment plants</w:t>
      </w:r>
      <w:r>
        <w:rPr>
          <w:color w:val="000000"/>
        </w:rPr>
        <w:t xml:space="preserve"> </w:t>
      </w:r>
      <w:r w:rsidR="003461B3">
        <w:rPr>
          <w:color w:val="000000"/>
        </w:rPr>
        <w:t xml:space="preserve">either </w:t>
      </w:r>
      <w:r>
        <w:rPr>
          <w:color w:val="000000"/>
        </w:rPr>
        <w:t xml:space="preserve">cause or contribute to air pollution that may reasonably be anticipated to endanger public health </w:t>
      </w:r>
      <w:r w:rsidR="003461B3">
        <w:rPr>
          <w:color w:val="000000"/>
        </w:rPr>
        <w:t>and/</w:t>
      </w:r>
      <w:r>
        <w:rPr>
          <w:color w:val="000000"/>
        </w:rPr>
        <w:t xml:space="preserve">or welfare.  Therefore, the </w:t>
      </w:r>
      <w:r w:rsidR="00C445DA" w:rsidRPr="00C445DA">
        <w:t>NSPS</w:t>
      </w:r>
      <w:r>
        <w:rPr>
          <w:color w:val="000000"/>
        </w:rPr>
        <w:t xml:space="preserve"> were promulgated for this source category at 40 CFR </w:t>
      </w:r>
      <w:proofErr w:type="gramStart"/>
      <w:r>
        <w:rPr>
          <w:color w:val="000000"/>
        </w:rPr>
        <w:t>part</w:t>
      </w:r>
      <w:proofErr w:type="gramEnd"/>
      <w:r>
        <w:rPr>
          <w:color w:val="000000"/>
        </w:rPr>
        <w:t xml:space="preserve"> 60,</w:t>
      </w:r>
      <w:r>
        <w:rPr>
          <w:b/>
          <w:bCs/>
          <w:i/>
          <w:iCs/>
          <w:color w:val="000000"/>
        </w:rPr>
        <w:t xml:space="preserve"> </w:t>
      </w:r>
      <w:r>
        <w:rPr>
          <w:color w:val="000000"/>
        </w:rPr>
        <w:t xml:space="preserve">subpart </w:t>
      </w:r>
      <w:r w:rsidR="003A562E">
        <w:rPr>
          <w:color w:val="000000"/>
        </w:rPr>
        <w:t>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F4079B" w:rsidRDefault="00F4079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3461B3">
        <w:rPr>
          <w:color w:val="000000"/>
        </w:rPr>
        <w:t xml:space="preserve"> </w:t>
      </w:r>
      <w:r>
        <w:rPr>
          <w:color w:val="000000"/>
        </w:rPr>
        <w:t>the</w:t>
      </w:r>
      <w:proofErr w:type="gramEnd"/>
      <w:r>
        <w:rPr>
          <w:color w:val="000000"/>
        </w:rPr>
        <w:t xml:space="preserv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w:t>
      </w:r>
      <w:r w:rsidRPr="00872221">
        <w:t>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81D05" w:rsidRDefault="00CA4CD6" w:rsidP="00981D05">
      <w:pPr>
        <w:pBdr>
          <w:top w:val="single" w:sz="6" w:space="0" w:color="FFFFFF"/>
          <w:left w:val="single" w:sz="6" w:space="0" w:color="FFFFFF"/>
          <w:bottom w:val="single" w:sz="6" w:space="0" w:color="FFFFFF"/>
          <w:right w:val="single" w:sz="6" w:space="0" w:color="FFFFFF"/>
        </w:pBdr>
        <w:ind w:firstLine="720"/>
        <w:rPr>
          <w:color w:val="000000"/>
        </w:rPr>
      </w:pPr>
      <w:r w:rsidRPr="00981D05">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sidRPr="00981D05">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C445DA" w:rsidRPr="00C445DA">
        <w:t xml:space="preserve"> semiannual</w:t>
      </w:r>
      <w:r w:rsidR="00710809">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1765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224EF1">
        <w:rPr>
          <w:color w:val="000000"/>
        </w:rPr>
        <w:t>p</w:t>
      </w:r>
      <w:r>
        <w:rPr>
          <w:color w:val="000000"/>
        </w:rPr>
        <w:t xml:space="preserve">art 60, </w:t>
      </w:r>
      <w:r w:rsidR="00224EF1">
        <w:rPr>
          <w:color w:val="000000"/>
        </w:rPr>
        <w:t>s</w:t>
      </w:r>
      <w:r w:rsidR="00710809">
        <w:rPr>
          <w:color w:val="000000"/>
        </w:rPr>
        <w:t>ubpart 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B1765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3461B3">
        <w:rPr>
          <w:color w:val="000000"/>
        </w:rPr>
        <w:t xml:space="preserve">does not </w:t>
      </w:r>
      <w:r>
        <w:rPr>
          <w:color w:val="000000"/>
        </w:rPr>
        <w:t>exist.</w:t>
      </w:r>
    </w:p>
    <w:p w:rsidR="00FC6265" w:rsidRDefault="00FC6265" w:rsidP="00B17653">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445DA" w:rsidRPr="00C445DA">
        <w:t xml:space="preserve">78 </w:t>
      </w:r>
      <w:r w:rsidR="00C445DA" w:rsidRPr="00C445DA">
        <w:rPr>
          <w:u w:val="single"/>
        </w:rPr>
        <w:t>FR</w:t>
      </w:r>
      <w:r w:rsidR="00C445DA" w:rsidRPr="00C445DA">
        <w:t xml:space="preserve"> 33409</w:t>
      </w:r>
      <w:r>
        <w:rPr>
          <w:color w:val="000000"/>
        </w:rPr>
        <w:t xml:space="preserve">) on </w:t>
      </w:r>
      <w:r w:rsidR="00C445DA" w:rsidRPr="00C445DA">
        <w:t>June 4, 2013</w:t>
      </w:r>
      <w:r>
        <w:rPr>
          <w:color w:val="000000"/>
        </w:rPr>
        <w:t>.</w:t>
      </w:r>
      <w:r>
        <w:rPr>
          <w:color w:val="FF0000"/>
        </w:rPr>
        <w:t xml:space="preserve">  </w:t>
      </w:r>
      <w:r w:rsidR="00C445DA" w:rsidRPr="00C445DA">
        <w:t xml:space="preserve">No comments were received on the </w:t>
      </w:r>
      <w:r w:rsidR="00C445DA" w:rsidRPr="00C445DA">
        <w:lastRenderedPageBreak/>
        <w:t xml:space="preserve">burden published in the </w:t>
      </w:r>
      <w:r w:rsidR="00C445DA" w:rsidRPr="00C445DA">
        <w:rPr>
          <w:u w:val="single"/>
        </w:rPr>
        <w:t>Federal Register</w:t>
      </w:r>
      <w:r w:rsidR="00C445DA" w:rsidRPr="00C445DA">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931DDF" w:rsidRPr="008A7E6E" w:rsidRDefault="00931DDF" w:rsidP="00504745">
      <w:pPr>
        <w:widowControl/>
        <w:ind w:firstLine="720"/>
        <w:outlineLvl w:val="0"/>
        <w:rPr>
          <w:b/>
          <w:color w:val="FF0000"/>
        </w:rPr>
      </w:pPr>
    </w:p>
    <w:p w:rsidR="00931DDF" w:rsidRPr="00895D0F" w:rsidRDefault="00931DDF" w:rsidP="008A7E6E">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In developing this ICR, we contacted</w:t>
      </w:r>
      <w:r w:rsidR="007207C9">
        <w:t>:  1)</w:t>
      </w:r>
      <w:r>
        <w:t xml:space="preserve"> the </w:t>
      </w:r>
      <w:r w:rsidR="006922DE">
        <w:t>National Association of Clean Waters</w:t>
      </w:r>
      <w:proofErr w:type="gramStart"/>
      <w:r w:rsidR="007207C9">
        <w:t xml:space="preserve">, </w:t>
      </w:r>
      <w:r w:rsidR="003F0D3E">
        <w:t xml:space="preserve"> </w:t>
      </w:r>
      <w:r>
        <w:t>at</w:t>
      </w:r>
      <w:proofErr w:type="gramEnd"/>
      <w:r w:rsidR="006922DE">
        <w:t xml:space="preserve"> 202-833-2672</w:t>
      </w:r>
      <w:r w:rsidR="00EB2702">
        <w:t>;</w:t>
      </w:r>
      <w:r w:rsidR="007207C9">
        <w:t xml:space="preserve"> and 2)</w:t>
      </w:r>
      <w:r>
        <w:t xml:space="preserve"> the </w:t>
      </w:r>
      <w:r w:rsidR="006922DE">
        <w:t>Water Environment Federation</w:t>
      </w:r>
      <w:r w:rsidR="007207C9">
        <w:t xml:space="preserve">, </w:t>
      </w:r>
      <w:r>
        <w:t xml:space="preserve">at </w:t>
      </w:r>
      <w:r w:rsidR="006922DE">
        <w:t>703-684-2400</w:t>
      </w:r>
      <w:r w:rsidR="00C445DA" w:rsidRPr="00C445DA">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rsidP="007737EF">
      <w:pPr>
        <w:pBdr>
          <w:top w:val="single" w:sz="6" w:space="0" w:color="FFFFFF"/>
          <w:left w:val="single" w:sz="6" w:space="0" w:color="FFFFFF"/>
          <w:bottom w:val="single" w:sz="6" w:space="0" w:color="FFFFFF"/>
          <w:right w:val="single" w:sz="6" w:space="0" w:color="FFFFFF"/>
        </w:pBdr>
        <w:spacing w:before="240"/>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8A7E6E">
        <w:rPr>
          <w:color w:val="000000"/>
        </w:rPr>
        <w:t xml:space="preserve"> </w:t>
      </w:r>
      <w:r w:rsidR="008A7E6E" w:rsidRPr="008A7E6E">
        <w:rPr>
          <w:color w:val="000000"/>
        </w:rPr>
        <w:t>(CBI)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3F0D3E" w:rsidRDefault="003F0D3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003768"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145B3" w:rsidRDefault="00C145B3">
      <w:pPr>
        <w:pBdr>
          <w:top w:val="single" w:sz="6" w:space="0" w:color="FFFFFF"/>
          <w:left w:val="single" w:sz="6" w:space="0" w:color="FFFFFF"/>
          <w:bottom w:val="single" w:sz="6" w:space="0" w:color="FFFFFF"/>
          <w:right w:val="single" w:sz="6" w:space="0" w:color="FFFFFF"/>
        </w:pBdr>
        <w:rPr>
          <w:color w:val="000000"/>
        </w:rPr>
      </w:pPr>
    </w:p>
    <w:p w:rsidR="000037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224EF1">
        <w:rPr>
          <w:color w:val="000000"/>
        </w:rPr>
        <w:t>sewage sludge treatment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224EF1">
        <w:rPr>
          <w:color w:val="000000"/>
        </w:rPr>
        <w:t>4952</w:t>
      </w:r>
      <w:r>
        <w:rPr>
          <w:color w:val="000000"/>
        </w:rPr>
        <w:t xml:space="preserve"> which corresponds to the North American Industry Classification System</w:t>
      </w:r>
      <w:r w:rsidR="00CF2B37">
        <w:rPr>
          <w:color w:val="000000"/>
        </w:rPr>
        <w:t xml:space="preserve"> (NAICS</w:t>
      </w:r>
      <w:r>
        <w:rPr>
          <w:color w:val="000000"/>
        </w:rPr>
        <w:t xml:space="preserve">) </w:t>
      </w:r>
      <w:r w:rsidR="00AA5F13">
        <w:rPr>
          <w:color w:val="000000"/>
        </w:rPr>
        <w:t xml:space="preserve">code </w:t>
      </w:r>
      <w:r w:rsidR="00224EF1">
        <w:rPr>
          <w:color w:val="000000"/>
        </w:rPr>
        <w:t xml:space="preserve">221320 </w:t>
      </w:r>
      <w:r>
        <w:rPr>
          <w:color w:val="000000"/>
        </w:rPr>
        <w:t xml:space="preserve">for </w:t>
      </w:r>
      <w:r w:rsidR="007207C9">
        <w:rPr>
          <w:color w:val="000000"/>
        </w:rPr>
        <w:t xml:space="preserve">Sewage Sludge </w:t>
      </w:r>
      <w:r w:rsidR="00224EF1">
        <w:rPr>
          <w:color w:val="000000"/>
        </w:rPr>
        <w:t xml:space="preserve">Treatment </w:t>
      </w:r>
      <w:r w:rsidR="00AA5F13">
        <w:rPr>
          <w:color w:val="000000"/>
        </w:rPr>
        <w:t>Facilities</w:t>
      </w:r>
      <w:r>
        <w:rPr>
          <w:color w:val="000000"/>
        </w:rPr>
        <w:t>.</w:t>
      </w:r>
    </w:p>
    <w:p w:rsidR="007207C9" w:rsidRDefault="007207C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AA5F13">
        <w:rPr>
          <w:color w:val="000000"/>
        </w:rPr>
        <w:t xml:space="preserve"> the</w:t>
      </w:r>
      <w:r w:rsidR="00CA4CD6">
        <w:rPr>
          <w:color w:val="FF0000"/>
        </w:rPr>
        <w:t xml:space="preserve"> </w:t>
      </w:r>
      <w:r w:rsidR="00224EF1" w:rsidRPr="007A057D">
        <w:rPr>
          <w:bCs/>
        </w:rPr>
        <w:t>NSPS for Sewage S</w:t>
      </w:r>
      <w:r w:rsidR="00224EF1">
        <w:rPr>
          <w:bCs/>
        </w:rPr>
        <w:t>ludge Treatment Plants (40 CFR Part 60, S</w:t>
      </w:r>
      <w:r w:rsidR="00224EF1" w:rsidRPr="007A057D">
        <w:rPr>
          <w:bCs/>
        </w:rPr>
        <w:t>ubpart O)</w:t>
      </w:r>
      <w:r w:rsidR="00C445DA" w:rsidRPr="00C445DA">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4B36F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224EF1">
              <w:rPr>
                <w:b/>
              </w:rPr>
              <w:t xml:space="preserve"> and Reports</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60.7(a)</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60.7(a)</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60.7(a)</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60.7(a)</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60.8(d)</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60.7(a)</w:t>
            </w:r>
          </w:p>
        </w:tc>
      </w:tr>
      <w:tr w:rsidR="00224EF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4B36FB" w:rsidRPr="00CF2B37" w:rsidRDefault="00224EF1" w:rsidP="004B36FB">
            <w:pPr>
              <w:pBdr>
                <w:top w:val="single" w:sz="6" w:space="0" w:color="FFFFFF"/>
                <w:left w:val="single" w:sz="6" w:space="0" w:color="FFFFFF"/>
                <w:bottom w:val="single" w:sz="6" w:space="0" w:color="FFFFFF"/>
                <w:right w:val="single" w:sz="6" w:space="0" w:color="FFFFFF"/>
              </w:pBdr>
              <w:spacing w:after="58"/>
            </w:pPr>
            <w:r>
              <w:t>Date upon which demonstration of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Default="00224EF1" w:rsidP="00275EEA">
            <w:r>
              <w:t>60.7(a)</w:t>
            </w:r>
          </w:p>
          <w:p w:rsidR="00224EF1" w:rsidRPr="00CF2B37" w:rsidRDefault="00224EF1">
            <w:pPr>
              <w:pBdr>
                <w:top w:val="single" w:sz="6" w:space="0" w:color="FFFFFF"/>
                <w:left w:val="single" w:sz="6" w:space="0" w:color="FFFFFF"/>
                <w:bottom w:val="single" w:sz="6" w:space="0" w:color="FFFFFF"/>
                <w:right w:val="single" w:sz="6" w:space="0" w:color="FFFFFF"/>
              </w:pBdr>
              <w:spacing w:after="58"/>
            </w:pPr>
          </w:p>
        </w:tc>
      </w:tr>
      <w:tr w:rsidR="0099338C"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99338C" w:rsidRPr="00CF2B37" w:rsidRDefault="00C411C1" w:rsidP="00172177">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99338C" w:rsidRPr="00CF2B37" w:rsidRDefault="001C440C" w:rsidP="00172177">
            <w:pPr>
              <w:pBdr>
                <w:top w:val="single" w:sz="6" w:space="0" w:color="FFFFFF"/>
                <w:left w:val="single" w:sz="6" w:space="0" w:color="FFFFFF"/>
                <w:bottom w:val="single" w:sz="6" w:space="0" w:color="FFFFFF"/>
                <w:right w:val="single" w:sz="6" w:space="0" w:color="FFFFFF"/>
              </w:pBdr>
              <w:spacing w:after="58"/>
            </w:pPr>
            <w:r>
              <w:t>60.8(a)</w:t>
            </w:r>
          </w:p>
        </w:tc>
      </w:tr>
      <w:tr w:rsidR="00C411C1" w:rsidRPr="00CF2B37" w:rsidTr="004B36FB">
        <w:trPr>
          <w:jc w:val="center"/>
        </w:trPr>
        <w:tc>
          <w:tcPr>
            <w:tcW w:w="7020" w:type="dxa"/>
            <w:tcBorders>
              <w:top w:val="single" w:sz="7" w:space="0" w:color="000000"/>
              <w:left w:val="single" w:sz="7" w:space="0" w:color="000000"/>
              <w:bottom w:val="single" w:sz="7" w:space="0" w:color="000000"/>
              <w:right w:val="single" w:sz="7" w:space="0" w:color="000000"/>
            </w:tcBorders>
          </w:tcPr>
          <w:p w:rsidR="00C411C1" w:rsidRDefault="00C411C1" w:rsidP="00172177">
            <w:pPr>
              <w:pBdr>
                <w:top w:val="single" w:sz="6" w:space="0" w:color="FFFFFF"/>
                <w:left w:val="single" w:sz="6" w:space="0" w:color="FFFFFF"/>
                <w:bottom w:val="single" w:sz="6" w:space="0" w:color="FFFFFF"/>
                <w:right w:val="single" w:sz="6" w:space="0" w:color="FFFFFF"/>
              </w:pBdr>
              <w:spacing w:after="58"/>
            </w:pPr>
            <w:r>
              <w:t xml:space="preserve">Owner or </w:t>
            </w:r>
            <w:r w:rsidR="00FE1527">
              <w:t xml:space="preserve">operator of any multiple hearth, fluidized bed, or electric sludge incinerator shall submit a semiannual report which contains the following:  scrubber pressure drop measurements, oxygen content, </w:t>
            </w:r>
            <w:r w:rsidR="00FE1527">
              <w:lastRenderedPageBreak/>
              <w:t>temperatures, rate of sludge charged, moisture and volatile solids of daily grab sample of sludge charged to the incinerator, and a record of control device operation measurements for other than a wet scrubber.</w:t>
            </w:r>
          </w:p>
        </w:tc>
        <w:tc>
          <w:tcPr>
            <w:tcW w:w="2340" w:type="dxa"/>
            <w:tcBorders>
              <w:top w:val="single" w:sz="7" w:space="0" w:color="000000"/>
              <w:left w:val="single" w:sz="7" w:space="0" w:color="000000"/>
              <w:bottom w:val="single" w:sz="7" w:space="0" w:color="000000"/>
              <w:right w:val="single" w:sz="7" w:space="0" w:color="000000"/>
            </w:tcBorders>
          </w:tcPr>
          <w:p w:rsidR="00C411C1" w:rsidRPr="00CF2B37" w:rsidRDefault="001C440C" w:rsidP="00172177">
            <w:pPr>
              <w:pBdr>
                <w:top w:val="single" w:sz="6" w:space="0" w:color="FFFFFF"/>
                <w:left w:val="single" w:sz="6" w:space="0" w:color="FFFFFF"/>
                <w:bottom w:val="single" w:sz="6" w:space="0" w:color="FFFFFF"/>
                <w:right w:val="single" w:sz="6" w:space="0" w:color="FFFFFF"/>
              </w:pBdr>
              <w:spacing w:after="58"/>
            </w:pPr>
            <w:r>
              <w:lastRenderedPageBreak/>
              <w:t>60.155(a), 60.155(b), 60.155(c)</w:t>
            </w:r>
          </w:p>
        </w:tc>
      </w:tr>
    </w:tbl>
    <w:p w:rsidR="004B36FB" w:rsidRDefault="004B36FB">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224EF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Sta</w:t>
            </w:r>
            <w:r w:rsidR="00C17BBA">
              <w:t xml:space="preserve">rtups, shutdowns, or malfunctions </w:t>
            </w:r>
            <w:r>
              <w:t>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60.7(b)</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Maintain a file of all measurements including, performance test measurements, and all other information required by this subpart recorded in a permanent file suitable for inspection.</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60.7(e)</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Recording of daily charging rates and hours of operations</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60.153(a)(1)</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rsidP="00C17BBA">
            <w:r>
              <w:t>Install, calibrate, maintain and operate weighing device for determination of the mass of any municipal solid waste charged to the incinerator.</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60.153(a)(3)</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Install, calibrate, maintain and operate a monitoring device that continuously measures and records the pressure drop of gas flow through the wet scrubbing device.</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60.153(b)(1)</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Install, calibrate, maintain and operate a monitoring device that continuously measures and records the oxygen content of the incinerator exhaust gas.</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60.153(b)(2)</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Install, calibrate, maintain and operate temperature measuring devices. The temperature monitoring devices shall be operated continuously and data recorded during all periods of operation of the incinerator.</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60.153(b)(3)</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Install, calibrate, maintain and operate a device for measuring the fuel flow to the incinerator.  The fuel flow measuring device shall be operated continuously and data recorded during all periods of operation of the incinerator.</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60.153(b)(4)</w:t>
            </w:r>
          </w:p>
        </w:tc>
      </w:tr>
      <w:tr w:rsidR="00224EF1" w:rsidRPr="00CF2B37" w:rsidTr="006F23BD">
        <w:trPr>
          <w:trHeight w:val="838"/>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Collect and analyze a grab sample of the sludge fed to the incinerator once per day.</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60.153(b)(5)</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Test methods and procedures for performance tests.</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60.154</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Install, calibrate, maintain, and operate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60.13</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Owner or operator of any multiple hearth, fluidized bed, or electric sludge incinerator subject to the provisions of this subpart, shall retain the following information and make it available for inspection: the measured pressure drop of the gas flow through the wet scrubbing device, a record of the measured oxygen content of the incinerator exhaust gas, record of the rate of sludge charged to the incinerator, the measured temperatures of the incinerator, the fuel flow to the incinerator, and the total solids and volatile solids content of the sludge charges to the incinerator.</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60.153(c)(1), 60.153(c)(2), and 60.153(c)(3)</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The owner or operator of any sludge incinerator other than a multiple hearth, fluidized bed, or electric incinerator or any sludge incinerator equipped with a control device other than a wet scrubber shall submit for approval a plan for monitoring and recording incinerator and control device operation parameters.</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60.153(e)</w:t>
            </w:r>
          </w:p>
        </w:tc>
      </w:tr>
      <w:tr w:rsidR="00224EF1" w:rsidRPr="00CF2B37" w:rsidTr="006F23BD">
        <w:trPr>
          <w:jc w:val="center"/>
        </w:trPr>
        <w:tc>
          <w:tcPr>
            <w:tcW w:w="702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rsidP="00FE1527">
            <w:pPr>
              <w:pBdr>
                <w:top w:val="single" w:sz="6" w:space="0" w:color="FFFFFF"/>
                <w:left w:val="single" w:sz="6" w:space="0" w:color="FFFFFF"/>
                <w:bottom w:val="single" w:sz="6" w:space="0" w:color="FFFFFF"/>
                <w:right w:val="single" w:sz="6" w:space="0" w:color="FFFFFF"/>
              </w:pBdr>
              <w:spacing w:after="58"/>
            </w:pPr>
            <w:r>
              <w:t>Maintain records for two years</w:t>
            </w:r>
            <w:r w:rsidRPr="00151222">
              <w:rPr>
                <w:b/>
              </w:rPr>
              <w:t>.</w:t>
            </w:r>
          </w:p>
        </w:tc>
        <w:tc>
          <w:tcPr>
            <w:tcW w:w="2340" w:type="dxa"/>
            <w:tcBorders>
              <w:top w:val="single" w:sz="7" w:space="0" w:color="000000"/>
              <w:left w:val="single" w:sz="7" w:space="0" w:color="000000"/>
              <w:bottom w:val="single" w:sz="7" w:space="0" w:color="000000"/>
              <w:right w:val="single" w:sz="7" w:space="0" w:color="000000"/>
            </w:tcBorders>
          </w:tcPr>
          <w:p w:rsidR="00224EF1" w:rsidRDefault="00224EF1" w:rsidP="00275EEA">
            <w:pPr>
              <w:spacing w:line="120" w:lineRule="exact"/>
            </w:pPr>
          </w:p>
          <w:p w:rsidR="00224EF1" w:rsidRPr="00CF2B37" w:rsidRDefault="00224EF1">
            <w:pPr>
              <w:pBdr>
                <w:top w:val="single" w:sz="6" w:space="0" w:color="FFFFFF"/>
                <w:left w:val="single" w:sz="6" w:space="0" w:color="FFFFFF"/>
                <w:bottom w:val="single" w:sz="6" w:space="0" w:color="FFFFFF"/>
                <w:right w:val="single" w:sz="6" w:space="0" w:color="FFFFFF"/>
              </w:pBdr>
              <w:spacing w:after="5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C445DA" w:rsidRPr="00C445DA">
        <w:t>10 p</w:t>
      </w:r>
      <w:r>
        <w:rPr>
          <w:color w:val="000000"/>
        </w:rPr>
        <w:t>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3A6967">
        <w:trPr>
          <w:trHeight w:val="144"/>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rsidP="00224EF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224EF1">
              <w:rPr>
                <w:color w:val="000000"/>
              </w:rPr>
              <w:t>wet scrubber</w:t>
            </w:r>
            <w:r w:rsidR="00C445DA" w:rsidRPr="00C445DA">
              <w:t>.</w:t>
            </w:r>
          </w:p>
        </w:tc>
      </w:tr>
      <w:tr w:rsidR="00CA4CD6" w:rsidTr="003A6967">
        <w:trPr>
          <w:trHeight w:val="144"/>
          <w:jc w:val="center"/>
        </w:trPr>
        <w:tc>
          <w:tcPr>
            <w:tcW w:w="9360" w:type="dxa"/>
            <w:tcBorders>
              <w:top w:val="single" w:sz="8" w:space="0" w:color="000000"/>
              <w:left w:val="single" w:sz="8" w:space="0" w:color="000000"/>
              <w:bottom w:val="single" w:sz="4" w:space="0" w:color="auto"/>
              <w:right w:val="single" w:sz="8" w:space="0" w:color="000000"/>
            </w:tcBorders>
          </w:tcPr>
          <w:p w:rsidR="007A0604" w:rsidRDefault="007A0604">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w:t>
            </w:r>
            <w:r w:rsidR="00BA1A48">
              <w:rPr>
                <w:color w:val="000000"/>
              </w:rPr>
              <w:t>h</w:t>
            </w:r>
            <w:r>
              <w:rPr>
                <w:color w:val="000000"/>
              </w:rPr>
              <w:t>od 5 and 9 test, and repeat tests if necessary.</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Pr="00151222" w:rsidRDefault="00CA4CD6">
            <w:pPr>
              <w:pBdr>
                <w:top w:val="single" w:sz="6" w:space="0" w:color="FFFFFF"/>
                <w:left w:val="single" w:sz="6" w:space="0" w:color="FFFFFF"/>
                <w:bottom w:val="single" w:sz="6" w:space="0" w:color="FFFFFF"/>
                <w:right w:val="single" w:sz="6" w:space="0" w:color="FFFFFF"/>
              </w:pBdr>
              <w:spacing w:after="55"/>
              <w:rPr>
                <w:b/>
                <w:color w:val="000000"/>
              </w:rPr>
            </w:pPr>
            <w:r>
              <w:rPr>
                <w:color w:val="000000"/>
              </w:rPr>
              <w:t>Develop, acquire, install, and utilize technology and systems for the purpose of processing and maintaining information.</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151222" w:rsidP="00151222">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Adjust existing ways to comply with any </w:t>
            </w:r>
            <w:r w:rsidR="003A6967">
              <w:rPr>
                <w:color w:val="000000"/>
              </w:rPr>
              <w:t>previously</w:t>
            </w:r>
            <w:r>
              <w:rPr>
                <w:color w:val="000000"/>
              </w:rPr>
              <w:t xml:space="preserve"> applicable instructions and requirements.</w:t>
            </w:r>
          </w:p>
        </w:tc>
      </w:tr>
      <w:tr w:rsidR="00CA4CD6" w:rsidTr="003A6967">
        <w:trPr>
          <w:trHeight w:val="14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Tr="003A6967">
        <w:trPr>
          <w:trHeight w:val="144"/>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092045">
        <w:t>(</w:t>
      </w:r>
      <w:r w:rsidRPr="00D54037">
        <w:t>e.g., continuous parameter monitoring system</w:t>
      </w:r>
      <w:r w:rsidR="00092045">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3A6967" w:rsidRDefault="003A6967" w:rsidP="006F23BD">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585"/>
      </w:tblGrid>
      <w:tr w:rsidR="003A6967" w:rsidRPr="00CF2B37" w:rsidTr="003A6967">
        <w:trPr>
          <w:tblHeader/>
          <w:jc w:val="center"/>
        </w:trPr>
        <w:tc>
          <w:tcPr>
            <w:tcW w:w="9585" w:type="dxa"/>
            <w:tcBorders>
              <w:top w:val="single" w:sz="7" w:space="0" w:color="000000"/>
              <w:left w:val="single" w:sz="7" w:space="0" w:color="000000"/>
              <w:bottom w:val="single" w:sz="7" w:space="0" w:color="000000"/>
              <w:right w:val="single" w:sz="7" w:space="0" w:color="000000"/>
            </w:tcBorders>
          </w:tcPr>
          <w:p w:rsidR="003A6967" w:rsidRPr="00CF2B37" w:rsidRDefault="003A6967" w:rsidP="00FA0442">
            <w:pPr>
              <w:spacing w:line="120" w:lineRule="exact"/>
            </w:pPr>
          </w:p>
          <w:p w:rsidR="003A6967" w:rsidRPr="00CF2B37" w:rsidRDefault="003A6967" w:rsidP="00FA0442">
            <w:pPr>
              <w:pBdr>
                <w:top w:val="single" w:sz="6" w:space="0" w:color="FFFFFF"/>
                <w:left w:val="single" w:sz="6" w:space="0" w:color="FFFFFF"/>
                <w:bottom w:val="single" w:sz="6" w:space="0" w:color="FFFFFF"/>
                <w:right w:val="single" w:sz="6" w:space="0" w:color="FFFFFF"/>
              </w:pBdr>
              <w:spacing w:after="58"/>
              <w:jc w:val="center"/>
              <w:rPr>
                <w:b/>
              </w:rPr>
            </w:pPr>
            <w:r>
              <w:rPr>
                <w:b/>
              </w:rPr>
              <w:t>Agency Activities</w:t>
            </w:r>
          </w:p>
        </w:tc>
      </w:tr>
      <w:tr w:rsidR="003A6967" w:rsidRPr="00CF2B37" w:rsidTr="003A6967">
        <w:trPr>
          <w:jc w:val="center"/>
        </w:trPr>
        <w:tc>
          <w:tcPr>
            <w:tcW w:w="9585" w:type="dxa"/>
            <w:tcBorders>
              <w:top w:val="single" w:sz="7" w:space="0" w:color="000000"/>
              <w:left w:val="single" w:sz="7" w:space="0" w:color="000000"/>
              <w:bottom w:val="single" w:sz="7" w:space="0" w:color="000000"/>
              <w:right w:val="single" w:sz="4" w:space="0" w:color="auto"/>
            </w:tcBorders>
          </w:tcPr>
          <w:p w:rsidR="003A6967" w:rsidRDefault="003A6967" w:rsidP="00FA0442">
            <w:pPr>
              <w:spacing w:line="120" w:lineRule="exact"/>
            </w:pPr>
          </w:p>
          <w:p w:rsidR="003A6967" w:rsidRPr="00CF2B37" w:rsidRDefault="003A6967" w:rsidP="00FA0442">
            <w:pPr>
              <w:pBdr>
                <w:top w:val="single" w:sz="6" w:space="0" w:color="FFFFFF"/>
                <w:left w:val="single" w:sz="6" w:space="0" w:color="FFFFFF"/>
                <w:bottom w:val="single" w:sz="6" w:space="0" w:color="FFFFFF"/>
                <w:right w:val="single" w:sz="6" w:space="0" w:color="FFFFFF"/>
              </w:pBdr>
              <w:spacing w:after="58"/>
            </w:pPr>
            <w:r>
              <w:rPr>
                <w:color w:val="000000"/>
              </w:rPr>
              <w:t>Observe initial performance tests and repeat performance test if necessary.</w:t>
            </w:r>
          </w:p>
        </w:tc>
      </w:tr>
      <w:tr w:rsidR="003A6967" w:rsidRPr="00CF2B37" w:rsidTr="003A6967">
        <w:trPr>
          <w:jc w:val="center"/>
        </w:trPr>
        <w:tc>
          <w:tcPr>
            <w:tcW w:w="9585" w:type="dxa"/>
            <w:tcBorders>
              <w:top w:val="single" w:sz="7" w:space="0" w:color="000000"/>
              <w:left w:val="single" w:sz="7" w:space="0" w:color="000000"/>
              <w:bottom w:val="single" w:sz="7" w:space="0" w:color="000000"/>
              <w:right w:val="single" w:sz="4" w:space="0" w:color="auto"/>
            </w:tcBorders>
          </w:tcPr>
          <w:p w:rsidR="003A6967" w:rsidRDefault="003A6967" w:rsidP="00FA0442">
            <w:pPr>
              <w:spacing w:line="120" w:lineRule="exact"/>
            </w:pPr>
          </w:p>
          <w:p w:rsidR="003A6967" w:rsidRPr="00CF2B37" w:rsidRDefault="003A6967" w:rsidP="00FA0442">
            <w:pPr>
              <w:pBdr>
                <w:top w:val="single" w:sz="6" w:space="0" w:color="FFFFFF"/>
                <w:left w:val="single" w:sz="6" w:space="0" w:color="FFFFFF"/>
                <w:bottom w:val="single" w:sz="6" w:space="0" w:color="FFFFFF"/>
                <w:right w:val="single" w:sz="6" w:space="0" w:color="FFFFFF"/>
              </w:pBdr>
              <w:spacing w:after="58"/>
            </w:pPr>
            <w:r>
              <w:rPr>
                <w:color w:val="000000"/>
              </w:rPr>
              <w:t>Review notifications and reports, including performance test reports, and excess emissions reports, required to be submitted by industry.</w:t>
            </w:r>
          </w:p>
        </w:tc>
      </w:tr>
      <w:tr w:rsidR="003A6967" w:rsidRPr="00CF2B37" w:rsidTr="003A6967">
        <w:trPr>
          <w:jc w:val="center"/>
        </w:trPr>
        <w:tc>
          <w:tcPr>
            <w:tcW w:w="9585" w:type="dxa"/>
            <w:tcBorders>
              <w:top w:val="single" w:sz="7" w:space="0" w:color="000000"/>
              <w:left w:val="single" w:sz="7" w:space="0" w:color="000000"/>
              <w:bottom w:val="single" w:sz="7" w:space="0" w:color="000000"/>
              <w:right w:val="single" w:sz="4" w:space="0" w:color="auto"/>
            </w:tcBorders>
          </w:tcPr>
          <w:p w:rsidR="003A6967" w:rsidRDefault="003A6967" w:rsidP="00FA0442">
            <w:pPr>
              <w:spacing w:line="120" w:lineRule="exact"/>
            </w:pPr>
          </w:p>
          <w:p w:rsidR="003A6967" w:rsidRPr="00CF2B37" w:rsidRDefault="003A6967" w:rsidP="00FA0442">
            <w:pPr>
              <w:pBdr>
                <w:top w:val="single" w:sz="6" w:space="0" w:color="FFFFFF"/>
                <w:left w:val="single" w:sz="6" w:space="0" w:color="FFFFFF"/>
                <w:bottom w:val="single" w:sz="6" w:space="0" w:color="FFFFFF"/>
                <w:right w:val="single" w:sz="6" w:space="0" w:color="FFFFFF"/>
              </w:pBdr>
              <w:spacing w:after="58"/>
            </w:pPr>
            <w:r>
              <w:t>Audit Facility Records</w:t>
            </w:r>
          </w:p>
        </w:tc>
      </w:tr>
      <w:tr w:rsidR="003A6967" w:rsidRPr="00CF2B37" w:rsidTr="003A6967">
        <w:trPr>
          <w:jc w:val="center"/>
        </w:trPr>
        <w:tc>
          <w:tcPr>
            <w:tcW w:w="9585" w:type="dxa"/>
            <w:tcBorders>
              <w:top w:val="single" w:sz="7" w:space="0" w:color="000000"/>
              <w:left w:val="single" w:sz="7" w:space="0" w:color="000000"/>
              <w:bottom w:val="single" w:sz="7" w:space="0" w:color="000000"/>
              <w:right w:val="single" w:sz="4" w:space="0" w:color="auto"/>
            </w:tcBorders>
          </w:tcPr>
          <w:p w:rsidR="003A6967" w:rsidRDefault="003A6967" w:rsidP="00FA0442">
            <w:pPr>
              <w:spacing w:line="120" w:lineRule="exact"/>
            </w:pPr>
          </w:p>
          <w:p w:rsidR="003A6967" w:rsidRPr="00CF2B37" w:rsidRDefault="003A6967" w:rsidP="00FA0442">
            <w:pPr>
              <w:pBdr>
                <w:top w:val="single" w:sz="6" w:space="0" w:color="FFFFFF"/>
                <w:left w:val="single" w:sz="6" w:space="0" w:color="FFFFFF"/>
                <w:bottom w:val="single" w:sz="6" w:space="0" w:color="FFFFFF"/>
                <w:right w:val="single" w:sz="6" w:space="0" w:color="FFFFFF"/>
              </w:pBdr>
              <w:spacing w:after="58"/>
            </w:pPr>
            <w:r>
              <w:rPr>
                <w:color w:val="000000"/>
              </w:rPr>
              <w:t>Input, analyze, and maintain data in the Online Tracking Information System (OTIS).</w:t>
            </w:r>
          </w:p>
        </w:tc>
      </w:tr>
    </w:tbl>
    <w:p w:rsidR="00606D60" w:rsidRDefault="00606D60" w:rsidP="006F23BD">
      <w:pPr>
        <w:pBdr>
          <w:top w:val="single" w:sz="6" w:space="0" w:color="FFFFFF"/>
          <w:left w:val="single" w:sz="6" w:space="0" w:color="FFFFFF"/>
          <w:bottom w:val="single" w:sz="6" w:space="0" w:color="FFFFFF"/>
          <w:right w:val="single" w:sz="6" w:space="0" w:color="FFFFFF"/>
        </w:pBdr>
        <w:rPr>
          <w:b/>
          <w:bCs/>
          <w:color w:val="000000"/>
        </w:rPr>
      </w:pPr>
    </w:p>
    <w:p w:rsidR="006F23BD" w:rsidRDefault="006F23BD">
      <w:pPr>
        <w:pBdr>
          <w:top w:val="single" w:sz="6" w:space="0" w:color="FFFFFF"/>
          <w:left w:val="single" w:sz="6" w:space="0" w:color="FFFFFF"/>
          <w:bottom w:val="single" w:sz="6" w:space="0" w:color="FFFFFF"/>
          <w:right w:val="single" w:sz="6" w:space="0" w:color="FFFFFF"/>
        </w:pBdr>
        <w:ind w:firstLine="720"/>
        <w:rPr>
          <w:b/>
          <w:bCs/>
          <w:color w:val="000000"/>
        </w:rPr>
      </w:pPr>
    </w:p>
    <w:p w:rsidR="006F23BD" w:rsidRDefault="006F23BD">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rsidP="006F23BD">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w:t>
      </w:r>
      <w:r w:rsidR="00984A0D">
        <w:rPr>
          <w:color w:val="000000"/>
        </w:rPr>
        <w:t xml:space="preserve">          </w:t>
      </w:r>
      <w:r>
        <w:rPr>
          <w:color w:val="000000"/>
        </w:rPr>
        <w:t xml:space="preserve">and enforcement by local and state regulatory agencies, EPA regional offices and EPA headquarters.  EPA and its delegated </w:t>
      </w:r>
      <w:r w:rsidR="00984A0D">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w:t>
      </w:r>
      <w:r w:rsidR="00984A0D">
        <w:rPr>
          <w:color w:val="000000"/>
        </w:rPr>
        <w:t>e</w:t>
      </w:r>
      <w:r>
        <w:rPr>
          <w:color w:val="000000"/>
        </w:rPr>
        <w:t>s</w:t>
      </w:r>
      <w:r w:rsidR="00984A0D">
        <w:rPr>
          <w:color w:val="000000"/>
        </w:rPr>
        <w:t>e</w:t>
      </w:r>
      <w:r>
        <w:rPr>
          <w:color w:val="000000"/>
        </w:rPr>
        <w:t xml:space="preserve"> regulation</w:t>
      </w:r>
      <w:r w:rsidR="00984A0D">
        <w:rPr>
          <w:color w:val="000000"/>
        </w:rPr>
        <w:t>s</w:t>
      </w:r>
      <w:r>
        <w:rPr>
          <w:color w:val="000000"/>
        </w:rPr>
        <w:t xml:space="preserve"> must be retained by the owner/operator for </w:t>
      </w:r>
      <w:r w:rsidR="0068088F">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68088F" w:rsidRDefault="0068088F" w:rsidP="0068088F">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There are no small entities (i.e., small businesses) affected by this regulation.</w:t>
      </w:r>
    </w:p>
    <w:p w:rsidR="00081245" w:rsidRPr="00081245" w:rsidRDefault="00081245" w:rsidP="0068088F">
      <w:pPr>
        <w:pBdr>
          <w:top w:val="single" w:sz="6" w:space="0" w:color="FFFFFF"/>
          <w:left w:val="single" w:sz="6" w:space="0" w:color="FFFFFF"/>
          <w:bottom w:val="single" w:sz="6" w:space="0" w:color="FFFFFF"/>
          <w:right w:val="single" w:sz="6" w:space="0" w:color="FFFFFF"/>
        </w:pBdr>
        <w:rPr>
          <w:bCs/>
          <w:i/>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2B31D3">
        <w:rPr>
          <w:color w:val="000000"/>
        </w:rPr>
        <w:t xml:space="preserve">below </w:t>
      </w:r>
      <w:r>
        <w:rPr>
          <w:color w:val="000000"/>
        </w:rPr>
        <w:t xml:space="preserve">in Table 1: </w:t>
      </w:r>
      <w:r w:rsidR="00CF2B37" w:rsidRPr="00724BC7">
        <w:t>Annual Respondent Burden and Cost –</w:t>
      </w:r>
      <w:r>
        <w:rPr>
          <w:color w:val="000000"/>
        </w:rPr>
        <w:t xml:space="preserve"> </w:t>
      </w:r>
      <w:r w:rsidR="0068088F" w:rsidRPr="007A057D">
        <w:rPr>
          <w:bCs/>
        </w:rPr>
        <w:t>NSPS for Sewage S</w:t>
      </w:r>
      <w:r w:rsidR="0068088F">
        <w:rPr>
          <w:bCs/>
        </w:rPr>
        <w:t>ludge Treatment Plants (40 CFR Part 60, S</w:t>
      </w:r>
      <w:r w:rsidR="0068088F" w:rsidRPr="007A057D">
        <w:rPr>
          <w:bCs/>
        </w:rPr>
        <w:t>ubpart O)</w:t>
      </w:r>
      <w:r w:rsidR="0068088F" w:rsidRPr="007A057D">
        <w:rPr>
          <w:bCs/>
          <w:color w:val="FF0000"/>
        </w:rPr>
        <w:t xml:space="preserve"> </w:t>
      </w:r>
      <w:r w:rsidR="0068088F">
        <w:rPr>
          <w:bCs/>
        </w:rPr>
        <w:t>(Renewal</w:t>
      </w:r>
      <w:r w:rsidR="0068088F" w:rsidRPr="004C5E95">
        <w:rPr>
          <w:bCs/>
        </w:rPr>
        <w:t>)</w:t>
      </w:r>
      <w:r w:rsidR="0068088F">
        <w:rPr>
          <w:bCs/>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2B31D3">
        <w:rPr>
          <w:color w:val="000000"/>
        </w:rPr>
        <w:t xml:space="preserve"> below </w:t>
      </w:r>
      <w:r>
        <w:rPr>
          <w:color w:val="000000"/>
        </w:rPr>
        <w:t xml:space="preserve">documents the computation of individual burdens for the recordkeeping and reporting requirements applicable to the industry for the subpart included in this ICR.  </w:t>
      </w:r>
      <w:r w:rsidR="00984A0D">
        <w:rPr>
          <w:color w:val="000000"/>
        </w:rPr>
        <w:t xml:space="preserve">     </w:t>
      </w:r>
      <w:r>
        <w:rPr>
          <w:color w:val="000000"/>
        </w:rPr>
        <w:t>The individual burdens are expressed under standardized</w:t>
      </w:r>
      <w:r w:rsidR="00D755EC">
        <w:rPr>
          <w:color w:val="000000"/>
        </w:rPr>
        <w:t xml:space="preserve"> </w:t>
      </w:r>
      <w:r>
        <w:rPr>
          <w:color w:val="000000"/>
        </w:rPr>
        <w:t xml:space="preserve">headings believed to be consistent </w:t>
      </w:r>
      <w:r w:rsidR="00984A0D">
        <w:rPr>
          <w:color w:val="000000"/>
        </w:rPr>
        <w:t xml:space="preserve">  </w:t>
      </w:r>
      <w:r>
        <w:rPr>
          <w:color w:val="000000"/>
        </w:rPr>
        <w:t>with the concept of burden under the Paperwork Reduction Act collection are mandatory.</w:t>
      </w:r>
    </w:p>
    <w:p w:rsidR="00CA4CD6" w:rsidRDefault="002A6AB6" w:rsidP="004C701D">
      <w:pPr>
        <w:pBdr>
          <w:top w:val="single" w:sz="6" w:space="1" w:color="FFFFFF"/>
          <w:left w:val="single" w:sz="6" w:space="0" w:color="FFFFFF"/>
          <w:bottom w:val="single" w:sz="6" w:space="0" w:color="FFFFFF"/>
          <w:right w:val="single" w:sz="6" w:space="0" w:color="FFFFFF"/>
        </w:pBdr>
        <w:rPr>
          <w:color w:val="000000"/>
        </w:rPr>
      </w:pPr>
      <w:r>
        <w:rPr>
          <w:color w:val="000000"/>
        </w:rPr>
        <w:t>Where</w:t>
      </w:r>
      <w:r w:rsidR="00BA4DED">
        <w:rPr>
          <w:color w:val="000000"/>
        </w:rPr>
        <w:t>ver</w:t>
      </w:r>
      <w:r>
        <w:rPr>
          <w:color w:val="000000"/>
        </w:rPr>
        <w:t xml:space="preserve"> appropriate, specific tasks and major ass</w:t>
      </w:r>
      <w:r w:rsidR="00C70713">
        <w:rPr>
          <w:color w:val="000000"/>
        </w:rPr>
        <w:t xml:space="preserve">umptions have been identified. </w:t>
      </w:r>
      <w:r>
        <w:rPr>
          <w:color w:val="000000"/>
        </w:rPr>
        <w:t xml:space="preserve">Responses </w:t>
      </w:r>
      <w:r w:rsidR="00984A0D">
        <w:rPr>
          <w:color w:val="000000"/>
        </w:rPr>
        <w:t xml:space="preserve">    </w:t>
      </w:r>
      <w:r>
        <w:rPr>
          <w:color w:val="000000"/>
        </w:rPr>
        <w:t>to this information</w:t>
      </w:r>
      <w:r w:rsidR="00C70713">
        <w:rPr>
          <w:color w:val="000000"/>
        </w:rPr>
        <w:t xml:space="preserve"> are mandatory.</w:t>
      </w:r>
    </w:p>
    <w:p w:rsidR="002A6AB6" w:rsidRDefault="002A6AB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984A0D">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D755EC" w:rsidRDefault="00D755EC"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3F0D3E">
        <w:rPr>
          <w:color w:val="000000"/>
        </w:rPr>
        <w:t>-</w:t>
      </w:r>
      <w:r>
        <w:rPr>
          <w:color w:val="000000"/>
        </w:rPr>
        <w:t>keeping and reporting requirement</w:t>
      </w:r>
      <w:r w:rsidR="004C701D">
        <w:rPr>
          <w:color w:val="000000"/>
        </w:rPr>
        <w:t xml:space="preserve">s is estimated to be </w:t>
      </w:r>
      <w:r w:rsidR="005541EC">
        <w:rPr>
          <w:color w:val="000000"/>
        </w:rPr>
        <w:t>12,4</w:t>
      </w:r>
      <w:r w:rsidR="00AA5F13">
        <w:rPr>
          <w:color w:val="000000"/>
        </w:rPr>
        <w:t>64</w:t>
      </w:r>
      <w:r w:rsidR="003D099E">
        <w:rPr>
          <w:color w:val="000000"/>
        </w:rPr>
        <w:t xml:space="preserve"> hours</w:t>
      </w:r>
      <w:r w:rsidR="004C701D">
        <w:rPr>
          <w:color w:val="000000"/>
        </w:rPr>
        <w:t xml:space="preserve"> (</w:t>
      </w:r>
      <w:r>
        <w:rPr>
          <w:color w:val="000000"/>
        </w:rPr>
        <w:t>Total Labor Hours from Table 1</w:t>
      </w:r>
      <w:r w:rsidR="003E6071">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C445DA" w:rsidRPr="00C445DA">
        <w:t>NSPS p</w:t>
      </w:r>
      <w:r>
        <w:rPr>
          <w:color w:val="000000"/>
        </w:rPr>
        <w:t>rogram, the previously</w:t>
      </w:r>
      <w:r w:rsidR="00984A0D">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sidR="0049279E">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5438BA" w:rsidRDefault="005438BA">
      <w:pPr>
        <w:pBdr>
          <w:top w:val="single" w:sz="6" w:space="0" w:color="FFFFFF"/>
          <w:left w:val="single" w:sz="6" w:space="0" w:color="FFFFFF"/>
          <w:bottom w:val="single" w:sz="6" w:space="0" w:color="FFFFFF"/>
          <w:right w:val="single" w:sz="6" w:space="0" w:color="FFFFFF"/>
        </w:pBdr>
        <w:ind w:firstLine="720"/>
        <w:rPr>
          <w:color w:val="000000"/>
        </w:rPr>
      </w:pPr>
    </w:p>
    <w:p w:rsidR="000037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w:t>
      </w:r>
      <w:r w:rsidR="00BD4A2E">
        <w:rPr>
          <w:color w:val="000000"/>
        </w:rPr>
        <w:t>s</w:t>
      </w:r>
      <w:r>
        <w:rPr>
          <w:color w:val="000000"/>
        </w:rPr>
        <w:t xml:space="preserve"> of industry costs associated with the information collection activ</w:t>
      </w:r>
      <w:r w:rsidR="00AA5F13">
        <w:rPr>
          <w:color w:val="000000"/>
        </w:rPr>
        <w:t>ities in the subject standard</w:t>
      </w:r>
      <w:r>
        <w:rPr>
          <w:color w:val="000000"/>
        </w:rPr>
        <w:t xml:space="preserve"> are both labor costs which are addressed elsewhere in this ICR and the costs associated with continuous monitoring.  The capital/startup costs are one</w:t>
      </w:r>
      <w:r w:rsidR="002A6AB6">
        <w:rPr>
          <w:color w:val="000000"/>
        </w:rPr>
        <w:t>-</w:t>
      </w:r>
      <w:r>
        <w:rPr>
          <w:color w:val="000000"/>
        </w:rPr>
        <w:t>time costs when a facility becomes subject to the regulation</w:t>
      </w:r>
      <w:r w:rsidR="00984A0D">
        <w:rPr>
          <w:color w:val="000000"/>
        </w:rPr>
        <w:t>s</w:t>
      </w:r>
      <w:r>
        <w:rPr>
          <w:color w:val="000000"/>
        </w:rPr>
        <w:t>.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5438BA">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5438BA">
        <w:tc>
          <w:tcPr>
            <w:tcW w:w="11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146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E146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146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E146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146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E146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146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E146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E146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rsidP="00E146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E146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E146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438BA" w:rsidTr="005438BA">
        <w:tc>
          <w:tcPr>
            <w:tcW w:w="1170" w:type="dxa"/>
            <w:tcBorders>
              <w:top w:val="single" w:sz="8" w:space="0" w:color="000000"/>
              <w:left w:val="single" w:sz="8" w:space="0" w:color="000000"/>
              <w:bottom w:val="single" w:sz="8" w:space="0" w:color="000000"/>
              <w:right w:val="single" w:sz="8" w:space="0" w:color="000000"/>
            </w:tcBorders>
          </w:tcPr>
          <w:p w:rsidR="005438BA" w:rsidRDefault="005438BA" w:rsidP="00275EEA">
            <w:pPr>
              <w:spacing w:line="120" w:lineRule="exact"/>
              <w:rPr>
                <w:sz w:val="20"/>
                <w:szCs w:val="20"/>
              </w:rPr>
            </w:pPr>
          </w:p>
          <w:p w:rsidR="00E146C6" w:rsidRDefault="00E146C6" w:rsidP="00E146C6">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Particulate</w:t>
            </w:r>
          </w:p>
          <w:p w:rsidR="005438BA" w:rsidRDefault="005438BA" w:rsidP="00E146C6">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Matter</w:t>
            </w:r>
          </w:p>
        </w:tc>
        <w:tc>
          <w:tcPr>
            <w:tcW w:w="1440" w:type="dxa"/>
            <w:tcBorders>
              <w:top w:val="single" w:sz="8" w:space="0" w:color="000000"/>
              <w:left w:val="single" w:sz="8" w:space="0" w:color="000000"/>
              <w:bottom w:val="single" w:sz="8" w:space="0" w:color="000000"/>
              <w:right w:val="single" w:sz="8" w:space="0" w:color="000000"/>
            </w:tcBorders>
          </w:tcPr>
          <w:p w:rsidR="005438BA" w:rsidRDefault="005438BA" w:rsidP="00BD3864">
            <w:pPr>
              <w:spacing w:line="120" w:lineRule="exact"/>
              <w:jc w:val="center"/>
              <w:rPr>
                <w:sz w:val="20"/>
                <w:szCs w:val="20"/>
              </w:rPr>
            </w:pPr>
          </w:p>
          <w:p w:rsidR="005438BA" w:rsidRDefault="005438BA"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$100,000</w:t>
            </w:r>
          </w:p>
        </w:tc>
        <w:tc>
          <w:tcPr>
            <w:tcW w:w="1350" w:type="dxa"/>
            <w:tcBorders>
              <w:top w:val="single" w:sz="8" w:space="0" w:color="000000"/>
              <w:left w:val="single" w:sz="8" w:space="0" w:color="000000"/>
              <w:bottom w:val="single" w:sz="8" w:space="0" w:color="000000"/>
              <w:right w:val="single" w:sz="8" w:space="0" w:color="000000"/>
            </w:tcBorders>
          </w:tcPr>
          <w:p w:rsidR="005438BA" w:rsidRDefault="005438BA" w:rsidP="00BD3864">
            <w:pPr>
              <w:spacing w:line="120" w:lineRule="exact"/>
              <w:jc w:val="center"/>
              <w:rPr>
                <w:sz w:val="20"/>
                <w:szCs w:val="20"/>
              </w:rPr>
            </w:pPr>
          </w:p>
          <w:p w:rsidR="005438BA" w:rsidRDefault="005438BA"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r w:rsidR="00402D0B">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Pr>
          <w:p w:rsidR="005438BA" w:rsidRDefault="005438BA" w:rsidP="00BD3864">
            <w:pPr>
              <w:spacing w:line="120" w:lineRule="exact"/>
              <w:jc w:val="center"/>
              <w:rPr>
                <w:sz w:val="20"/>
                <w:szCs w:val="20"/>
              </w:rPr>
            </w:pPr>
          </w:p>
          <w:p w:rsidR="005438BA" w:rsidRDefault="005438BA"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402D0B">
              <w:rPr>
                <w:sz w:val="20"/>
                <w:szCs w:val="20"/>
              </w:rPr>
              <w:t>40</w:t>
            </w:r>
            <w:r>
              <w:rPr>
                <w:sz w:val="20"/>
                <w:szCs w:val="20"/>
              </w:rPr>
              <w:t>,000</w:t>
            </w:r>
          </w:p>
        </w:tc>
        <w:tc>
          <w:tcPr>
            <w:tcW w:w="1350" w:type="dxa"/>
            <w:tcBorders>
              <w:top w:val="single" w:sz="8" w:space="0" w:color="000000"/>
              <w:left w:val="single" w:sz="8" w:space="0" w:color="000000"/>
              <w:bottom w:val="single" w:sz="8" w:space="0" w:color="000000"/>
              <w:right w:val="single" w:sz="8" w:space="0" w:color="000000"/>
            </w:tcBorders>
          </w:tcPr>
          <w:p w:rsidR="005438BA" w:rsidRDefault="005438BA" w:rsidP="00BD3864">
            <w:pPr>
              <w:spacing w:line="120" w:lineRule="exact"/>
              <w:jc w:val="center"/>
              <w:rPr>
                <w:sz w:val="20"/>
                <w:szCs w:val="20"/>
              </w:rPr>
            </w:pPr>
          </w:p>
          <w:p w:rsidR="005438BA" w:rsidRDefault="005438BA"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$35,000</w:t>
            </w:r>
          </w:p>
        </w:tc>
        <w:tc>
          <w:tcPr>
            <w:tcW w:w="1260" w:type="dxa"/>
            <w:tcBorders>
              <w:top w:val="single" w:sz="8" w:space="0" w:color="000000"/>
              <w:left w:val="single" w:sz="8" w:space="0" w:color="000000"/>
              <w:bottom w:val="single" w:sz="8" w:space="0" w:color="000000"/>
              <w:right w:val="single" w:sz="8" w:space="0" w:color="000000"/>
            </w:tcBorders>
          </w:tcPr>
          <w:p w:rsidR="005438BA" w:rsidRDefault="005438BA" w:rsidP="00BD3864">
            <w:pPr>
              <w:spacing w:line="120" w:lineRule="exact"/>
              <w:jc w:val="center"/>
              <w:rPr>
                <w:sz w:val="20"/>
                <w:szCs w:val="20"/>
              </w:rPr>
            </w:pPr>
          </w:p>
          <w:p w:rsidR="005438BA" w:rsidRDefault="005438BA"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112</w:t>
            </w:r>
          </w:p>
        </w:tc>
        <w:tc>
          <w:tcPr>
            <w:tcW w:w="1350" w:type="dxa"/>
            <w:tcBorders>
              <w:top w:val="single" w:sz="8" w:space="0" w:color="000000"/>
              <w:left w:val="single" w:sz="8" w:space="0" w:color="000000"/>
              <w:bottom w:val="single" w:sz="8" w:space="0" w:color="000000"/>
              <w:right w:val="single" w:sz="8" w:space="0" w:color="000000"/>
            </w:tcBorders>
          </w:tcPr>
          <w:p w:rsidR="005438BA" w:rsidRDefault="005438BA" w:rsidP="00BD3864">
            <w:pPr>
              <w:spacing w:line="120" w:lineRule="exact"/>
              <w:jc w:val="center"/>
              <w:rPr>
                <w:sz w:val="20"/>
                <w:szCs w:val="20"/>
              </w:rPr>
            </w:pPr>
          </w:p>
          <w:p w:rsidR="005438BA" w:rsidRDefault="005438BA"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$3,920,000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02D0B">
        <w:rPr>
          <w:color w:val="000000"/>
        </w:rPr>
        <w:t>40</w:t>
      </w:r>
      <w:r w:rsidR="005438BA">
        <w:rPr>
          <w:color w:val="000000"/>
        </w:rPr>
        <w:t>,000</w:t>
      </w:r>
      <w:r>
        <w:rPr>
          <w:color w:val="000000"/>
        </w:rPr>
        <w:t>.  This is the total o</w:t>
      </w:r>
      <w:r w:rsidR="00507EC5">
        <w:rPr>
          <w:color w:val="000000"/>
        </w:rPr>
        <w:t xml:space="preserve">f column D in </w:t>
      </w:r>
      <w:r w:rsidR="00507EC5">
        <w:rPr>
          <w:color w:val="000000"/>
        </w:rPr>
        <w:lastRenderedPageBreak/>
        <w:t xml:space="preserve">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5438BA">
        <w:rPr>
          <w:color w:val="000000"/>
        </w:rPr>
        <w:t>3,920,000</w:t>
      </w:r>
      <w:r>
        <w:rPr>
          <w:color w:val="000000"/>
        </w:rPr>
        <w:t xml:space="preserve">.  </w:t>
      </w:r>
      <w:r w:rsidR="00984A0D">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0037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w:t>
      </w:r>
      <w:r w:rsidR="00984A0D">
        <w:rPr>
          <w:color w:val="000000"/>
        </w:rPr>
        <w:t xml:space="preserve">both </w:t>
      </w:r>
      <w:r>
        <w:rPr>
          <w:color w:val="000000"/>
        </w:rPr>
        <w:t xml:space="preserve">capital/startup and operation and maintenance costs </w:t>
      </w:r>
      <w:r w:rsidR="00984A0D">
        <w:rPr>
          <w:color w:val="000000"/>
        </w:rPr>
        <w:t xml:space="preserve">    </w:t>
      </w:r>
      <w:r>
        <w:rPr>
          <w:color w:val="000000"/>
        </w:rPr>
        <w:t>to industry over the next three years of the ICR is estimated to be $</w:t>
      </w:r>
      <w:r w:rsidR="005438BA">
        <w:rPr>
          <w:color w:val="000000"/>
        </w:rPr>
        <w:t>3,9</w:t>
      </w:r>
      <w:r w:rsidR="00402D0B">
        <w:rPr>
          <w:color w:val="000000"/>
        </w:rPr>
        <w:t>60</w:t>
      </w:r>
      <w:r w:rsidR="005438BA">
        <w:rPr>
          <w:color w:val="000000"/>
        </w:rPr>
        <w:t>,000</w:t>
      </w:r>
      <w:r>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541EC">
        <w:rPr>
          <w:color w:val="000000"/>
        </w:rPr>
        <w:t>94,</w:t>
      </w:r>
      <w:r w:rsidR="006A4FE5">
        <w:rPr>
          <w:color w:val="000000"/>
        </w:rPr>
        <w:t>4</w:t>
      </w:r>
      <w:r w:rsidR="00402D0B">
        <w:rPr>
          <w:color w:val="000000"/>
        </w:rPr>
        <w:t>99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C0734E">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68088F" w:rsidRPr="001802E1">
        <w:t xml:space="preserve">Table 2: Average Annual EPA Burden and Cost – </w:t>
      </w:r>
      <w:r w:rsidR="0068088F" w:rsidRPr="001802E1">
        <w:rPr>
          <w:bCs/>
        </w:rPr>
        <w:t>NSPS for Sewage Sludge Treatment Plants (40 CFR Part 60, Subpart O) (Renewal)</w:t>
      </w:r>
      <w:r w:rsidR="0068088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10E8C">
        <w:rPr>
          <w:color w:val="000000"/>
        </w:rPr>
        <w:t xml:space="preserve">112 </w:t>
      </w:r>
      <w:r>
        <w:rPr>
          <w:color w:val="000000"/>
        </w:rPr>
        <w:t>existing respondents will be subject to the standard</w:t>
      </w:r>
      <w:r w:rsidR="00DE68FD">
        <w:rPr>
          <w:color w:val="000000"/>
        </w:rPr>
        <w:t>s</w:t>
      </w:r>
      <w:r>
        <w:rPr>
          <w:color w:val="000000"/>
        </w:rPr>
        <w:t xml:space="preserve">.  It is estimated that an additional </w:t>
      </w:r>
      <w:r w:rsidR="00110E8C">
        <w:rPr>
          <w:color w:val="000000"/>
        </w:rPr>
        <w:t>0.</w:t>
      </w:r>
      <w:r w:rsidR="00402D0B">
        <w:rPr>
          <w:color w:val="000000"/>
        </w:rPr>
        <w:t>4</w:t>
      </w:r>
      <w:r w:rsidR="00110E8C">
        <w:rPr>
          <w:color w:val="000000"/>
        </w:rPr>
        <w:t xml:space="preserve"> </w:t>
      </w:r>
      <w:r>
        <w:rPr>
          <w:color w:val="000000"/>
        </w:rPr>
        <w:t>respondents per year will become subject.  The overall average number of responden</w:t>
      </w:r>
      <w:r w:rsidR="0035325B">
        <w:rPr>
          <w:color w:val="000000"/>
        </w:rPr>
        <w:t>ts, as shown in the table below,</w:t>
      </w:r>
      <w:r>
        <w:rPr>
          <w:color w:val="000000"/>
        </w:rPr>
        <w:t xml:space="preserve"> is </w:t>
      </w:r>
      <w:r w:rsidR="00110E8C">
        <w:rPr>
          <w:color w:val="000000"/>
        </w:rPr>
        <w:t>112</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E68FD">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80F83" w:rsidRDefault="00B80F83">
      <w:pPr>
        <w:pBdr>
          <w:top w:val="single" w:sz="6" w:space="0" w:color="FFFFFF"/>
          <w:left w:val="single" w:sz="6" w:space="0" w:color="FFFFFF"/>
          <w:bottom w:val="single" w:sz="6" w:space="0" w:color="FFFFFF"/>
          <w:right w:val="single" w:sz="6" w:space="0" w:color="FFFFFF"/>
        </w:pBdr>
        <w:rPr>
          <w:color w:val="000000"/>
        </w:rPr>
      </w:pPr>
    </w:p>
    <w:p w:rsidR="00B80F83" w:rsidRDefault="00B80F83">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DC2261">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DC2261">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BD3864">
            <w:pPr>
              <w:spacing w:line="120" w:lineRule="exact"/>
              <w:jc w:val="center"/>
              <w:rPr>
                <w:color w:val="000000"/>
                <w:sz w:val="20"/>
                <w:szCs w:val="20"/>
              </w:rPr>
            </w:pPr>
          </w:p>
          <w:p w:rsidR="00CA4CD6" w:rsidRDefault="00CA4CD6" w:rsidP="00BD38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BD3864">
            <w:pPr>
              <w:spacing w:line="120" w:lineRule="exact"/>
              <w:jc w:val="center"/>
              <w:rPr>
                <w:color w:val="000000"/>
                <w:sz w:val="20"/>
                <w:szCs w:val="20"/>
              </w:rPr>
            </w:pPr>
          </w:p>
          <w:p w:rsidR="00CA4CD6" w:rsidRDefault="00CA4CD6" w:rsidP="00BD38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BD3864">
            <w:pPr>
              <w:spacing w:line="120" w:lineRule="exact"/>
              <w:jc w:val="center"/>
              <w:rPr>
                <w:color w:val="000000"/>
                <w:sz w:val="20"/>
                <w:szCs w:val="20"/>
              </w:rPr>
            </w:pPr>
          </w:p>
          <w:p w:rsidR="00CA4CD6" w:rsidRDefault="00CA4CD6" w:rsidP="00BD38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BD3864">
            <w:pPr>
              <w:spacing w:line="120" w:lineRule="exact"/>
              <w:jc w:val="center"/>
              <w:rPr>
                <w:color w:val="000000"/>
                <w:sz w:val="20"/>
                <w:szCs w:val="20"/>
              </w:rPr>
            </w:pPr>
          </w:p>
          <w:p w:rsidR="00CA4CD6" w:rsidRDefault="00CA4CD6" w:rsidP="00BD38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BD3864">
            <w:pPr>
              <w:spacing w:line="120" w:lineRule="exact"/>
              <w:jc w:val="center"/>
              <w:rPr>
                <w:color w:val="000000"/>
                <w:sz w:val="20"/>
                <w:szCs w:val="20"/>
              </w:rPr>
            </w:pPr>
          </w:p>
          <w:p w:rsidR="00CA4CD6" w:rsidRDefault="00CA4CD6" w:rsidP="00BD38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D38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BD38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6F3138" w:rsidTr="00BD3864">
        <w:tc>
          <w:tcPr>
            <w:tcW w:w="900" w:type="dxa"/>
            <w:tcBorders>
              <w:top w:val="single" w:sz="8" w:space="0" w:color="000000"/>
              <w:left w:val="single" w:sz="8" w:space="0" w:color="000000"/>
              <w:bottom w:val="single" w:sz="6" w:space="0" w:color="000000"/>
              <w:right w:val="single" w:sz="6" w:space="0" w:color="000000"/>
            </w:tcBorders>
          </w:tcPr>
          <w:p w:rsidR="006F3138" w:rsidRDefault="006F3138">
            <w:pPr>
              <w:spacing w:line="120" w:lineRule="exact"/>
              <w:rPr>
                <w:color w:val="000000"/>
                <w:sz w:val="20"/>
                <w:szCs w:val="20"/>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r w:rsidR="00402D0B">
              <w:rPr>
                <w:color w:val="000000"/>
                <w:sz w:val="18"/>
                <w:szCs w:val="18"/>
              </w:rPr>
              <w:t>4</w:t>
            </w:r>
          </w:p>
        </w:tc>
        <w:tc>
          <w:tcPr>
            <w:tcW w:w="1282" w:type="dxa"/>
            <w:tcBorders>
              <w:top w:val="single" w:sz="8"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c>
          <w:tcPr>
            <w:tcW w:w="2070" w:type="dxa"/>
            <w:tcBorders>
              <w:top w:val="single" w:sz="4" w:space="0" w:color="auto"/>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r w:rsidR="00402D0B">
              <w:rPr>
                <w:color w:val="000000"/>
                <w:sz w:val="18"/>
                <w:szCs w:val="18"/>
              </w:rPr>
              <w:t>4</w:t>
            </w:r>
          </w:p>
        </w:tc>
        <w:tc>
          <w:tcPr>
            <w:tcW w:w="1710" w:type="dxa"/>
            <w:tcBorders>
              <w:top w:val="single" w:sz="4" w:space="0" w:color="auto"/>
              <w:left w:val="single" w:sz="6" w:space="0" w:color="000000"/>
              <w:bottom w:val="single" w:sz="6" w:space="0" w:color="000000"/>
              <w:right w:val="single" w:sz="8"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r>
      <w:tr w:rsidR="006F3138">
        <w:tc>
          <w:tcPr>
            <w:tcW w:w="900" w:type="dxa"/>
            <w:tcBorders>
              <w:top w:val="single" w:sz="6" w:space="0" w:color="000000"/>
              <w:left w:val="single" w:sz="8"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r w:rsidR="00402D0B">
              <w:rPr>
                <w:color w:val="000000"/>
                <w:sz w:val="18"/>
                <w:szCs w:val="18"/>
              </w:rPr>
              <w:t>4</w:t>
            </w:r>
          </w:p>
        </w:tc>
        <w:tc>
          <w:tcPr>
            <w:tcW w:w="1282" w:type="dxa"/>
            <w:tcBorders>
              <w:top w:val="single" w:sz="6"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c>
          <w:tcPr>
            <w:tcW w:w="2070" w:type="dxa"/>
            <w:tcBorders>
              <w:top w:val="single" w:sz="6"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r w:rsidR="00402D0B">
              <w:rPr>
                <w:color w:val="000000"/>
                <w:sz w:val="18"/>
                <w:szCs w:val="18"/>
              </w:rPr>
              <w:t>4</w:t>
            </w:r>
          </w:p>
        </w:tc>
        <w:tc>
          <w:tcPr>
            <w:tcW w:w="1710" w:type="dxa"/>
            <w:tcBorders>
              <w:top w:val="single" w:sz="6" w:space="0" w:color="000000"/>
              <w:left w:val="single" w:sz="6" w:space="0" w:color="000000"/>
              <w:bottom w:val="single" w:sz="6" w:space="0" w:color="000000"/>
              <w:right w:val="single" w:sz="8"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r>
      <w:tr w:rsidR="006F3138">
        <w:tc>
          <w:tcPr>
            <w:tcW w:w="900" w:type="dxa"/>
            <w:tcBorders>
              <w:top w:val="single" w:sz="6" w:space="0" w:color="000000"/>
              <w:left w:val="single" w:sz="8"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r w:rsidR="00402D0B">
              <w:rPr>
                <w:color w:val="000000"/>
                <w:sz w:val="18"/>
                <w:szCs w:val="18"/>
              </w:rPr>
              <w:t>4</w:t>
            </w:r>
          </w:p>
        </w:tc>
        <w:tc>
          <w:tcPr>
            <w:tcW w:w="1282" w:type="dxa"/>
            <w:tcBorders>
              <w:top w:val="single" w:sz="6"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w:t>
            </w:r>
          </w:p>
        </w:tc>
        <w:tc>
          <w:tcPr>
            <w:tcW w:w="2070" w:type="dxa"/>
            <w:tcBorders>
              <w:top w:val="single" w:sz="6" w:space="0" w:color="000000"/>
              <w:left w:val="single" w:sz="6" w:space="0" w:color="000000"/>
              <w:bottom w:val="single" w:sz="6"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r w:rsidR="00402D0B">
              <w:rPr>
                <w:color w:val="000000"/>
                <w:sz w:val="18"/>
                <w:szCs w:val="18"/>
              </w:rPr>
              <w:t>4</w:t>
            </w:r>
          </w:p>
        </w:tc>
        <w:tc>
          <w:tcPr>
            <w:tcW w:w="1710" w:type="dxa"/>
            <w:tcBorders>
              <w:top w:val="single" w:sz="6" w:space="0" w:color="000000"/>
              <w:left w:val="single" w:sz="6" w:space="0" w:color="000000"/>
              <w:bottom w:val="single" w:sz="6" w:space="0" w:color="000000"/>
              <w:right w:val="single" w:sz="8"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w:t>
            </w:r>
          </w:p>
        </w:tc>
      </w:tr>
      <w:tr w:rsidR="006F3138">
        <w:tc>
          <w:tcPr>
            <w:tcW w:w="900" w:type="dxa"/>
            <w:tcBorders>
              <w:top w:val="single" w:sz="6" w:space="0" w:color="000000"/>
              <w:left w:val="single" w:sz="8" w:space="0" w:color="000000"/>
              <w:bottom w:val="single" w:sz="8"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r w:rsidR="00402D0B">
              <w:rPr>
                <w:color w:val="000000"/>
                <w:sz w:val="18"/>
                <w:szCs w:val="18"/>
              </w:rPr>
              <w:t>4</w:t>
            </w:r>
          </w:p>
        </w:tc>
        <w:tc>
          <w:tcPr>
            <w:tcW w:w="1282" w:type="dxa"/>
            <w:tcBorders>
              <w:top w:val="single" w:sz="6" w:space="0" w:color="000000"/>
              <w:left w:val="single" w:sz="6" w:space="0" w:color="000000"/>
              <w:bottom w:val="single" w:sz="8"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w:t>
            </w:r>
          </w:p>
        </w:tc>
        <w:tc>
          <w:tcPr>
            <w:tcW w:w="2070" w:type="dxa"/>
            <w:tcBorders>
              <w:top w:val="single" w:sz="6" w:space="0" w:color="000000"/>
              <w:left w:val="single" w:sz="6" w:space="0" w:color="000000"/>
              <w:bottom w:val="single" w:sz="8" w:space="0" w:color="000000"/>
              <w:right w:val="single" w:sz="6" w:space="0" w:color="000000"/>
            </w:tcBorders>
          </w:tcPr>
          <w:p w:rsidR="006F3138" w:rsidRDefault="006F3138">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r w:rsidR="00402D0B">
              <w:rPr>
                <w:color w:val="000000"/>
                <w:sz w:val="18"/>
                <w:szCs w:val="18"/>
              </w:rPr>
              <w:t>4</w:t>
            </w:r>
          </w:p>
        </w:tc>
        <w:tc>
          <w:tcPr>
            <w:tcW w:w="1710" w:type="dxa"/>
            <w:tcBorders>
              <w:top w:val="single" w:sz="6" w:space="0" w:color="000000"/>
              <w:left w:val="single" w:sz="6" w:space="0" w:color="000000"/>
              <w:bottom w:val="single" w:sz="8" w:space="0" w:color="000000"/>
              <w:right w:val="single" w:sz="8" w:space="0" w:color="000000"/>
            </w:tcBorders>
          </w:tcPr>
          <w:p w:rsidR="006F3138" w:rsidRDefault="006F3138" w:rsidP="00275EEA">
            <w:pPr>
              <w:spacing w:line="120" w:lineRule="exact"/>
              <w:rPr>
                <w:color w:val="000000"/>
                <w:sz w:val="18"/>
                <w:szCs w:val="18"/>
              </w:rPr>
            </w:pPr>
          </w:p>
          <w:p w:rsidR="006F3138" w:rsidRDefault="006F313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003768"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6F3138">
        <w:rPr>
          <w:color w:val="000000"/>
        </w:rPr>
        <w:t>112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170"/>
        <w:gridCol w:w="1170"/>
        <w:gridCol w:w="1980"/>
        <w:gridCol w:w="1440"/>
      </w:tblGrid>
      <w:tr w:rsidR="00A73600" w:rsidTr="00B539AE">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B80F83">
        <w:tc>
          <w:tcPr>
            <w:tcW w:w="342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539AE" w:rsidTr="00B80F83">
        <w:trPr>
          <w:trHeight w:val="543"/>
        </w:trPr>
        <w:tc>
          <w:tcPr>
            <w:tcW w:w="3420" w:type="dxa"/>
            <w:vAlign w:val="center"/>
          </w:tcPr>
          <w:p w:rsidR="00B539AE" w:rsidRDefault="00B539AE" w:rsidP="00B539AE">
            <w:pPr>
              <w:spacing w:line="120" w:lineRule="exact"/>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 reconstruction</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B539AE" w:rsidRDefault="00B539AE" w:rsidP="00275EEA">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r>
      <w:tr w:rsidR="00B539AE" w:rsidTr="00B80F83">
        <w:tc>
          <w:tcPr>
            <w:tcW w:w="3420" w:type="dxa"/>
            <w:vAlign w:val="center"/>
          </w:tcPr>
          <w:p w:rsidR="00B539AE" w:rsidRDefault="00B539AE" w:rsidP="00B539AE">
            <w:pPr>
              <w:spacing w:line="120" w:lineRule="exact"/>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physical and operational changes</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B539AE" w:rsidRDefault="00B539AE" w:rsidP="00275EEA">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r>
      <w:tr w:rsidR="00B539AE" w:rsidTr="00B80F83">
        <w:tc>
          <w:tcPr>
            <w:tcW w:w="3420" w:type="dxa"/>
            <w:vAlign w:val="center"/>
          </w:tcPr>
          <w:p w:rsidR="00B539AE" w:rsidRDefault="00B539AE" w:rsidP="00B539AE">
            <w:pPr>
              <w:spacing w:line="120" w:lineRule="exact"/>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demonstration of CMS</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B539AE" w:rsidRDefault="00B539AE" w:rsidP="00275EEA">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r>
      <w:tr w:rsidR="00B539AE" w:rsidTr="00B80F83">
        <w:tc>
          <w:tcPr>
            <w:tcW w:w="3420" w:type="dxa"/>
            <w:vAlign w:val="center"/>
          </w:tcPr>
          <w:p w:rsidR="00B539AE" w:rsidRDefault="00B539AE" w:rsidP="00B539AE">
            <w:pPr>
              <w:spacing w:line="120" w:lineRule="exact"/>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B539AE" w:rsidRDefault="00B539AE" w:rsidP="00275EEA">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r>
      <w:tr w:rsidR="00B539AE" w:rsidTr="00B80F83">
        <w:tc>
          <w:tcPr>
            <w:tcW w:w="3420" w:type="dxa"/>
          </w:tcPr>
          <w:p w:rsidR="00B539AE" w:rsidRDefault="00B539AE" w:rsidP="00275EEA">
            <w:pPr>
              <w:spacing w:line="120" w:lineRule="exact"/>
              <w:rPr>
                <w:color w:val="000000"/>
                <w:sz w:val="20"/>
                <w:szCs w:val="20"/>
              </w:rPr>
            </w:pPr>
          </w:p>
          <w:p w:rsidR="00B539AE" w:rsidDel="00B539AE" w:rsidRDefault="00B539AE" w:rsidP="00B539A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initial performance test</w:t>
            </w:r>
          </w:p>
        </w:tc>
        <w:tc>
          <w:tcPr>
            <w:tcW w:w="1170" w:type="dxa"/>
            <w:vAlign w:val="center"/>
          </w:tcPr>
          <w:p w:rsidR="00003768" w:rsidRDefault="00003768">
            <w:pPr>
              <w:spacing w:line="120" w:lineRule="exact"/>
              <w:jc w:val="center"/>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c>
          <w:tcPr>
            <w:tcW w:w="1170" w:type="dxa"/>
            <w:vAlign w:val="center"/>
          </w:tcPr>
          <w:p w:rsidR="00003768" w:rsidRDefault="00003768">
            <w:pPr>
              <w:spacing w:line="120" w:lineRule="exact"/>
              <w:jc w:val="center"/>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003768" w:rsidRDefault="00003768">
            <w:pPr>
              <w:spacing w:line="120" w:lineRule="exact"/>
              <w:jc w:val="center"/>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B539AE" w:rsidRDefault="00B539AE" w:rsidP="00275EEA">
            <w:pPr>
              <w:spacing w:line="120" w:lineRule="exact"/>
              <w:jc w:val="center"/>
              <w:rPr>
                <w:color w:val="000000"/>
                <w:sz w:val="20"/>
                <w:szCs w:val="20"/>
              </w:rPr>
            </w:pPr>
          </w:p>
          <w:p w:rsidR="00003768" w:rsidRDefault="00B539AE" w:rsidP="00402D0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36700">
              <w:rPr>
                <w:color w:val="000000"/>
                <w:sz w:val="20"/>
                <w:szCs w:val="20"/>
              </w:rPr>
              <w:t>0.</w:t>
            </w:r>
            <w:r w:rsidR="00402D0B">
              <w:rPr>
                <w:color w:val="000000"/>
                <w:sz w:val="20"/>
                <w:szCs w:val="20"/>
              </w:rPr>
              <w:t>4</w:t>
            </w:r>
          </w:p>
        </w:tc>
      </w:tr>
      <w:tr w:rsidR="00B539AE" w:rsidTr="00B80F83">
        <w:tc>
          <w:tcPr>
            <w:tcW w:w="3420" w:type="dxa"/>
          </w:tcPr>
          <w:p w:rsidR="00B539AE" w:rsidRDefault="00B539AE" w:rsidP="00275EEA">
            <w:pPr>
              <w:spacing w:line="120" w:lineRule="exact"/>
              <w:rPr>
                <w:color w:val="000000"/>
                <w:sz w:val="20"/>
                <w:szCs w:val="20"/>
              </w:rPr>
            </w:pPr>
          </w:p>
          <w:p w:rsidR="00003768" w:rsidRDefault="00B539A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 of excess emissions</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112</w:t>
            </w:r>
          </w:p>
        </w:tc>
        <w:tc>
          <w:tcPr>
            <w:tcW w:w="117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98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003768" w:rsidRDefault="00003768">
            <w:pPr>
              <w:spacing w:line="120" w:lineRule="exact"/>
              <w:jc w:val="center"/>
              <w:rPr>
                <w:color w:val="000000"/>
                <w:sz w:val="20"/>
                <w:szCs w:val="20"/>
              </w:rPr>
            </w:pPr>
          </w:p>
          <w:p w:rsidR="00B539AE" w:rsidRDefault="00B539AE" w:rsidP="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224</w:t>
            </w:r>
          </w:p>
        </w:tc>
      </w:tr>
      <w:tr w:rsidR="00B539AE" w:rsidTr="00B80F83">
        <w:tc>
          <w:tcPr>
            <w:tcW w:w="3420" w:type="dxa"/>
          </w:tcPr>
          <w:p w:rsidR="00B539AE"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B539AE" w:rsidRDefault="00B539AE">
            <w:pPr>
              <w:spacing w:line="120" w:lineRule="exact"/>
              <w:rPr>
                <w:color w:val="000000"/>
                <w:sz w:val="18"/>
                <w:szCs w:val="18"/>
              </w:rPr>
            </w:pPr>
          </w:p>
          <w:p w:rsidR="00B539AE"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B539AE" w:rsidRDefault="00B539AE">
            <w:pPr>
              <w:spacing w:line="120" w:lineRule="exact"/>
              <w:rPr>
                <w:color w:val="000000"/>
                <w:sz w:val="18"/>
                <w:szCs w:val="18"/>
              </w:rPr>
            </w:pPr>
          </w:p>
          <w:p w:rsidR="00B539AE"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tcPr>
          <w:p w:rsidR="00B539AE" w:rsidRDefault="00B539AE">
            <w:pPr>
              <w:spacing w:line="120" w:lineRule="exact"/>
              <w:rPr>
                <w:color w:val="000000"/>
                <w:sz w:val="18"/>
                <w:szCs w:val="18"/>
              </w:rPr>
            </w:pPr>
          </w:p>
          <w:p w:rsidR="00B539AE" w:rsidRDefault="00B539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440" w:type="dxa"/>
          </w:tcPr>
          <w:p w:rsidR="00B539AE" w:rsidRDefault="00B539AE">
            <w:pPr>
              <w:spacing w:line="120" w:lineRule="exact"/>
              <w:rPr>
                <w:color w:val="000000"/>
                <w:sz w:val="18"/>
                <w:szCs w:val="18"/>
              </w:rPr>
            </w:pPr>
          </w:p>
          <w:p w:rsidR="00B539AE" w:rsidRPr="00B539AE" w:rsidRDefault="00C445DA" w:rsidP="00402D0B">
            <w:pPr>
              <w:pBdr>
                <w:top w:val="single" w:sz="6" w:space="0" w:color="FFFFFF"/>
                <w:left w:val="single" w:sz="6" w:space="0" w:color="FFFFFF"/>
                <w:bottom w:val="single" w:sz="6" w:space="0" w:color="FFFFFF"/>
                <w:right w:val="single" w:sz="6" w:space="0" w:color="FFFFFF"/>
              </w:pBdr>
              <w:spacing w:after="52"/>
              <w:jc w:val="center"/>
              <w:rPr>
                <w:sz w:val="18"/>
                <w:szCs w:val="18"/>
              </w:rPr>
            </w:pPr>
            <w:r w:rsidRPr="00C445DA">
              <w:rPr>
                <w:sz w:val="18"/>
                <w:szCs w:val="18"/>
              </w:rPr>
              <w:t>22</w:t>
            </w:r>
            <w:r w:rsidR="00402D0B">
              <w:rPr>
                <w:sz w:val="18"/>
                <w:szCs w:val="18"/>
              </w:rPr>
              <w:t>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03768"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445DA" w:rsidRPr="00C445DA">
        <w:t>22</w:t>
      </w:r>
      <w:r w:rsidR="00402D0B">
        <w:t>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13FE8" w:rsidRDefault="00CA4CD6" w:rsidP="00110E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541EC">
        <w:rPr>
          <w:color w:val="000000"/>
        </w:rPr>
        <w:t>$1,21</w:t>
      </w:r>
      <w:r w:rsidR="00402D0B">
        <w:rPr>
          <w:color w:val="000000"/>
        </w:rPr>
        <w:t>9</w:t>
      </w:r>
      <w:r w:rsidR="005541EC">
        <w:rPr>
          <w:color w:val="000000"/>
        </w:rPr>
        <w:t>,</w:t>
      </w:r>
      <w:r w:rsidR="00402D0B">
        <w:rPr>
          <w:color w:val="000000"/>
        </w:rPr>
        <w:t>185</w:t>
      </w:r>
      <w:r>
        <w:rPr>
          <w:color w:val="000000"/>
        </w:rPr>
        <w:t>.</w:t>
      </w:r>
      <w:r w:rsidR="00507EC5">
        <w:rPr>
          <w:color w:val="000000"/>
        </w:rPr>
        <w:t xml:space="preserve">  </w:t>
      </w:r>
      <w:r>
        <w:rPr>
          <w:color w:val="000000"/>
        </w:rPr>
        <w:t xml:space="preserve">Details regarding these estimates may be </w:t>
      </w:r>
      <w:r>
        <w:rPr>
          <w:color w:val="000000"/>
        </w:rPr>
        <w:lastRenderedPageBreak/>
        <w:t xml:space="preserve">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8088F" w:rsidRPr="007A057D">
        <w:rPr>
          <w:bCs/>
        </w:rPr>
        <w:t>NSPS for Sewage S</w:t>
      </w:r>
      <w:r w:rsidR="0068088F">
        <w:rPr>
          <w:bCs/>
        </w:rPr>
        <w:t>ludge Treatment Plants (40 CFR Part 60, S</w:t>
      </w:r>
      <w:r w:rsidR="0068088F" w:rsidRPr="007A057D">
        <w:rPr>
          <w:bCs/>
        </w:rPr>
        <w:t>ubpart O)</w:t>
      </w:r>
      <w:r w:rsidR="0068088F" w:rsidRPr="007A057D">
        <w:rPr>
          <w:bCs/>
          <w:color w:val="FF0000"/>
        </w:rPr>
        <w:t xml:space="preserve"> </w:t>
      </w:r>
      <w:r w:rsidR="0068088F">
        <w:rPr>
          <w:bCs/>
        </w:rPr>
        <w:t>(Renewal</w:t>
      </w:r>
      <w:r w:rsidR="0068088F" w:rsidRPr="004C5E95">
        <w:rPr>
          <w:bCs/>
        </w:rPr>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D235C6">
        <w:rPr>
          <w:color w:val="000000"/>
        </w:rPr>
        <w:t xml:space="preserve"> below</w:t>
      </w:r>
      <w:r>
        <w:rPr>
          <w:color w:val="000000"/>
        </w:rPr>
        <w:t xml:space="preserve"> in Tables 1 and 2</w:t>
      </w:r>
      <w:r w:rsidR="00DE68FD">
        <w:rPr>
          <w:color w:val="000000"/>
        </w:rPr>
        <w:t>,</w:t>
      </w:r>
      <w:r>
        <w:rPr>
          <w:color w:val="000000"/>
        </w:rPr>
        <w:t xml:space="preserve"> respectively</w:t>
      </w:r>
      <w:r w:rsidR="00D235C6">
        <w:rPr>
          <w:color w:val="000000"/>
        </w:rPr>
        <w:t>,</w:t>
      </w:r>
      <w:r w:rsidR="0091127D">
        <w:rPr>
          <w:color w:val="000000"/>
        </w:rPr>
        <w:t xml:space="preserve"> </w:t>
      </w:r>
      <w:r>
        <w:rPr>
          <w:color w:val="000000"/>
        </w:rPr>
        <w:t xml:space="preserve">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541EC">
        <w:rPr>
          <w:color w:val="000000"/>
        </w:rPr>
        <w:t>12,4</w:t>
      </w:r>
      <w:r w:rsidR="00402D0B">
        <w:rPr>
          <w:color w:val="000000"/>
        </w:rPr>
        <w:t>64</w:t>
      </w:r>
      <w:r w:rsidR="00DC2261">
        <w:rPr>
          <w:color w:val="000000"/>
        </w:rPr>
        <w:t xml:space="preserve"> </w:t>
      </w:r>
      <w:r w:rsidR="00DE68FD">
        <w:rPr>
          <w:color w:val="000000"/>
        </w:rPr>
        <w:t xml:space="preserve">hours </w:t>
      </w:r>
      <w:r w:rsidR="00DC2261">
        <w:rPr>
          <w:color w:val="000000"/>
        </w:rPr>
        <w:t>at a cost of $1,219,185</w:t>
      </w:r>
      <w:r>
        <w:rPr>
          <w:color w:val="000000"/>
        </w:rPr>
        <w:t>.</w:t>
      </w:r>
      <w:r w:rsidR="00507EC5">
        <w:rPr>
          <w:color w:val="000000"/>
        </w:rPr>
        <w:t xml:space="preserve">  </w:t>
      </w:r>
      <w:r>
        <w:rPr>
          <w:color w:val="000000"/>
        </w:rPr>
        <w:t xml:space="preserve">Details regarding these estimates may be found </w:t>
      </w:r>
      <w:r w:rsidR="00D235C6">
        <w:rPr>
          <w:color w:val="000000"/>
        </w:rPr>
        <w:t xml:space="preserve">below </w:t>
      </w:r>
      <w:r>
        <w:rPr>
          <w:color w:val="000000"/>
        </w:rPr>
        <w:t>in Table 1</w:t>
      </w:r>
      <w:r w:rsidR="00DE68FD">
        <w:rPr>
          <w:color w:val="000000"/>
        </w:rPr>
        <w:t>:</w:t>
      </w:r>
      <w:r>
        <w:rPr>
          <w:color w:val="000000"/>
        </w:rPr>
        <w:t xml:space="preserve"> Annual Respondent Burden and Cost</w:t>
      </w:r>
      <w:r w:rsidR="00CF2B37">
        <w:rPr>
          <w:color w:val="000000"/>
        </w:rPr>
        <w:t xml:space="preserve"> – </w:t>
      </w:r>
      <w:r w:rsidR="0068088F" w:rsidRPr="007A057D">
        <w:rPr>
          <w:bCs/>
        </w:rPr>
        <w:t>NSPS for Sewage S</w:t>
      </w:r>
      <w:r w:rsidR="0068088F">
        <w:rPr>
          <w:bCs/>
        </w:rPr>
        <w:t>ludge Treatment Plants (40 CFR Part 60, S</w:t>
      </w:r>
      <w:r w:rsidR="0068088F" w:rsidRPr="007A057D">
        <w:rPr>
          <w:bCs/>
        </w:rPr>
        <w:t>ubpart O)</w:t>
      </w:r>
      <w:r w:rsidR="0068088F" w:rsidRPr="007A057D">
        <w:rPr>
          <w:bCs/>
          <w:color w:val="FF0000"/>
        </w:rPr>
        <w:t xml:space="preserve"> </w:t>
      </w:r>
      <w:r w:rsidR="0068088F">
        <w:rPr>
          <w:bCs/>
        </w:rPr>
        <w:t>(Renewal</w:t>
      </w:r>
      <w:r w:rsidR="0068088F" w:rsidRPr="004C5E95">
        <w:rPr>
          <w:bCs/>
        </w:rPr>
        <w:t>)</w:t>
      </w:r>
      <w:r>
        <w:rPr>
          <w:color w:val="000000"/>
        </w:rPr>
        <w:t xml:space="preserve">.  </w:t>
      </w:r>
      <w:r w:rsidR="00BD3864">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541EC">
        <w:rPr>
          <w:color w:val="000000"/>
        </w:rPr>
        <w:t>55</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10E8C">
        <w:rPr>
          <w:color w:val="000000"/>
        </w:rPr>
        <w:t xml:space="preserve"> $3,9</w:t>
      </w:r>
      <w:r w:rsidR="00402D0B">
        <w:rPr>
          <w:color w:val="000000"/>
        </w:rPr>
        <w:t>60</w:t>
      </w:r>
      <w:r w:rsidR="00110E8C">
        <w:rPr>
          <w:color w:val="000000"/>
        </w:rPr>
        <w:t>,000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5541EC">
        <w:rPr>
          <w:color w:val="000000"/>
        </w:rPr>
        <w:t>2,09</w:t>
      </w:r>
      <w:r w:rsidR="00402D0B">
        <w:rPr>
          <w:color w:val="000000"/>
        </w:rPr>
        <w:t>7</w:t>
      </w:r>
      <w:r>
        <w:rPr>
          <w:color w:val="000000"/>
        </w:rPr>
        <w:t xml:space="preserve"> labor hours at a cost of </w:t>
      </w:r>
      <w:r w:rsidR="005541EC">
        <w:rPr>
          <w:color w:val="000000"/>
        </w:rPr>
        <w:t>$94,</w:t>
      </w:r>
      <w:r w:rsidR="00025332">
        <w:rPr>
          <w:color w:val="000000"/>
        </w:rPr>
        <w:t>4</w:t>
      </w:r>
      <w:r w:rsidR="00402D0B">
        <w:rPr>
          <w:color w:val="000000"/>
        </w:rPr>
        <w:t>99</w:t>
      </w:r>
      <w:r w:rsidR="00144F35">
        <w:rPr>
          <w:color w:val="000000"/>
        </w:rPr>
        <w:t xml:space="preserve">.  See </w:t>
      </w:r>
      <w:r w:rsidR="0068088F" w:rsidRPr="001802E1">
        <w:t>Table 2</w:t>
      </w:r>
      <w:r w:rsidR="0091127D">
        <w:t xml:space="preserve"> below</w:t>
      </w:r>
      <w:r w:rsidR="0068088F" w:rsidRPr="001802E1">
        <w:t xml:space="preserve">: Average Annual EPA Burden and Cost – </w:t>
      </w:r>
      <w:r w:rsidR="0068088F" w:rsidRPr="001802E1">
        <w:rPr>
          <w:bCs/>
        </w:rPr>
        <w:t xml:space="preserve">NSPS for Sewage Sludge Treatment Plants (40 CFR </w:t>
      </w:r>
      <w:proofErr w:type="gramStart"/>
      <w:r w:rsidR="0068088F" w:rsidRPr="001802E1">
        <w:rPr>
          <w:bCs/>
        </w:rPr>
        <w:t>Part</w:t>
      </w:r>
      <w:proofErr w:type="gramEnd"/>
      <w:r w:rsidR="0068088F" w:rsidRPr="001802E1">
        <w:rPr>
          <w:bCs/>
        </w:rPr>
        <w:t xml:space="preserve"> 60, Subpart O) (Renewal)</w:t>
      </w:r>
      <w:r w:rsidR="00C445DA" w:rsidRPr="00C445DA">
        <w:t>.</w:t>
      </w:r>
      <w:r w:rsidR="00BD3864">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541EC" w:rsidRPr="00EE53D9" w:rsidRDefault="00402D0B" w:rsidP="00EE53D9">
      <w:pPr>
        <w:pBdr>
          <w:top w:val="single" w:sz="6" w:space="0" w:color="FFFFFF"/>
          <w:left w:val="single" w:sz="6" w:space="0" w:color="FFFFFF"/>
          <w:bottom w:val="single" w:sz="6" w:space="0" w:color="FFFFFF"/>
          <w:right w:val="single" w:sz="6" w:space="0" w:color="FFFFFF"/>
        </w:pBdr>
        <w:ind w:firstLine="720"/>
      </w:pPr>
      <w:r>
        <w:t xml:space="preserve">There is no change in labor hours in this ICR compared to </w:t>
      </w:r>
      <w:r w:rsidR="008739C4">
        <w:t xml:space="preserve">the most recently approved ICR.  </w:t>
      </w:r>
      <w:r>
        <w:t xml:space="preserve">This is due to two considerations.  First, the regulations have not changed over the past three years and are not anticipated to change over the next three years.  Secondly, the growth rate for the industry is very low, so there is no significant change in the overall burden.  However, there is a slight increase in the respondent labor costs due to the use of updated labor rates.  </w:t>
      </w:r>
    </w:p>
    <w:p w:rsidR="00DB7340" w:rsidRDefault="00DB7340" w:rsidP="00DC2261">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02008">
        <w:rPr>
          <w:color w:val="000000"/>
        </w:rPr>
        <w:t>55</w:t>
      </w:r>
      <w:r>
        <w:rPr>
          <w:color w:val="000000"/>
        </w:rPr>
        <w:t xml:space="preserve"> hours per response</w:t>
      </w:r>
      <w:r w:rsidR="0091127D">
        <w:rPr>
          <w:color w:val="000000"/>
        </w:rPr>
        <w:t xml:space="preserve"> </w:t>
      </w:r>
      <w:r w:rsidR="00400445">
        <w:rPr>
          <w:color w:val="000000"/>
        </w:rPr>
        <w:t>(</w:t>
      </w:r>
      <w:r w:rsidR="0091127D">
        <w:rPr>
          <w:color w:val="000000"/>
        </w:rPr>
        <w:t xml:space="preserve">rounded).  </w:t>
      </w:r>
      <w:r w:rsidR="00400445">
        <w:rPr>
          <w:color w:val="000000"/>
        </w:rPr>
        <w:t>“</w:t>
      </w:r>
      <w:r>
        <w:rPr>
          <w:color w:val="000000"/>
        </w:rPr>
        <w:t>Burden</w:t>
      </w:r>
      <w:r w:rsidR="00400445">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w:t>
      </w:r>
      <w:r>
        <w:rPr>
          <w:color w:val="000000"/>
        </w:rPr>
        <w:lastRenderedPageBreak/>
        <w:t>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602008">
        <w:t>-0310</w:t>
      </w:r>
      <w:r w:rsidR="00C445DA" w:rsidRPr="00C445DA">
        <w:t>.</w:t>
      </w:r>
      <w:r w:rsidR="00354C15">
        <w:rPr>
          <w:color w:val="FF0000"/>
        </w:rPr>
        <w:t xml:space="preserve">  </w:t>
      </w:r>
      <w:r w:rsidR="00354C15" w:rsidRPr="00354C15">
        <w:t xml:space="preserve">An electronic version of the public docket is available at </w:t>
      </w:r>
      <w:r w:rsidR="00354C15" w:rsidRPr="00400445">
        <w:rPr>
          <w:u w:val="single"/>
        </w:rPr>
        <w:t>http://www.regulations.gov/</w:t>
      </w:r>
      <w:r w:rsidR="00400445">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00445">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DB7340">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602008">
        <w:t>-0310</w:t>
      </w:r>
      <w:r w:rsidR="00CA4CD6">
        <w:t xml:space="preserve"> and OMB Control Number </w:t>
      </w:r>
      <w:r w:rsidR="00602008">
        <w:t>2060-0035</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275E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1350" w:footer="1440" w:gutter="0"/>
          <w:cols w:space="720"/>
          <w:noEndnote/>
          <w:titlePg/>
          <w:docGrid w:linePitch="326"/>
        </w:sectPr>
      </w:pPr>
    </w:p>
    <w:p w:rsidR="00343242" w:rsidRDefault="00144F35" w:rsidP="00CE4397">
      <w:pPr>
        <w:jc w:val="center"/>
        <w:outlineLvl w:val="0"/>
        <w:rPr>
          <w:b/>
          <w:bCs/>
        </w:rPr>
      </w:pPr>
      <w:r w:rsidRPr="00C4183F">
        <w:rPr>
          <w:b/>
          <w:bCs/>
          <w:color w:val="000000"/>
        </w:rPr>
        <w:lastRenderedPageBreak/>
        <w:t>Table 1: Annual Respondent Burden and Cost</w:t>
      </w:r>
      <w:r>
        <w:rPr>
          <w:b/>
          <w:bCs/>
          <w:color w:val="000000"/>
        </w:rPr>
        <w:t xml:space="preserve"> – </w:t>
      </w:r>
      <w:r w:rsidR="00C445DA" w:rsidRPr="00C445DA">
        <w:rPr>
          <w:b/>
          <w:bCs/>
        </w:rPr>
        <w:t xml:space="preserve">NSPS for Sewage Sludge Treatment Plants (40 CFR </w:t>
      </w:r>
      <w:proofErr w:type="gramStart"/>
      <w:r w:rsidR="00C445DA" w:rsidRPr="00C445DA">
        <w:rPr>
          <w:b/>
          <w:bCs/>
        </w:rPr>
        <w:t>Part</w:t>
      </w:r>
      <w:proofErr w:type="gramEnd"/>
      <w:r w:rsidR="00C445DA" w:rsidRPr="00C445DA">
        <w:rPr>
          <w:b/>
          <w:bCs/>
        </w:rPr>
        <w:t xml:space="preserve"> 60, Subpart O)</w:t>
      </w:r>
    </w:p>
    <w:p w:rsidR="00144F35" w:rsidRDefault="00343242" w:rsidP="00343242">
      <w:pPr>
        <w:outlineLvl w:val="0"/>
        <w:rPr>
          <w:b/>
          <w:bCs/>
          <w:color w:val="000000"/>
        </w:rPr>
      </w:pPr>
      <w:r>
        <w:rPr>
          <w:b/>
          <w:bCs/>
        </w:rPr>
        <w:t xml:space="preserve">    </w:t>
      </w:r>
      <w:r w:rsidR="00C445DA" w:rsidRPr="00C445DA">
        <w:rPr>
          <w:b/>
          <w:bCs/>
          <w:color w:val="FF0000"/>
        </w:rPr>
        <w:t xml:space="preserve"> </w:t>
      </w:r>
      <w:r w:rsidR="00C445DA" w:rsidRPr="00C445DA">
        <w:rPr>
          <w:b/>
          <w:bCs/>
        </w:rPr>
        <w:t>(Renewal)</w:t>
      </w:r>
    </w:p>
    <w:p w:rsidR="00144F35" w:rsidRDefault="00144F35" w:rsidP="00F340DF">
      <w:pPr>
        <w:rPr>
          <w:b/>
          <w:bCs/>
          <w:color w:val="000000"/>
        </w:rPr>
      </w:pPr>
    </w:p>
    <w:tbl>
      <w:tblPr>
        <w:tblW w:w="14237" w:type="dxa"/>
        <w:jc w:val="center"/>
        <w:tblInd w:w="135" w:type="dxa"/>
        <w:tblLayout w:type="fixed"/>
        <w:tblLook w:val="04A0"/>
      </w:tblPr>
      <w:tblGrid>
        <w:gridCol w:w="462"/>
        <w:gridCol w:w="300"/>
        <w:gridCol w:w="3704"/>
        <w:gridCol w:w="1264"/>
        <w:gridCol w:w="1261"/>
        <w:gridCol w:w="1173"/>
        <w:gridCol w:w="1261"/>
        <w:gridCol w:w="1082"/>
        <w:gridCol w:w="1347"/>
        <w:gridCol w:w="982"/>
        <w:gridCol w:w="1401"/>
      </w:tblGrid>
      <w:tr w:rsidR="00BD6C77" w:rsidRPr="00CE4397" w:rsidTr="00BD6C77">
        <w:trPr>
          <w:trHeight w:val="20"/>
          <w:tblHeader/>
          <w:jc w:val="center"/>
        </w:trPr>
        <w:tc>
          <w:tcPr>
            <w:tcW w:w="1568" w:type="pct"/>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03768" w:rsidRPr="00CE4397" w:rsidRDefault="007B57CD">
            <w:pPr>
              <w:widowControl/>
              <w:autoSpaceDE/>
              <w:autoSpaceDN/>
              <w:adjustRightInd/>
              <w:jc w:val="center"/>
              <w:rPr>
                <w:b/>
                <w:sz w:val="20"/>
                <w:szCs w:val="20"/>
              </w:rPr>
            </w:pPr>
            <w:r>
              <w:rPr>
                <w:b/>
                <w:sz w:val="20"/>
                <w:szCs w:val="20"/>
              </w:rPr>
              <w:t>Burden Items</w:t>
            </w:r>
          </w:p>
        </w:tc>
        <w:tc>
          <w:tcPr>
            <w:tcW w:w="444" w:type="pct"/>
            <w:tcBorders>
              <w:top w:val="single" w:sz="4" w:space="0" w:color="auto"/>
              <w:left w:val="nil"/>
              <w:bottom w:val="single" w:sz="4" w:space="0" w:color="000000"/>
              <w:right w:val="nil"/>
            </w:tcBorders>
            <w:shd w:val="clear" w:color="auto" w:fill="FFFFFF" w:themeFill="background1"/>
            <w:vAlign w:val="center"/>
            <w:hideMark/>
          </w:tcPr>
          <w:p w:rsidR="00DE1D89" w:rsidRDefault="00C445DA" w:rsidP="00DE1D89">
            <w:pPr>
              <w:widowControl/>
              <w:autoSpaceDE/>
              <w:autoSpaceDN/>
              <w:adjustRightInd/>
              <w:jc w:val="center"/>
              <w:rPr>
                <w:b/>
                <w:sz w:val="20"/>
                <w:szCs w:val="20"/>
              </w:rPr>
            </w:pPr>
            <w:r w:rsidRPr="00CE4397">
              <w:rPr>
                <w:b/>
                <w:sz w:val="20"/>
                <w:szCs w:val="20"/>
              </w:rPr>
              <w:t>(A)</w:t>
            </w:r>
            <w:r w:rsidRPr="00CE4397">
              <w:rPr>
                <w:b/>
                <w:sz w:val="20"/>
                <w:szCs w:val="20"/>
              </w:rPr>
              <w:br/>
            </w:r>
            <w:r w:rsidR="00DE1D89">
              <w:rPr>
                <w:b/>
                <w:sz w:val="20"/>
                <w:szCs w:val="20"/>
              </w:rPr>
              <w:t>Person</w:t>
            </w:r>
          </w:p>
          <w:p w:rsidR="00B82FA7" w:rsidRDefault="00DE1D89" w:rsidP="00DE1D89">
            <w:pPr>
              <w:widowControl/>
              <w:autoSpaceDE/>
              <w:autoSpaceDN/>
              <w:adjustRightInd/>
              <w:jc w:val="center"/>
              <w:rPr>
                <w:b/>
                <w:sz w:val="20"/>
                <w:szCs w:val="20"/>
              </w:rPr>
            </w:pPr>
            <w:r>
              <w:rPr>
                <w:b/>
                <w:sz w:val="20"/>
                <w:szCs w:val="20"/>
              </w:rPr>
              <w:t xml:space="preserve">hours </w:t>
            </w:r>
            <w:r w:rsidR="00C445DA" w:rsidRPr="00CE4397">
              <w:rPr>
                <w:b/>
                <w:sz w:val="20"/>
                <w:szCs w:val="20"/>
              </w:rPr>
              <w:t>per Occurrence</w:t>
            </w:r>
          </w:p>
          <w:p w:rsidR="00B82FA7" w:rsidRDefault="00B82FA7" w:rsidP="00DE1D89">
            <w:pPr>
              <w:widowControl/>
              <w:autoSpaceDE/>
              <w:autoSpaceDN/>
              <w:adjustRightInd/>
              <w:jc w:val="center"/>
              <w:rPr>
                <w:b/>
                <w:sz w:val="20"/>
                <w:szCs w:val="20"/>
              </w:rPr>
            </w:pPr>
          </w:p>
          <w:p w:rsidR="00275EEA" w:rsidRPr="00CE4397" w:rsidRDefault="00C445DA" w:rsidP="00DE1D89">
            <w:pPr>
              <w:widowControl/>
              <w:autoSpaceDE/>
              <w:autoSpaceDN/>
              <w:adjustRightInd/>
              <w:jc w:val="center"/>
              <w:rPr>
                <w:b/>
                <w:sz w:val="20"/>
                <w:szCs w:val="20"/>
              </w:rPr>
            </w:pPr>
            <w:r w:rsidRPr="00CE4397">
              <w:rPr>
                <w:b/>
                <w:sz w:val="20"/>
                <w:szCs w:val="20"/>
              </w:rPr>
              <w:br/>
            </w:r>
          </w:p>
        </w:tc>
        <w:tc>
          <w:tcPr>
            <w:tcW w:w="443" w:type="pct"/>
            <w:tcBorders>
              <w:top w:val="single" w:sz="4" w:space="0" w:color="auto"/>
              <w:left w:val="single" w:sz="4" w:space="0" w:color="000000"/>
              <w:bottom w:val="single" w:sz="4" w:space="0" w:color="000000"/>
              <w:right w:val="nil"/>
            </w:tcBorders>
            <w:shd w:val="clear" w:color="auto" w:fill="FFFFFF" w:themeFill="background1"/>
            <w:vAlign w:val="center"/>
            <w:hideMark/>
          </w:tcPr>
          <w:p w:rsidR="00003768" w:rsidRDefault="00C445DA" w:rsidP="00DE1D89">
            <w:pPr>
              <w:widowControl/>
              <w:autoSpaceDE/>
              <w:autoSpaceDN/>
              <w:adjustRightInd/>
              <w:jc w:val="center"/>
              <w:rPr>
                <w:b/>
                <w:sz w:val="20"/>
                <w:szCs w:val="20"/>
              </w:rPr>
            </w:pPr>
            <w:r w:rsidRPr="00CE4397">
              <w:rPr>
                <w:b/>
                <w:sz w:val="20"/>
                <w:szCs w:val="20"/>
              </w:rPr>
              <w:t>(B)</w:t>
            </w:r>
            <w:r w:rsidRPr="00CE4397">
              <w:rPr>
                <w:b/>
                <w:sz w:val="20"/>
                <w:szCs w:val="20"/>
              </w:rPr>
              <w:br/>
              <w:t>N</w:t>
            </w:r>
            <w:r w:rsidR="00DE1D89">
              <w:rPr>
                <w:b/>
                <w:sz w:val="20"/>
                <w:szCs w:val="20"/>
              </w:rPr>
              <w:t>o</w:t>
            </w:r>
            <w:r w:rsidRPr="00CE4397">
              <w:rPr>
                <w:b/>
                <w:sz w:val="20"/>
                <w:szCs w:val="20"/>
              </w:rPr>
              <w:t xml:space="preserve"> of</w:t>
            </w:r>
            <w:r w:rsidRPr="00CE4397">
              <w:rPr>
                <w:b/>
                <w:sz w:val="20"/>
                <w:szCs w:val="20"/>
              </w:rPr>
              <w:br/>
            </w:r>
            <w:r w:rsidR="00DE1D89">
              <w:rPr>
                <w:b/>
                <w:sz w:val="20"/>
                <w:szCs w:val="20"/>
              </w:rPr>
              <w:t>o</w:t>
            </w:r>
            <w:r w:rsidR="00DF0302" w:rsidRPr="00CE4397">
              <w:rPr>
                <w:b/>
                <w:sz w:val="20"/>
                <w:szCs w:val="20"/>
              </w:rPr>
              <w:t>ccurrences</w:t>
            </w:r>
            <w:r w:rsidRPr="00CE4397">
              <w:rPr>
                <w:b/>
                <w:sz w:val="20"/>
                <w:szCs w:val="20"/>
              </w:rPr>
              <w:br/>
              <w:t xml:space="preserve">per </w:t>
            </w:r>
            <w:r w:rsidR="00DE1D89">
              <w:rPr>
                <w:b/>
                <w:sz w:val="20"/>
                <w:szCs w:val="20"/>
              </w:rPr>
              <w:t>r</w:t>
            </w:r>
            <w:r w:rsidRPr="00CE4397">
              <w:rPr>
                <w:b/>
                <w:sz w:val="20"/>
                <w:szCs w:val="20"/>
              </w:rPr>
              <w:t>espondent</w:t>
            </w:r>
            <w:r w:rsidRPr="00CE4397">
              <w:rPr>
                <w:b/>
                <w:sz w:val="20"/>
                <w:szCs w:val="20"/>
              </w:rPr>
              <w:br/>
              <w:t>per Year</w:t>
            </w:r>
          </w:p>
          <w:p w:rsidR="00B82FA7" w:rsidRPr="00CE4397" w:rsidRDefault="00B82FA7" w:rsidP="00DE1D89">
            <w:pPr>
              <w:widowControl/>
              <w:autoSpaceDE/>
              <w:autoSpaceDN/>
              <w:adjustRightInd/>
              <w:jc w:val="center"/>
              <w:rPr>
                <w:b/>
                <w:sz w:val="20"/>
                <w:szCs w:val="20"/>
              </w:rPr>
            </w:pPr>
          </w:p>
        </w:tc>
        <w:tc>
          <w:tcPr>
            <w:tcW w:w="412" w:type="pct"/>
            <w:tcBorders>
              <w:top w:val="single" w:sz="4" w:space="0" w:color="auto"/>
              <w:left w:val="single" w:sz="4" w:space="0" w:color="000000"/>
              <w:bottom w:val="single" w:sz="4" w:space="0" w:color="000000"/>
              <w:right w:val="nil"/>
            </w:tcBorders>
            <w:shd w:val="clear" w:color="auto" w:fill="FFFFFF" w:themeFill="background1"/>
            <w:vAlign w:val="center"/>
            <w:hideMark/>
          </w:tcPr>
          <w:p w:rsidR="00BD6C77" w:rsidRDefault="00C445DA" w:rsidP="007B57CD">
            <w:pPr>
              <w:widowControl/>
              <w:autoSpaceDE/>
              <w:autoSpaceDN/>
              <w:adjustRightInd/>
              <w:jc w:val="center"/>
              <w:rPr>
                <w:b/>
                <w:sz w:val="20"/>
                <w:szCs w:val="20"/>
              </w:rPr>
            </w:pPr>
            <w:r w:rsidRPr="00CE4397">
              <w:rPr>
                <w:b/>
                <w:sz w:val="20"/>
                <w:szCs w:val="20"/>
              </w:rPr>
              <w:t>(C)</w:t>
            </w:r>
            <w:r w:rsidRPr="00CE4397">
              <w:rPr>
                <w:b/>
                <w:sz w:val="20"/>
                <w:szCs w:val="20"/>
              </w:rPr>
              <w:br/>
            </w:r>
            <w:r w:rsidR="007B57CD">
              <w:rPr>
                <w:b/>
                <w:sz w:val="20"/>
                <w:szCs w:val="20"/>
              </w:rPr>
              <w:t xml:space="preserve">Person </w:t>
            </w:r>
          </w:p>
          <w:p w:rsidR="00003768" w:rsidRDefault="007B57CD" w:rsidP="007B57CD">
            <w:pPr>
              <w:widowControl/>
              <w:autoSpaceDE/>
              <w:autoSpaceDN/>
              <w:adjustRightInd/>
              <w:jc w:val="center"/>
              <w:rPr>
                <w:b/>
                <w:sz w:val="20"/>
                <w:szCs w:val="20"/>
              </w:rPr>
            </w:pPr>
            <w:r>
              <w:rPr>
                <w:b/>
                <w:sz w:val="20"/>
                <w:szCs w:val="20"/>
              </w:rPr>
              <w:t>hours</w:t>
            </w:r>
            <w:r w:rsidR="00DF0302" w:rsidRPr="00CE4397">
              <w:rPr>
                <w:b/>
                <w:sz w:val="20"/>
                <w:szCs w:val="20"/>
              </w:rPr>
              <w:br/>
              <w:t xml:space="preserve">per </w:t>
            </w:r>
            <w:r w:rsidR="00DF0302" w:rsidRPr="00CE4397">
              <w:rPr>
                <w:b/>
                <w:sz w:val="20"/>
                <w:szCs w:val="20"/>
              </w:rPr>
              <w:br/>
            </w:r>
            <w:r w:rsidR="00F93B60">
              <w:rPr>
                <w:b/>
                <w:sz w:val="20"/>
                <w:szCs w:val="20"/>
              </w:rPr>
              <w:t>respondent</w:t>
            </w:r>
            <w:r w:rsidR="00DF0302" w:rsidRPr="00CE4397">
              <w:rPr>
                <w:b/>
                <w:sz w:val="20"/>
                <w:szCs w:val="20"/>
              </w:rPr>
              <w:br/>
            </w:r>
            <w:r w:rsidR="00F93B60">
              <w:rPr>
                <w:b/>
                <w:sz w:val="20"/>
                <w:szCs w:val="20"/>
              </w:rPr>
              <w:t>per year</w:t>
            </w:r>
          </w:p>
          <w:p w:rsidR="007B57CD" w:rsidRPr="00CE4397" w:rsidRDefault="00F93B60" w:rsidP="007B57CD">
            <w:pPr>
              <w:widowControl/>
              <w:autoSpaceDE/>
              <w:autoSpaceDN/>
              <w:adjustRightInd/>
              <w:jc w:val="center"/>
              <w:rPr>
                <w:b/>
                <w:sz w:val="20"/>
                <w:szCs w:val="20"/>
              </w:rPr>
            </w:pPr>
            <w:r>
              <w:rPr>
                <w:b/>
                <w:sz w:val="20"/>
                <w:szCs w:val="20"/>
              </w:rPr>
              <w:t>(C=</w:t>
            </w:r>
            <w:proofErr w:type="spellStart"/>
            <w:r>
              <w:rPr>
                <w:b/>
                <w:sz w:val="20"/>
                <w:szCs w:val="20"/>
              </w:rPr>
              <w:t>AxB</w:t>
            </w:r>
            <w:proofErr w:type="spellEnd"/>
            <w:r>
              <w:rPr>
                <w:b/>
                <w:sz w:val="20"/>
                <w:szCs w:val="20"/>
              </w:rPr>
              <w:t>)</w:t>
            </w:r>
          </w:p>
        </w:tc>
        <w:tc>
          <w:tcPr>
            <w:tcW w:w="443" w:type="pct"/>
            <w:tcBorders>
              <w:top w:val="single" w:sz="4" w:space="0" w:color="auto"/>
              <w:left w:val="single" w:sz="4" w:space="0" w:color="000000"/>
              <w:bottom w:val="single" w:sz="4" w:space="0" w:color="000000"/>
              <w:right w:val="nil"/>
            </w:tcBorders>
            <w:shd w:val="clear" w:color="auto" w:fill="FFFFFF" w:themeFill="background1"/>
            <w:vAlign w:val="center"/>
            <w:hideMark/>
          </w:tcPr>
          <w:p w:rsidR="00003768" w:rsidRDefault="00C445DA" w:rsidP="007B57CD">
            <w:pPr>
              <w:widowControl/>
              <w:autoSpaceDE/>
              <w:autoSpaceDN/>
              <w:adjustRightInd/>
              <w:jc w:val="center"/>
              <w:rPr>
                <w:b/>
                <w:sz w:val="20"/>
                <w:szCs w:val="20"/>
              </w:rPr>
            </w:pPr>
            <w:r w:rsidRPr="00CE4397">
              <w:rPr>
                <w:b/>
                <w:sz w:val="20"/>
                <w:szCs w:val="20"/>
              </w:rPr>
              <w:t>(D)</w:t>
            </w:r>
            <w:r w:rsidRPr="00CE4397">
              <w:rPr>
                <w:b/>
                <w:sz w:val="20"/>
                <w:szCs w:val="20"/>
              </w:rPr>
              <w:br/>
              <w:t>Number of</w:t>
            </w:r>
            <w:r w:rsidRPr="00CE4397">
              <w:rPr>
                <w:b/>
                <w:sz w:val="20"/>
                <w:szCs w:val="20"/>
              </w:rPr>
              <w:br/>
            </w:r>
            <w:r w:rsidR="007B57CD">
              <w:rPr>
                <w:b/>
                <w:sz w:val="20"/>
                <w:szCs w:val="20"/>
              </w:rPr>
              <w:t>r</w:t>
            </w:r>
            <w:r w:rsidRPr="00CE4397">
              <w:rPr>
                <w:b/>
                <w:sz w:val="20"/>
                <w:szCs w:val="20"/>
              </w:rPr>
              <w:t xml:space="preserve">espondents </w:t>
            </w:r>
            <w:r w:rsidRPr="00CE4397">
              <w:rPr>
                <w:b/>
                <w:sz w:val="20"/>
                <w:szCs w:val="20"/>
              </w:rPr>
              <w:br/>
              <w:t>per Year</w:t>
            </w:r>
          </w:p>
          <w:p w:rsidR="00B82FA7" w:rsidRDefault="00B82FA7" w:rsidP="007B57CD">
            <w:pPr>
              <w:widowControl/>
              <w:autoSpaceDE/>
              <w:autoSpaceDN/>
              <w:adjustRightInd/>
              <w:jc w:val="center"/>
              <w:rPr>
                <w:b/>
                <w:sz w:val="20"/>
                <w:szCs w:val="20"/>
              </w:rPr>
            </w:pPr>
          </w:p>
          <w:p w:rsidR="007B57CD" w:rsidRDefault="007B57CD" w:rsidP="007B57CD">
            <w:pPr>
              <w:widowControl/>
              <w:autoSpaceDE/>
              <w:autoSpaceDN/>
              <w:adjustRightInd/>
              <w:jc w:val="center"/>
              <w:rPr>
                <w:b/>
                <w:sz w:val="20"/>
                <w:szCs w:val="20"/>
              </w:rPr>
            </w:pPr>
          </w:p>
          <w:p w:rsidR="007B57CD" w:rsidRPr="00CE4397" w:rsidRDefault="007B57CD" w:rsidP="007B57CD">
            <w:pPr>
              <w:widowControl/>
              <w:autoSpaceDE/>
              <w:autoSpaceDN/>
              <w:adjustRightInd/>
              <w:jc w:val="center"/>
              <w:rPr>
                <w:b/>
                <w:sz w:val="20"/>
                <w:szCs w:val="20"/>
              </w:rPr>
            </w:pPr>
          </w:p>
        </w:tc>
        <w:tc>
          <w:tcPr>
            <w:tcW w:w="380"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003768" w:rsidRDefault="00DF0302" w:rsidP="007B57CD">
            <w:pPr>
              <w:widowControl/>
              <w:autoSpaceDE/>
              <w:autoSpaceDN/>
              <w:adjustRightInd/>
              <w:jc w:val="center"/>
              <w:rPr>
                <w:b/>
                <w:sz w:val="20"/>
                <w:szCs w:val="20"/>
              </w:rPr>
            </w:pPr>
            <w:r w:rsidRPr="00CE4397">
              <w:rPr>
                <w:b/>
                <w:sz w:val="20"/>
                <w:szCs w:val="20"/>
              </w:rPr>
              <w:t>(E)</w:t>
            </w:r>
            <w:r w:rsidRPr="00CE4397">
              <w:rPr>
                <w:b/>
                <w:sz w:val="20"/>
                <w:szCs w:val="20"/>
              </w:rPr>
              <w:br/>
              <w:t xml:space="preserve">Technical </w:t>
            </w:r>
            <w:r w:rsidR="007B57CD">
              <w:rPr>
                <w:b/>
                <w:sz w:val="20"/>
                <w:szCs w:val="20"/>
              </w:rPr>
              <w:t>person h</w:t>
            </w:r>
            <w:r w:rsidRPr="00CE4397">
              <w:rPr>
                <w:b/>
                <w:sz w:val="20"/>
                <w:szCs w:val="20"/>
              </w:rPr>
              <w:t>ours</w:t>
            </w:r>
            <w:r w:rsidRPr="00CE4397">
              <w:rPr>
                <w:b/>
                <w:sz w:val="20"/>
                <w:szCs w:val="20"/>
              </w:rPr>
              <w:br/>
              <w:t>per Year</w:t>
            </w:r>
            <w:r w:rsidR="00C445DA" w:rsidRPr="00CE4397">
              <w:rPr>
                <w:b/>
                <w:sz w:val="20"/>
                <w:szCs w:val="20"/>
              </w:rPr>
              <w:br/>
              <w:t>(</w:t>
            </w:r>
            <w:r w:rsidR="007B57CD">
              <w:rPr>
                <w:b/>
                <w:sz w:val="20"/>
                <w:szCs w:val="20"/>
              </w:rPr>
              <w:t>E=</w:t>
            </w:r>
            <w:proofErr w:type="spellStart"/>
            <w:r w:rsidR="00C445DA" w:rsidRPr="00CE4397">
              <w:rPr>
                <w:b/>
                <w:sz w:val="20"/>
                <w:szCs w:val="20"/>
              </w:rPr>
              <w:t>CxD</w:t>
            </w:r>
            <w:proofErr w:type="spellEnd"/>
            <w:r w:rsidR="00C445DA" w:rsidRPr="00CE4397">
              <w:rPr>
                <w:b/>
                <w:sz w:val="20"/>
                <w:szCs w:val="20"/>
              </w:rPr>
              <w:t>)</w:t>
            </w:r>
          </w:p>
          <w:p w:rsidR="007B57CD" w:rsidRPr="00CE4397" w:rsidRDefault="007B57CD" w:rsidP="007B57CD">
            <w:pPr>
              <w:widowControl/>
              <w:autoSpaceDE/>
              <w:autoSpaceDN/>
              <w:adjustRightInd/>
              <w:jc w:val="center"/>
              <w:rPr>
                <w:b/>
                <w:sz w:val="20"/>
                <w:szCs w:val="20"/>
              </w:rPr>
            </w:pPr>
          </w:p>
        </w:tc>
        <w:tc>
          <w:tcPr>
            <w:tcW w:w="473" w:type="pct"/>
            <w:tcBorders>
              <w:top w:val="single" w:sz="4" w:space="0" w:color="auto"/>
              <w:left w:val="nil"/>
              <w:bottom w:val="single" w:sz="4" w:space="0" w:color="000000"/>
              <w:right w:val="single" w:sz="4" w:space="0" w:color="000000"/>
            </w:tcBorders>
            <w:shd w:val="clear" w:color="auto" w:fill="FFFFFF" w:themeFill="background1"/>
            <w:vAlign w:val="center"/>
            <w:hideMark/>
          </w:tcPr>
          <w:p w:rsidR="00003768" w:rsidRDefault="00DF0302" w:rsidP="007B57CD">
            <w:pPr>
              <w:widowControl/>
              <w:autoSpaceDE/>
              <w:autoSpaceDN/>
              <w:adjustRightInd/>
              <w:jc w:val="center"/>
              <w:rPr>
                <w:b/>
                <w:sz w:val="20"/>
                <w:szCs w:val="20"/>
              </w:rPr>
            </w:pPr>
            <w:r w:rsidRPr="00CE4397">
              <w:rPr>
                <w:b/>
                <w:sz w:val="20"/>
                <w:szCs w:val="20"/>
              </w:rPr>
              <w:t>(F)</w:t>
            </w:r>
            <w:r w:rsidRPr="00CE4397">
              <w:rPr>
                <w:b/>
                <w:sz w:val="20"/>
                <w:szCs w:val="20"/>
              </w:rPr>
              <w:br/>
              <w:t xml:space="preserve">Management </w:t>
            </w:r>
            <w:r w:rsidRPr="00CE4397">
              <w:rPr>
                <w:b/>
                <w:sz w:val="20"/>
                <w:szCs w:val="20"/>
              </w:rPr>
              <w:br/>
            </w:r>
            <w:r w:rsidR="007B57CD">
              <w:rPr>
                <w:b/>
                <w:sz w:val="20"/>
                <w:szCs w:val="20"/>
              </w:rPr>
              <w:t>person h</w:t>
            </w:r>
            <w:r w:rsidRPr="00CE4397">
              <w:rPr>
                <w:b/>
                <w:sz w:val="20"/>
                <w:szCs w:val="20"/>
              </w:rPr>
              <w:t>ours per Year</w:t>
            </w:r>
            <w:r w:rsidR="00C445DA" w:rsidRPr="00CE4397">
              <w:rPr>
                <w:b/>
                <w:sz w:val="20"/>
                <w:szCs w:val="20"/>
              </w:rPr>
              <w:br/>
              <w:t>(E x 0.05)</w:t>
            </w:r>
          </w:p>
          <w:p w:rsidR="00B82FA7" w:rsidRDefault="00B82FA7" w:rsidP="007B57CD">
            <w:pPr>
              <w:widowControl/>
              <w:autoSpaceDE/>
              <w:autoSpaceDN/>
              <w:adjustRightInd/>
              <w:jc w:val="center"/>
              <w:rPr>
                <w:b/>
                <w:sz w:val="20"/>
                <w:szCs w:val="20"/>
              </w:rPr>
            </w:pPr>
          </w:p>
          <w:p w:rsidR="007B57CD" w:rsidRPr="00CE4397" w:rsidRDefault="007B57CD" w:rsidP="007B57CD">
            <w:pPr>
              <w:widowControl/>
              <w:autoSpaceDE/>
              <w:autoSpaceDN/>
              <w:adjustRightInd/>
              <w:jc w:val="center"/>
              <w:rPr>
                <w:b/>
                <w:sz w:val="20"/>
                <w:szCs w:val="20"/>
              </w:rPr>
            </w:pPr>
          </w:p>
        </w:tc>
        <w:tc>
          <w:tcPr>
            <w:tcW w:w="345" w:type="pct"/>
            <w:tcBorders>
              <w:top w:val="single" w:sz="4" w:space="0" w:color="auto"/>
              <w:left w:val="nil"/>
              <w:bottom w:val="single" w:sz="4" w:space="0" w:color="000000"/>
              <w:right w:val="single" w:sz="4" w:space="0" w:color="000000"/>
            </w:tcBorders>
            <w:shd w:val="clear" w:color="auto" w:fill="FFFFFF" w:themeFill="background1"/>
            <w:vAlign w:val="center"/>
            <w:hideMark/>
          </w:tcPr>
          <w:p w:rsidR="00003768" w:rsidRDefault="00DF0302">
            <w:pPr>
              <w:widowControl/>
              <w:autoSpaceDE/>
              <w:autoSpaceDN/>
              <w:adjustRightInd/>
              <w:jc w:val="center"/>
              <w:rPr>
                <w:b/>
                <w:sz w:val="20"/>
                <w:szCs w:val="20"/>
              </w:rPr>
            </w:pPr>
            <w:r w:rsidRPr="00CE4397">
              <w:rPr>
                <w:b/>
                <w:sz w:val="20"/>
                <w:szCs w:val="20"/>
              </w:rPr>
              <w:t>(G)</w:t>
            </w:r>
            <w:r w:rsidRPr="00CE4397">
              <w:rPr>
                <w:b/>
                <w:sz w:val="20"/>
                <w:szCs w:val="20"/>
              </w:rPr>
              <w:br/>
              <w:t xml:space="preserve">Clerical Hours </w:t>
            </w:r>
            <w:r w:rsidRPr="00CE4397">
              <w:rPr>
                <w:b/>
                <w:sz w:val="20"/>
                <w:szCs w:val="20"/>
              </w:rPr>
              <w:br/>
              <w:t xml:space="preserve">per </w:t>
            </w:r>
            <w:r w:rsidR="00BD6C77">
              <w:rPr>
                <w:b/>
                <w:sz w:val="20"/>
                <w:szCs w:val="20"/>
              </w:rPr>
              <w:t>y</w:t>
            </w:r>
            <w:r w:rsidRPr="00CE4397">
              <w:rPr>
                <w:b/>
                <w:sz w:val="20"/>
                <w:szCs w:val="20"/>
              </w:rPr>
              <w:t>ear</w:t>
            </w:r>
            <w:r w:rsidR="00C445DA" w:rsidRPr="00CE4397">
              <w:rPr>
                <w:b/>
                <w:sz w:val="20"/>
                <w:szCs w:val="20"/>
              </w:rPr>
              <w:br/>
              <w:t>(E x 0.1)</w:t>
            </w:r>
          </w:p>
          <w:p w:rsidR="00B82FA7" w:rsidRDefault="00B82FA7">
            <w:pPr>
              <w:widowControl/>
              <w:autoSpaceDE/>
              <w:autoSpaceDN/>
              <w:adjustRightInd/>
              <w:jc w:val="center"/>
              <w:rPr>
                <w:b/>
                <w:sz w:val="20"/>
                <w:szCs w:val="20"/>
              </w:rPr>
            </w:pPr>
          </w:p>
          <w:p w:rsidR="007B57CD" w:rsidRPr="00CE4397" w:rsidRDefault="007B57CD">
            <w:pPr>
              <w:widowControl/>
              <w:autoSpaceDE/>
              <w:autoSpaceDN/>
              <w:adjustRightInd/>
              <w:jc w:val="center"/>
              <w:rPr>
                <w:b/>
                <w:sz w:val="20"/>
                <w:szCs w:val="20"/>
              </w:rPr>
            </w:pPr>
          </w:p>
        </w:tc>
        <w:tc>
          <w:tcPr>
            <w:tcW w:w="493" w:type="pct"/>
            <w:tcBorders>
              <w:top w:val="single" w:sz="4" w:space="0" w:color="auto"/>
              <w:left w:val="nil"/>
              <w:bottom w:val="single" w:sz="4" w:space="0" w:color="000000"/>
              <w:right w:val="single" w:sz="4" w:space="0" w:color="auto"/>
            </w:tcBorders>
            <w:shd w:val="clear" w:color="auto" w:fill="FFFFFF" w:themeFill="background1"/>
            <w:vAlign w:val="center"/>
            <w:hideMark/>
          </w:tcPr>
          <w:p w:rsidR="007B57CD" w:rsidRDefault="007B57CD" w:rsidP="007B57CD">
            <w:pPr>
              <w:widowControl/>
              <w:autoSpaceDE/>
              <w:autoSpaceDN/>
              <w:adjustRightInd/>
              <w:jc w:val="center"/>
              <w:rPr>
                <w:b/>
                <w:sz w:val="20"/>
                <w:szCs w:val="20"/>
              </w:rPr>
            </w:pPr>
            <w:r>
              <w:rPr>
                <w:b/>
                <w:sz w:val="20"/>
                <w:szCs w:val="20"/>
              </w:rPr>
              <w:t>(H)</w:t>
            </w:r>
            <w:r w:rsidR="00C445DA" w:rsidRPr="00CE4397">
              <w:rPr>
                <w:b/>
                <w:sz w:val="20"/>
                <w:szCs w:val="20"/>
              </w:rPr>
              <w:br/>
              <w:t>Total</w:t>
            </w:r>
            <w:r w:rsidR="00C445DA" w:rsidRPr="00CE4397">
              <w:rPr>
                <w:b/>
                <w:sz w:val="20"/>
                <w:szCs w:val="20"/>
              </w:rPr>
              <w:br/>
            </w:r>
            <w:r>
              <w:rPr>
                <w:b/>
                <w:sz w:val="20"/>
                <w:szCs w:val="20"/>
              </w:rPr>
              <w:t xml:space="preserve">Costs </w:t>
            </w:r>
            <w:r w:rsidR="00C445DA" w:rsidRPr="00CE4397">
              <w:rPr>
                <w:b/>
                <w:sz w:val="20"/>
                <w:szCs w:val="20"/>
              </w:rPr>
              <w:t xml:space="preserve">per </w:t>
            </w:r>
          </w:p>
          <w:p w:rsidR="00003768" w:rsidRDefault="00C445DA" w:rsidP="007B57CD">
            <w:pPr>
              <w:widowControl/>
              <w:autoSpaceDE/>
              <w:autoSpaceDN/>
              <w:adjustRightInd/>
              <w:jc w:val="center"/>
              <w:rPr>
                <w:b/>
                <w:sz w:val="20"/>
                <w:szCs w:val="20"/>
                <w:vertAlign w:val="superscript"/>
              </w:rPr>
            </w:pPr>
            <w:r w:rsidRPr="00CE4397">
              <w:rPr>
                <w:b/>
                <w:sz w:val="20"/>
                <w:szCs w:val="20"/>
              </w:rPr>
              <w:t xml:space="preserve">Year </w:t>
            </w:r>
            <w:r w:rsidRPr="00CE4397">
              <w:rPr>
                <w:b/>
                <w:sz w:val="20"/>
                <w:szCs w:val="20"/>
                <w:vertAlign w:val="superscript"/>
              </w:rPr>
              <w:t>a</w:t>
            </w:r>
          </w:p>
          <w:p w:rsidR="007B57CD" w:rsidRDefault="007B57CD" w:rsidP="007B57CD">
            <w:pPr>
              <w:widowControl/>
              <w:autoSpaceDE/>
              <w:autoSpaceDN/>
              <w:adjustRightInd/>
              <w:jc w:val="center"/>
              <w:rPr>
                <w:b/>
                <w:sz w:val="20"/>
                <w:szCs w:val="20"/>
                <w:vertAlign w:val="superscript"/>
              </w:rPr>
            </w:pPr>
          </w:p>
          <w:p w:rsidR="00B82FA7" w:rsidRDefault="00B82FA7" w:rsidP="007B57CD">
            <w:pPr>
              <w:widowControl/>
              <w:autoSpaceDE/>
              <w:autoSpaceDN/>
              <w:adjustRightInd/>
              <w:jc w:val="center"/>
              <w:rPr>
                <w:b/>
                <w:sz w:val="20"/>
                <w:szCs w:val="20"/>
                <w:vertAlign w:val="superscript"/>
              </w:rPr>
            </w:pPr>
          </w:p>
          <w:p w:rsidR="007B57CD" w:rsidRPr="00CE4397" w:rsidRDefault="007B57CD" w:rsidP="007B57CD">
            <w:pPr>
              <w:widowControl/>
              <w:autoSpaceDE/>
              <w:autoSpaceDN/>
              <w:adjustRightInd/>
              <w:jc w:val="center"/>
              <w:rPr>
                <w:b/>
                <w:sz w:val="20"/>
                <w:szCs w:val="20"/>
              </w:rPr>
            </w:pPr>
          </w:p>
        </w:tc>
      </w:tr>
      <w:tr w:rsidR="00BD6C77" w:rsidRPr="00CE4397" w:rsidTr="00BD6C77">
        <w:trPr>
          <w:trHeight w:val="20"/>
          <w:jc w:val="center"/>
        </w:trPr>
        <w:tc>
          <w:tcPr>
            <w:tcW w:w="1568" w:type="pct"/>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275EEA" w:rsidRPr="00CE4397" w:rsidRDefault="00275EEA" w:rsidP="007B57CD">
            <w:pPr>
              <w:widowControl/>
              <w:autoSpaceDE/>
              <w:autoSpaceDN/>
              <w:adjustRightInd/>
              <w:rPr>
                <w:sz w:val="20"/>
                <w:szCs w:val="20"/>
              </w:rPr>
            </w:pPr>
            <w:r w:rsidRPr="00CE4397">
              <w:rPr>
                <w:sz w:val="20"/>
                <w:szCs w:val="20"/>
              </w:rPr>
              <w:t>1.  A</w:t>
            </w:r>
            <w:r w:rsidR="007B57CD">
              <w:rPr>
                <w:sz w:val="20"/>
                <w:szCs w:val="20"/>
              </w:rPr>
              <w:t>pplications</w:t>
            </w:r>
          </w:p>
        </w:tc>
        <w:tc>
          <w:tcPr>
            <w:tcW w:w="444"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r w:rsidRPr="00CE4397">
              <w:rPr>
                <w:sz w:val="20"/>
                <w:szCs w:val="20"/>
              </w:rPr>
              <w:t>N/A</w:t>
            </w:r>
          </w:p>
        </w:tc>
        <w:tc>
          <w:tcPr>
            <w:tcW w:w="443"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p>
        </w:tc>
        <w:tc>
          <w:tcPr>
            <w:tcW w:w="412"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p>
        </w:tc>
        <w:tc>
          <w:tcPr>
            <w:tcW w:w="443"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p>
        </w:tc>
        <w:tc>
          <w:tcPr>
            <w:tcW w:w="380"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p>
        </w:tc>
        <w:tc>
          <w:tcPr>
            <w:tcW w:w="473"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p>
        </w:tc>
        <w:tc>
          <w:tcPr>
            <w:tcW w:w="345"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center"/>
              <w:rPr>
                <w:sz w:val="20"/>
                <w:szCs w:val="20"/>
              </w:rPr>
            </w:pPr>
          </w:p>
        </w:tc>
        <w:tc>
          <w:tcPr>
            <w:tcW w:w="493" w:type="pct"/>
            <w:tcBorders>
              <w:top w:val="single" w:sz="4" w:space="0" w:color="000000"/>
              <w:left w:val="nil"/>
              <w:bottom w:val="single" w:sz="4" w:space="0" w:color="auto"/>
              <w:right w:val="single" w:sz="4" w:space="0" w:color="auto"/>
            </w:tcBorders>
            <w:shd w:val="clear" w:color="auto" w:fill="auto"/>
            <w:noWrap/>
            <w:vAlign w:val="bottom"/>
            <w:hideMark/>
          </w:tcPr>
          <w:p w:rsidR="00275EEA" w:rsidRPr="00CE4397" w:rsidRDefault="00275EEA" w:rsidP="00275EEA">
            <w:pPr>
              <w:widowControl/>
              <w:autoSpaceDE/>
              <w:autoSpaceDN/>
              <w:adjustRightInd/>
              <w:jc w:val="right"/>
              <w:rPr>
                <w:sz w:val="20"/>
                <w:szCs w:val="20"/>
              </w:rPr>
            </w:pPr>
          </w:p>
        </w:tc>
      </w:tr>
      <w:tr w:rsidR="00BD6C77" w:rsidRPr="00CE4397" w:rsidTr="00BD6C77">
        <w:trPr>
          <w:trHeight w:val="20"/>
          <w:jc w:val="center"/>
        </w:trPr>
        <w:tc>
          <w:tcPr>
            <w:tcW w:w="1568"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B57CD" w:rsidRPr="00CE4397" w:rsidRDefault="007B57CD" w:rsidP="007B57CD">
            <w:pPr>
              <w:widowControl/>
              <w:autoSpaceDE/>
              <w:autoSpaceDN/>
              <w:adjustRightInd/>
              <w:rPr>
                <w:sz w:val="20"/>
                <w:szCs w:val="20"/>
              </w:rPr>
            </w:pPr>
            <w:r w:rsidRPr="00CE4397">
              <w:rPr>
                <w:sz w:val="20"/>
                <w:szCs w:val="20"/>
              </w:rPr>
              <w:t xml:space="preserve">2.  </w:t>
            </w:r>
            <w:r>
              <w:rPr>
                <w:sz w:val="20"/>
                <w:szCs w:val="20"/>
              </w:rPr>
              <w:t>Survey and Studies</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N/A</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BD6C77">
            <w:pPr>
              <w:widowControl/>
              <w:autoSpaceDE/>
              <w:autoSpaceDN/>
              <w:adjustRightInd/>
              <w:jc w:val="right"/>
              <w:rPr>
                <w:sz w:val="20"/>
                <w:szCs w:val="20"/>
              </w:rPr>
            </w:pPr>
          </w:p>
        </w:tc>
      </w:tr>
      <w:tr w:rsidR="00BD6C77" w:rsidRPr="00CE4397" w:rsidTr="00BD6C77">
        <w:trPr>
          <w:trHeight w:val="20"/>
          <w:jc w:val="center"/>
        </w:trPr>
        <w:tc>
          <w:tcPr>
            <w:tcW w:w="1568"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B57CD" w:rsidRPr="00CE4397" w:rsidRDefault="007B57CD" w:rsidP="007B57CD">
            <w:pPr>
              <w:widowControl/>
              <w:autoSpaceDE/>
              <w:autoSpaceDN/>
              <w:adjustRightInd/>
              <w:rPr>
                <w:sz w:val="20"/>
                <w:szCs w:val="20"/>
              </w:rPr>
            </w:pPr>
            <w:r w:rsidRPr="00CE4397">
              <w:rPr>
                <w:sz w:val="20"/>
                <w:szCs w:val="20"/>
              </w:rPr>
              <w:t xml:space="preserve">3. </w:t>
            </w:r>
            <w:r>
              <w:rPr>
                <w:sz w:val="20"/>
                <w:szCs w:val="20"/>
              </w:rPr>
              <w:t>Reporting Requirements</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A.  Read Instructions </w:t>
            </w:r>
            <w:r w:rsidRPr="00CE4397">
              <w:rPr>
                <w:sz w:val="20"/>
                <w:szCs w:val="20"/>
                <w:vertAlign w:val="superscript"/>
              </w:rPr>
              <w:t>b,</w:t>
            </w:r>
            <w:r w:rsidR="002F194C">
              <w:rPr>
                <w:sz w:val="20"/>
                <w:szCs w:val="20"/>
                <w:vertAlign w:val="superscript"/>
              </w:rPr>
              <w:t xml:space="preserve"> </w:t>
            </w:r>
            <w:r w:rsidRPr="00CE439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0.4</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0.02</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0.04</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$45.00</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F93B60">
            <w:pPr>
              <w:widowControl/>
              <w:autoSpaceDE/>
              <w:autoSpaceDN/>
              <w:adjustRightInd/>
              <w:ind w:left="-65" w:firstLine="65"/>
              <w:rPr>
                <w:sz w:val="20"/>
                <w:szCs w:val="20"/>
              </w:rPr>
            </w:pPr>
            <w:r w:rsidRPr="00CE4397">
              <w:rPr>
                <w:sz w:val="20"/>
                <w:szCs w:val="20"/>
              </w:rPr>
              <w:t>B.  Required Activities</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7B57CD">
            <w:pPr>
              <w:widowControl/>
              <w:autoSpaceDE/>
              <w:autoSpaceDN/>
              <w:adjustRightInd/>
              <w:rPr>
                <w:sz w:val="20"/>
                <w:szCs w:val="20"/>
              </w:rPr>
            </w:pPr>
            <w:r>
              <w:rPr>
                <w:sz w:val="20"/>
                <w:szCs w:val="20"/>
              </w:rPr>
              <w:t xml:space="preserve">      </w:t>
            </w:r>
            <w:r w:rsidRPr="00CE4397">
              <w:rPr>
                <w:sz w:val="20"/>
                <w:szCs w:val="20"/>
              </w:rPr>
              <w:t>New Sources</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Initial performance test </w:t>
            </w:r>
            <w:r w:rsidRPr="00CE4397">
              <w:rPr>
                <w:sz w:val="20"/>
                <w:szCs w:val="20"/>
                <w:vertAlign w:val="superscript"/>
              </w:rPr>
              <w:t>b,</w:t>
            </w:r>
            <w:r w:rsidR="002F194C">
              <w:rPr>
                <w:sz w:val="20"/>
                <w:szCs w:val="20"/>
                <w:vertAlign w:val="superscript"/>
              </w:rPr>
              <w:t xml:space="preserve"> </w:t>
            </w:r>
            <w:r w:rsidRPr="00CE439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72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72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28.8</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1.44</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2.88</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$3,239.71</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Demonstration of monitoring system</w:t>
            </w:r>
          </w:p>
        </w:tc>
        <w:tc>
          <w:tcPr>
            <w:tcW w:w="444" w:type="pct"/>
            <w:tcBorders>
              <w:top w:val="nil"/>
              <w:left w:val="nil"/>
              <w:bottom w:val="single" w:sz="4" w:space="0" w:color="auto"/>
              <w:right w:val="single" w:sz="4" w:space="0" w:color="auto"/>
            </w:tcBorders>
            <w:shd w:val="clear" w:color="auto" w:fill="auto"/>
            <w:vAlign w:val="center"/>
            <w:hideMark/>
          </w:tcPr>
          <w:p w:rsidR="00BD6C77" w:rsidRDefault="007B57CD" w:rsidP="00343242">
            <w:pPr>
              <w:widowControl/>
              <w:autoSpaceDE/>
              <w:autoSpaceDN/>
              <w:adjustRightInd/>
              <w:jc w:val="center"/>
              <w:rPr>
                <w:sz w:val="20"/>
                <w:szCs w:val="20"/>
              </w:rPr>
            </w:pPr>
            <w:r w:rsidRPr="00CE4397">
              <w:rPr>
                <w:sz w:val="20"/>
                <w:szCs w:val="20"/>
              </w:rPr>
              <w:t>Incl</w:t>
            </w:r>
            <w:r w:rsidR="00343242">
              <w:rPr>
                <w:sz w:val="20"/>
                <w:szCs w:val="20"/>
              </w:rPr>
              <w:t xml:space="preserve">. </w:t>
            </w:r>
            <w:r w:rsidRPr="00CE4397">
              <w:rPr>
                <w:sz w:val="20"/>
                <w:szCs w:val="20"/>
              </w:rPr>
              <w:t xml:space="preserve">in performance </w:t>
            </w:r>
          </w:p>
          <w:p w:rsidR="007B57CD" w:rsidRPr="00CE4397" w:rsidRDefault="007B57CD" w:rsidP="00343242">
            <w:pPr>
              <w:widowControl/>
              <w:autoSpaceDE/>
              <w:autoSpaceDN/>
              <w:adjustRightInd/>
              <w:jc w:val="center"/>
              <w:rPr>
                <w:sz w:val="20"/>
                <w:szCs w:val="20"/>
              </w:rPr>
            </w:pPr>
            <w:r w:rsidRPr="00CE4397">
              <w:rPr>
                <w:sz w:val="20"/>
                <w:szCs w:val="20"/>
              </w:rPr>
              <w:t>test</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Repeat of performance test </w:t>
            </w:r>
            <w:r w:rsidRPr="00CE4397">
              <w:rPr>
                <w:sz w:val="20"/>
                <w:szCs w:val="20"/>
                <w:vertAlign w:val="superscript"/>
              </w:rPr>
              <w:t>d</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72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72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0.08</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5.76</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0.29</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0.58</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$647.94</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C.  Create Information</w:t>
            </w:r>
          </w:p>
        </w:tc>
        <w:tc>
          <w:tcPr>
            <w:tcW w:w="2939"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------------------------Included in 3B----------------------------</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D.  Gather Existing Information</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N/A</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E.  Write Report</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ind w:firstLineChars="200" w:firstLine="400"/>
              <w:rPr>
                <w:sz w:val="20"/>
                <w:szCs w:val="20"/>
              </w:rPr>
            </w:pPr>
            <w:r w:rsidRPr="00CE4397">
              <w:rPr>
                <w:sz w:val="20"/>
                <w:szCs w:val="20"/>
              </w:rPr>
              <w:t>New Sources</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EE69AD" w:rsidRDefault="007B57CD" w:rsidP="00275EEA">
            <w:pPr>
              <w:widowControl/>
              <w:autoSpaceDE/>
              <w:autoSpaceDN/>
              <w:adjustRightInd/>
              <w:rPr>
                <w:sz w:val="20"/>
                <w:szCs w:val="20"/>
              </w:rPr>
            </w:pPr>
            <w:r w:rsidRPr="00CE4397">
              <w:rPr>
                <w:sz w:val="20"/>
                <w:szCs w:val="20"/>
              </w:rPr>
              <w:t>Notification of construction/</w:t>
            </w:r>
          </w:p>
          <w:p w:rsidR="007B57CD" w:rsidRPr="00CE4397" w:rsidRDefault="00F93B60" w:rsidP="00275EEA">
            <w:pPr>
              <w:widowControl/>
              <w:autoSpaceDE/>
              <w:autoSpaceDN/>
              <w:adjustRightInd/>
              <w:rPr>
                <w:sz w:val="20"/>
                <w:szCs w:val="20"/>
              </w:rPr>
            </w:pPr>
            <w:r>
              <w:rPr>
                <w:sz w:val="20"/>
                <w:szCs w:val="20"/>
              </w:rPr>
              <w:t xml:space="preserve"> </w:t>
            </w:r>
            <w:r w:rsidR="007B57CD" w:rsidRPr="00CE4397">
              <w:rPr>
                <w:sz w:val="20"/>
                <w:szCs w:val="20"/>
              </w:rPr>
              <w:t xml:space="preserve">reconstruction </w:t>
            </w:r>
            <w:r w:rsidR="007B57CD" w:rsidRPr="00CE4397">
              <w:rPr>
                <w:sz w:val="20"/>
                <w:szCs w:val="20"/>
                <w:vertAlign w:val="superscript"/>
              </w:rPr>
              <w:t>b</w:t>
            </w:r>
            <w:r w:rsidR="00EE69AD">
              <w:rPr>
                <w:sz w:val="20"/>
                <w:szCs w:val="20"/>
                <w:vertAlign w:val="superscript"/>
              </w:rPr>
              <w:t xml:space="preserve"> </w:t>
            </w:r>
            <w:r w:rsidR="007B57CD" w:rsidRPr="00CE439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0.8</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0.04</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0.08</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$89.99</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Notification of physical and operational changes </w:t>
            </w:r>
            <w:r w:rsidRPr="00CE4397">
              <w:rPr>
                <w:sz w:val="20"/>
                <w:szCs w:val="20"/>
                <w:vertAlign w:val="superscript"/>
              </w:rPr>
              <w:t>e</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0.8</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0.04</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0.08</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$89.99</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Notification of demonstration of CMS </w:t>
            </w:r>
            <w:r w:rsidRPr="00CE4397">
              <w:rPr>
                <w:sz w:val="20"/>
                <w:szCs w:val="20"/>
                <w:vertAlign w:val="superscript"/>
              </w:rPr>
              <w:t>b,</w:t>
            </w:r>
            <w:r w:rsidR="00EE69AD">
              <w:rPr>
                <w:sz w:val="20"/>
                <w:szCs w:val="20"/>
                <w:vertAlign w:val="superscript"/>
              </w:rPr>
              <w:t xml:space="preserve"> </w:t>
            </w:r>
            <w:r w:rsidRPr="00CE439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40</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40</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16</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0.8</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1.6</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$1,799.84</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Notification of actual startup</w:t>
            </w:r>
            <w:r w:rsidRPr="00CE4397">
              <w:rPr>
                <w:sz w:val="20"/>
                <w:szCs w:val="20"/>
                <w:vertAlign w:val="superscript"/>
              </w:rPr>
              <w:t xml:space="preserve"> b,</w:t>
            </w:r>
            <w:r w:rsidR="00EE69AD">
              <w:rPr>
                <w:sz w:val="20"/>
                <w:szCs w:val="20"/>
                <w:vertAlign w:val="superscript"/>
              </w:rPr>
              <w:t xml:space="preserve"> </w:t>
            </w:r>
            <w:r w:rsidRPr="00CE439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0.8</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0.04</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0.08</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$89.99</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Notification of initial performance test </w:t>
            </w:r>
            <w:r w:rsidRPr="00CE4397">
              <w:rPr>
                <w:sz w:val="20"/>
                <w:szCs w:val="20"/>
                <w:vertAlign w:val="superscript"/>
              </w:rPr>
              <w:t>b,</w:t>
            </w:r>
            <w:r w:rsidR="00EE69AD">
              <w:rPr>
                <w:sz w:val="20"/>
                <w:szCs w:val="20"/>
                <w:vertAlign w:val="superscript"/>
              </w:rPr>
              <w:t xml:space="preserve"> </w:t>
            </w:r>
            <w:r w:rsidRPr="00CE439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0.8</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0.04</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0.08</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$89.99</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Performance test report</w:t>
            </w:r>
          </w:p>
        </w:tc>
        <w:tc>
          <w:tcPr>
            <w:tcW w:w="2939"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------------------------Included in 3B----------------------------</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Semiannual reports of excess emissions</w:t>
            </w:r>
            <w:r w:rsidRPr="00CE4397">
              <w:rPr>
                <w:sz w:val="20"/>
                <w:szCs w:val="20"/>
                <w:vertAlign w:val="superscript"/>
              </w:rPr>
              <w:t xml:space="preserve"> f,</w:t>
            </w:r>
            <w:r w:rsidR="00EE69AD">
              <w:rPr>
                <w:sz w:val="20"/>
                <w:szCs w:val="20"/>
                <w:vertAlign w:val="superscript"/>
              </w:rPr>
              <w:t xml:space="preserve"> </w:t>
            </w:r>
            <w:r w:rsidRPr="00CE4397">
              <w:rPr>
                <w:sz w:val="20"/>
                <w:szCs w:val="20"/>
                <w:vertAlign w:val="superscript"/>
              </w:rPr>
              <w:t>g</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40</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2</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80</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112</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8,960</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448</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896</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CE4397">
            <w:pPr>
              <w:widowControl/>
              <w:autoSpaceDE/>
              <w:autoSpaceDN/>
              <w:adjustRightInd/>
              <w:jc w:val="right"/>
              <w:rPr>
                <w:sz w:val="20"/>
                <w:szCs w:val="20"/>
              </w:rPr>
            </w:pPr>
            <w:r w:rsidRPr="00CE4397">
              <w:rPr>
                <w:sz w:val="20"/>
                <w:szCs w:val="20"/>
              </w:rPr>
              <w:t>$1,007,910.4</w:t>
            </w:r>
            <w:r>
              <w:rPr>
                <w:sz w:val="20"/>
                <w:szCs w:val="20"/>
              </w:rPr>
              <w:t>0</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b/>
                <w:bCs/>
                <w:sz w:val="20"/>
                <w:szCs w:val="20"/>
              </w:rPr>
            </w:pPr>
            <w:r w:rsidRPr="00CE4397">
              <w:rPr>
                <w:b/>
                <w:bCs/>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B57CD" w:rsidRPr="00CE4397" w:rsidRDefault="007B57CD" w:rsidP="00CE4397">
            <w:pPr>
              <w:widowControl/>
              <w:autoSpaceDE/>
              <w:autoSpaceDN/>
              <w:adjustRightInd/>
              <w:rPr>
                <w:b/>
                <w:bCs/>
                <w:sz w:val="20"/>
                <w:szCs w:val="20"/>
              </w:rPr>
            </w:pPr>
            <w:r w:rsidRPr="00CE4397">
              <w:rPr>
                <w:b/>
                <w:bCs/>
                <w:sz w:val="20"/>
                <w:szCs w:val="20"/>
              </w:rPr>
              <w:t xml:space="preserve">Subtotal </w:t>
            </w:r>
            <w:r w:rsidR="00BD6C77">
              <w:rPr>
                <w:b/>
                <w:bCs/>
                <w:sz w:val="20"/>
                <w:szCs w:val="20"/>
              </w:rPr>
              <w:t xml:space="preserve">for </w:t>
            </w:r>
            <w:r w:rsidRPr="00CE4397">
              <w:rPr>
                <w:b/>
                <w:bCs/>
                <w:sz w:val="20"/>
                <w:szCs w:val="20"/>
              </w:rPr>
              <w:t>Reporting</w:t>
            </w:r>
            <w:r w:rsidR="00BD6C77">
              <w:rPr>
                <w:b/>
                <w:bCs/>
                <w:sz w:val="20"/>
                <w:szCs w:val="20"/>
              </w:rPr>
              <w:t xml:space="preserve"> Requirements</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1198" w:type="pct"/>
            <w:gridSpan w:val="3"/>
            <w:tcBorders>
              <w:top w:val="nil"/>
              <w:left w:val="nil"/>
              <w:bottom w:val="single" w:sz="4" w:space="0" w:color="auto"/>
              <w:right w:val="single" w:sz="4" w:space="0" w:color="auto"/>
            </w:tcBorders>
            <w:shd w:val="clear" w:color="auto" w:fill="auto"/>
            <w:noWrap/>
            <w:vAlign w:val="bottom"/>
            <w:hideMark/>
          </w:tcPr>
          <w:p w:rsidR="007B57CD" w:rsidRPr="00CE4397" w:rsidRDefault="007B57CD" w:rsidP="00CE4397">
            <w:pPr>
              <w:widowControl/>
              <w:autoSpaceDE/>
              <w:autoSpaceDN/>
              <w:adjustRightInd/>
              <w:jc w:val="center"/>
              <w:rPr>
                <w:b/>
                <w:bCs/>
                <w:sz w:val="20"/>
                <w:szCs w:val="20"/>
              </w:rPr>
            </w:pPr>
            <w:r w:rsidRPr="00CE4397">
              <w:rPr>
                <w:b/>
                <w:bCs/>
                <w:sz w:val="20"/>
                <w:szCs w:val="20"/>
              </w:rPr>
              <w:t>10,366</w:t>
            </w:r>
            <w:r w:rsidR="002721D8">
              <w:rPr>
                <w:b/>
                <w:bCs/>
                <w:sz w:val="20"/>
                <w:szCs w:val="20"/>
              </w:rPr>
              <w:t>.29</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FC0BC6">
            <w:pPr>
              <w:widowControl/>
              <w:autoSpaceDE/>
              <w:autoSpaceDN/>
              <w:adjustRightInd/>
              <w:jc w:val="right"/>
              <w:rPr>
                <w:b/>
                <w:bCs/>
                <w:sz w:val="20"/>
                <w:szCs w:val="20"/>
              </w:rPr>
            </w:pPr>
            <w:r w:rsidRPr="00CE4397">
              <w:rPr>
                <w:b/>
                <w:bCs/>
                <w:sz w:val="20"/>
                <w:szCs w:val="20"/>
              </w:rPr>
              <w:t>$1,014,00</w:t>
            </w:r>
            <w:r w:rsidR="00FC0BC6">
              <w:rPr>
                <w:b/>
                <w:bCs/>
                <w:sz w:val="20"/>
                <w:szCs w:val="20"/>
              </w:rPr>
              <w:t>2.85</w:t>
            </w:r>
          </w:p>
        </w:tc>
      </w:tr>
      <w:tr w:rsidR="00BD6C77" w:rsidRPr="00CE4397" w:rsidTr="00BD6C77">
        <w:trPr>
          <w:trHeight w:val="20"/>
          <w:jc w:val="center"/>
        </w:trPr>
        <w:tc>
          <w:tcPr>
            <w:tcW w:w="1568"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B57CD" w:rsidRPr="00CE4397" w:rsidRDefault="007B57CD" w:rsidP="00BD6C77">
            <w:pPr>
              <w:widowControl/>
              <w:autoSpaceDE/>
              <w:autoSpaceDN/>
              <w:adjustRightInd/>
              <w:rPr>
                <w:sz w:val="20"/>
                <w:szCs w:val="20"/>
              </w:rPr>
            </w:pPr>
            <w:r w:rsidRPr="00CE4397">
              <w:rPr>
                <w:sz w:val="20"/>
                <w:szCs w:val="20"/>
              </w:rPr>
              <w:t xml:space="preserve">5.  </w:t>
            </w:r>
            <w:r w:rsidR="00BD6C77">
              <w:rPr>
                <w:sz w:val="20"/>
                <w:szCs w:val="20"/>
              </w:rPr>
              <w:t>Recordkeeping Requirements</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lastRenderedPageBreak/>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A.  Read Instructions</w:t>
            </w:r>
          </w:p>
        </w:tc>
        <w:tc>
          <w:tcPr>
            <w:tcW w:w="2939"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------------------------Included in 4E----------------------------</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B.  Plan Activities</w:t>
            </w:r>
          </w:p>
        </w:tc>
        <w:tc>
          <w:tcPr>
            <w:tcW w:w="2939"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------------------------Included in 4E----------------------------</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C.  Implement Activities</w:t>
            </w:r>
          </w:p>
        </w:tc>
        <w:tc>
          <w:tcPr>
            <w:tcW w:w="2939"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------------------------Included in 4E----------------------------</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ind w:firstLineChars="200" w:firstLine="400"/>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D.  Develop Record System </w:t>
            </w:r>
            <w:r w:rsidRPr="00CE4397">
              <w:rPr>
                <w:sz w:val="20"/>
                <w:szCs w:val="20"/>
                <w:vertAlign w:val="superscript"/>
              </w:rPr>
              <w:t>h</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N/A</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ind w:firstLineChars="200" w:firstLine="400"/>
              <w:rPr>
                <w:sz w:val="20"/>
                <w:szCs w:val="20"/>
              </w:rPr>
            </w:pPr>
            <w:r w:rsidRPr="00CE4397">
              <w:rPr>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E.  Time to Enter Information  </w:t>
            </w:r>
          </w:p>
        </w:tc>
        <w:tc>
          <w:tcPr>
            <w:tcW w:w="444"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345"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 </w:t>
            </w:r>
          </w:p>
        </w:tc>
        <w:tc>
          <w:tcPr>
            <w:tcW w:w="493" w:type="pct"/>
            <w:tcBorders>
              <w:top w:val="nil"/>
              <w:left w:val="nil"/>
              <w:bottom w:val="single" w:sz="4" w:space="0" w:color="auto"/>
              <w:right w:val="single" w:sz="4" w:space="0" w:color="auto"/>
            </w:tcBorders>
            <w:shd w:val="clear" w:color="auto" w:fill="FFFFFF" w:themeFill="background1"/>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ind w:firstLineChars="200" w:firstLine="400"/>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Record of daily production rate and hours of operation </w:t>
            </w:r>
            <w:r w:rsidRPr="00CE4397">
              <w:rPr>
                <w:sz w:val="20"/>
                <w:szCs w:val="20"/>
                <w:vertAlign w:val="superscript"/>
              </w:rPr>
              <w:t>g,</w:t>
            </w:r>
            <w:r w:rsidR="00EE69AD">
              <w:rPr>
                <w:sz w:val="20"/>
                <w:szCs w:val="20"/>
                <w:vertAlign w:val="superscript"/>
              </w:rPr>
              <w:t xml:space="preserve"> </w:t>
            </w:r>
            <w:r w:rsidRPr="00CE4397">
              <w:rPr>
                <w:sz w:val="20"/>
                <w:szCs w:val="20"/>
                <w:vertAlign w:val="superscript"/>
              </w:rPr>
              <w:t>h</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112</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896</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44.8</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89.6</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$100,791.04</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ind w:firstLineChars="200" w:firstLine="400"/>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vAlign w:val="bottom"/>
            <w:hideMark/>
          </w:tcPr>
          <w:p w:rsidR="007B57CD" w:rsidRPr="00CE4397" w:rsidRDefault="007B57CD" w:rsidP="00275EEA">
            <w:pPr>
              <w:widowControl/>
              <w:autoSpaceDE/>
              <w:autoSpaceDN/>
              <w:adjustRightInd/>
              <w:rPr>
                <w:sz w:val="20"/>
                <w:szCs w:val="20"/>
              </w:rPr>
            </w:pPr>
            <w:r w:rsidRPr="00CE4397">
              <w:rPr>
                <w:sz w:val="20"/>
                <w:szCs w:val="20"/>
              </w:rPr>
              <w:t xml:space="preserve">Records of startup, shutdown and malfunction </w:t>
            </w:r>
            <w:r w:rsidRPr="00CE4397">
              <w:rPr>
                <w:sz w:val="20"/>
                <w:szCs w:val="20"/>
                <w:vertAlign w:val="superscript"/>
              </w:rPr>
              <w:t>g</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112</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896</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44.8</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89.6</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sz w:val="20"/>
                <w:szCs w:val="20"/>
              </w:rPr>
            </w:pPr>
            <w:r w:rsidRPr="00CE4397">
              <w:rPr>
                <w:sz w:val="20"/>
                <w:szCs w:val="20"/>
              </w:rPr>
              <w:t>$100,791.04</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ind w:firstLineChars="200" w:firstLine="400"/>
              <w:rPr>
                <w:sz w:val="20"/>
                <w:szCs w:val="20"/>
              </w:rPr>
            </w:pPr>
            <w:r w:rsidRPr="00CE4397">
              <w:rPr>
                <w:sz w:val="20"/>
                <w:szCs w:val="20"/>
              </w:rPr>
              <w:t> </w:t>
            </w:r>
          </w:p>
        </w:tc>
        <w:tc>
          <w:tcPr>
            <w:tcW w:w="105" w:type="pct"/>
            <w:tcBorders>
              <w:top w:val="nil"/>
              <w:left w:val="nil"/>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sz w:val="20"/>
                <w:szCs w:val="20"/>
              </w:rPr>
            </w:pPr>
            <w:r w:rsidRPr="00CE4397">
              <w:rPr>
                <w:sz w:val="20"/>
                <w:szCs w:val="20"/>
              </w:rPr>
              <w:t> </w:t>
            </w:r>
          </w:p>
        </w:tc>
        <w:tc>
          <w:tcPr>
            <w:tcW w:w="1300" w:type="pct"/>
            <w:tcBorders>
              <w:top w:val="single" w:sz="4" w:space="0" w:color="auto"/>
              <w:left w:val="nil"/>
              <w:bottom w:val="single" w:sz="4" w:space="0" w:color="auto"/>
              <w:right w:val="single" w:sz="4" w:space="0" w:color="000000"/>
            </w:tcBorders>
            <w:shd w:val="clear" w:color="auto" w:fill="auto"/>
            <w:vAlign w:val="bottom"/>
            <w:hideMark/>
          </w:tcPr>
          <w:p w:rsidR="007B57CD" w:rsidRPr="00CE4397" w:rsidRDefault="007B57CD" w:rsidP="00275EEA">
            <w:pPr>
              <w:widowControl/>
              <w:autoSpaceDE/>
              <w:autoSpaceDN/>
              <w:adjustRightInd/>
              <w:rPr>
                <w:sz w:val="20"/>
                <w:szCs w:val="20"/>
              </w:rPr>
            </w:pPr>
            <w:r w:rsidRPr="00CE4397">
              <w:rPr>
                <w:sz w:val="20"/>
                <w:szCs w:val="20"/>
              </w:rPr>
              <w:t>Records of performance test data</w:t>
            </w:r>
            <w:r w:rsidRPr="00CE4397">
              <w:rPr>
                <w:sz w:val="20"/>
                <w:szCs w:val="20"/>
                <w:vertAlign w:val="superscript"/>
              </w:rPr>
              <w:t xml:space="preserve"> b,</w:t>
            </w:r>
            <w:r w:rsidR="00EE69AD">
              <w:rPr>
                <w:sz w:val="20"/>
                <w:szCs w:val="20"/>
                <w:vertAlign w:val="superscript"/>
              </w:rPr>
              <w:t xml:space="preserve"> </w:t>
            </w:r>
            <w:r w:rsidRPr="00CE4397">
              <w:rPr>
                <w:sz w:val="20"/>
                <w:szCs w:val="20"/>
                <w:vertAlign w:val="superscript"/>
              </w:rPr>
              <w:t xml:space="preserve">c, </w:t>
            </w:r>
            <w:r w:rsidR="00EE69AD">
              <w:rPr>
                <w:sz w:val="20"/>
                <w:szCs w:val="20"/>
                <w:vertAlign w:val="superscript"/>
              </w:rPr>
              <w:t xml:space="preserve"> </w:t>
            </w:r>
            <w:proofErr w:type="spellStart"/>
            <w:r w:rsidRPr="00CE4397">
              <w:rPr>
                <w:sz w:val="20"/>
                <w:szCs w:val="20"/>
                <w:vertAlign w:val="superscript"/>
              </w:rPr>
              <w:t>i</w:t>
            </w:r>
            <w:proofErr w:type="spellEnd"/>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80</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1</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80</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0.4</w:t>
            </w:r>
          </w:p>
        </w:tc>
        <w:tc>
          <w:tcPr>
            <w:tcW w:w="380"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32</w:t>
            </w:r>
          </w:p>
        </w:tc>
        <w:tc>
          <w:tcPr>
            <w:tcW w:w="47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1.6</w:t>
            </w:r>
          </w:p>
        </w:tc>
        <w:tc>
          <w:tcPr>
            <w:tcW w:w="345"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center"/>
              <w:rPr>
                <w:sz w:val="20"/>
                <w:szCs w:val="20"/>
              </w:rPr>
            </w:pPr>
            <w:r w:rsidRPr="00CE4397">
              <w:rPr>
                <w:sz w:val="20"/>
                <w:szCs w:val="20"/>
              </w:rPr>
              <w:t>3.2</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pPr>
              <w:jc w:val="right"/>
              <w:rPr>
                <w:sz w:val="20"/>
                <w:szCs w:val="20"/>
              </w:rPr>
            </w:pPr>
            <w:r w:rsidRPr="00CE4397">
              <w:rPr>
                <w:sz w:val="20"/>
                <w:szCs w:val="20"/>
              </w:rPr>
              <w:t>$3,599.68</w:t>
            </w:r>
          </w:p>
        </w:tc>
      </w:tr>
      <w:tr w:rsidR="007B57CD" w:rsidRPr="00CE4397" w:rsidTr="00BD6C77">
        <w:trPr>
          <w:trHeight w:val="305"/>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b/>
                <w:bCs/>
                <w:sz w:val="20"/>
                <w:szCs w:val="20"/>
              </w:rPr>
            </w:pPr>
            <w:r w:rsidRPr="00CE4397">
              <w:rPr>
                <w:b/>
                <w:bCs/>
                <w:sz w:val="20"/>
                <w:szCs w:val="20"/>
              </w:rPr>
              <w:t> </w:t>
            </w:r>
          </w:p>
        </w:tc>
        <w:tc>
          <w:tcPr>
            <w:tcW w:w="3147" w:type="pct"/>
            <w:gridSpan w:val="6"/>
            <w:tcBorders>
              <w:top w:val="single" w:sz="4" w:space="0" w:color="auto"/>
              <w:left w:val="nil"/>
              <w:bottom w:val="single" w:sz="4" w:space="0" w:color="auto"/>
              <w:right w:val="nil"/>
            </w:tcBorders>
            <w:shd w:val="clear" w:color="auto" w:fill="auto"/>
            <w:noWrap/>
            <w:vAlign w:val="center"/>
            <w:hideMark/>
          </w:tcPr>
          <w:p w:rsidR="007B57CD" w:rsidRPr="00CE4397" w:rsidRDefault="007B57CD">
            <w:pPr>
              <w:widowControl/>
              <w:autoSpaceDE/>
              <w:autoSpaceDN/>
              <w:adjustRightInd/>
              <w:rPr>
                <w:sz w:val="20"/>
                <w:szCs w:val="20"/>
              </w:rPr>
            </w:pPr>
            <w:r w:rsidRPr="00CE4397">
              <w:rPr>
                <w:b/>
                <w:bCs/>
                <w:sz w:val="20"/>
                <w:szCs w:val="20"/>
              </w:rPr>
              <w:t xml:space="preserve">Subtotal </w:t>
            </w:r>
            <w:r w:rsidR="00337725">
              <w:rPr>
                <w:b/>
                <w:bCs/>
                <w:sz w:val="20"/>
                <w:szCs w:val="20"/>
              </w:rPr>
              <w:t xml:space="preserve">for </w:t>
            </w:r>
            <w:r w:rsidRPr="00CE4397">
              <w:rPr>
                <w:b/>
                <w:bCs/>
                <w:sz w:val="20"/>
                <w:szCs w:val="20"/>
              </w:rPr>
              <w:t>Recordkeeping</w:t>
            </w:r>
            <w:r w:rsidR="00337725">
              <w:rPr>
                <w:b/>
                <w:bCs/>
                <w:sz w:val="20"/>
                <w:szCs w:val="20"/>
              </w:rPr>
              <w:t xml:space="preserve"> Requirements</w:t>
            </w:r>
          </w:p>
        </w:tc>
        <w:tc>
          <w:tcPr>
            <w:tcW w:w="1198" w:type="pct"/>
            <w:gridSpan w:val="3"/>
            <w:tcBorders>
              <w:top w:val="nil"/>
              <w:left w:val="single" w:sz="4" w:space="0" w:color="auto"/>
              <w:bottom w:val="single" w:sz="4" w:space="0" w:color="auto"/>
              <w:right w:val="single" w:sz="4" w:space="0" w:color="auto"/>
            </w:tcBorders>
            <w:shd w:val="clear" w:color="auto" w:fill="auto"/>
            <w:noWrap/>
            <w:vAlign w:val="bottom"/>
            <w:hideMark/>
          </w:tcPr>
          <w:p w:rsidR="007B57CD" w:rsidRPr="00CE4397" w:rsidRDefault="007B57CD" w:rsidP="006F7C4C">
            <w:pPr>
              <w:widowControl/>
              <w:autoSpaceDE/>
              <w:autoSpaceDN/>
              <w:adjustRightInd/>
              <w:jc w:val="center"/>
              <w:rPr>
                <w:b/>
                <w:bCs/>
                <w:sz w:val="20"/>
                <w:szCs w:val="20"/>
              </w:rPr>
            </w:pPr>
            <w:r w:rsidRPr="00CE4397">
              <w:rPr>
                <w:b/>
                <w:bCs/>
                <w:sz w:val="20"/>
                <w:szCs w:val="20"/>
              </w:rPr>
              <w:t>2,09</w:t>
            </w:r>
            <w:r w:rsidR="006F7C4C">
              <w:rPr>
                <w:b/>
                <w:bCs/>
                <w:sz w:val="20"/>
                <w:szCs w:val="20"/>
              </w:rPr>
              <w:t>7.6</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6F7C4C">
            <w:pPr>
              <w:widowControl/>
              <w:autoSpaceDE/>
              <w:autoSpaceDN/>
              <w:adjustRightInd/>
              <w:jc w:val="right"/>
              <w:rPr>
                <w:b/>
                <w:bCs/>
                <w:sz w:val="20"/>
                <w:szCs w:val="20"/>
              </w:rPr>
            </w:pPr>
            <w:r w:rsidRPr="00CE4397">
              <w:rPr>
                <w:b/>
                <w:bCs/>
                <w:sz w:val="20"/>
                <w:szCs w:val="20"/>
              </w:rPr>
              <w:t>$205,18</w:t>
            </w:r>
            <w:r w:rsidR="006F7C4C">
              <w:rPr>
                <w:b/>
                <w:bCs/>
                <w:sz w:val="20"/>
                <w:szCs w:val="20"/>
              </w:rPr>
              <w:t>1.76</w:t>
            </w:r>
          </w:p>
        </w:tc>
      </w:tr>
      <w:tr w:rsidR="00BD6C77" w:rsidRPr="00CE4397" w:rsidTr="00BD6C77">
        <w:trPr>
          <w:trHeight w:val="20"/>
          <w:jc w:val="center"/>
        </w:trPr>
        <w:tc>
          <w:tcPr>
            <w:tcW w:w="162" w:type="pct"/>
            <w:tcBorders>
              <w:top w:val="nil"/>
              <w:left w:val="single" w:sz="4" w:space="0" w:color="auto"/>
              <w:bottom w:val="single" w:sz="4" w:space="0" w:color="auto"/>
              <w:right w:val="nil"/>
            </w:tcBorders>
            <w:shd w:val="clear" w:color="auto" w:fill="auto"/>
            <w:noWrap/>
            <w:vAlign w:val="bottom"/>
            <w:hideMark/>
          </w:tcPr>
          <w:p w:rsidR="007B57CD" w:rsidRPr="00CE4397" w:rsidRDefault="007B57CD" w:rsidP="00275EEA">
            <w:pPr>
              <w:widowControl/>
              <w:autoSpaceDE/>
              <w:autoSpaceDN/>
              <w:adjustRightInd/>
              <w:rPr>
                <w:b/>
                <w:bCs/>
                <w:sz w:val="20"/>
                <w:szCs w:val="20"/>
              </w:rPr>
            </w:pPr>
            <w:r w:rsidRPr="00CE4397">
              <w:rPr>
                <w:b/>
                <w:bCs/>
                <w:sz w:val="20"/>
                <w:szCs w:val="20"/>
              </w:rPr>
              <w: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B57CD" w:rsidRPr="00CE4397" w:rsidRDefault="007B57CD" w:rsidP="00337725">
            <w:pPr>
              <w:widowControl/>
              <w:autoSpaceDE/>
              <w:autoSpaceDN/>
              <w:adjustRightInd/>
              <w:rPr>
                <w:b/>
                <w:bCs/>
                <w:sz w:val="20"/>
                <w:szCs w:val="20"/>
              </w:rPr>
            </w:pPr>
            <w:r w:rsidRPr="00CE4397">
              <w:rPr>
                <w:b/>
                <w:bCs/>
                <w:sz w:val="20"/>
                <w:szCs w:val="20"/>
              </w:rPr>
              <w:t xml:space="preserve">TOTAL </w:t>
            </w:r>
            <w:r w:rsidR="00337725">
              <w:rPr>
                <w:b/>
                <w:bCs/>
                <w:sz w:val="20"/>
                <w:szCs w:val="20"/>
              </w:rPr>
              <w:t xml:space="preserve"> LABOR</w:t>
            </w:r>
            <w:r w:rsidRPr="00CE4397">
              <w:rPr>
                <w:b/>
                <w:bCs/>
                <w:sz w:val="20"/>
                <w:szCs w:val="20"/>
              </w:rPr>
              <w:t xml:space="preserve"> BURDEN</w:t>
            </w:r>
            <w:r w:rsidR="00337725">
              <w:rPr>
                <w:b/>
                <w:bCs/>
                <w:sz w:val="20"/>
                <w:szCs w:val="20"/>
              </w:rPr>
              <w:t xml:space="preserve"> AND COST (rounded)</w:t>
            </w:r>
          </w:p>
        </w:tc>
        <w:tc>
          <w:tcPr>
            <w:tcW w:w="444"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12"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44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center"/>
              <w:rPr>
                <w:sz w:val="20"/>
                <w:szCs w:val="20"/>
              </w:rPr>
            </w:pPr>
            <w:r w:rsidRPr="00CE4397">
              <w:rPr>
                <w:sz w:val="20"/>
                <w:szCs w:val="20"/>
              </w:rPr>
              <w:t> </w:t>
            </w:r>
          </w:p>
        </w:tc>
        <w:tc>
          <w:tcPr>
            <w:tcW w:w="1198" w:type="pct"/>
            <w:gridSpan w:val="3"/>
            <w:tcBorders>
              <w:top w:val="nil"/>
              <w:left w:val="nil"/>
              <w:bottom w:val="single" w:sz="4" w:space="0" w:color="auto"/>
              <w:right w:val="single" w:sz="4" w:space="0" w:color="auto"/>
            </w:tcBorders>
            <w:shd w:val="clear" w:color="auto" w:fill="auto"/>
            <w:noWrap/>
            <w:vAlign w:val="bottom"/>
            <w:hideMark/>
          </w:tcPr>
          <w:p w:rsidR="007B57CD" w:rsidRPr="00CE4397" w:rsidRDefault="007B57CD" w:rsidP="00CE4397">
            <w:pPr>
              <w:widowControl/>
              <w:autoSpaceDE/>
              <w:autoSpaceDN/>
              <w:adjustRightInd/>
              <w:jc w:val="center"/>
              <w:rPr>
                <w:b/>
                <w:bCs/>
                <w:sz w:val="20"/>
                <w:szCs w:val="20"/>
              </w:rPr>
            </w:pPr>
            <w:r w:rsidRPr="00CE4397">
              <w:rPr>
                <w:b/>
                <w:bCs/>
                <w:sz w:val="20"/>
                <w:szCs w:val="20"/>
              </w:rPr>
              <w:t>12,464</w:t>
            </w:r>
          </w:p>
        </w:tc>
        <w:tc>
          <w:tcPr>
            <w:tcW w:w="493" w:type="pct"/>
            <w:tcBorders>
              <w:top w:val="nil"/>
              <w:left w:val="nil"/>
              <w:bottom w:val="single" w:sz="4" w:space="0" w:color="auto"/>
              <w:right w:val="single" w:sz="4" w:space="0" w:color="auto"/>
            </w:tcBorders>
            <w:shd w:val="clear" w:color="auto" w:fill="auto"/>
            <w:noWrap/>
            <w:vAlign w:val="bottom"/>
            <w:hideMark/>
          </w:tcPr>
          <w:p w:rsidR="007B57CD" w:rsidRPr="00CE4397" w:rsidRDefault="007B57CD" w:rsidP="00275EEA">
            <w:pPr>
              <w:widowControl/>
              <w:autoSpaceDE/>
              <w:autoSpaceDN/>
              <w:adjustRightInd/>
              <w:jc w:val="right"/>
              <w:rPr>
                <w:b/>
                <w:bCs/>
                <w:sz w:val="20"/>
                <w:szCs w:val="20"/>
              </w:rPr>
            </w:pPr>
            <w:r w:rsidRPr="00CE4397">
              <w:rPr>
                <w:b/>
                <w:bCs/>
                <w:sz w:val="20"/>
                <w:szCs w:val="20"/>
              </w:rPr>
              <w:t>$1,219,185</w:t>
            </w:r>
          </w:p>
        </w:tc>
      </w:tr>
    </w:tbl>
    <w:p w:rsidR="00B57474" w:rsidRDefault="00275EEA">
      <w:pPr>
        <w:outlineLvl w:val="0"/>
        <w:rPr>
          <w:bCs/>
          <w:color w:val="FF0000"/>
        </w:rPr>
      </w:pPr>
      <w:r w:rsidRPr="00144F35" w:rsidDel="0068088F">
        <w:rPr>
          <w:bCs/>
          <w:color w:val="FF0000"/>
        </w:rPr>
        <w:t xml:space="preserve"> </w:t>
      </w:r>
    </w:p>
    <w:tbl>
      <w:tblPr>
        <w:tblW w:w="5000" w:type="pct"/>
        <w:tblCellMar>
          <w:left w:w="0" w:type="dxa"/>
          <w:right w:w="0" w:type="dxa"/>
        </w:tblCellMar>
        <w:tblLook w:val="04A0"/>
      </w:tblPr>
      <w:tblGrid>
        <w:gridCol w:w="213"/>
        <w:gridCol w:w="4787"/>
        <w:gridCol w:w="1620"/>
        <w:gridCol w:w="1482"/>
        <w:gridCol w:w="1522"/>
        <w:gridCol w:w="1601"/>
        <w:gridCol w:w="480"/>
        <w:gridCol w:w="554"/>
        <w:gridCol w:w="483"/>
        <w:gridCol w:w="514"/>
      </w:tblGrid>
      <w:tr w:rsidR="00275EEA" w:rsidRPr="00CE4397" w:rsidTr="00B57474">
        <w:trPr>
          <w:trHeight w:val="255"/>
        </w:trPr>
        <w:tc>
          <w:tcPr>
            <w:tcW w:w="1886" w:type="pct"/>
            <w:gridSpan w:val="2"/>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u w:val="single"/>
              </w:rPr>
            </w:pPr>
            <w:r w:rsidRPr="00CE4397">
              <w:rPr>
                <w:sz w:val="20"/>
                <w:szCs w:val="20"/>
                <w:u w:val="single"/>
              </w:rPr>
              <w:t>Assumptions:</w:t>
            </w:r>
          </w:p>
        </w:tc>
        <w:tc>
          <w:tcPr>
            <w:tcW w:w="611"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559"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574"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604"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181"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209"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182"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c>
          <w:tcPr>
            <w:tcW w:w="194"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rPr>
            </w:pPr>
          </w:p>
        </w:tc>
      </w:tr>
      <w:tr w:rsidR="00275EEA" w:rsidRPr="00CE4397" w:rsidTr="00B57474">
        <w:trPr>
          <w:trHeight w:val="825"/>
        </w:trPr>
        <w:tc>
          <w:tcPr>
            <w:tcW w:w="80" w:type="pct"/>
            <w:tcBorders>
              <w:top w:val="nil"/>
              <w:left w:val="nil"/>
              <w:bottom w:val="nil"/>
              <w:right w:val="nil"/>
            </w:tcBorders>
            <w:shd w:val="clear" w:color="auto" w:fill="auto"/>
            <w:noWrap/>
            <w:tcMar>
              <w:top w:w="103" w:type="dxa"/>
              <w:left w:w="103" w:type="dxa"/>
              <w:bottom w:w="0" w:type="dxa"/>
              <w:right w:w="103" w:type="dxa"/>
            </w:tcMar>
            <w:vAlign w:val="bottom"/>
            <w:hideMark/>
          </w:tcPr>
          <w:p w:rsidR="00275EEA" w:rsidRPr="00CE4397" w:rsidRDefault="00275EEA">
            <w:pPr>
              <w:rPr>
                <w:sz w:val="20"/>
                <w:szCs w:val="20"/>
                <w:u w:val="single"/>
              </w:rPr>
            </w:pPr>
          </w:p>
        </w:tc>
        <w:tc>
          <w:tcPr>
            <w:tcW w:w="4920" w:type="pct"/>
            <w:gridSpan w:val="9"/>
            <w:tcBorders>
              <w:top w:val="nil"/>
              <w:left w:val="nil"/>
              <w:bottom w:val="nil"/>
              <w:right w:val="nil"/>
            </w:tcBorders>
            <w:shd w:val="clear" w:color="auto" w:fill="auto"/>
            <w:tcMar>
              <w:top w:w="103" w:type="dxa"/>
              <w:left w:w="103" w:type="dxa"/>
              <w:bottom w:w="0" w:type="dxa"/>
              <w:right w:w="103" w:type="dxa"/>
            </w:tcMar>
            <w:vAlign w:val="bottom"/>
            <w:hideMark/>
          </w:tcPr>
          <w:p w:rsidR="00275EEA" w:rsidRDefault="00275EEA" w:rsidP="00B57474">
            <w:pPr>
              <w:rPr>
                <w:sz w:val="20"/>
                <w:szCs w:val="20"/>
              </w:rPr>
            </w:pPr>
            <w:proofErr w:type="spellStart"/>
            <w:proofErr w:type="gramStart"/>
            <w:r w:rsidRPr="00CE4397">
              <w:rPr>
                <w:sz w:val="20"/>
                <w:szCs w:val="20"/>
                <w:vertAlign w:val="superscript"/>
              </w:rPr>
              <w:t>a</w:t>
            </w:r>
            <w:proofErr w:type="spellEnd"/>
            <w:r w:rsidRPr="00CE4397">
              <w:rPr>
                <w:sz w:val="20"/>
                <w:szCs w:val="20"/>
                <w:vertAlign w:val="superscript"/>
              </w:rPr>
              <w:t xml:space="preserve">  </w:t>
            </w:r>
            <w:r w:rsidRPr="00CE4397">
              <w:rPr>
                <w:sz w:val="20"/>
                <w:szCs w:val="20"/>
              </w:rPr>
              <w:t>This</w:t>
            </w:r>
            <w:proofErr w:type="gramEnd"/>
            <w:r w:rsidRPr="00CE4397">
              <w:rPr>
                <w:sz w:val="20"/>
                <w:szCs w:val="20"/>
              </w:rPr>
              <w:t xml:space="preserve"> ICR uses the following labor rates: $123.04 per hour for Executive, Administrative, and Managerial labor; $101.22 per hour for Technical labor, and $51.18 per hour for Clerical labor.  These rates are the United States Department of Labor, Bureau of Labor Statistics, March 2013, “Table 2. Civilian Workers, by occupational and industry group.”  The rates are from column 1, “Total compensation.”  The rate has been increased by 110 percent to account for the benefit packages available to those employed by private industry.</w:t>
            </w:r>
          </w:p>
          <w:p w:rsidR="00B57474" w:rsidRDefault="00B57474" w:rsidP="00B57474">
            <w:pPr>
              <w:rPr>
                <w:sz w:val="20"/>
                <w:szCs w:val="20"/>
              </w:rPr>
            </w:pPr>
            <w:proofErr w:type="gramStart"/>
            <w:r w:rsidRPr="00A3228F">
              <w:rPr>
                <w:sz w:val="20"/>
                <w:szCs w:val="20"/>
                <w:vertAlign w:val="superscript"/>
              </w:rPr>
              <w:t>b</w:t>
            </w:r>
            <w:r>
              <w:rPr>
                <w:sz w:val="20"/>
                <w:szCs w:val="20"/>
              </w:rPr>
              <w:t xml:space="preserve">  Assume</w:t>
            </w:r>
            <w:proofErr w:type="gramEnd"/>
            <w:r>
              <w:rPr>
                <w:sz w:val="20"/>
                <w:szCs w:val="20"/>
              </w:rPr>
              <w:t xml:space="preserve"> that there will be 1.2 new, modified, or reconstructed units constructed over the next three years or 0.4 source per year.</w:t>
            </w:r>
          </w:p>
          <w:p w:rsidR="00B57474" w:rsidRDefault="00B57474" w:rsidP="00B57474">
            <w:pPr>
              <w:rPr>
                <w:sz w:val="20"/>
                <w:szCs w:val="20"/>
              </w:rPr>
            </w:pPr>
            <w:proofErr w:type="gramStart"/>
            <w:r w:rsidRPr="00A3228F">
              <w:rPr>
                <w:sz w:val="20"/>
                <w:szCs w:val="20"/>
                <w:vertAlign w:val="superscript"/>
              </w:rPr>
              <w:t>c</w:t>
            </w:r>
            <w:r>
              <w:rPr>
                <w:sz w:val="20"/>
                <w:szCs w:val="20"/>
              </w:rPr>
              <w:t xml:space="preserve">  </w:t>
            </w:r>
            <w:r w:rsidRPr="00CE4397">
              <w:rPr>
                <w:sz w:val="20"/>
                <w:szCs w:val="20"/>
              </w:rPr>
              <w:t>Assume</w:t>
            </w:r>
            <w:proofErr w:type="gramEnd"/>
            <w:r w:rsidRPr="00CE4397">
              <w:rPr>
                <w:sz w:val="20"/>
                <w:szCs w:val="20"/>
              </w:rPr>
              <w:t xml:space="preserve"> that this is a one-time-only cost.</w:t>
            </w:r>
          </w:p>
          <w:p w:rsidR="00B57474" w:rsidRDefault="00B57474" w:rsidP="00B57474">
            <w:pPr>
              <w:rPr>
                <w:sz w:val="20"/>
                <w:szCs w:val="20"/>
              </w:rPr>
            </w:pPr>
            <w:proofErr w:type="gramStart"/>
            <w:r w:rsidRPr="00A3228F">
              <w:rPr>
                <w:sz w:val="20"/>
                <w:szCs w:val="20"/>
                <w:vertAlign w:val="superscript"/>
              </w:rPr>
              <w:t>d</w:t>
            </w:r>
            <w:r>
              <w:rPr>
                <w:sz w:val="20"/>
                <w:szCs w:val="20"/>
              </w:rPr>
              <w:t xml:space="preserve">  </w:t>
            </w:r>
            <w:r w:rsidRPr="00CE4397">
              <w:rPr>
                <w:sz w:val="20"/>
                <w:szCs w:val="20"/>
              </w:rPr>
              <w:t>Assume</w:t>
            </w:r>
            <w:proofErr w:type="gramEnd"/>
            <w:r w:rsidRPr="00CE4397">
              <w:rPr>
                <w:sz w:val="20"/>
                <w:szCs w:val="20"/>
              </w:rPr>
              <w:t xml:space="preserve"> that 20 percent would have to repeat the performance testing due to failure.</w:t>
            </w:r>
          </w:p>
          <w:p w:rsidR="00B57474" w:rsidRDefault="00B57474" w:rsidP="00B57474">
            <w:pPr>
              <w:rPr>
                <w:color w:val="000000"/>
                <w:sz w:val="20"/>
                <w:szCs w:val="20"/>
              </w:rPr>
            </w:pPr>
            <w:proofErr w:type="gramStart"/>
            <w:r w:rsidRPr="00A3228F">
              <w:rPr>
                <w:sz w:val="20"/>
                <w:szCs w:val="20"/>
                <w:vertAlign w:val="superscript"/>
              </w:rPr>
              <w:t>e</w:t>
            </w:r>
            <w:r>
              <w:rPr>
                <w:sz w:val="20"/>
                <w:szCs w:val="20"/>
              </w:rPr>
              <w:t xml:space="preserve">  </w:t>
            </w:r>
            <w:r w:rsidRPr="00CE4397">
              <w:rPr>
                <w:color w:val="000000"/>
                <w:sz w:val="20"/>
                <w:szCs w:val="20"/>
              </w:rPr>
              <w:t>Assume</w:t>
            </w:r>
            <w:proofErr w:type="gramEnd"/>
            <w:r w:rsidRPr="00CE4397">
              <w:rPr>
                <w:color w:val="000000"/>
                <w:sz w:val="20"/>
                <w:szCs w:val="20"/>
              </w:rPr>
              <w:t xml:space="preserve"> that 0.</w:t>
            </w:r>
            <w:r>
              <w:rPr>
                <w:color w:val="000000"/>
                <w:sz w:val="20"/>
                <w:szCs w:val="20"/>
              </w:rPr>
              <w:t>4</w:t>
            </w:r>
            <w:r w:rsidRPr="00CE4397">
              <w:rPr>
                <w:color w:val="000000"/>
                <w:sz w:val="20"/>
                <w:szCs w:val="20"/>
              </w:rPr>
              <w:t xml:space="preserve"> facility will have a physical or operational change.</w:t>
            </w:r>
          </w:p>
          <w:p w:rsidR="00B57474" w:rsidRDefault="00B57474" w:rsidP="00B57474">
            <w:pPr>
              <w:rPr>
                <w:color w:val="000000"/>
                <w:sz w:val="20"/>
                <w:szCs w:val="20"/>
              </w:rPr>
            </w:pPr>
            <w:proofErr w:type="gramStart"/>
            <w:r w:rsidRPr="00A3228F">
              <w:rPr>
                <w:color w:val="000000"/>
                <w:sz w:val="20"/>
                <w:szCs w:val="20"/>
                <w:vertAlign w:val="superscript"/>
              </w:rPr>
              <w:t xml:space="preserve">f </w:t>
            </w:r>
            <w:r>
              <w:rPr>
                <w:color w:val="000000"/>
                <w:sz w:val="20"/>
                <w:szCs w:val="20"/>
              </w:rPr>
              <w:t xml:space="preserve"> </w:t>
            </w:r>
            <w:r w:rsidRPr="00CE4397">
              <w:rPr>
                <w:color w:val="000000"/>
                <w:sz w:val="20"/>
                <w:szCs w:val="20"/>
              </w:rPr>
              <w:t>Assume</w:t>
            </w:r>
            <w:proofErr w:type="gramEnd"/>
            <w:r w:rsidRPr="00CE4397">
              <w:rPr>
                <w:color w:val="000000"/>
                <w:sz w:val="20"/>
                <w:szCs w:val="20"/>
              </w:rPr>
              <w:t xml:space="preserve"> that it will take 40 hours to write semiannual reports.</w:t>
            </w:r>
          </w:p>
          <w:p w:rsidR="00B57474" w:rsidRDefault="00B57474" w:rsidP="00B57474">
            <w:pPr>
              <w:rPr>
                <w:color w:val="000000"/>
                <w:sz w:val="20"/>
                <w:szCs w:val="20"/>
              </w:rPr>
            </w:pPr>
            <w:proofErr w:type="gramStart"/>
            <w:r w:rsidRPr="00A3228F">
              <w:rPr>
                <w:color w:val="000000"/>
                <w:sz w:val="20"/>
                <w:szCs w:val="20"/>
                <w:vertAlign w:val="superscript"/>
              </w:rPr>
              <w:t>g</w:t>
            </w:r>
            <w:r>
              <w:rPr>
                <w:color w:val="000000"/>
                <w:sz w:val="20"/>
                <w:szCs w:val="20"/>
              </w:rPr>
              <w:t xml:space="preserve">  </w:t>
            </w:r>
            <w:r w:rsidRPr="00CE4397">
              <w:rPr>
                <w:color w:val="000000"/>
                <w:sz w:val="20"/>
                <w:szCs w:val="20"/>
              </w:rPr>
              <w:t>Assume</w:t>
            </w:r>
            <w:proofErr w:type="gramEnd"/>
            <w:r w:rsidRPr="00CE4397">
              <w:rPr>
                <w:color w:val="000000"/>
                <w:sz w:val="20"/>
                <w:szCs w:val="20"/>
              </w:rPr>
              <w:t xml:space="preserve"> that there are 112 facilities subject to this rule.</w:t>
            </w:r>
          </w:p>
          <w:p w:rsidR="00B57474" w:rsidRDefault="00B57474" w:rsidP="00B57474">
            <w:pPr>
              <w:rPr>
                <w:color w:val="000000"/>
                <w:sz w:val="20"/>
                <w:szCs w:val="20"/>
              </w:rPr>
            </w:pPr>
            <w:proofErr w:type="gramStart"/>
            <w:r w:rsidRPr="00A3228F">
              <w:rPr>
                <w:color w:val="000000"/>
                <w:sz w:val="20"/>
                <w:szCs w:val="20"/>
                <w:vertAlign w:val="superscript"/>
              </w:rPr>
              <w:t>h</w:t>
            </w:r>
            <w:r>
              <w:rPr>
                <w:color w:val="000000"/>
                <w:sz w:val="20"/>
                <w:szCs w:val="20"/>
              </w:rPr>
              <w:t xml:space="preserve">  </w:t>
            </w:r>
            <w:r w:rsidRPr="00CE4397">
              <w:rPr>
                <w:color w:val="000000"/>
                <w:sz w:val="20"/>
                <w:szCs w:val="20"/>
              </w:rPr>
              <w:t>Assume</w:t>
            </w:r>
            <w:proofErr w:type="gramEnd"/>
            <w:r w:rsidRPr="00CE4397">
              <w:rPr>
                <w:color w:val="000000"/>
                <w:sz w:val="20"/>
                <w:szCs w:val="20"/>
              </w:rPr>
              <w:t xml:space="preserve"> that it will take eight hours per year to record daily gathering of monitoring data (which have been automatically recorded).</w:t>
            </w:r>
          </w:p>
          <w:p w:rsidR="00B57474" w:rsidRDefault="00A3228F" w:rsidP="00B57474">
            <w:pPr>
              <w:rPr>
                <w:sz w:val="20"/>
                <w:szCs w:val="20"/>
              </w:rPr>
            </w:pPr>
            <w:proofErr w:type="spellStart"/>
            <w:proofErr w:type="gramStart"/>
            <w:r w:rsidRPr="00A3228F">
              <w:rPr>
                <w:color w:val="000000"/>
                <w:sz w:val="20"/>
                <w:szCs w:val="20"/>
                <w:vertAlign w:val="superscript"/>
              </w:rPr>
              <w:t>i</w:t>
            </w:r>
            <w:proofErr w:type="spellEnd"/>
            <w:r w:rsidRPr="00A3228F">
              <w:rPr>
                <w:color w:val="000000"/>
                <w:sz w:val="20"/>
                <w:szCs w:val="20"/>
                <w:vertAlign w:val="superscript"/>
              </w:rPr>
              <w:t xml:space="preserve"> </w:t>
            </w:r>
            <w:r>
              <w:rPr>
                <w:color w:val="000000"/>
                <w:sz w:val="20"/>
                <w:szCs w:val="20"/>
              </w:rPr>
              <w:t xml:space="preserve"> </w:t>
            </w:r>
            <w:r w:rsidR="00B57474" w:rsidRPr="00CE4397">
              <w:rPr>
                <w:color w:val="000000"/>
                <w:sz w:val="20"/>
                <w:szCs w:val="20"/>
              </w:rPr>
              <w:t>Assume</w:t>
            </w:r>
            <w:proofErr w:type="gramEnd"/>
            <w:r w:rsidR="00B57474" w:rsidRPr="00CE4397">
              <w:rPr>
                <w:color w:val="000000"/>
                <w:sz w:val="20"/>
                <w:szCs w:val="20"/>
              </w:rPr>
              <w:t xml:space="preserve"> that it will take </w:t>
            </w:r>
            <w:r>
              <w:rPr>
                <w:color w:val="000000"/>
                <w:sz w:val="20"/>
                <w:szCs w:val="20"/>
              </w:rPr>
              <w:t>80</w:t>
            </w:r>
            <w:r w:rsidR="00B57474" w:rsidRPr="00CE4397">
              <w:rPr>
                <w:color w:val="000000"/>
                <w:sz w:val="20"/>
                <w:szCs w:val="20"/>
              </w:rPr>
              <w:t xml:space="preserve"> hours per year to record </w:t>
            </w:r>
            <w:r>
              <w:rPr>
                <w:color w:val="000000"/>
                <w:sz w:val="20"/>
                <w:szCs w:val="20"/>
              </w:rPr>
              <w:t>performance test data.</w:t>
            </w:r>
          </w:p>
          <w:p w:rsidR="00B57474" w:rsidRPr="00CE4397" w:rsidRDefault="00B57474" w:rsidP="00B57474">
            <w:pPr>
              <w:rPr>
                <w:sz w:val="20"/>
                <w:szCs w:val="20"/>
              </w:rPr>
            </w:pPr>
          </w:p>
        </w:tc>
      </w:tr>
    </w:tbl>
    <w:p w:rsidR="00144F35" w:rsidRDefault="00B57474" w:rsidP="004644E4">
      <w:pPr>
        <w:outlineLvl w:val="0"/>
        <w:rPr>
          <w:color w:val="000000"/>
        </w:rPr>
      </w:pPr>
      <w:r>
        <w:rPr>
          <w:b/>
        </w:rPr>
        <w:lastRenderedPageBreak/>
        <w:t>T</w:t>
      </w:r>
      <w:r w:rsidR="00C445DA" w:rsidRPr="00C445DA">
        <w:rPr>
          <w:b/>
        </w:rPr>
        <w:t xml:space="preserve">able 2: Average Annual EPA Burden and Cost – </w:t>
      </w:r>
      <w:r w:rsidR="00C445DA" w:rsidRPr="00C445DA">
        <w:rPr>
          <w:b/>
          <w:bCs/>
        </w:rPr>
        <w:t>NSPS for Sewage Sludge Treatment Plants (40 CFR Part 60, Subpart O) (Renewal)</w:t>
      </w:r>
      <w:r w:rsidR="004644E4">
        <w:rPr>
          <w:color w:val="000000"/>
        </w:rPr>
        <w:t xml:space="preserve"> </w:t>
      </w:r>
    </w:p>
    <w:tbl>
      <w:tblPr>
        <w:tblW w:w="14286" w:type="dxa"/>
        <w:jc w:val="center"/>
        <w:tblInd w:w="2288" w:type="dxa"/>
        <w:tblLook w:val="04A0"/>
      </w:tblPr>
      <w:tblGrid>
        <w:gridCol w:w="4748"/>
        <w:gridCol w:w="1293"/>
        <w:gridCol w:w="1351"/>
        <w:gridCol w:w="1120"/>
        <w:gridCol w:w="1194"/>
        <w:gridCol w:w="1050"/>
        <w:gridCol w:w="1338"/>
        <w:gridCol w:w="946"/>
        <w:gridCol w:w="1246"/>
      </w:tblGrid>
      <w:tr w:rsidR="00D759B2" w:rsidRPr="00CE4397" w:rsidTr="00D759B2">
        <w:trPr>
          <w:trHeight w:val="1545"/>
          <w:jc w:val="center"/>
        </w:trPr>
        <w:tc>
          <w:tcPr>
            <w:tcW w:w="1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03768" w:rsidRPr="00CE4397" w:rsidRDefault="00C445DA">
            <w:pPr>
              <w:widowControl/>
              <w:autoSpaceDE/>
              <w:autoSpaceDN/>
              <w:adjustRightInd/>
              <w:jc w:val="center"/>
              <w:rPr>
                <w:b/>
                <w:sz w:val="20"/>
                <w:szCs w:val="20"/>
              </w:rPr>
            </w:pPr>
            <w:r w:rsidRPr="00CE4397">
              <w:rPr>
                <w:b/>
                <w:sz w:val="20"/>
                <w:szCs w:val="20"/>
              </w:rPr>
              <w:t>REPORTING/RECORDKEEPING REQUIREMENT</w:t>
            </w:r>
          </w:p>
        </w:tc>
        <w:tc>
          <w:tcPr>
            <w:tcW w:w="453" w:type="pct"/>
            <w:tcBorders>
              <w:top w:val="single" w:sz="4" w:space="0" w:color="auto"/>
              <w:left w:val="nil"/>
              <w:bottom w:val="single" w:sz="4" w:space="0" w:color="auto"/>
              <w:right w:val="single" w:sz="4" w:space="0" w:color="auto"/>
            </w:tcBorders>
            <w:shd w:val="clear" w:color="auto" w:fill="FFFFFF" w:themeFill="background1"/>
            <w:vAlign w:val="center"/>
            <w:hideMark/>
          </w:tcPr>
          <w:p w:rsidR="00AE7FEB" w:rsidRDefault="00C445DA" w:rsidP="004644E4">
            <w:pPr>
              <w:widowControl/>
              <w:autoSpaceDE/>
              <w:autoSpaceDN/>
              <w:adjustRightInd/>
              <w:jc w:val="center"/>
              <w:rPr>
                <w:b/>
                <w:sz w:val="20"/>
                <w:szCs w:val="20"/>
              </w:rPr>
            </w:pPr>
            <w:r w:rsidRPr="00CE4397">
              <w:rPr>
                <w:b/>
                <w:sz w:val="20"/>
                <w:szCs w:val="20"/>
              </w:rPr>
              <w:t>(A)</w:t>
            </w:r>
            <w:r w:rsidRPr="00CE4397">
              <w:rPr>
                <w:b/>
                <w:sz w:val="20"/>
                <w:szCs w:val="20"/>
              </w:rPr>
              <w:br/>
              <w:t xml:space="preserve">EPA </w:t>
            </w:r>
            <w:r w:rsidR="004644E4">
              <w:rPr>
                <w:b/>
                <w:sz w:val="20"/>
                <w:szCs w:val="20"/>
              </w:rPr>
              <w:t>h</w:t>
            </w:r>
            <w:r w:rsidRPr="00CE4397">
              <w:rPr>
                <w:b/>
                <w:sz w:val="20"/>
                <w:szCs w:val="20"/>
              </w:rPr>
              <w:t xml:space="preserve">ours per </w:t>
            </w:r>
            <w:r w:rsidR="004644E4">
              <w:rPr>
                <w:b/>
                <w:sz w:val="20"/>
                <w:szCs w:val="20"/>
              </w:rPr>
              <w:t>o</w:t>
            </w:r>
            <w:r w:rsidRPr="00CE4397">
              <w:rPr>
                <w:b/>
                <w:sz w:val="20"/>
                <w:szCs w:val="20"/>
              </w:rPr>
              <w:t>ccur</w:t>
            </w:r>
            <w:r w:rsidR="00C11BE2">
              <w:rPr>
                <w:b/>
                <w:sz w:val="20"/>
                <w:szCs w:val="20"/>
              </w:rPr>
              <w:t>r</w:t>
            </w:r>
            <w:r w:rsidRPr="00CE4397">
              <w:rPr>
                <w:b/>
                <w:sz w:val="20"/>
                <w:szCs w:val="20"/>
              </w:rPr>
              <w:t xml:space="preserve">ence  </w:t>
            </w:r>
          </w:p>
          <w:p w:rsidR="004644E4" w:rsidRDefault="004644E4" w:rsidP="004644E4">
            <w:pPr>
              <w:widowControl/>
              <w:autoSpaceDE/>
              <w:autoSpaceDN/>
              <w:adjustRightInd/>
              <w:jc w:val="center"/>
              <w:rPr>
                <w:b/>
                <w:sz w:val="20"/>
                <w:szCs w:val="20"/>
              </w:rPr>
            </w:pPr>
          </w:p>
          <w:p w:rsidR="004644E4" w:rsidRDefault="004644E4" w:rsidP="004644E4">
            <w:pPr>
              <w:widowControl/>
              <w:autoSpaceDE/>
              <w:autoSpaceDN/>
              <w:adjustRightInd/>
              <w:jc w:val="center"/>
              <w:rPr>
                <w:b/>
                <w:sz w:val="20"/>
                <w:szCs w:val="20"/>
              </w:rPr>
            </w:pPr>
          </w:p>
          <w:p w:rsidR="004644E4" w:rsidRPr="00CE4397" w:rsidRDefault="004644E4" w:rsidP="004644E4">
            <w:pPr>
              <w:widowControl/>
              <w:autoSpaceDE/>
              <w:autoSpaceDN/>
              <w:adjustRightInd/>
              <w:jc w:val="center"/>
              <w:rPr>
                <w:b/>
                <w:sz w:val="20"/>
                <w:szCs w:val="20"/>
              </w:rPr>
            </w:pP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C445DA" w:rsidP="004644E4">
            <w:pPr>
              <w:widowControl/>
              <w:autoSpaceDE/>
              <w:autoSpaceDN/>
              <w:adjustRightInd/>
              <w:jc w:val="center"/>
              <w:rPr>
                <w:b/>
                <w:sz w:val="20"/>
                <w:szCs w:val="20"/>
              </w:rPr>
            </w:pPr>
            <w:r w:rsidRPr="00CE4397">
              <w:rPr>
                <w:b/>
                <w:sz w:val="20"/>
                <w:szCs w:val="20"/>
              </w:rPr>
              <w:t>(B)</w:t>
            </w:r>
            <w:r w:rsidRPr="00CE4397">
              <w:rPr>
                <w:b/>
                <w:sz w:val="20"/>
                <w:szCs w:val="20"/>
              </w:rPr>
              <w:br/>
              <w:t>N</w:t>
            </w:r>
            <w:r w:rsidR="004644E4">
              <w:rPr>
                <w:b/>
                <w:sz w:val="20"/>
                <w:szCs w:val="20"/>
              </w:rPr>
              <w:t>o</w:t>
            </w:r>
            <w:r w:rsidRPr="00CE4397">
              <w:rPr>
                <w:b/>
                <w:sz w:val="20"/>
                <w:szCs w:val="20"/>
              </w:rPr>
              <w:t xml:space="preserve"> of </w:t>
            </w:r>
            <w:r w:rsidR="004644E4">
              <w:rPr>
                <w:b/>
                <w:sz w:val="20"/>
                <w:szCs w:val="20"/>
              </w:rPr>
              <w:t>o</w:t>
            </w:r>
            <w:r w:rsidRPr="00CE4397">
              <w:rPr>
                <w:b/>
                <w:sz w:val="20"/>
                <w:szCs w:val="20"/>
              </w:rPr>
              <w:t>ccur</w:t>
            </w:r>
            <w:r w:rsidR="00C11BE2">
              <w:rPr>
                <w:b/>
                <w:sz w:val="20"/>
                <w:szCs w:val="20"/>
              </w:rPr>
              <w:t>r</w:t>
            </w:r>
            <w:r w:rsidRPr="00CE4397">
              <w:rPr>
                <w:b/>
                <w:sz w:val="20"/>
                <w:szCs w:val="20"/>
              </w:rPr>
              <w:t>ences per Plant per Year</w:t>
            </w:r>
          </w:p>
          <w:p w:rsidR="004644E4" w:rsidRDefault="004644E4" w:rsidP="004644E4">
            <w:pPr>
              <w:widowControl/>
              <w:autoSpaceDE/>
              <w:autoSpaceDN/>
              <w:adjustRightInd/>
              <w:jc w:val="center"/>
              <w:rPr>
                <w:b/>
                <w:sz w:val="20"/>
                <w:szCs w:val="20"/>
              </w:rPr>
            </w:pPr>
          </w:p>
          <w:p w:rsidR="004644E4" w:rsidRPr="00CE4397" w:rsidRDefault="004644E4" w:rsidP="004644E4">
            <w:pPr>
              <w:widowControl/>
              <w:autoSpaceDE/>
              <w:autoSpaceDN/>
              <w:adjustRightInd/>
              <w:jc w:val="center"/>
              <w:rPr>
                <w:b/>
                <w:sz w:val="20"/>
                <w:szCs w:val="20"/>
              </w:rPr>
            </w:pP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AE7FEB" w:rsidP="004644E4">
            <w:pPr>
              <w:widowControl/>
              <w:autoSpaceDE/>
              <w:autoSpaceDN/>
              <w:adjustRightInd/>
              <w:jc w:val="center"/>
              <w:rPr>
                <w:b/>
                <w:sz w:val="20"/>
                <w:szCs w:val="20"/>
              </w:rPr>
            </w:pPr>
            <w:r w:rsidRPr="00CE4397">
              <w:rPr>
                <w:b/>
                <w:sz w:val="20"/>
                <w:szCs w:val="20"/>
              </w:rPr>
              <w:t>(C)</w:t>
            </w:r>
            <w:r w:rsidRPr="00CE4397">
              <w:rPr>
                <w:b/>
                <w:sz w:val="20"/>
                <w:szCs w:val="20"/>
              </w:rPr>
              <w:br/>
              <w:t>EPA Hours per Year</w:t>
            </w:r>
            <w:r w:rsidRPr="00CE4397">
              <w:rPr>
                <w:b/>
                <w:sz w:val="20"/>
                <w:szCs w:val="20"/>
              </w:rPr>
              <w:br/>
              <w:t>(</w:t>
            </w:r>
            <w:r w:rsidR="004644E4">
              <w:rPr>
                <w:b/>
                <w:sz w:val="20"/>
                <w:szCs w:val="20"/>
              </w:rPr>
              <w:t>C=</w:t>
            </w:r>
            <w:proofErr w:type="spellStart"/>
            <w:r w:rsidR="004644E4">
              <w:rPr>
                <w:b/>
                <w:sz w:val="20"/>
                <w:szCs w:val="20"/>
              </w:rPr>
              <w:t>A</w:t>
            </w:r>
            <w:r w:rsidR="00C445DA" w:rsidRPr="00CE4397">
              <w:rPr>
                <w:b/>
                <w:sz w:val="20"/>
                <w:szCs w:val="20"/>
              </w:rPr>
              <w:t>xB</w:t>
            </w:r>
            <w:proofErr w:type="spellEnd"/>
            <w:r w:rsidR="00C445DA" w:rsidRPr="00CE4397">
              <w:rPr>
                <w:b/>
                <w:sz w:val="20"/>
                <w:szCs w:val="20"/>
              </w:rPr>
              <w:t>)</w:t>
            </w:r>
          </w:p>
          <w:p w:rsidR="004644E4" w:rsidRDefault="004644E4" w:rsidP="004644E4">
            <w:pPr>
              <w:widowControl/>
              <w:autoSpaceDE/>
              <w:autoSpaceDN/>
              <w:adjustRightInd/>
              <w:jc w:val="center"/>
              <w:rPr>
                <w:b/>
                <w:sz w:val="20"/>
                <w:szCs w:val="20"/>
              </w:rPr>
            </w:pPr>
          </w:p>
          <w:p w:rsidR="004644E4" w:rsidRPr="00CE4397" w:rsidRDefault="004644E4" w:rsidP="004644E4">
            <w:pPr>
              <w:widowControl/>
              <w:autoSpaceDE/>
              <w:autoSpaceDN/>
              <w:adjustRightInd/>
              <w:jc w:val="center"/>
              <w:rPr>
                <w:b/>
                <w:sz w:val="20"/>
                <w:szCs w:val="20"/>
              </w:rPr>
            </w:pPr>
          </w:p>
        </w:tc>
        <w:tc>
          <w:tcPr>
            <w:tcW w:w="418"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C445DA">
            <w:pPr>
              <w:widowControl/>
              <w:autoSpaceDE/>
              <w:autoSpaceDN/>
              <w:adjustRightInd/>
              <w:jc w:val="center"/>
              <w:rPr>
                <w:b/>
                <w:sz w:val="20"/>
                <w:szCs w:val="20"/>
              </w:rPr>
            </w:pPr>
            <w:r w:rsidRPr="00CE4397">
              <w:rPr>
                <w:b/>
                <w:sz w:val="20"/>
                <w:szCs w:val="20"/>
              </w:rPr>
              <w:t>(D)</w:t>
            </w:r>
            <w:r w:rsidRPr="00CE4397">
              <w:rPr>
                <w:b/>
                <w:sz w:val="20"/>
                <w:szCs w:val="20"/>
              </w:rPr>
              <w:br/>
              <w:t>Plants per Year</w:t>
            </w:r>
          </w:p>
          <w:p w:rsidR="004644E4" w:rsidRDefault="004644E4">
            <w:pPr>
              <w:widowControl/>
              <w:autoSpaceDE/>
              <w:autoSpaceDN/>
              <w:adjustRightInd/>
              <w:jc w:val="center"/>
              <w:rPr>
                <w:b/>
                <w:sz w:val="20"/>
                <w:szCs w:val="20"/>
              </w:rPr>
            </w:pPr>
          </w:p>
          <w:p w:rsidR="004644E4" w:rsidRDefault="004644E4">
            <w:pPr>
              <w:widowControl/>
              <w:autoSpaceDE/>
              <w:autoSpaceDN/>
              <w:adjustRightInd/>
              <w:jc w:val="center"/>
              <w:rPr>
                <w:b/>
                <w:sz w:val="20"/>
                <w:szCs w:val="20"/>
              </w:rPr>
            </w:pPr>
          </w:p>
          <w:p w:rsidR="004644E4" w:rsidRDefault="004644E4">
            <w:pPr>
              <w:widowControl/>
              <w:autoSpaceDE/>
              <w:autoSpaceDN/>
              <w:adjustRightInd/>
              <w:jc w:val="center"/>
              <w:rPr>
                <w:b/>
                <w:sz w:val="20"/>
                <w:szCs w:val="20"/>
              </w:rPr>
            </w:pPr>
          </w:p>
          <w:p w:rsidR="004644E4" w:rsidRPr="00CE4397" w:rsidRDefault="004644E4">
            <w:pPr>
              <w:widowControl/>
              <w:autoSpaceDE/>
              <w:autoSpaceDN/>
              <w:adjustRightInd/>
              <w:jc w:val="center"/>
              <w:rPr>
                <w:b/>
                <w:sz w:val="20"/>
                <w:szCs w:val="20"/>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C445DA" w:rsidP="004644E4">
            <w:pPr>
              <w:widowControl/>
              <w:autoSpaceDE/>
              <w:autoSpaceDN/>
              <w:adjustRightInd/>
              <w:jc w:val="center"/>
              <w:rPr>
                <w:b/>
                <w:sz w:val="20"/>
                <w:szCs w:val="20"/>
              </w:rPr>
            </w:pPr>
            <w:r w:rsidRPr="00CE4397">
              <w:rPr>
                <w:b/>
                <w:sz w:val="20"/>
                <w:szCs w:val="20"/>
              </w:rPr>
              <w:t xml:space="preserve">(E)            Technical Hours per Year                </w:t>
            </w:r>
            <w:r w:rsidR="00AE7FEB" w:rsidRPr="00CE4397">
              <w:rPr>
                <w:b/>
                <w:sz w:val="20"/>
                <w:szCs w:val="20"/>
              </w:rPr>
              <w:t>(</w:t>
            </w:r>
            <w:r w:rsidR="004644E4">
              <w:rPr>
                <w:b/>
                <w:sz w:val="20"/>
                <w:szCs w:val="20"/>
              </w:rPr>
              <w:t>E=</w:t>
            </w:r>
            <w:proofErr w:type="spellStart"/>
            <w:r w:rsidR="004644E4">
              <w:rPr>
                <w:b/>
                <w:sz w:val="20"/>
                <w:szCs w:val="20"/>
              </w:rPr>
              <w:t>C</w:t>
            </w:r>
            <w:r w:rsidRPr="00CE4397">
              <w:rPr>
                <w:b/>
                <w:sz w:val="20"/>
                <w:szCs w:val="20"/>
              </w:rPr>
              <w:t>xD</w:t>
            </w:r>
            <w:proofErr w:type="spellEnd"/>
            <w:r w:rsidRPr="00CE4397">
              <w:rPr>
                <w:b/>
                <w:sz w:val="20"/>
                <w:szCs w:val="20"/>
              </w:rPr>
              <w:t>)</w:t>
            </w:r>
          </w:p>
          <w:p w:rsidR="004644E4" w:rsidRDefault="004644E4" w:rsidP="004644E4">
            <w:pPr>
              <w:widowControl/>
              <w:autoSpaceDE/>
              <w:autoSpaceDN/>
              <w:adjustRightInd/>
              <w:jc w:val="center"/>
              <w:rPr>
                <w:b/>
                <w:sz w:val="20"/>
                <w:szCs w:val="20"/>
              </w:rPr>
            </w:pPr>
          </w:p>
          <w:p w:rsidR="004644E4" w:rsidRPr="00CE4397" w:rsidRDefault="004644E4" w:rsidP="004644E4">
            <w:pPr>
              <w:widowControl/>
              <w:autoSpaceDE/>
              <w:autoSpaceDN/>
              <w:adjustRightInd/>
              <w:jc w:val="center"/>
              <w:rPr>
                <w:b/>
                <w:sz w:val="20"/>
                <w:szCs w:val="20"/>
              </w:rPr>
            </w:pP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C445DA">
            <w:pPr>
              <w:widowControl/>
              <w:autoSpaceDE/>
              <w:autoSpaceDN/>
              <w:adjustRightInd/>
              <w:jc w:val="center"/>
              <w:rPr>
                <w:b/>
                <w:sz w:val="20"/>
                <w:szCs w:val="20"/>
              </w:rPr>
            </w:pPr>
            <w:r w:rsidRPr="00CE4397">
              <w:rPr>
                <w:b/>
                <w:sz w:val="20"/>
                <w:szCs w:val="20"/>
              </w:rPr>
              <w:t>(F)</w:t>
            </w:r>
            <w:r w:rsidRPr="00CE4397">
              <w:rPr>
                <w:b/>
                <w:sz w:val="20"/>
                <w:szCs w:val="20"/>
              </w:rPr>
              <w:br/>
              <w:t>Managemen</w:t>
            </w:r>
            <w:r w:rsidR="00AE7FEB" w:rsidRPr="00CE4397">
              <w:rPr>
                <w:b/>
                <w:sz w:val="20"/>
                <w:szCs w:val="20"/>
              </w:rPr>
              <w:t>t Hours per Year</w:t>
            </w:r>
            <w:r w:rsidR="004644E4">
              <w:rPr>
                <w:b/>
                <w:sz w:val="20"/>
                <w:szCs w:val="20"/>
              </w:rPr>
              <w:br/>
              <w:t>(Ex</w:t>
            </w:r>
            <w:r w:rsidRPr="00CE4397">
              <w:rPr>
                <w:b/>
                <w:sz w:val="20"/>
                <w:szCs w:val="20"/>
              </w:rPr>
              <w:t>0.05)</w:t>
            </w:r>
          </w:p>
          <w:p w:rsidR="004644E4" w:rsidRDefault="004644E4">
            <w:pPr>
              <w:widowControl/>
              <w:autoSpaceDE/>
              <w:autoSpaceDN/>
              <w:adjustRightInd/>
              <w:jc w:val="center"/>
              <w:rPr>
                <w:b/>
                <w:sz w:val="20"/>
                <w:szCs w:val="20"/>
              </w:rPr>
            </w:pPr>
          </w:p>
          <w:p w:rsidR="004644E4" w:rsidRPr="00CE4397" w:rsidRDefault="004644E4">
            <w:pPr>
              <w:widowControl/>
              <w:autoSpaceDE/>
              <w:autoSpaceDN/>
              <w:adjustRightInd/>
              <w:jc w:val="center"/>
              <w:rPr>
                <w:b/>
                <w:sz w:val="20"/>
                <w:szCs w:val="20"/>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4644E4">
            <w:pPr>
              <w:widowControl/>
              <w:autoSpaceDE/>
              <w:autoSpaceDN/>
              <w:adjustRightInd/>
              <w:jc w:val="center"/>
              <w:rPr>
                <w:b/>
                <w:sz w:val="20"/>
                <w:szCs w:val="20"/>
              </w:rPr>
            </w:pPr>
            <w:r>
              <w:rPr>
                <w:b/>
                <w:sz w:val="20"/>
                <w:szCs w:val="20"/>
              </w:rPr>
              <w:t>(G)</w:t>
            </w:r>
            <w:r>
              <w:rPr>
                <w:b/>
                <w:sz w:val="20"/>
                <w:szCs w:val="20"/>
              </w:rPr>
              <w:br/>
              <w:t>Clerical Hours per Year</w:t>
            </w:r>
            <w:r w:rsidR="00AE7FEB" w:rsidRPr="00CE4397">
              <w:rPr>
                <w:b/>
                <w:sz w:val="20"/>
                <w:szCs w:val="20"/>
              </w:rPr>
              <w:br/>
              <w:t>(</w:t>
            </w:r>
            <w:r w:rsidR="00C445DA" w:rsidRPr="00CE4397">
              <w:rPr>
                <w:b/>
                <w:sz w:val="20"/>
                <w:szCs w:val="20"/>
              </w:rPr>
              <w:t>E x 0.1)</w:t>
            </w:r>
          </w:p>
          <w:p w:rsidR="004644E4" w:rsidRPr="00CE4397" w:rsidRDefault="004644E4">
            <w:pPr>
              <w:widowControl/>
              <w:autoSpaceDE/>
              <w:autoSpaceDN/>
              <w:adjustRightInd/>
              <w:jc w:val="center"/>
              <w:rPr>
                <w:b/>
                <w:sz w:val="20"/>
                <w:szCs w:val="20"/>
              </w:rPr>
            </w:pPr>
          </w:p>
        </w:tc>
        <w:tc>
          <w:tcPr>
            <w:tcW w:w="436" w:type="pct"/>
            <w:tcBorders>
              <w:top w:val="single" w:sz="4" w:space="0" w:color="auto"/>
              <w:left w:val="nil"/>
              <w:bottom w:val="single" w:sz="4" w:space="0" w:color="auto"/>
              <w:right w:val="single" w:sz="4" w:space="0" w:color="auto"/>
            </w:tcBorders>
            <w:shd w:val="clear" w:color="auto" w:fill="FFFFFF" w:themeFill="background1"/>
            <w:vAlign w:val="center"/>
            <w:hideMark/>
          </w:tcPr>
          <w:p w:rsidR="00003768" w:rsidRDefault="004644E4">
            <w:pPr>
              <w:widowControl/>
              <w:autoSpaceDE/>
              <w:autoSpaceDN/>
              <w:adjustRightInd/>
              <w:jc w:val="center"/>
              <w:rPr>
                <w:b/>
                <w:sz w:val="20"/>
                <w:szCs w:val="20"/>
                <w:vertAlign w:val="superscript"/>
              </w:rPr>
            </w:pPr>
            <w:r>
              <w:rPr>
                <w:b/>
                <w:sz w:val="20"/>
                <w:szCs w:val="20"/>
              </w:rPr>
              <w:t>(H)</w:t>
            </w:r>
            <w:r w:rsidR="00C445DA" w:rsidRPr="00CE4397">
              <w:rPr>
                <w:b/>
                <w:sz w:val="20"/>
                <w:szCs w:val="20"/>
              </w:rPr>
              <w:br/>
              <w:t xml:space="preserve">Costs per Year  </w:t>
            </w:r>
            <w:r w:rsidR="00C445DA" w:rsidRPr="00CE4397">
              <w:rPr>
                <w:b/>
                <w:sz w:val="20"/>
                <w:szCs w:val="20"/>
                <w:vertAlign w:val="superscript"/>
              </w:rPr>
              <w:t>a</w:t>
            </w:r>
          </w:p>
          <w:p w:rsidR="004644E4" w:rsidRDefault="004644E4">
            <w:pPr>
              <w:widowControl/>
              <w:autoSpaceDE/>
              <w:autoSpaceDN/>
              <w:adjustRightInd/>
              <w:jc w:val="center"/>
              <w:rPr>
                <w:b/>
                <w:sz w:val="20"/>
                <w:szCs w:val="20"/>
                <w:vertAlign w:val="superscript"/>
              </w:rPr>
            </w:pPr>
          </w:p>
          <w:p w:rsidR="004644E4" w:rsidRDefault="004644E4">
            <w:pPr>
              <w:widowControl/>
              <w:autoSpaceDE/>
              <w:autoSpaceDN/>
              <w:adjustRightInd/>
              <w:jc w:val="center"/>
              <w:rPr>
                <w:b/>
                <w:sz w:val="20"/>
                <w:szCs w:val="20"/>
                <w:vertAlign w:val="superscript"/>
              </w:rPr>
            </w:pPr>
          </w:p>
          <w:p w:rsidR="004644E4" w:rsidRDefault="004644E4">
            <w:pPr>
              <w:widowControl/>
              <w:autoSpaceDE/>
              <w:autoSpaceDN/>
              <w:adjustRightInd/>
              <w:jc w:val="center"/>
              <w:rPr>
                <w:b/>
                <w:sz w:val="20"/>
                <w:szCs w:val="20"/>
                <w:vertAlign w:val="superscript"/>
              </w:rPr>
            </w:pPr>
          </w:p>
          <w:p w:rsidR="004644E4" w:rsidRPr="00CE4397" w:rsidRDefault="004644E4">
            <w:pPr>
              <w:widowControl/>
              <w:autoSpaceDE/>
              <w:autoSpaceDN/>
              <w:adjustRightInd/>
              <w:jc w:val="center"/>
              <w:rPr>
                <w:b/>
                <w:sz w:val="20"/>
                <w:szCs w:val="20"/>
              </w:rPr>
            </w:pP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Initial Performance Test </w:t>
            </w:r>
            <w:r w:rsidRPr="00CE4397">
              <w:rPr>
                <w:sz w:val="20"/>
                <w:szCs w:val="20"/>
                <w:vertAlign w:val="superscript"/>
              </w:rPr>
              <w:t>b,</w:t>
            </w:r>
            <w:r w:rsidR="00D759B2">
              <w:rPr>
                <w:sz w:val="20"/>
                <w:szCs w:val="20"/>
                <w:vertAlign w:val="superscript"/>
              </w:rPr>
              <w:t xml:space="preserve"> </w:t>
            </w:r>
            <w:r w:rsidRPr="00CE4397">
              <w:rPr>
                <w:sz w:val="20"/>
                <w:szCs w:val="20"/>
                <w:vertAlign w:val="superscript"/>
              </w:rPr>
              <w:t>c</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24</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24</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0.4</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24</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1.2</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2.4</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$1,244.00</w:t>
            </w:r>
          </w:p>
        </w:tc>
      </w:tr>
      <w:tr w:rsidR="00D759B2" w:rsidRPr="00CE4397" w:rsidTr="00D759B2">
        <w:trPr>
          <w:trHeight w:val="25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Repeat initial performance test</w:t>
            </w:r>
          </w:p>
        </w:tc>
        <w:tc>
          <w:tcPr>
            <w:tcW w:w="453"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392"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418"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367"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468"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330"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436"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Retesting preparation </w:t>
            </w:r>
            <w:r w:rsidRPr="00CE4397">
              <w:rPr>
                <w:sz w:val="20"/>
                <w:szCs w:val="20"/>
                <w:vertAlign w:val="superscript"/>
              </w:rPr>
              <w:t>b,</w:t>
            </w:r>
            <w:r w:rsidR="00D759B2">
              <w:rPr>
                <w:sz w:val="20"/>
                <w:szCs w:val="20"/>
                <w:vertAlign w:val="superscript"/>
              </w:rPr>
              <w:t xml:space="preserve"> </w:t>
            </w:r>
            <w:r w:rsidRPr="00CE4397">
              <w:rPr>
                <w:sz w:val="20"/>
                <w:szCs w:val="20"/>
                <w:vertAlign w:val="superscript"/>
              </w:rPr>
              <w:t>c,</w:t>
            </w:r>
            <w:r w:rsidR="00D759B2">
              <w:rPr>
                <w:sz w:val="20"/>
                <w:szCs w:val="20"/>
                <w:vertAlign w:val="superscript"/>
              </w:rPr>
              <w:t xml:space="preserve"> </w:t>
            </w:r>
            <w:r w:rsidRPr="00CE4397">
              <w:rPr>
                <w:sz w:val="20"/>
                <w:szCs w:val="20"/>
                <w:vertAlign w:val="superscript"/>
              </w:rPr>
              <w:t>d</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24</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24</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0.08</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1.92</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0.10</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0.19</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$99.52</w:t>
            </w:r>
          </w:p>
        </w:tc>
      </w:tr>
      <w:tr w:rsidR="00D759B2" w:rsidRPr="00CE4397" w:rsidTr="00D759B2">
        <w:trPr>
          <w:trHeight w:val="25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Report Review</w:t>
            </w:r>
          </w:p>
        </w:tc>
        <w:tc>
          <w:tcPr>
            <w:tcW w:w="453"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392"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418"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367"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468"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330"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c>
          <w:tcPr>
            <w:tcW w:w="436" w:type="pct"/>
            <w:tcBorders>
              <w:top w:val="nil"/>
              <w:left w:val="nil"/>
              <w:bottom w:val="single" w:sz="4" w:space="0" w:color="auto"/>
              <w:right w:val="single" w:sz="4" w:space="0" w:color="auto"/>
            </w:tcBorders>
            <w:shd w:val="clear" w:color="auto" w:fill="FFFFFF" w:themeFill="background1"/>
            <w:noWrap/>
            <w:vAlign w:val="bottom"/>
            <w:hideMark/>
          </w:tcPr>
          <w:p w:rsidR="00CE4397" w:rsidRPr="00CE4397" w:rsidRDefault="00CE4397">
            <w:pPr>
              <w:jc w:val="center"/>
              <w:rPr>
                <w:sz w:val="20"/>
                <w:szCs w:val="20"/>
              </w:rPr>
            </w:pPr>
            <w:r w:rsidRPr="00CE4397">
              <w:rPr>
                <w:sz w:val="20"/>
                <w:szCs w:val="20"/>
              </w:rPr>
              <w:t> </w:t>
            </w: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Notification of construction/ reconstruction </w:t>
            </w:r>
            <w:r w:rsidRPr="00CE4397">
              <w:rPr>
                <w:sz w:val="20"/>
                <w:szCs w:val="20"/>
                <w:vertAlign w:val="superscript"/>
              </w:rPr>
              <w:t>b,</w:t>
            </w:r>
            <w:r w:rsidR="00D759B2">
              <w:rPr>
                <w:sz w:val="20"/>
                <w:szCs w:val="20"/>
                <w:vertAlign w:val="superscript"/>
              </w:rPr>
              <w:t xml:space="preserve"> </w:t>
            </w:r>
            <w:r w:rsidRPr="00CE4397">
              <w:rPr>
                <w:sz w:val="20"/>
                <w:szCs w:val="20"/>
                <w:vertAlign w:val="superscript"/>
              </w:rPr>
              <w:t>c</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2</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0.4</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0.8</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0.04</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0.08</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$41.47</w:t>
            </w: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Notification of physical and operational changes </w:t>
            </w:r>
            <w:r w:rsidRPr="00CE4397">
              <w:rPr>
                <w:sz w:val="20"/>
                <w:szCs w:val="20"/>
                <w:vertAlign w:val="superscript"/>
              </w:rPr>
              <w:t>e</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2</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0.4</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0.8</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0.04</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0.08</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$41.47</w:t>
            </w: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Notification of actual startup </w:t>
            </w:r>
            <w:r w:rsidRPr="00CE4397">
              <w:rPr>
                <w:sz w:val="20"/>
                <w:szCs w:val="20"/>
                <w:vertAlign w:val="superscript"/>
              </w:rPr>
              <w:t>b,</w:t>
            </w:r>
            <w:r w:rsidR="00D759B2">
              <w:rPr>
                <w:sz w:val="20"/>
                <w:szCs w:val="20"/>
                <w:vertAlign w:val="superscript"/>
              </w:rPr>
              <w:t xml:space="preserve"> </w:t>
            </w:r>
            <w:r w:rsidRPr="00CE4397">
              <w:rPr>
                <w:sz w:val="20"/>
                <w:szCs w:val="20"/>
                <w:vertAlign w:val="superscript"/>
              </w:rPr>
              <w:t>c</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0.5</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0.5</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0.4</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0.2</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0.01</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0.02</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$10.37</w:t>
            </w: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Initial test </w:t>
            </w:r>
            <w:r w:rsidRPr="00CE4397">
              <w:rPr>
                <w:sz w:val="20"/>
                <w:szCs w:val="20"/>
                <w:vertAlign w:val="superscript"/>
              </w:rPr>
              <w:t>b,</w:t>
            </w:r>
            <w:r w:rsidR="00D759B2">
              <w:rPr>
                <w:sz w:val="20"/>
                <w:szCs w:val="20"/>
                <w:vertAlign w:val="superscript"/>
              </w:rPr>
              <w:t xml:space="preserve"> </w:t>
            </w:r>
            <w:r w:rsidRPr="00CE4397">
              <w:rPr>
                <w:sz w:val="20"/>
                <w:szCs w:val="20"/>
                <w:vertAlign w:val="superscript"/>
              </w:rPr>
              <w:t>c</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0.5</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0.5</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0.4</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0.2</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0.01</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0.02</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$10.37</w:t>
            </w:r>
          </w:p>
        </w:tc>
      </w:tr>
      <w:tr w:rsidR="004644E4" w:rsidRPr="00CE4397" w:rsidTr="00D759B2">
        <w:trPr>
          <w:trHeight w:val="25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Repeat performance test</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8</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8</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0.4</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3.2</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0.16</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0.32</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$165.87</w:t>
            </w:r>
          </w:p>
        </w:tc>
      </w:tr>
      <w:tr w:rsidR="004644E4" w:rsidRPr="00CE4397" w:rsidTr="00D759B2">
        <w:trPr>
          <w:trHeight w:val="28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rPr>
                <w:sz w:val="20"/>
                <w:szCs w:val="20"/>
              </w:rPr>
            </w:pPr>
            <w:r w:rsidRPr="00CE4397">
              <w:rPr>
                <w:sz w:val="20"/>
                <w:szCs w:val="20"/>
              </w:rPr>
              <w:t xml:space="preserve">Semiannual reports </w:t>
            </w:r>
            <w:r w:rsidRPr="00CE4397">
              <w:rPr>
                <w:sz w:val="20"/>
                <w:szCs w:val="20"/>
                <w:vertAlign w:val="superscript"/>
              </w:rPr>
              <w:t>f, g</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8</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2</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16</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112</w:t>
            </w:r>
          </w:p>
        </w:tc>
        <w:tc>
          <w:tcPr>
            <w:tcW w:w="367"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w:t>
            </w:r>
            <w:r w:rsidR="001B7020">
              <w:rPr>
                <w:sz w:val="20"/>
                <w:szCs w:val="20"/>
              </w:rPr>
              <w:t>,</w:t>
            </w:r>
            <w:r w:rsidRPr="00CE4397">
              <w:rPr>
                <w:sz w:val="20"/>
                <w:szCs w:val="20"/>
              </w:rPr>
              <w:t>792</w:t>
            </w:r>
          </w:p>
        </w:tc>
        <w:tc>
          <w:tcPr>
            <w:tcW w:w="46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89.6</w:t>
            </w:r>
          </w:p>
        </w:tc>
        <w:tc>
          <w:tcPr>
            <w:tcW w:w="330"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center"/>
              <w:rPr>
                <w:sz w:val="20"/>
                <w:szCs w:val="20"/>
              </w:rPr>
            </w:pPr>
            <w:r w:rsidRPr="00CE4397">
              <w:rPr>
                <w:sz w:val="20"/>
                <w:szCs w:val="20"/>
              </w:rPr>
              <w:t>179.2</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pPr>
              <w:jc w:val="right"/>
              <w:rPr>
                <w:sz w:val="20"/>
                <w:szCs w:val="20"/>
              </w:rPr>
            </w:pPr>
            <w:r w:rsidRPr="00CE4397">
              <w:rPr>
                <w:sz w:val="20"/>
                <w:szCs w:val="20"/>
              </w:rPr>
              <w:t>$92,885.63</w:t>
            </w:r>
          </w:p>
        </w:tc>
      </w:tr>
      <w:tr w:rsidR="004644E4" w:rsidRPr="00CE4397" w:rsidTr="00D759B2">
        <w:trPr>
          <w:trHeight w:val="255"/>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397" w:rsidRPr="00CE4397" w:rsidRDefault="00CE4397" w:rsidP="00AE7FEB">
            <w:pPr>
              <w:widowControl/>
              <w:autoSpaceDE/>
              <w:autoSpaceDN/>
              <w:adjustRightInd/>
              <w:rPr>
                <w:b/>
                <w:bCs/>
                <w:sz w:val="20"/>
                <w:szCs w:val="20"/>
              </w:rPr>
            </w:pPr>
            <w:r w:rsidRPr="00CE4397">
              <w:rPr>
                <w:b/>
                <w:bCs/>
                <w:sz w:val="20"/>
                <w:szCs w:val="20"/>
              </w:rPr>
              <w:t>TOTAL LABOR BURDEN and COST (rounded)</w:t>
            </w:r>
          </w:p>
        </w:tc>
        <w:tc>
          <w:tcPr>
            <w:tcW w:w="45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 </w:t>
            </w:r>
          </w:p>
        </w:tc>
        <w:tc>
          <w:tcPr>
            <w:tcW w:w="392"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AE7FEB">
            <w:pPr>
              <w:widowControl/>
              <w:autoSpaceDE/>
              <w:autoSpaceDN/>
              <w:adjustRightInd/>
              <w:jc w:val="center"/>
              <w:rPr>
                <w:sz w:val="20"/>
                <w:szCs w:val="20"/>
              </w:rPr>
            </w:pPr>
            <w:r w:rsidRPr="00CE4397">
              <w:rPr>
                <w:sz w:val="20"/>
                <w:szCs w:val="20"/>
              </w:rPr>
              <w:t> </w:t>
            </w:r>
          </w:p>
        </w:tc>
        <w:tc>
          <w:tcPr>
            <w:tcW w:w="1166" w:type="pct"/>
            <w:gridSpan w:val="3"/>
            <w:tcBorders>
              <w:top w:val="nil"/>
              <w:left w:val="nil"/>
              <w:bottom w:val="single" w:sz="4" w:space="0" w:color="auto"/>
              <w:right w:val="single" w:sz="4" w:space="0" w:color="auto"/>
            </w:tcBorders>
            <w:shd w:val="clear" w:color="auto" w:fill="auto"/>
            <w:noWrap/>
            <w:vAlign w:val="bottom"/>
            <w:hideMark/>
          </w:tcPr>
          <w:p w:rsidR="00CE4397" w:rsidRPr="00CE4397" w:rsidRDefault="00CE4397" w:rsidP="00CE4397">
            <w:pPr>
              <w:widowControl/>
              <w:autoSpaceDE/>
              <w:autoSpaceDN/>
              <w:adjustRightInd/>
              <w:jc w:val="center"/>
              <w:rPr>
                <w:b/>
                <w:bCs/>
                <w:sz w:val="20"/>
                <w:szCs w:val="20"/>
              </w:rPr>
            </w:pPr>
            <w:r w:rsidRPr="00CE4397">
              <w:rPr>
                <w:b/>
                <w:bCs/>
                <w:sz w:val="20"/>
                <w:szCs w:val="20"/>
              </w:rPr>
              <w:t>2,097</w:t>
            </w:r>
          </w:p>
        </w:tc>
        <w:tc>
          <w:tcPr>
            <w:tcW w:w="436" w:type="pct"/>
            <w:tcBorders>
              <w:top w:val="nil"/>
              <w:left w:val="nil"/>
              <w:bottom w:val="single" w:sz="4" w:space="0" w:color="auto"/>
              <w:right w:val="single" w:sz="4" w:space="0" w:color="auto"/>
            </w:tcBorders>
            <w:shd w:val="clear" w:color="auto" w:fill="auto"/>
            <w:noWrap/>
            <w:vAlign w:val="bottom"/>
            <w:hideMark/>
          </w:tcPr>
          <w:p w:rsidR="00CE4397" w:rsidRPr="00CE4397" w:rsidRDefault="00CE4397" w:rsidP="001B7020">
            <w:pPr>
              <w:widowControl/>
              <w:autoSpaceDE/>
              <w:autoSpaceDN/>
              <w:adjustRightInd/>
              <w:jc w:val="right"/>
              <w:rPr>
                <w:b/>
                <w:bCs/>
                <w:sz w:val="20"/>
                <w:szCs w:val="20"/>
              </w:rPr>
            </w:pPr>
            <w:r w:rsidRPr="00CE4397">
              <w:rPr>
                <w:b/>
                <w:bCs/>
                <w:sz w:val="20"/>
                <w:szCs w:val="20"/>
              </w:rPr>
              <w:t>$94,</w:t>
            </w:r>
            <w:r w:rsidR="001B7020">
              <w:rPr>
                <w:b/>
                <w:bCs/>
                <w:sz w:val="20"/>
                <w:szCs w:val="20"/>
              </w:rPr>
              <w:t>499.</w:t>
            </w:r>
          </w:p>
        </w:tc>
      </w:tr>
    </w:tbl>
    <w:p w:rsidR="00AE7FEB" w:rsidRDefault="00AE7FEB" w:rsidP="00F340DF">
      <w:pPr>
        <w:rPr>
          <w:color w:val="000000"/>
        </w:rPr>
      </w:pPr>
    </w:p>
    <w:tbl>
      <w:tblPr>
        <w:tblW w:w="5000" w:type="pct"/>
        <w:jc w:val="center"/>
        <w:tblLook w:val="04A0"/>
      </w:tblPr>
      <w:tblGrid>
        <w:gridCol w:w="223"/>
        <w:gridCol w:w="4772"/>
        <w:gridCol w:w="1025"/>
        <w:gridCol w:w="1025"/>
        <w:gridCol w:w="1025"/>
        <w:gridCol w:w="805"/>
        <w:gridCol w:w="1026"/>
        <w:gridCol w:w="1196"/>
        <w:gridCol w:w="1026"/>
        <w:gridCol w:w="1143"/>
      </w:tblGrid>
      <w:tr w:rsidR="00AE7FEB" w:rsidRPr="00BD3864" w:rsidTr="00AE7FEB">
        <w:trPr>
          <w:trHeight w:val="255"/>
          <w:jc w:val="center"/>
        </w:trPr>
        <w:tc>
          <w:tcPr>
            <w:tcW w:w="1871" w:type="pct"/>
            <w:gridSpan w:val="2"/>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u w:val="single"/>
              </w:rPr>
            </w:pPr>
            <w:r w:rsidRPr="00BD3864">
              <w:rPr>
                <w:sz w:val="20"/>
                <w:szCs w:val="20"/>
                <w:u w:val="single"/>
              </w:rPr>
              <w:t>Assumptions:</w:t>
            </w:r>
          </w:p>
        </w:tc>
        <w:tc>
          <w:tcPr>
            <w:tcW w:w="388"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388"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388"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305"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388"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452"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388"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433"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r>
      <w:tr w:rsidR="00AE7FEB" w:rsidRPr="00BD3864" w:rsidTr="00AE7FEB">
        <w:trPr>
          <w:trHeight w:val="870"/>
          <w:jc w:val="center"/>
        </w:trPr>
        <w:tc>
          <w:tcPr>
            <w:tcW w:w="71" w:type="pct"/>
            <w:tcBorders>
              <w:top w:val="nil"/>
              <w:left w:val="nil"/>
              <w:bottom w:val="nil"/>
              <w:right w:val="nil"/>
            </w:tcBorders>
            <w:shd w:val="clear" w:color="auto" w:fill="auto"/>
            <w:noWrap/>
            <w:vAlign w:val="bottom"/>
            <w:hideMark/>
          </w:tcPr>
          <w:p w:rsidR="00AE7FEB" w:rsidRPr="00BD3864" w:rsidRDefault="00AE7FEB" w:rsidP="00AE7FEB">
            <w:pPr>
              <w:widowControl/>
              <w:autoSpaceDE/>
              <w:autoSpaceDN/>
              <w:adjustRightInd/>
              <w:rPr>
                <w:sz w:val="20"/>
                <w:szCs w:val="20"/>
              </w:rPr>
            </w:pPr>
          </w:p>
        </w:tc>
        <w:tc>
          <w:tcPr>
            <w:tcW w:w="4929" w:type="pct"/>
            <w:gridSpan w:val="9"/>
            <w:tcBorders>
              <w:top w:val="nil"/>
              <w:left w:val="nil"/>
              <w:bottom w:val="nil"/>
              <w:right w:val="nil"/>
            </w:tcBorders>
            <w:shd w:val="clear" w:color="auto" w:fill="auto"/>
            <w:vAlign w:val="bottom"/>
            <w:hideMark/>
          </w:tcPr>
          <w:p w:rsidR="00AE7FEB" w:rsidRDefault="00AE7FEB" w:rsidP="00AE7FEB">
            <w:pPr>
              <w:widowControl/>
              <w:autoSpaceDE/>
              <w:autoSpaceDN/>
              <w:adjustRightInd/>
              <w:rPr>
                <w:sz w:val="20"/>
                <w:szCs w:val="20"/>
              </w:rPr>
            </w:pPr>
            <w:proofErr w:type="spellStart"/>
            <w:r w:rsidRPr="00BD3864">
              <w:rPr>
                <w:vertAlign w:val="superscript"/>
              </w:rPr>
              <w:t>a</w:t>
            </w:r>
            <w:proofErr w:type="spellEnd"/>
            <w:r w:rsidRPr="00BD3864">
              <w:rPr>
                <w:sz w:val="20"/>
                <w:szCs w:val="20"/>
              </w:rPr>
              <w:t xml:space="preserve">   This cost is based on the following hourly labor rates times a 1.6 benefits multiplication factor to account for government overhead expenses: $62.27 for Managerial (GS-13, Step 5, $38.92 x 1.6), $46.22 for Technical (GS-12, Step 1, $28.88 x 1.6) and $25.01 Clerical (GS-6, Step 3, $15.63 x 1.6).  These rates are from the Office of Personnel Management (OPM) "2013 General Schedule" which excludes locality rates of pay.</w:t>
            </w:r>
          </w:p>
          <w:p w:rsidR="0065777E" w:rsidRDefault="0065777E" w:rsidP="00AE7FEB">
            <w:pPr>
              <w:widowControl/>
              <w:autoSpaceDE/>
              <w:autoSpaceDN/>
              <w:adjustRightInd/>
              <w:rPr>
                <w:color w:val="000000"/>
                <w:sz w:val="20"/>
                <w:szCs w:val="20"/>
              </w:rPr>
            </w:pPr>
            <w:proofErr w:type="gramStart"/>
            <w:r w:rsidRPr="00800AD4">
              <w:rPr>
                <w:sz w:val="20"/>
                <w:szCs w:val="20"/>
                <w:vertAlign w:val="superscript"/>
              </w:rPr>
              <w:t>b</w:t>
            </w:r>
            <w:r>
              <w:rPr>
                <w:sz w:val="20"/>
                <w:szCs w:val="20"/>
              </w:rPr>
              <w:t xml:space="preserve">  </w:t>
            </w:r>
            <w:r w:rsidRPr="00BD3864">
              <w:rPr>
                <w:color w:val="000000"/>
                <w:sz w:val="20"/>
                <w:szCs w:val="20"/>
              </w:rPr>
              <w:t>Assume</w:t>
            </w:r>
            <w:proofErr w:type="gramEnd"/>
            <w:r w:rsidRPr="00BD3864">
              <w:rPr>
                <w:color w:val="000000"/>
                <w:sz w:val="20"/>
                <w:szCs w:val="20"/>
              </w:rPr>
              <w:t xml:space="preserve"> that there will be 0.4 new, modified or reconstructed unit constructed per year over the next three years.</w:t>
            </w:r>
          </w:p>
          <w:p w:rsidR="0065777E" w:rsidRDefault="0065777E" w:rsidP="00AE7FEB">
            <w:pPr>
              <w:widowControl/>
              <w:autoSpaceDE/>
              <w:autoSpaceDN/>
              <w:adjustRightInd/>
              <w:rPr>
                <w:color w:val="000000"/>
                <w:sz w:val="20"/>
                <w:szCs w:val="20"/>
              </w:rPr>
            </w:pPr>
            <w:proofErr w:type="gramStart"/>
            <w:r w:rsidRPr="00800AD4">
              <w:rPr>
                <w:color w:val="000000"/>
                <w:sz w:val="20"/>
                <w:szCs w:val="20"/>
                <w:vertAlign w:val="superscript"/>
              </w:rPr>
              <w:t>c</w:t>
            </w:r>
            <w:r>
              <w:rPr>
                <w:color w:val="000000"/>
                <w:sz w:val="20"/>
                <w:szCs w:val="20"/>
              </w:rPr>
              <w:t xml:space="preserve">  </w:t>
            </w:r>
            <w:r w:rsidRPr="00BD3864">
              <w:rPr>
                <w:color w:val="000000"/>
                <w:sz w:val="20"/>
                <w:szCs w:val="20"/>
              </w:rPr>
              <w:t>Assume</w:t>
            </w:r>
            <w:proofErr w:type="gramEnd"/>
            <w:r w:rsidRPr="00BD3864">
              <w:rPr>
                <w:color w:val="000000"/>
                <w:sz w:val="20"/>
                <w:szCs w:val="20"/>
              </w:rPr>
              <w:t xml:space="preserve"> that this is a one-time-only cost.</w:t>
            </w:r>
          </w:p>
          <w:p w:rsidR="0065777E" w:rsidRDefault="0065777E" w:rsidP="00AE7FEB">
            <w:pPr>
              <w:widowControl/>
              <w:autoSpaceDE/>
              <w:autoSpaceDN/>
              <w:adjustRightInd/>
              <w:rPr>
                <w:color w:val="000000"/>
                <w:sz w:val="20"/>
                <w:szCs w:val="20"/>
              </w:rPr>
            </w:pPr>
            <w:proofErr w:type="gramStart"/>
            <w:r w:rsidRPr="00800AD4">
              <w:rPr>
                <w:color w:val="000000"/>
                <w:sz w:val="20"/>
                <w:szCs w:val="20"/>
                <w:vertAlign w:val="superscript"/>
              </w:rPr>
              <w:t>d</w:t>
            </w:r>
            <w:r>
              <w:rPr>
                <w:color w:val="000000"/>
                <w:sz w:val="20"/>
                <w:szCs w:val="20"/>
              </w:rPr>
              <w:t xml:space="preserve">  Assume</w:t>
            </w:r>
            <w:proofErr w:type="gramEnd"/>
            <w:r>
              <w:rPr>
                <w:color w:val="000000"/>
                <w:sz w:val="20"/>
                <w:szCs w:val="20"/>
              </w:rPr>
              <w:t xml:space="preserve"> that 20 percent would have to repeat the performance testing due to failure.</w:t>
            </w:r>
          </w:p>
          <w:p w:rsidR="0065777E" w:rsidRDefault="0065777E" w:rsidP="00AE7FEB">
            <w:pPr>
              <w:widowControl/>
              <w:autoSpaceDE/>
              <w:autoSpaceDN/>
              <w:adjustRightInd/>
              <w:rPr>
                <w:color w:val="000000"/>
                <w:sz w:val="20"/>
                <w:szCs w:val="20"/>
              </w:rPr>
            </w:pPr>
            <w:proofErr w:type="gramStart"/>
            <w:r w:rsidRPr="00800AD4">
              <w:rPr>
                <w:color w:val="000000"/>
                <w:sz w:val="20"/>
                <w:szCs w:val="20"/>
                <w:vertAlign w:val="superscript"/>
              </w:rPr>
              <w:t>e</w:t>
            </w:r>
            <w:r>
              <w:rPr>
                <w:color w:val="000000"/>
                <w:sz w:val="20"/>
                <w:szCs w:val="20"/>
              </w:rPr>
              <w:t xml:space="preserve">  </w:t>
            </w:r>
            <w:r w:rsidRPr="00BD3864">
              <w:rPr>
                <w:color w:val="000000"/>
                <w:sz w:val="20"/>
                <w:szCs w:val="20"/>
              </w:rPr>
              <w:t>Assume</w:t>
            </w:r>
            <w:proofErr w:type="gramEnd"/>
            <w:r w:rsidRPr="00BD3864">
              <w:rPr>
                <w:color w:val="000000"/>
                <w:sz w:val="20"/>
                <w:szCs w:val="20"/>
              </w:rPr>
              <w:t xml:space="preserve"> that 0.4 source will have a physical or operational change.</w:t>
            </w:r>
          </w:p>
          <w:p w:rsidR="0065777E" w:rsidRDefault="0065777E" w:rsidP="00AE7FEB">
            <w:pPr>
              <w:widowControl/>
              <w:autoSpaceDE/>
              <w:autoSpaceDN/>
              <w:adjustRightInd/>
              <w:rPr>
                <w:color w:val="000000"/>
                <w:sz w:val="20"/>
                <w:szCs w:val="20"/>
              </w:rPr>
            </w:pPr>
            <w:proofErr w:type="gramStart"/>
            <w:r w:rsidRPr="00800AD4">
              <w:rPr>
                <w:color w:val="000000"/>
                <w:sz w:val="20"/>
                <w:szCs w:val="20"/>
                <w:vertAlign w:val="superscript"/>
              </w:rPr>
              <w:t xml:space="preserve">f </w:t>
            </w:r>
            <w:r>
              <w:rPr>
                <w:color w:val="000000"/>
                <w:sz w:val="20"/>
                <w:szCs w:val="20"/>
              </w:rPr>
              <w:t xml:space="preserve"> </w:t>
            </w:r>
            <w:r w:rsidRPr="00BD3864">
              <w:rPr>
                <w:color w:val="000000"/>
                <w:sz w:val="20"/>
                <w:szCs w:val="20"/>
              </w:rPr>
              <w:t>Assume</w:t>
            </w:r>
            <w:proofErr w:type="gramEnd"/>
            <w:r w:rsidRPr="00BD3864">
              <w:rPr>
                <w:color w:val="000000"/>
                <w:sz w:val="20"/>
                <w:szCs w:val="20"/>
              </w:rPr>
              <w:t xml:space="preserve"> that it will take eight hours to review semiannual reports.</w:t>
            </w:r>
          </w:p>
          <w:p w:rsidR="00D11342" w:rsidRDefault="0065777E" w:rsidP="00AE7FEB">
            <w:pPr>
              <w:widowControl/>
              <w:autoSpaceDE/>
              <w:autoSpaceDN/>
              <w:adjustRightInd/>
              <w:rPr>
                <w:color w:val="000000"/>
                <w:sz w:val="20"/>
                <w:szCs w:val="20"/>
              </w:rPr>
            </w:pPr>
            <w:proofErr w:type="gramStart"/>
            <w:r w:rsidRPr="00800AD4">
              <w:rPr>
                <w:color w:val="000000"/>
                <w:sz w:val="20"/>
                <w:szCs w:val="20"/>
                <w:vertAlign w:val="superscript"/>
              </w:rPr>
              <w:t>g</w:t>
            </w:r>
            <w:r>
              <w:rPr>
                <w:color w:val="000000"/>
                <w:sz w:val="20"/>
                <w:szCs w:val="20"/>
              </w:rPr>
              <w:t xml:space="preserve">  </w:t>
            </w:r>
            <w:r w:rsidRPr="00BD3864">
              <w:rPr>
                <w:color w:val="000000"/>
                <w:sz w:val="20"/>
                <w:szCs w:val="20"/>
              </w:rPr>
              <w:t>Assume</w:t>
            </w:r>
            <w:proofErr w:type="gramEnd"/>
            <w:r w:rsidRPr="00BD3864">
              <w:rPr>
                <w:color w:val="000000"/>
                <w:sz w:val="20"/>
                <w:szCs w:val="20"/>
              </w:rPr>
              <w:t xml:space="preserve"> that there are 112 sources subject to this rule.</w:t>
            </w:r>
          </w:p>
          <w:p w:rsidR="00D11342" w:rsidRPr="00BD3864" w:rsidRDefault="00D11342" w:rsidP="00AE7FEB">
            <w:pPr>
              <w:widowControl/>
              <w:autoSpaceDE/>
              <w:autoSpaceDN/>
              <w:adjustRightInd/>
            </w:pPr>
          </w:p>
        </w:tc>
      </w:tr>
    </w:tbl>
    <w:p w:rsidR="00AE7FEB" w:rsidRDefault="00AE7FEB" w:rsidP="0065777E">
      <w:pPr>
        <w:rPr>
          <w:color w:val="000000"/>
        </w:rPr>
      </w:pPr>
    </w:p>
    <w:sectPr w:rsidR="00AE7FEB" w:rsidSect="00275EEA">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D03" w:rsidRDefault="00E03D03">
      <w:r>
        <w:separator/>
      </w:r>
    </w:p>
  </w:endnote>
  <w:endnote w:type="continuationSeparator" w:id="0">
    <w:p w:rsidR="00E03D03" w:rsidRDefault="00E03D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E2" w:rsidRDefault="00711C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E2" w:rsidRDefault="00711C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E2" w:rsidRDefault="00711C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D03" w:rsidRDefault="00E03D03">
      <w:r>
        <w:separator/>
      </w:r>
    </w:p>
  </w:footnote>
  <w:footnote w:type="continuationSeparator" w:id="0">
    <w:p w:rsidR="00E03D03" w:rsidRDefault="00E03D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E2" w:rsidRDefault="00711C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E2" w:rsidRDefault="00BF110B">
    <w:pPr>
      <w:framePr w:w="9361" w:wrap="notBeside" w:vAnchor="text" w:hAnchor="text" w:x="1" w:y="1"/>
      <w:jc w:val="center"/>
    </w:pPr>
    <w:fldSimple w:instr="PAGE ">
      <w:r w:rsidR="006A4FE5">
        <w:rPr>
          <w:noProof/>
        </w:rPr>
        <w:t>11</w:t>
      </w:r>
    </w:fldSimple>
  </w:p>
  <w:p w:rsidR="00711CE2" w:rsidRDefault="00711CE2"/>
  <w:p w:rsidR="00711CE2" w:rsidRDefault="00711CE2">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E2" w:rsidRDefault="00711C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9FA7511"/>
    <w:multiLevelType w:val="hybridMultilevel"/>
    <w:tmpl w:val="6596C128"/>
    <w:lvl w:ilvl="0" w:tplc="8E36338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22"/>
  </w:hdrShapeDefaults>
  <w:footnotePr>
    <w:footnote w:id="-1"/>
    <w:footnote w:id="0"/>
  </w:footnotePr>
  <w:endnotePr>
    <w:endnote w:id="-1"/>
    <w:endnote w:id="0"/>
  </w:endnotePr>
  <w:compat/>
  <w:rsids>
    <w:rsidRoot w:val="00CA4CD6"/>
    <w:rsid w:val="00003768"/>
    <w:rsid w:val="0000687D"/>
    <w:rsid w:val="000103A8"/>
    <w:rsid w:val="00011329"/>
    <w:rsid w:val="00017BA9"/>
    <w:rsid w:val="00025332"/>
    <w:rsid w:val="00033FD7"/>
    <w:rsid w:val="0003619B"/>
    <w:rsid w:val="000453BA"/>
    <w:rsid w:val="000548AE"/>
    <w:rsid w:val="00055BDF"/>
    <w:rsid w:val="00055DC5"/>
    <w:rsid w:val="000603A2"/>
    <w:rsid w:val="00064B77"/>
    <w:rsid w:val="00066462"/>
    <w:rsid w:val="00067C01"/>
    <w:rsid w:val="00081245"/>
    <w:rsid w:val="00092045"/>
    <w:rsid w:val="00093AE1"/>
    <w:rsid w:val="000A1FBB"/>
    <w:rsid w:val="000A687C"/>
    <w:rsid w:val="000D0CA1"/>
    <w:rsid w:val="000D1BA5"/>
    <w:rsid w:val="000D2272"/>
    <w:rsid w:val="000E3700"/>
    <w:rsid w:val="000F0D23"/>
    <w:rsid w:val="000F772C"/>
    <w:rsid w:val="00100760"/>
    <w:rsid w:val="00101B40"/>
    <w:rsid w:val="00102B52"/>
    <w:rsid w:val="0010697C"/>
    <w:rsid w:val="00110E8C"/>
    <w:rsid w:val="00111540"/>
    <w:rsid w:val="00120731"/>
    <w:rsid w:val="00123889"/>
    <w:rsid w:val="00126A7C"/>
    <w:rsid w:val="001356D4"/>
    <w:rsid w:val="0014079D"/>
    <w:rsid w:val="00144978"/>
    <w:rsid w:val="00144A82"/>
    <w:rsid w:val="00144F35"/>
    <w:rsid w:val="00151222"/>
    <w:rsid w:val="0015433E"/>
    <w:rsid w:val="00172177"/>
    <w:rsid w:val="001802E1"/>
    <w:rsid w:val="00186DA3"/>
    <w:rsid w:val="00195753"/>
    <w:rsid w:val="001A0B41"/>
    <w:rsid w:val="001B0B9A"/>
    <w:rsid w:val="001B35F2"/>
    <w:rsid w:val="001B7020"/>
    <w:rsid w:val="001C440C"/>
    <w:rsid w:val="001C5991"/>
    <w:rsid w:val="001D762C"/>
    <w:rsid w:val="001F092C"/>
    <w:rsid w:val="001F19FF"/>
    <w:rsid w:val="001F2F93"/>
    <w:rsid w:val="002041C5"/>
    <w:rsid w:val="002063FE"/>
    <w:rsid w:val="00206932"/>
    <w:rsid w:val="0021722B"/>
    <w:rsid w:val="00222C7A"/>
    <w:rsid w:val="00224EF1"/>
    <w:rsid w:val="0022738C"/>
    <w:rsid w:val="0023262A"/>
    <w:rsid w:val="00234A28"/>
    <w:rsid w:val="00236DB3"/>
    <w:rsid w:val="002431D9"/>
    <w:rsid w:val="002638A0"/>
    <w:rsid w:val="002712EB"/>
    <w:rsid w:val="002721D8"/>
    <w:rsid w:val="0027222A"/>
    <w:rsid w:val="002743D2"/>
    <w:rsid w:val="00275EEA"/>
    <w:rsid w:val="00277F42"/>
    <w:rsid w:val="00281CAE"/>
    <w:rsid w:val="00283F06"/>
    <w:rsid w:val="0028619A"/>
    <w:rsid w:val="00287D68"/>
    <w:rsid w:val="0029006A"/>
    <w:rsid w:val="002904E7"/>
    <w:rsid w:val="002976E9"/>
    <w:rsid w:val="002A6AB6"/>
    <w:rsid w:val="002B29A5"/>
    <w:rsid w:val="002B29A7"/>
    <w:rsid w:val="002B31D3"/>
    <w:rsid w:val="002B517F"/>
    <w:rsid w:val="002B6993"/>
    <w:rsid w:val="002C1F95"/>
    <w:rsid w:val="002C416A"/>
    <w:rsid w:val="002C77DF"/>
    <w:rsid w:val="002D4481"/>
    <w:rsid w:val="002D7683"/>
    <w:rsid w:val="002F194C"/>
    <w:rsid w:val="002F674B"/>
    <w:rsid w:val="002F6DB3"/>
    <w:rsid w:val="00305128"/>
    <w:rsid w:val="003139FC"/>
    <w:rsid w:val="0031435D"/>
    <w:rsid w:val="00315F35"/>
    <w:rsid w:val="00337725"/>
    <w:rsid w:val="00341540"/>
    <w:rsid w:val="00343242"/>
    <w:rsid w:val="003461B3"/>
    <w:rsid w:val="003511C6"/>
    <w:rsid w:val="00351CF7"/>
    <w:rsid w:val="0035325B"/>
    <w:rsid w:val="00354C15"/>
    <w:rsid w:val="0037783E"/>
    <w:rsid w:val="00395BF7"/>
    <w:rsid w:val="003A562E"/>
    <w:rsid w:val="003A6967"/>
    <w:rsid w:val="003C4B46"/>
    <w:rsid w:val="003C5023"/>
    <w:rsid w:val="003D099E"/>
    <w:rsid w:val="003D1539"/>
    <w:rsid w:val="003E30B5"/>
    <w:rsid w:val="003E4C18"/>
    <w:rsid w:val="003E6071"/>
    <w:rsid w:val="003F0D3E"/>
    <w:rsid w:val="00400445"/>
    <w:rsid w:val="004014EE"/>
    <w:rsid w:val="00402D0B"/>
    <w:rsid w:val="0040391F"/>
    <w:rsid w:val="004204C0"/>
    <w:rsid w:val="0044133C"/>
    <w:rsid w:val="004455BE"/>
    <w:rsid w:val="004501B2"/>
    <w:rsid w:val="00455557"/>
    <w:rsid w:val="0045695D"/>
    <w:rsid w:val="004644E4"/>
    <w:rsid w:val="00475726"/>
    <w:rsid w:val="00475BA2"/>
    <w:rsid w:val="00484A45"/>
    <w:rsid w:val="0049279E"/>
    <w:rsid w:val="00495A3A"/>
    <w:rsid w:val="004A4B25"/>
    <w:rsid w:val="004B36FB"/>
    <w:rsid w:val="004C27FA"/>
    <w:rsid w:val="004C5E95"/>
    <w:rsid w:val="004C701D"/>
    <w:rsid w:val="004F1469"/>
    <w:rsid w:val="004F6FCD"/>
    <w:rsid w:val="005020F3"/>
    <w:rsid w:val="00504745"/>
    <w:rsid w:val="00507EC5"/>
    <w:rsid w:val="00512DA4"/>
    <w:rsid w:val="00516952"/>
    <w:rsid w:val="005253D4"/>
    <w:rsid w:val="005438BA"/>
    <w:rsid w:val="00551815"/>
    <w:rsid w:val="005541EC"/>
    <w:rsid w:val="00560AD2"/>
    <w:rsid w:val="00565A51"/>
    <w:rsid w:val="00567F61"/>
    <w:rsid w:val="0057125B"/>
    <w:rsid w:val="00571260"/>
    <w:rsid w:val="00583626"/>
    <w:rsid w:val="005A1986"/>
    <w:rsid w:val="005A304E"/>
    <w:rsid w:val="005A434C"/>
    <w:rsid w:val="005B5DE8"/>
    <w:rsid w:val="005C3665"/>
    <w:rsid w:val="005C42AC"/>
    <w:rsid w:val="005D385C"/>
    <w:rsid w:val="005D7B75"/>
    <w:rsid w:val="005E194B"/>
    <w:rsid w:val="005E5633"/>
    <w:rsid w:val="005F0FB0"/>
    <w:rsid w:val="005F2FE4"/>
    <w:rsid w:val="005F42F8"/>
    <w:rsid w:val="00601205"/>
    <w:rsid w:val="00602008"/>
    <w:rsid w:val="00606D60"/>
    <w:rsid w:val="00606DEF"/>
    <w:rsid w:val="00630300"/>
    <w:rsid w:val="00631517"/>
    <w:rsid w:val="00635DBD"/>
    <w:rsid w:val="00641A65"/>
    <w:rsid w:val="00642064"/>
    <w:rsid w:val="0065777E"/>
    <w:rsid w:val="006741F7"/>
    <w:rsid w:val="0068088F"/>
    <w:rsid w:val="006874C7"/>
    <w:rsid w:val="006922DE"/>
    <w:rsid w:val="00694B55"/>
    <w:rsid w:val="006A4FE5"/>
    <w:rsid w:val="006D1AAE"/>
    <w:rsid w:val="006D1B12"/>
    <w:rsid w:val="006E345F"/>
    <w:rsid w:val="006E4A6E"/>
    <w:rsid w:val="006E642B"/>
    <w:rsid w:val="006F23BD"/>
    <w:rsid w:val="006F3138"/>
    <w:rsid w:val="006F7C4C"/>
    <w:rsid w:val="00710809"/>
    <w:rsid w:val="00711CE2"/>
    <w:rsid w:val="007157BC"/>
    <w:rsid w:val="007207C9"/>
    <w:rsid w:val="00724BC7"/>
    <w:rsid w:val="00725908"/>
    <w:rsid w:val="00763160"/>
    <w:rsid w:val="007737EF"/>
    <w:rsid w:val="00780612"/>
    <w:rsid w:val="0078548F"/>
    <w:rsid w:val="00786A20"/>
    <w:rsid w:val="007A057D"/>
    <w:rsid w:val="007A0604"/>
    <w:rsid w:val="007A0634"/>
    <w:rsid w:val="007A16F4"/>
    <w:rsid w:val="007A458D"/>
    <w:rsid w:val="007B57CD"/>
    <w:rsid w:val="007C0953"/>
    <w:rsid w:val="007C0FAA"/>
    <w:rsid w:val="007C4B0F"/>
    <w:rsid w:val="007E521E"/>
    <w:rsid w:val="007E6FF4"/>
    <w:rsid w:val="007F07FB"/>
    <w:rsid w:val="007F5049"/>
    <w:rsid w:val="00800AD4"/>
    <w:rsid w:val="00810507"/>
    <w:rsid w:val="00813E69"/>
    <w:rsid w:val="00817E8B"/>
    <w:rsid w:val="0082581B"/>
    <w:rsid w:val="008338D4"/>
    <w:rsid w:val="0084255D"/>
    <w:rsid w:val="00850ACF"/>
    <w:rsid w:val="00852038"/>
    <w:rsid w:val="00856E8B"/>
    <w:rsid w:val="0085753E"/>
    <w:rsid w:val="00861489"/>
    <w:rsid w:val="00872221"/>
    <w:rsid w:val="008739C4"/>
    <w:rsid w:val="0088639E"/>
    <w:rsid w:val="008A46EB"/>
    <w:rsid w:val="008A7E6E"/>
    <w:rsid w:val="008B09FA"/>
    <w:rsid w:val="008B407C"/>
    <w:rsid w:val="008E65E6"/>
    <w:rsid w:val="008F285B"/>
    <w:rsid w:val="008F4564"/>
    <w:rsid w:val="009018EC"/>
    <w:rsid w:val="00906EDB"/>
    <w:rsid w:val="0091127D"/>
    <w:rsid w:val="00912E00"/>
    <w:rsid w:val="00923C46"/>
    <w:rsid w:val="00931DDF"/>
    <w:rsid w:val="009427B6"/>
    <w:rsid w:val="009466CB"/>
    <w:rsid w:val="00955A8D"/>
    <w:rsid w:val="009711DB"/>
    <w:rsid w:val="00973B1C"/>
    <w:rsid w:val="00981D05"/>
    <w:rsid w:val="00981F82"/>
    <w:rsid w:val="00984A0D"/>
    <w:rsid w:val="00991E00"/>
    <w:rsid w:val="0099338C"/>
    <w:rsid w:val="009A0F50"/>
    <w:rsid w:val="009A16CD"/>
    <w:rsid w:val="009A67F3"/>
    <w:rsid w:val="009B0AE7"/>
    <w:rsid w:val="009C06F5"/>
    <w:rsid w:val="009D53E5"/>
    <w:rsid w:val="009D6567"/>
    <w:rsid w:val="009E0F31"/>
    <w:rsid w:val="00A007F5"/>
    <w:rsid w:val="00A038EC"/>
    <w:rsid w:val="00A145B0"/>
    <w:rsid w:val="00A15172"/>
    <w:rsid w:val="00A26EF7"/>
    <w:rsid w:val="00A277D6"/>
    <w:rsid w:val="00A3228F"/>
    <w:rsid w:val="00A36034"/>
    <w:rsid w:val="00A379F8"/>
    <w:rsid w:val="00A54EEA"/>
    <w:rsid w:val="00A56BFF"/>
    <w:rsid w:val="00A73600"/>
    <w:rsid w:val="00A74C1E"/>
    <w:rsid w:val="00A7661C"/>
    <w:rsid w:val="00A938AD"/>
    <w:rsid w:val="00A95BC7"/>
    <w:rsid w:val="00A962DF"/>
    <w:rsid w:val="00AA5F13"/>
    <w:rsid w:val="00AE2BD9"/>
    <w:rsid w:val="00AE7FEB"/>
    <w:rsid w:val="00AF70A1"/>
    <w:rsid w:val="00B04809"/>
    <w:rsid w:val="00B07F79"/>
    <w:rsid w:val="00B16C07"/>
    <w:rsid w:val="00B17635"/>
    <w:rsid w:val="00B17653"/>
    <w:rsid w:val="00B27976"/>
    <w:rsid w:val="00B46A57"/>
    <w:rsid w:val="00B539AE"/>
    <w:rsid w:val="00B57474"/>
    <w:rsid w:val="00B65754"/>
    <w:rsid w:val="00B66231"/>
    <w:rsid w:val="00B769F1"/>
    <w:rsid w:val="00B80F83"/>
    <w:rsid w:val="00B82025"/>
    <w:rsid w:val="00B82FA7"/>
    <w:rsid w:val="00B84835"/>
    <w:rsid w:val="00B86D48"/>
    <w:rsid w:val="00BA0A91"/>
    <w:rsid w:val="00BA1329"/>
    <w:rsid w:val="00BA1A48"/>
    <w:rsid w:val="00BA4887"/>
    <w:rsid w:val="00BA4DED"/>
    <w:rsid w:val="00BB3390"/>
    <w:rsid w:val="00BB3C1A"/>
    <w:rsid w:val="00BB5ECF"/>
    <w:rsid w:val="00BC6DEF"/>
    <w:rsid w:val="00BD3864"/>
    <w:rsid w:val="00BD4A2E"/>
    <w:rsid w:val="00BD621F"/>
    <w:rsid w:val="00BD6C77"/>
    <w:rsid w:val="00BD6F3C"/>
    <w:rsid w:val="00BD7CAE"/>
    <w:rsid w:val="00BE2989"/>
    <w:rsid w:val="00BE6A2C"/>
    <w:rsid w:val="00BE7A11"/>
    <w:rsid w:val="00BF110B"/>
    <w:rsid w:val="00BF2746"/>
    <w:rsid w:val="00BF722F"/>
    <w:rsid w:val="00C0734E"/>
    <w:rsid w:val="00C11BE2"/>
    <w:rsid w:val="00C13FE8"/>
    <w:rsid w:val="00C145B3"/>
    <w:rsid w:val="00C17BBA"/>
    <w:rsid w:val="00C30A60"/>
    <w:rsid w:val="00C33ABA"/>
    <w:rsid w:val="00C37BB6"/>
    <w:rsid w:val="00C411C1"/>
    <w:rsid w:val="00C445DA"/>
    <w:rsid w:val="00C52EFD"/>
    <w:rsid w:val="00C62974"/>
    <w:rsid w:val="00C64378"/>
    <w:rsid w:val="00C70713"/>
    <w:rsid w:val="00C73CC1"/>
    <w:rsid w:val="00C75CF0"/>
    <w:rsid w:val="00C808B5"/>
    <w:rsid w:val="00C82DB6"/>
    <w:rsid w:val="00CA4CD6"/>
    <w:rsid w:val="00CA57FF"/>
    <w:rsid w:val="00CA7DA0"/>
    <w:rsid w:val="00CB0462"/>
    <w:rsid w:val="00CC48AB"/>
    <w:rsid w:val="00CC58F6"/>
    <w:rsid w:val="00CC696D"/>
    <w:rsid w:val="00CD2069"/>
    <w:rsid w:val="00CD280D"/>
    <w:rsid w:val="00CE4397"/>
    <w:rsid w:val="00CF2B37"/>
    <w:rsid w:val="00CF72C3"/>
    <w:rsid w:val="00CF768B"/>
    <w:rsid w:val="00D11342"/>
    <w:rsid w:val="00D13D9A"/>
    <w:rsid w:val="00D14A8D"/>
    <w:rsid w:val="00D168E0"/>
    <w:rsid w:val="00D21198"/>
    <w:rsid w:val="00D2273E"/>
    <w:rsid w:val="00D235C6"/>
    <w:rsid w:val="00D42D52"/>
    <w:rsid w:val="00D46FA2"/>
    <w:rsid w:val="00D5080D"/>
    <w:rsid w:val="00D54037"/>
    <w:rsid w:val="00D564DE"/>
    <w:rsid w:val="00D56F5F"/>
    <w:rsid w:val="00D61B37"/>
    <w:rsid w:val="00D63B96"/>
    <w:rsid w:val="00D755EC"/>
    <w:rsid w:val="00D759B2"/>
    <w:rsid w:val="00D81ABD"/>
    <w:rsid w:val="00D83322"/>
    <w:rsid w:val="00D92F66"/>
    <w:rsid w:val="00D95819"/>
    <w:rsid w:val="00DA7285"/>
    <w:rsid w:val="00DB59E1"/>
    <w:rsid w:val="00DB7340"/>
    <w:rsid w:val="00DC2261"/>
    <w:rsid w:val="00DD1AC1"/>
    <w:rsid w:val="00DD7D49"/>
    <w:rsid w:val="00DE1D89"/>
    <w:rsid w:val="00DE54E2"/>
    <w:rsid w:val="00DE561D"/>
    <w:rsid w:val="00DE68FD"/>
    <w:rsid w:val="00DF0302"/>
    <w:rsid w:val="00DF56C4"/>
    <w:rsid w:val="00DF5C4E"/>
    <w:rsid w:val="00E03D03"/>
    <w:rsid w:val="00E10DA7"/>
    <w:rsid w:val="00E146C6"/>
    <w:rsid w:val="00E1538C"/>
    <w:rsid w:val="00E24538"/>
    <w:rsid w:val="00E25DB6"/>
    <w:rsid w:val="00E276CD"/>
    <w:rsid w:val="00E307F8"/>
    <w:rsid w:val="00E32EDA"/>
    <w:rsid w:val="00E34E84"/>
    <w:rsid w:val="00E41491"/>
    <w:rsid w:val="00E53137"/>
    <w:rsid w:val="00E65C1B"/>
    <w:rsid w:val="00E702F6"/>
    <w:rsid w:val="00E72D70"/>
    <w:rsid w:val="00E77D5E"/>
    <w:rsid w:val="00E8235C"/>
    <w:rsid w:val="00E868BB"/>
    <w:rsid w:val="00EA37A9"/>
    <w:rsid w:val="00EA7026"/>
    <w:rsid w:val="00EB2702"/>
    <w:rsid w:val="00EB586F"/>
    <w:rsid w:val="00EC4074"/>
    <w:rsid w:val="00ED2BF8"/>
    <w:rsid w:val="00ED741E"/>
    <w:rsid w:val="00EE53D9"/>
    <w:rsid w:val="00EE69AD"/>
    <w:rsid w:val="00EF113F"/>
    <w:rsid w:val="00EF4E47"/>
    <w:rsid w:val="00F02746"/>
    <w:rsid w:val="00F033F0"/>
    <w:rsid w:val="00F03803"/>
    <w:rsid w:val="00F066C9"/>
    <w:rsid w:val="00F1189B"/>
    <w:rsid w:val="00F20822"/>
    <w:rsid w:val="00F340DF"/>
    <w:rsid w:val="00F341A7"/>
    <w:rsid w:val="00F4079B"/>
    <w:rsid w:val="00F538BC"/>
    <w:rsid w:val="00F74D83"/>
    <w:rsid w:val="00F9092B"/>
    <w:rsid w:val="00F92D22"/>
    <w:rsid w:val="00F93B60"/>
    <w:rsid w:val="00FA0442"/>
    <w:rsid w:val="00FB0650"/>
    <w:rsid w:val="00FB17F7"/>
    <w:rsid w:val="00FB4D98"/>
    <w:rsid w:val="00FB6378"/>
    <w:rsid w:val="00FB7BCE"/>
    <w:rsid w:val="00FC0BC6"/>
    <w:rsid w:val="00FC3AB2"/>
    <w:rsid w:val="00FC4E09"/>
    <w:rsid w:val="00FC6265"/>
    <w:rsid w:val="00FC7F42"/>
    <w:rsid w:val="00FD4A1C"/>
    <w:rsid w:val="00FD72B2"/>
    <w:rsid w:val="00FE1527"/>
    <w:rsid w:val="00FE2099"/>
    <w:rsid w:val="00FE2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981D05"/>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1970750">
      <w:bodyDiv w:val="1"/>
      <w:marLeft w:val="0"/>
      <w:marRight w:val="0"/>
      <w:marTop w:val="0"/>
      <w:marBottom w:val="0"/>
      <w:divBdr>
        <w:top w:val="none" w:sz="0" w:space="0" w:color="auto"/>
        <w:left w:val="none" w:sz="0" w:space="0" w:color="auto"/>
        <w:bottom w:val="none" w:sz="0" w:space="0" w:color="auto"/>
        <w:right w:val="none" w:sz="0" w:space="0" w:color="auto"/>
      </w:divBdr>
    </w:div>
    <w:div w:id="501430155">
      <w:bodyDiv w:val="1"/>
      <w:marLeft w:val="0"/>
      <w:marRight w:val="0"/>
      <w:marTop w:val="0"/>
      <w:marBottom w:val="0"/>
      <w:divBdr>
        <w:top w:val="none" w:sz="0" w:space="0" w:color="auto"/>
        <w:left w:val="none" w:sz="0" w:space="0" w:color="auto"/>
        <w:bottom w:val="none" w:sz="0" w:space="0" w:color="auto"/>
        <w:right w:val="none" w:sz="0" w:space="0" w:color="auto"/>
      </w:divBdr>
    </w:div>
    <w:div w:id="975259997">
      <w:bodyDiv w:val="1"/>
      <w:marLeft w:val="0"/>
      <w:marRight w:val="0"/>
      <w:marTop w:val="0"/>
      <w:marBottom w:val="0"/>
      <w:divBdr>
        <w:top w:val="none" w:sz="0" w:space="0" w:color="auto"/>
        <w:left w:val="none" w:sz="0" w:space="0" w:color="auto"/>
        <w:bottom w:val="none" w:sz="0" w:space="0" w:color="auto"/>
        <w:right w:val="none" w:sz="0" w:space="0" w:color="auto"/>
      </w:divBdr>
    </w:div>
    <w:div w:id="1000163636">
      <w:bodyDiv w:val="1"/>
      <w:marLeft w:val="0"/>
      <w:marRight w:val="0"/>
      <w:marTop w:val="0"/>
      <w:marBottom w:val="0"/>
      <w:divBdr>
        <w:top w:val="none" w:sz="0" w:space="0" w:color="auto"/>
        <w:left w:val="none" w:sz="0" w:space="0" w:color="auto"/>
        <w:bottom w:val="none" w:sz="0" w:space="0" w:color="auto"/>
        <w:right w:val="none" w:sz="0" w:space="0" w:color="auto"/>
      </w:divBdr>
    </w:div>
    <w:div w:id="1100881165">
      <w:bodyDiv w:val="1"/>
      <w:marLeft w:val="0"/>
      <w:marRight w:val="0"/>
      <w:marTop w:val="0"/>
      <w:marBottom w:val="0"/>
      <w:divBdr>
        <w:top w:val="none" w:sz="0" w:space="0" w:color="auto"/>
        <w:left w:val="none" w:sz="0" w:space="0" w:color="auto"/>
        <w:bottom w:val="none" w:sz="0" w:space="0" w:color="auto"/>
        <w:right w:val="none" w:sz="0" w:space="0" w:color="auto"/>
      </w:divBdr>
    </w:div>
    <w:div w:id="1378123079">
      <w:bodyDiv w:val="1"/>
      <w:marLeft w:val="0"/>
      <w:marRight w:val="0"/>
      <w:marTop w:val="0"/>
      <w:marBottom w:val="0"/>
      <w:divBdr>
        <w:top w:val="none" w:sz="0" w:space="0" w:color="auto"/>
        <w:left w:val="none" w:sz="0" w:space="0" w:color="auto"/>
        <w:bottom w:val="none" w:sz="0" w:space="0" w:color="auto"/>
        <w:right w:val="none" w:sz="0" w:space="0" w:color="auto"/>
      </w:divBdr>
    </w:div>
    <w:div w:id="19899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F81E-523C-4C49-9DD0-87CDACFD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5314</Words>
  <Characters>30292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U.S. EPA User or Contractor</cp:lastModifiedBy>
  <cp:revision>3</cp:revision>
  <cp:lastPrinted>2013-11-06T13:36:00Z</cp:lastPrinted>
  <dcterms:created xsi:type="dcterms:W3CDTF">2013-12-02T20:57:00Z</dcterms:created>
  <dcterms:modified xsi:type="dcterms:W3CDTF">2013-12-02T20:57:00Z</dcterms:modified>
</cp:coreProperties>
</file>