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6B1" w:rsidRPr="00B50BA8" w:rsidRDefault="007F2E50" w:rsidP="000236B1">
      <w:pPr>
        <w:rPr>
          <w:b/>
        </w:rPr>
      </w:pPr>
      <w:r>
        <w:rPr>
          <w:b/>
        </w:rPr>
        <w:t xml:space="preserve"> </w:t>
      </w:r>
      <w:r w:rsidR="000236B1" w:rsidRPr="00B50BA8">
        <w:rPr>
          <w:b/>
        </w:rPr>
        <w:t>_________________________________________________________________</w:t>
      </w:r>
      <w:r w:rsidR="00D84289">
        <w:rPr>
          <w:b/>
        </w:rPr>
        <w:t>____________</w:t>
      </w:r>
      <w:r w:rsidR="000236B1" w:rsidRPr="00B50BA8">
        <w:rPr>
          <w:b/>
        </w:rPr>
        <w:t>_</w:t>
      </w:r>
    </w:p>
    <w:p w:rsidR="007A2BB8" w:rsidRPr="00B50BA8" w:rsidRDefault="000236B1" w:rsidP="000236B1">
      <w:pPr>
        <w:jc w:val="center"/>
        <w:rPr>
          <w:b/>
        </w:rPr>
      </w:pPr>
      <w:r w:rsidRPr="00B50BA8">
        <w:rPr>
          <w:b/>
        </w:rPr>
        <w:t>Supporting Statement</w:t>
      </w:r>
    </w:p>
    <w:p w:rsidR="000236B1" w:rsidRPr="00B50BA8" w:rsidRDefault="00A84119" w:rsidP="000236B1">
      <w:pPr>
        <w:jc w:val="center"/>
        <w:rPr>
          <w:b/>
        </w:rPr>
      </w:pPr>
      <w:r>
        <w:rPr>
          <w:b/>
        </w:rPr>
        <w:t>Restructuring of the Stationary Source Audit Program</w:t>
      </w:r>
    </w:p>
    <w:p w:rsidR="000236B1" w:rsidRPr="00B50BA8" w:rsidRDefault="000236B1" w:rsidP="000236B1">
      <w:pPr>
        <w:pBdr>
          <w:bottom w:val="single" w:sz="12" w:space="1" w:color="auto"/>
        </w:pBdr>
        <w:jc w:val="center"/>
        <w:rPr>
          <w:b/>
        </w:rPr>
      </w:pPr>
      <w:r w:rsidRPr="00B50BA8">
        <w:rPr>
          <w:b/>
        </w:rPr>
        <w:t>EPA ICR #</w:t>
      </w:r>
      <w:r w:rsidR="00C156D7" w:rsidRPr="00B50BA8">
        <w:rPr>
          <w:b/>
        </w:rPr>
        <w:t xml:space="preserve"> </w:t>
      </w:r>
      <w:r w:rsidR="00C156D7" w:rsidRPr="00B50BA8">
        <w:rPr>
          <w:b/>
          <w:color w:val="000000"/>
        </w:rPr>
        <w:t>23</w:t>
      </w:r>
      <w:r w:rsidR="00A84119">
        <w:rPr>
          <w:b/>
          <w:color w:val="000000"/>
        </w:rPr>
        <w:t>55</w:t>
      </w:r>
      <w:r w:rsidR="00C156D7" w:rsidRPr="00B50BA8">
        <w:rPr>
          <w:b/>
          <w:color w:val="000000"/>
        </w:rPr>
        <w:t>.0</w:t>
      </w:r>
      <w:r w:rsidR="003622F0">
        <w:rPr>
          <w:b/>
          <w:color w:val="000000"/>
        </w:rPr>
        <w:t>3</w:t>
      </w:r>
    </w:p>
    <w:p w:rsidR="00C156D7" w:rsidRPr="00B50BA8" w:rsidRDefault="00C156D7" w:rsidP="000236B1">
      <w:pPr>
        <w:rPr>
          <w:b/>
        </w:rPr>
      </w:pPr>
    </w:p>
    <w:p w:rsidR="00C156D7" w:rsidRPr="00B50BA8" w:rsidRDefault="00C156D7" w:rsidP="000236B1">
      <w:pPr>
        <w:rPr>
          <w:b/>
        </w:rPr>
      </w:pPr>
      <w:r w:rsidRPr="00B50BA8">
        <w:rPr>
          <w:b/>
        </w:rPr>
        <w:t>PART A</w:t>
      </w:r>
    </w:p>
    <w:p w:rsidR="00C156D7" w:rsidRPr="00B50BA8" w:rsidRDefault="00C156D7" w:rsidP="000236B1">
      <w:pPr>
        <w:rPr>
          <w:b/>
        </w:rPr>
      </w:pPr>
    </w:p>
    <w:p w:rsidR="00C156D7" w:rsidRPr="00B50BA8" w:rsidRDefault="00C156D7" w:rsidP="000236B1">
      <w:pPr>
        <w:rPr>
          <w:b/>
        </w:rPr>
      </w:pPr>
      <w:r w:rsidRPr="00B50BA8">
        <w:rPr>
          <w:b/>
        </w:rPr>
        <w:t>1.  Identification of the Information Collection</w:t>
      </w:r>
    </w:p>
    <w:p w:rsidR="00C156D7" w:rsidRPr="00B50BA8" w:rsidRDefault="00C156D7" w:rsidP="000236B1">
      <w:pPr>
        <w:rPr>
          <w:b/>
        </w:rPr>
      </w:pPr>
    </w:p>
    <w:p w:rsidR="00C156D7" w:rsidRPr="00B50BA8" w:rsidRDefault="00C156D7" w:rsidP="00C156D7">
      <w:pPr>
        <w:ind w:left="-720"/>
        <w:rPr>
          <w:b/>
        </w:rPr>
      </w:pPr>
      <w:r w:rsidRPr="00B50BA8">
        <w:rPr>
          <w:b/>
        </w:rPr>
        <w:t xml:space="preserve">     </w:t>
      </w:r>
      <w:r w:rsidRPr="00B50BA8">
        <w:rPr>
          <w:b/>
        </w:rPr>
        <w:tab/>
      </w:r>
      <w:r w:rsidR="004D6484" w:rsidRPr="00B50BA8">
        <w:rPr>
          <w:b/>
        </w:rPr>
        <w:t xml:space="preserve">   </w:t>
      </w:r>
      <w:r w:rsidR="00C721DA">
        <w:rPr>
          <w:b/>
        </w:rPr>
        <w:tab/>
      </w:r>
      <w:r w:rsidR="004D6484" w:rsidRPr="00B50BA8">
        <w:rPr>
          <w:b/>
        </w:rPr>
        <w:t xml:space="preserve"> </w:t>
      </w:r>
      <w:r w:rsidRPr="00B50BA8">
        <w:rPr>
          <w:b/>
        </w:rPr>
        <w:t>(a) Title of the Information Collection</w:t>
      </w:r>
    </w:p>
    <w:p w:rsidR="004D6484" w:rsidRPr="00B50BA8" w:rsidRDefault="004D6484" w:rsidP="004D6484">
      <w:pPr>
        <w:rPr>
          <w:b/>
        </w:rPr>
      </w:pPr>
    </w:p>
    <w:p w:rsidR="004D6484" w:rsidRPr="003D4947" w:rsidRDefault="004039B7" w:rsidP="004D6484">
      <w:r>
        <w:t xml:space="preserve">     </w:t>
      </w:r>
      <w:proofErr w:type="gramStart"/>
      <w:r w:rsidR="00A84119" w:rsidRPr="003D4947">
        <w:t>Restructuring of the Stationary Source Audit Program</w:t>
      </w:r>
      <w:r>
        <w:t>; EPA ICR Number 2355.03; OMB Control Number 2060-0652.</w:t>
      </w:r>
      <w:proofErr w:type="gramEnd"/>
    </w:p>
    <w:p w:rsidR="004D6484" w:rsidRPr="00B50BA8" w:rsidRDefault="004D6484" w:rsidP="004D6484">
      <w:pPr>
        <w:rPr>
          <w:b/>
        </w:rPr>
      </w:pPr>
    </w:p>
    <w:p w:rsidR="004D6484" w:rsidRPr="00B50BA8" w:rsidRDefault="004D6484" w:rsidP="004D6484">
      <w:pPr>
        <w:rPr>
          <w:b/>
        </w:rPr>
      </w:pPr>
      <w:r w:rsidRPr="00B50BA8">
        <w:rPr>
          <w:b/>
        </w:rPr>
        <w:t xml:space="preserve"> </w:t>
      </w:r>
      <w:r w:rsidR="00C721DA">
        <w:rPr>
          <w:b/>
        </w:rPr>
        <w:tab/>
      </w:r>
      <w:r w:rsidRPr="00B50BA8">
        <w:rPr>
          <w:b/>
        </w:rPr>
        <w:t xml:space="preserve"> (b)  Short Characterization/Abstract</w:t>
      </w:r>
    </w:p>
    <w:p w:rsidR="004D6484" w:rsidRPr="00B50BA8" w:rsidRDefault="004D6484" w:rsidP="004D6484">
      <w:pPr>
        <w:rPr>
          <w:b/>
        </w:rPr>
      </w:pPr>
    </w:p>
    <w:p w:rsidR="00B50BA8" w:rsidRPr="002C1353" w:rsidRDefault="00A84119" w:rsidP="00A84119">
      <w:pPr>
        <w:autoSpaceDE w:val="0"/>
        <w:autoSpaceDN w:val="0"/>
        <w:adjustRightInd w:val="0"/>
        <w:ind w:firstLine="720"/>
        <w:rPr>
          <w:b/>
        </w:rPr>
      </w:pPr>
      <w:r w:rsidRPr="00A84119">
        <w:rPr>
          <w:rFonts w:cs="Arial"/>
          <w:noProof/>
          <w:szCs w:val="16"/>
        </w:rPr>
        <w:t xml:space="preserve">This </w:t>
      </w:r>
      <w:r w:rsidR="00223F03">
        <w:rPr>
          <w:rFonts w:cs="Arial"/>
          <w:noProof/>
          <w:szCs w:val="16"/>
        </w:rPr>
        <w:t>action</w:t>
      </w:r>
      <w:r w:rsidRPr="00A84119">
        <w:rPr>
          <w:rFonts w:cs="Arial"/>
          <w:noProof/>
          <w:szCs w:val="16"/>
        </w:rPr>
        <w:t xml:space="preserve"> </w:t>
      </w:r>
      <w:r w:rsidR="00723634">
        <w:rPr>
          <w:rFonts w:cs="Arial"/>
          <w:noProof/>
          <w:szCs w:val="16"/>
        </w:rPr>
        <w:t>will</w:t>
      </w:r>
      <w:r w:rsidRPr="00A84119">
        <w:rPr>
          <w:rFonts w:cs="Arial"/>
          <w:noProof/>
          <w:szCs w:val="16"/>
        </w:rPr>
        <w:t xml:space="preserve"> allow accredited private audit sample providers to supply regulated </w:t>
      </w:r>
      <w:r w:rsidR="00A338D5" w:rsidRPr="00A84119">
        <w:rPr>
          <w:rFonts w:cs="Arial"/>
          <w:szCs w:val="16"/>
        </w:rPr>
        <w:t>emission</w:t>
      </w:r>
      <w:r w:rsidRPr="00A84119">
        <w:rPr>
          <w:rFonts w:cs="Arial"/>
          <w:noProof/>
          <w:szCs w:val="16"/>
        </w:rPr>
        <w:t xml:space="preserve"> sources with audit samples to verify the results of emissions testing that demo</w:t>
      </w:r>
      <w:r w:rsidR="00A338D5">
        <w:rPr>
          <w:rFonts w:cs="Arial"/>
          <w:noProof/>
          <w:szCs w:val="16"/>
        </w:rPr>
        <w:t>n</w:t>
      </w:r>
      <w:r w:rsidRPr="00A84119">
        <w:rPr>
          <w:rFonts w:cs="Arial"/>
          <w:noProof/>
          <w:szCs w:val="16"/>
        </w:rPr>
        <w:t>strates compliance with emission limits. A regulated emiss</w:t>
      </w:r>
      <w:r w:rsidR="00A338D5">
        <w:rPr>
          <w:rFonts w:cs="Arial"/>
          <w:noProof/>
          <w:szCs w:val="16"/>
        </w:rPr>
        <w:t>i</w:t>
      </w:r>
      <w:r w:rsidRPr="00A84119">
        <w:rPr>
          <w:rFonts w:cs="Arial"/>
          <w:noProof/>
          <w:szCs w:val="16"/>
        </w:rPr>
        <w:t>on source conducting a compliance test, would purchase an audit sample from an accredited audit sample provider</w:t>
      </w:r>
      <w:r w:rsidR="00223F03">
        <w:rPr>
          <w:rFonts w:cs="Arial"/>
          <w:noProof/>
          <w:szCs w:val="16"/>
        </w:rPr>
        <w:t xml:space="preserve"> </w:t>
      </w:r>
      <w:r w:rsidRPr="00A84119">
        <w:rPr>
          <w:rFonts w:cs="Arial"/>
          <w:noProof/>
          <w:szCs w:val="16"/>
        </w:rPr>
        <w:t>(AASP). The AASP would report the true value of the audit sampl</w:t>
      </w:r>
      <w:r w:rsidR="00223F03">
        <w:rPr>
          <w:rFonts w:cs="Arial"/>
          <w:noProof/>
          <w:szCs w:val="16"/>
        </w:rPr>
        <w:t>e to the compliance authority (s</w:t>
      </w:r>
      <w:r w:rsidRPr="00A84119">
        <w:rPr>
          <w:rFonts w:cs="Arial"/>
          <w:noProof/>
          <w:szCs w:val="16"/>
        </w:rPr>
        <w:t>tate, local or EPA Regional Office).  This reporting requirement</w:t>
      </w:r>
      <w:r w:rsidR="00223F03">
        <w:rPr>
          <w:rFonts w:cs="Arial"/>
          <w:noProof/>
          <w:szCs w:val="16"/>
        </w:rPr>
        <w:t xml:space="preserve"> became effective June 16, 2013</w:t>
      </w:r>
      <w:r w:rsidRPr="00A84119">
        <w:rPr>
          <w:rFonts w:cs="Arial"/>
          <w:noProof/>
          <w:szCs w:val="16"/>
        </w:rPr>
        <w:t xml:space="preserve">. The AASP would in most cases make the report by electronic mail. A report would be made for each audit sample that the AASP sold to a regulated emission source that was conducting an emissions test to determine compliance with an emission limit. Based on historic data, </w:t>
      </w:r>
      <w:r w:rsidR="00223F03">
        <w:rPr>
          <w:rFonts w:cs="Arial"/>
          <w:noProof/>
          <w:szCs w:val="16"/>
        </w:rPr>
        <w:t xml:space="preserve">the </w:t>
      </w:r>
      <w:r w:rsidRPr="00A84119">
        <w:rPr>
          <w:rFonts w:cs="Arial"/>
          <w:noProof/>
          <w:szCs w:val="16"/>
        </w:rPr>
        <w:t>EPA estimate</w:t>
      </w:r>
      <w:r w:rsidR="0081118E">
        <w:rPr>
          <w:rFonts w:cs="Arial"/>
          <w:noProof/>
          <w:szCs w:val="16"/>
        </w:rPr>
        <w:t>s that there will be about 832</w:t>
      </w:r>
      <w:r w:rsidR="00E82D9F">
        <w:rPr>
          <w:rFonts w:cs="Arial"/>
          <w:noProof/>
          <w:szCs w:val="16"/>
        </w:rPr>
        <w:t xml:space="preserve"> </w:t>
      </w:r>
      <w:r w:rsidRPr="00A84119">
        <w:rPr>
          <w:rFonts w:cs="Arial"/>
          <w:noProof/>
          <w:szCs w:val="16"/>
        </w:rPr>
        <w:t>audit samples sold each year generating the need for abo</w:t>
      </w:r>
      <w:r w:rsidR="00E82D9F">
        <w:rPr>
          <w:rFonts w:cs="Arial"/>
          <w:noProof/>
          <w:szCs w:val="16"/>
        </w:rPr>
        <w:t>u</w:t>
      </w:r>
      <w:r w:rsidR="0081118E">
        <w:rPr>
          <w:rFonts w:cs="Arial"/>
          <w:noProof/>
          <w:szCs w:val="16"/>
        </w:rPr>
        <w:t>t 832</w:t>
      </w:r>
      <w:r w:rsidRPr="00A84119">
        <w:rPr>
          <w:rFonts w:cs="Arial"/>
          <w:noProof/>
          <w:szCs w:val="16"/>
        </w:rPr>
        <w:t xml:space="preserve"> reports</w:t>
      </w:r>
      <w:r>
        <w:rPr>
          <w:rFonts w:ascii="Arial" w:hAnsi="Arial" w:cs="Arial"/>
          <w:b/>
          <w:noProof/>
          <w:sz w:val="16"/>
          <w:szCs w:val="16"/>
        </w:rPr>
        <w:t xml:space="preserve">.   </w:t>
      </w:r>
      <w:r w:rsidR="00026B95" w:rsidRPr="00B50BA8">
        <w:rPr>
          <w:b/>
        </w:rPr>
        <w:tab/>
      </w:r>
    </w:p>
    <w:p w:rsidR="00C721DA" w:rsidRPr="002C1353" w:rsidRDefault="00C721DA" w:rsidP="00C721DA"/>
    <w:p w:rsidR="00C721DA" w:rsidRDefault="00C721DA" w:rsidP="00C721DA">
      <w:pPr>
        <w:rPr>
          <w:b/>
        </w:rPr>
      </w:pPr>
      <w:r w:rsidRPr="00C721DA">
        <w:rPr>
          <w:b/>
        </w:rPr>
        <w:t>2.  Need for and Use of the Collection</w:t>
      </w:r>
    </w:p>
    <w:p w:rsidR="00C721DA" w:rsidRDefault="00C721DA" w:rsidP="00C721DA">
      <w:pPr>
        <w:rPr>
          <w:b/>
        </w:rPr>
      </w:pPr>
    </w:p>
    <w:p w:rsidR="00C721DA" w:rsidRDefault="00C721DA" w:rsidP="00C721DA">
      <w:pPr>
        <w:rPr>
          <w:b/>
        </w:rPr>
      </w:pPr>
      <w:r>
        <w:rPr>
          <w:b/>
        </w:rPr>
        <w:tab/>
        <w:t>(a) Need/Authority for the Collection</w:t>
      </w:r>
    </w:p>
    <w:p w:rsidR="00C721DA" w:rsidRDefault="00C721DA" w:rsidP="00C721DA">
      <w:pPr>
        <w:rPr>
          <w:b/>
        </w:rPr>
      </w:pPr>
    </w:p>
    <w:p w:rsidR="007E5581" w:rsidRDefault="00790450" w:rsidP="00790450">
      <w:pPr>
        <w:ind w:firstLine="720"/>
      </w:pPr>
      <w:r>
        <w:t xml:space="preserve">The information requirements included within this ICR are necessary to </w:t>
      </w:r>
      <w:r w:rsidR="004258B2">
        <w:t>assure</w:t>
      </w:r>
      <w:r>
        <w:t xml:space="preserve"> the EPA </w:t>
      </w:r>
      <w:r w:rsidR="004258B2">
        <w:t xml:space="preserve">that </w:t>
      </w:r>
      <w:r w:rsidR="00D1039F">
        <w:t xml:space="preserve">the restructured </w:t>
      </w:r>
      <w:r w:rsidR="004258B2">
        <w:t xml:space="preserve">audit sample </w:t>
      </w:r>
      <w:r w:rsidR="006C556D">
        <w:t>program is operating in a way that protects</w:t>
      </w:r>
      <w:r w:rsidR="004258B2">
        <w:t xml:space="preserve"> the integrity of the</w:t>
      </w:r>
      <w:r w:rsidR="006C556D">
        <w:t xml:space="preserve"> audit samples</w:t>
      </w:r>
      <w:r w:rsidR="004258B2">
        <w:t>.</w:t>
      </w:r>
      <w:r>
        <w:t xml:space="preserve"> </w:t>
      </w:r>
      <w:r w:rsidR="006C556D">
        <w:t xml:space="preserve">The </w:t>
      </w:r>
      <w:r w:rsidR="00100CCC">
        <w:t xml:space="preserve">integrity </w:t>
      </w:r>
      <w:r w:rsidR="006C556D">
        <w:t xml:space="preserve">of an audit sample depends on its being distributed as a “blind sample.” This means that the true value of the audit sample is known by the provider but not the user. </w:t>
      </w:r>
      <w:r w:rsidR="0086259F">
        <w:t xml:space="preserve">The flow of information about the audit sample in the current program is slightly different than that of the restructured program. In the </w:t>
      </w:r>
      <w:r w:rsidR="002C6BA9">
        <w:t>former</w:t>
      </w:r>
      <w:r w:rsidR="0086259F">
        <w:t xml:space="preserve"> system, </w:t>
      </w:r>
      <w:r w:rsidR="002C6BA9">
        <w:t xml:space="preserve">the </w:t>
      </w:r>
      <w:r w:rsidR="0086259F">
        <w:t>EPA supplie</w:t>
      </w:r>
      <w:r w:rsidR="002C6BA9">
        <w:t>d</w:t>
      </w:r>
      <w:r w:rsidR="0086259F">
        <w:t xml:space="preserve"> the audit sample to the appropriate compliance authority </w:t>
      </w:r>
      <w:proofErr w:type="gramStart"/>
      <w:r w:rsidR="0086259F">
        <w:t>who</w:t>
      </w:r>
      <w:proofErr w:type="gramEnd"/>
      <w:r w:rsidR="0086259F">
        <w:t xml:space="preserve"> then </w:t>
      </w:r>
      <w:r w:rsidR="002C6BA9">
        <w:t>provided</w:t>
      </w:r>
      <w:r w:rsidR="0086259F">
        <w:t xml:space="preserve"> it to the user. After measuring the audit sample, the user report</w:t>
      </w:r>
      <w:r w:rsidR="002C6BA9">
        <w:t>ed</w:t>
      </w:r>
      <w:r w:rsidR="0086259F">
        <w:t xml:space="preserve"> the result to the compliance authority </w:t>
      </w:r>
      <w:proofErr w:type="gramStart"/>
      <w:r w:rsidR="0086259F">
        <w:t>who</w:t>
      </w:r>
      <w:proofErr w:type="gramEnd"/>
      <w:r w:rsidR="0086259F">
        <w:t xml:space="preserve"> then report</w:t>
      </w:r>
      <w:r w:rsidR="002C6BA9">
        <w:t>ed</w:t>
      </w:r>
      <w:r w:rsidR="0086259F">
        <w:t xml:space="preserve"> it to </w:t>
      </w:r>
      <w:r w:rsidR="002C6BA9">
        <w:t xml:space="preserve">the EPA and received </w:t>
      </w:r>
      <w:r w:rsidR="0086259F">
        <w:t xml:space="preserve">the true value in return. </w:t>
      </w:r>
      <w:r w:rsidR="00A338D5">
        <w:t xml:space="preserve">In the restructured program, the accredited audit sample provider </w:t>
      </w:r>
      <w:r w:rsidR="00A338D5" w:rsidRPr="00FA3281">
        <w:t xml:space="preserve">(AASP) </w:t>
      </w:r>
      <w:r w:rsidR="00A338D5">
        <w:t xml:space="preserve">supplies the audit sample to the user. </w:t>
      </w:r>
      <w:r w:rsidR="0086259F">
        <w:t xml:space="preserve">Just as in the </w:t>
      </w:r>
      <w:r w:rsidR="002C6BA9">
        <w:t>former</w:t>
      </w:r>
      <w:r w:rsidR="0086259F">
        <w:t xml:space="preserve"> program, the user reports the measured result to the appropriate compliance authority</w:t>
      </w:r>
      <w:r w:rsidR="00D74CAA">
        <w:t xml:space="preserve"> an</w:t>
      </w:r>
      <w:r w:rsidR="00B474BD">
        <w:t>d</w:t>
      </w:r>
      <w:r w:rsidR="00D74CAA">
        <w:t xml:space="preserve"> to the AASP</w:t>
      </w:r>
      <w:r w:rsidR="0086259F">
        <w:t>.</w:t>
      </w:r>
      <w:r w:rsidR="00637279">
        <w:t xml:space="preserve"> The restructured program then requires the AASP to report the true value of the sample to the compliance authority before or at the same time as the true value is reported to the user. This </w:t>
      </w:r>
      <w:r w:rsidR="00637279">
        <w:lastRenderedPageBreak/>
        <w:t xml:space="preserve">requirement is necessary </w:t>
      </w:r>
      <w:r w:rsidR="00387E55">
        <w:t>to help the</w:t>
      </w:r>
      <w:r w:rsidR="00637279">
        <w:t xml:space="preserve"> compliance authority </w:t>
      </w:r>
      <w:r w:rsidR="00387E55">
        <w:t>insure that the audit samples are provided as blind samples to the user.</w:t>
      </w:r>
      <w:r w:rsidR="00637279">
        <w:t xml:space="preserve"> </w:t>
      </w:r>
      <w:r w:rsidR="0086259F">
        <w:t xml:space="preserve"> </w:t>
      </w:r>
    </w:p>
    <w:p w:rsidR="00387E55" w:rsidRDefault="00387E55" w:rsidP="00790450">
      <w:pPr>
        <w:ind w:firstLine="720"/>
      </w:pPr>
    </w:p>
    <w:p w:rsidR="007E5581" w:rsidRDefault="007E5581" w:rsidP="00ED4817">
      <w:pPr>
        <w:ind w:firstLine="720"/>
        <w:rPr>
          <w:rFonts w:ascii="Courier New" w:hAnsi="Courier New" w:cs="Courier New"/>
          <w:color w:val="000000"/>
        </w:rPr>
      </w:pPr>
      <w:r>
        <w:t>The principal legal authority for thi</w:t>
      </w:r>
      <w:r w:rsidR="00ED4817">
        <w:t xml:space="preserve">s information collection is 23 U.S.C. § 101 </w:t>
      </w:r>
      <w:r w:rsidR="00A338D5">
        <w:t>and 42</w:t>
      </w:r>
      <w:r w:rsidR="00ED4817">
        <w:t xml:space="preserve"> U.S.C.</w:t>
      </w:r>
      <w:r>
        <w:t xml:space="preserve"> </w:t>
      </w:r>
      <w:r w:rsidR="004039B7">
        <w:t>§§</w:t>
      </w:r>
      <w:r>
        <w:t xml:space="preserve"> </w:t>
      </w:r>
      <w:r w:rsidR="00ED4817">
        <w:t>7</w:t>
      </w:r>
      <w:r>
        <w:t>410</w:t>
      </w:r>
      <w:r w:rsidR="00ED4817">
        <w:t>-7671q</w:t>
      </w:r>
      <w:r w:rsidR="00ED4817">
        <w:rPr>
          <w:rFonts w:ascii="Courier New" w:hAnsi="Courier New" w:cs="Courier New"/>
          <w:color w:val="000000"/>
        </w:rPr>
        <w:t>.</w:t>
      </w:r>
    </w:p>
    <w:p w:rsidR="00ED4817" w:rsidRDefault="00ED4817" w:rsidP="00ED4817">
      <w:pPr>
        <w:ind w:firstLine="720"/>
      </w:pPr>
    </w:p>
    <w:p w:rsidR="00F87F5F" w:rsidRDefault="00F87F5F" w:rsidP="00F87F5F">
      <w:r>
        <w:rPr>
          <w:b/>
          <w:bCs/>
        </w:rPr>
        <w:t>2(b</w:t>
      </w:r>
      <w:proofErr w:type="gramStart"/>
      <w:r>
        <w:rPr>
          <w:b/>
          <w:bCs/>
        </w:rPr>
        <w:t>)  Practical</w:t>
      </w:r>
      <w:proofErr w:type="gramEnd"/>
      <w:r>
        <w:rPr>
          <w:b/>
          <w:bCs/>
        </w:rPr>
        <w:t xml:space="preserve"> Utility/Users of the Data</w:t>
      </w:r>
    </w:p>
    <w:p w:rsidR="00F87F5F" w:rsidRDefault="00F87F5F" w:rsidP="00F87F5F"/>
    <w:p w:rsidR="00F87F5F" w:rsidRDefault="002C6BA9" w:rsidP="008F60AD">
      <w:pPr>
        <w:ind w:firstLine="720"/>
      </w:pPr>
      <w:r>
        <w:t>Local, s</w:t>
      </w:r>
      <w:r w:rsidR="00387E55">
        <w:t xml:space="preserve">tate and EPA regional offices </w:t>
      </w:r>
      <w:r w:rsidR="004039B7">
        <w:t>that</w:t>
      </w:r>
      <w:r w:rsidR="00387E55">
        <w:t xml:space="preserve"> have been delegated authority to enforce emission limits will use </w:t>
      </w:r>
      <w:r w:rsidR="008F60AD">
        <w:t>the data from the audit samples</w:t>
      </w:r>
      <w:r w:rsidR="00387E55">
        <w:t xml:space="preserve"> to assure that regulated sources are correctly measuring their pollutant emissions when they perform compliance</w:t>
      </w:r>
      <w:r w:rsidR="008D76B3">
        <w:t xml:space="preserve"> tests.</w:t>
      </w:r>
      <w:r w:rsidR="00F87F5F">
        <w:t xml:space="preserve"> </w:t>
      </w:r>
      <w:r w:rsidR="00387E55">
        <w:t xml:space="preserve">The results from the audit samples are an objective measure of </w:t>
      </w:r>
      <w:r w:rsidR="008D76B3">
        <w:t xml:space="preserve">testing </w:t>
      </w:r>
      <w:r w:rsidR="00387E55">
        <w:t xml:space="preserve">performance during a compliance test.  If the emissions tester produces results that are within the allowable range for the audit sample, the compliance authority has </w:t>
      </w:r>
      <w:r w:rsidR="008F60AD">
        <w:t xml:space="preserve">objective </w:t>
      </w:r>
      <w:r w:rsidR="00387E55">
        <w:t xml:space="preserve">evidence </w:t>
      </w:r>
      <w:r w:rsidR="008D76B3">
        <w:t xml:space="preserve">to show that the tester‘s </w:t>
      </w:r>
      <w:r w:rsidR="008F60AD">
        <w:t>performance w</w:t>
      </w:r>
      <w:r w:rsidR="00387E55">
        <w:t xml:space="preserve">as </w:t>
      </w:r>
      <w:r w:rsidR="008F60AD">
        <w:t>within the normal range for a well qualified tester.</w:t>
      </w:r>
    </w:p>
    <w:p w:rsidR="008F60AD" w:rsidRDefault="008F60AD" w:rsidP="008F60AD">
      <w:pPr>
        <w:ind w:firstLine="720"/>
      </w:pPr>
    </w:p>
    <w:p w:rsidR="00FA3770" w:rsidRDefault="00FA3770" w:rsidP="00FA3770">
      <w:pPr>
        <w:tabs>
          <w:tab w:val="left" w:pos="-1440"/>
        </w:tabs>
        <w:ind w:left="720" w:hanging="720"/>
      </w:pPr>
      <w:r>
        <w:rPr>
          <w:b/>
          <w:bCs/>
        </w:rPr>
        <w:t>3.  NON-DUPLICATION, CONSULTATIONS, AND OTHER COLLECTION CRITERIA</w:t>
      </w:r>
    </w:p>
    <w:p w:rsidR="00FA3770" w:rsidRDefault="00FA3770" w:rsidP="00FA3770"/>
    <w:p w:rsidR="00FA3770" w:rsidRDefault="00FA3770" w:rsidP="00FA3770">
      <w:r>
        <w:rPr>
          <w:b/>
          <w:bCs/>
        </w:rPr>
        <w:t>3(a</w:t>
      </w:r>
      <w:proofErr w:type="gramStart"/>
      <w:r>
        <w:rPr>
          <w:b/>
          <w:bCs/>
        </w:rPr>
        <w:t>)  Non</w:t>
      </w:r>
      <w:proofErr w:type="gramEnd"/>
      <w:r>
        <w:rPr>
          <w:b/>
          <w:bCs/>
        </w:rPr>
        <w:t>-duplication</w:t>
      </w:r>
    </w:p>
    <w:p w:rsidR="00FA3770" w:rsidRDefault="00FA3770" w:rsidP="00FA3770"/>
    <w:p w:rsidR="00FA3770" w:rsidRDefault="00FA3770" w:rsidP="00FA3770">
      <w:pPr>
        <w:ind w:firstLine="720"/>
      </w:pPr>
      <w:r>
        <w:t xml:space="preserve">This collection is not unnecessarily duplicative of information otherwise reasonably accessible to the </w:t>
      </w:r>
      <w:r w:rsidR="008F60AD">
        <w:t>compliance authorities. There is no other source for this information.</w:t>
      </w:r>
    </w:p>
    <w:p w:rsidR="00FA3770" w:rsidRDefault="00FA3770" w:rsidP="00FA3770"/>
    <w:p w:rsidR="00FA3770" w:rsidRDefault="00FA3770" w:rsidP="00FA3770">
      <w:r>
        <w:rPr>
          <w:b/>
          <w:bCs/>
        </w:rPr>
        <w:t>3(b</w:t>
      </w:r>
      <w:proofErr w:type="gramStart"/>
      <w:r>
        <w:rPr>
          <w:b/>
          <w:bCs/>
        </w:rPr>
        <w:t>)  Public</w:t>
      </w:r>
      <w:proofErr w:type="gramEnd"/>
      <w:r>
        <w:rPr>
          <w:b/>
          <w:bCs/>
        </w:rPr>
        <w:t xml:space="preserve"> Notice Required Prior to ICR Submission to OMB</w:t>
      </w:r>
    </w:p>
    <w:p w:rsidR="00FA3770" w:rsidRDefault="00FA3770" w:rsidP="00FA3770"/>
    <w:p w:rsidR="00FA3770" w:rsidRDefault="00B474BD" w:rsidP="00FA3770">
      <w:pPr>
        <w:ind w:firstLine="720"/>
      </w:pPr>
      <w:r>
        <w:t xml:space="preserve">The </w:t>
      </w:r>
      <w:r w:rsidR="002C6BA9">
        <w:t xml:space="preserve">first notice of </w:t>
      </w:r>
      <w:r w:rsidR="004039B7">
        <w:t xml:space="preserve">the renewal published on 8/20/2013 (78 FR 51183) </w:t>
      </w:r>
      <w:r w:rsidR="002C6BA9">
        <w:t>provided</w:t>
      </w:r>
      <w:r>
        <w:t xml:space="preserve"> public notice of this ICR.</w:t>
      </w:r>
      <w:r w:rsidR="004039B7">
        <w:t xml:space="preserve">  No comments were received.</w:t>
      </w:r>
    </w:p>
    <w:p w:rsidR="00FA3770" w:rsidRDefault="00FA3770" w:rsidP="00FA3770">
      <w:pPr>
        <w:ind w:firstLine="720"/>
      </w:pPr>
    </w:p>
    <w:p w:rsidR="00FA3770" w:rsidRDefault="00FA3770" w:rsidP="00FA3770">
      <w:r>
        <w:rPr>
          <w:b/>
          <w:bCs/>
        </w:rPr>
        <w:t>3(c</w:t>
      </w:r>
      <w:proofErr w:type="gramStart"/>
      <w:r>
        <w:rPr>
          <w:b/>
          <w:bCs/>
        </w:rPr>
        <w:t>)  Consultations</w:t>
      </w:r>
      <w:proofErr w:type="gramEnd"/>
    </w:p>
    <w:p w:rsidR="00FA3770" w:rsidRDefault="00FA3770" w:rsidP="00FA3770"/>
    <w:p w:rsidR="00FA3770" w:rsidRPr="00B35F52" w:rsidRDefault="00FA3770" w:rsidP="00FA3770">
      <w:r>
        <w:tab/>
      </w:r>
      <w:r w:rsidRPr="00B35F52">
        <w:t>Through the course of planning</w:t>
      </w:r>
      <w:r w:rsidR="008F60AD">
        <w:t xml:space="preserve"> </w:t>
      </w:r>
      <w:r w:rsidRPr="00B35F52">
        <w:t xml:space="preserve">this collection and its </w:t>
      </w:r>
      <w:r>
        <w:t xml:space="preserve">associated regulation, the </w:t>
      </w:r>
      <w:r w:rsidRPr="00B35F52">
        <w:t>EPA regularly consult</w:t>
      </w:r>
      <w:r w:rsidR="008F60AD">
        <w:t>ed</w:t>
      </w:r>
      <w:r w:rsidRPr="00B35F52">
        <w:t xml:space="preserve"> with affected </w:t>
      </w:r>
      <w:r w:rsidR="008F60AD">
        <w:t xml:space="preserve">AASPs, and </w:t>
      </w:r>
      <w:r w:rsidR="002C6BA9">
        <w:t>s</w:t>
      </w:r>
      <w:r>
        <w:t>tate</w:t>
      </w:r>
      <w:r w:rsidR="008F60AD">
        <w:t xml:space="preserve"> and</w:t>
      </w:r>
      <w:r>
        <w:t xml:space="preserve"> loca</w:t>
      </w:r>
      <w:r w:rsidR="008F60AD">
        <w:t xml:space="preserve">l compliance authorities </w:t>
      </w:r>
      <w:r w:rsidRPr="00B35F52">
        <w:t xml:space="preserve">through regular </w:t>
      </w:r>
      <w:r w:rsidR="008F60AD">
        <w:t xml:space="preserve">public </w:t>
      </w:r>
      <w:r w:rsidRPr="00B35F52">
        <w:t>meetings</w:t>
      </w:r>
      <w:r>
        <w:t xml:space="preserve">.  </w:t>
      </w:r>
    </w:p>
    <w:p w:rsidR="00FA3770" w:rsidRDefault="00FA3770" w:rsidP="00FA3770"/>
    <w:p w:rsidR="00FA3770" w:rsidRDefault="00FA3770" w:rsidP="00FA3770">
      <w:r>
        <w:rPr>
          <w:b/>
          <w:bCs/>
        </w:rPr>
        <w:t>3(d</w:t>
      </w:r>
      <w:proofErr w:type="gramStart"/>
      <w:r>
        <w:rPr>
          <w:b/>
          <w:bCs/>
        </w:rPr>
        <w:t>)  Effects</w:t>
      </w:r>
      <w:proofErr w:type="gramEnd"/>
      <w:r>
        <w:rPr>
          <w:b/>
          <w:bCs/>
        </w:rPr>
        <w:t xml:space="preserve"> of Less Frequent Collection</w:t>
      </w:r>
    </w:p>
    <w:p w:rsidR="00FA3770" w:rsidRDefault="00FA3770" w:rsidP="00FA3770"/>
    <w:p w:rsidR="00FA3770" w:rsidRDefault="008E68AE" w:rsidP="008E68AE">
      <w:pPr>
        <w:widowControl w:val="0"/>
      </w:pPr>
      <w:r>
        <w:tab/>
      </w:r>
      <w:r w:rsidR="008F60AD">
        <w:t>The reporting under this information collection is event driven. There is no regular schedule for reporting. Information is collected only when an audit sample is supplie</w:t>
      </w:r>
      <w:r>
        <w:t>d</w:t>
      </w:r>
      <w:r w:rsidR="008F60AD">
        <w:t xml:space="preserve"> to a user during a compliance test. A report must be submitted for each event.  </w:t>
      </w:r>
    </w:p>
    <w:p w:rsidR="00FA3770" w:rsidRDefault="00FA3770" w:rsidP="00FA3770"/>
    <w:p w:rsidR="00FA3770" w:rsidRDefault="00FA3770" w:rsidP="00FA3770">
      <w:r>
        <w:rPr>
          <w:b/>
          <w:bCs/>
        </w:rPr>
        <w:t>3(e</w:t>
      </w:r>
      <w:proofErr w:type="gramStart"/>
      <w:r>
        <w:rPr>
          <w:b/>
          <w:bCs/>
        </w:rPr>
        <w:t>)  General</w:t>
      </w:r>
      <w:proofErr w:type="gramEnd"/>
      <w:r>
        <w:rPr>
          <w:b/>
          <w:bCs/>
        </w:rPr>
        <w:t xml:space="preserve"> Guidelines</w:t>
      </w:r>
    </w:p>
    <w:p w:rsidR="00FA3770" w:rsidRDefault="00FA3770" w:rsidP="00FA3770"/>
    <w:p w:rsidR="00FA3770" w:rsidRDefault="00B9669B" w:rsidP="00FA3770">
      <w:pPr>
        <w:ind w:firstLine="720"/>
      </w:pPr>
      <w:r w:rsidRPr="00B9669B">
        <w:rPr>
          <w:lang w:val="en-CA"/>
        </w:rPr>
        <w:fldChar w:fldCharType="begin"/>
      </w:r>
      <w:r w:rsidR="00FA3770" w:rsidRPr="00C24220">
        <w:rPr>
          <w:lang w:val="en-CA"/>
        </w:rPr>
        <w:instrText xml:space="preserve"> SEQ CHAPTER \h \r 1</w:instrText>
      </w:r>
      <w:r w:rsidRPr="00C24220">
        <w:fldChar w:fldCharType="end"/>
      </w:r>
      <w:r w:rsidR="00FA3770">
        <w:t>All</w:t>
      </w:r>
      <w:r w:rsidR="00FA3770" w:rsidRPr="00C24220">
        <w:t xml:space="preserve"> of the </w:t>
      </w:r>
      <w:r w:rsidR="00FA3770">
        <w:t>OMB</w:t>
      </w:r>
      <w:r w:rsidR="003F6D0C">
        <w:t>’</w:t>
      </w:r>
      <w:r w:rsidR="00FA3770">
        <w:t>s general guidelines for information collections in 5 CFR 1320.6 are met by this ICR.  None of the guidelines are exceeded.</w:t>
      </w:r>
    </w:p>
    <w:p w:rsidR="00FA3770" w:rsidRDefault="00FA3770" w:rsidP="00FA3770">
      <w:pPr>
        <w:tabs>
          <w:tab w:val="left" w:pos="1100"/>
        </w:tabs>
        <w:ind w:left="720"/>
      </w:pPr>
    </w:p>
    <w:p w:rsidR="00FA3770" w:rsidRDefault="00FA3770" w:rsidP="00FA3770">
      <w:pPr>
        <w:tabs>
          <w:tab w:val="left" w:pos="1000"/>
        </w:tabs>
        <w:ind w:left="1000" w:hanging="280"/>
      </w:pPr>
      <w:r w:rsidRPr="008E6E34">
        <w:t>•</w:t>
      </w:r>
      <w:r>
        <w:t xml:space="preserve"> </w:t>
      </w:r>
      <w:r>
        <w:tab/>
      </w:r>
      <w:r w:rsidR="006432DA">
        <w:t>There is no d</w:t>
      </w:r>
      <w:r>
        <w:t xml:space="preserve">ata reporting </w:t>
      </w:r>
      <w:r w:rsidR="006432DA">
        <w:t>schedule.</w:t>
      </w:r>
    </w:p>
    <w:p w:rsidR="006432DA" w:rsidRDefault="006432DA" w:rsidP="00FA3770">
      <w:pPr>
        <w:tabs>
          <w:tab w:val="left" w:pos="1000"/>
        </w:tabs>
        <w:ind w:left="1000" w:hanging="280"/>
      </w:pPr>
    </w:p>
    <w:p w:rsidR="00FA3770" w:rsidRDefault="00FA3770" w:rsidP="00FA3770">
      <w:pPr>
        <w:tabs>
          <w:tab w:val="left" w:pos="1000"/>
        </w:tabs>
        <w:ind w:left="1000" w:hanging="280"/>
      </w:pPr>
      <w:r w:rsidRPr="008E6E34">
        <w:t>•</w:t>
      </w:r>
      <w:r>
        <w:tab/>
      </w:r>
      <w:r w:rsidR="006432DA">
        <w:t xml:space="preserve">There is no requirement </w:t>
      </w:r>
      <w:r w:rsidR="00CA294A">
        <w:t xml:space="preserve">to retain </w:t>
      </w:r>
      <w:r w:rsidR="006432DA">
        <w:t>r</w:t>
      </w:r>
      <w:r>
        <w:t>ecord</w:t>
      </w:r>
      <w:r w:rsidR="00CA294A">
        <w:t>s for more than three years</w:t>
      </w:r>
      <w:r w:rsidR="006432DA">
        <w:t>.</w:t>
      </w:r>
      <w:r>
        <w:t xml:space="preserve"> </w:t>
      </w:r>
    </w:p>
    <w:p w:rsidR="006432DA" w:rsidRDefault="006432DA" w:rsidP="00FA3770">
      <w:pPr>
        <w:tabs>
          <w:tab w:val="left" w:pos="1000"/>
        </w:tabs>
        <w:ind w:left="1000" w:hanging="280"/>
      </w:pPr>
    </w:p>
    <w:p w:rsidR="00FA3770" w:rsidRDefault="00FA3770" w:rsidP="00FA3770">
      <w:r>
        <w:rPr>
          <w:b/>
          <w:bCs/>
        </w:rPr>
        <w:t>3(f</w:t>
      </w:r>
      <w:proofErr w:type="gramStart"/>
      <w:r>
        <w:rPr>
          <w:b/>
          <w:bCs/>
        </w:rPr>
        <w:t>)  Confidentiality</w:t>
      </w:r>
      <w:proofErr w:type="gramEnd"/>
    </w:p>
    <w:p w:rsidR="00FA3770" w:rsidRDefault="00FA3770" w:rsidP="00FA3770"/>
    <w:p w:rsidR="00FA3770" w:rsidRDefault="00FA3770" w:rsidP="00FA3770">
      <w:pPr>
        <w:ind w:firstLine="720"/>
      </w:pPr>
      <w:r>
        <w:t xml:space="preserve">Information that is considered personal, private, proprietary, or confidential is not required for this collection.  </w:t>
      </w:r>
    </w:p>
    <w:p w:rsidR="00FA3770" w:rsidRDefault="00FA3770" w:rsidP="00FA3770"/>
    <w:p w:rsidR="00FA3770" w:rsidRDefault="00FA3770" w:rsidP="00FA3770">
      <w:pPr>
        <w:rPr>
          <w:b/>
          <w:bCs/>
        </w:rPr>
      </w:pPr>
      <w:r>
        <w:rPr>
          <w:b/>
          <w:bCs/>
        </w:rPr>
        <w:t>3(g</w:t>
      </w:r>
      <w:proofErr w:type="gramStart"/>
      <w:r>
        <w:rPr>
          <w:b/>
          <w:bCs/>
        </w:rPr>
        <w:t>)  Sensitive</w:t>
      </w:r>
      <w:proofErr w:type="gramEnd"/>
      <w:r>
        <w:rPr>
          <w:b/>
          <w:bCs/>
        </w:rPr>
        <w:t xml:space="preserve"> Questions</w:t>
      </w:r>
    </w:p>
    <w:p w:rsidR="00FA3770" w:rsidRDefault="00FA3770" w:rsidP="00FA3770"/>
    <w:p w:rsidR="00FA3770" w:rsidRDefault="00FA3770" w:rsidP="00FA3770">
      <w:r>
        <w:rPr>
          <w:lang w:val="en-CA"/>
        </w:rPr>
        <w:tab/>
      </w:r>
      <w:r w:rsidR="00B9669B" w:rsidRPr="00B9669B">
        <w:rPr>
          <w:lang w:val="en-CA"/>
        </w:rPr>
        <w:fldChar w:fldCharType="begin"/>
      </w:r>
      <w:r w:rsidRPr="00717194">
        <w:rPr>
          <w:lang w:val="en-CA"/>
        </w:rPr>
        <w:instrText xml:space="preserve"> SEQ CHAPTER \h \r 1</w:instrText>
      </w:r>
      <w:r w:rsidR="00B9669B" w:rsidRPr="00717194">
        <w:fldChar w:fldCharType="end"/>
      </w:r>
      <w:r w:rsidRPr="00717194">
        <w:t xml:space="preserve">This section is not applicable </w:t>
      </w:r>
      <w:r>
        <w:t>to this ICR because no information involving matters of a sensitive nature is collected.</w:t>
      </w:r>
    </w:p>
    <w:p w:rsidR="0007289B" w:rsidRDefault="0007289B" w:rsidP="00FA3770"/>
    <w:p w:rsidR="0007289B" w:rsidRDefault="0007289B" w:rsidP="0007289B">
      <w:r>
        <w:rPr>
          <w:b/>
          <w:bCs/>
        </w:rPr>
        <w:t>4.  THE RESPONDENTS AND THE INFORMATION REQUESTED</w:t>
      </w:r>
    </w:p>
    <w:p w:rsidR="0007289B" w:rsidRDefault="0007289B" w:rsidP="0007289B"/>
    <w:p w:rsidR="0007289B" w:rsidRDefault="0007289B" w:rsidP="0007289B">
      <w:r>
        <w:rPr>
          <w:b/>
          <w:bCs/>
        </w:rPr>
        <w:t>4(a</w:t>
      </w:r>
      <w:proofErr w:type="gramStart"/>
      <w:r>
        <w:rPr>
          <w:b/>
          <w:bCs/>
        </w:rPr>
        <w:t>)  Respondents</w:t>
      </w:r>
      <w:proofErr w:type="gramEnd"/>
      <w:r>
        <w:rPr>
          <w:b/>
          <w:bCs/>
        </w:rPr>
        <w:t>/SIC Codes</w:t>
      </w:r>
    </w:p>
    <w:p w:rsidR="0007289B" w:rsidRDefault="0007289B" w:rsidP="0007289B"/>
    <w:p w:rsidR="0007289B" w:rsidRDefault="0007289B" w:rsidP="006432DA">
      <w:pPr>
        <w:ind w:firstLine="720"/>
      </w:pPr>
      <w:r>
        <w:t xml:space="preserve">This ICR affects </w:t>
      </w:r>
      <w:r w:rsidR="006432DA">
        <w:t>laboratories that supply audit samples.</w:t>
      </w:r>
      <w:r>
        <w:t xml:space="preserve"> </w:t>
      </w:r>
      <w:r w:rsidR="00013216">
        <w:t>The SIC is 8734.</w:t>
      </w:r>
    </w:p>
    <w:p w:rsidR="006432DA" w:rsidRDefault="006432DA" w:rsidP="006432DA">
      <w:pPr>
        <w:ind w:firstLine="720"/>
      </w:pPr>
    </w:p>
    <w:p w:rsidR="00EF4327" w:rsidRDefault="00EF4327" w:rsidP="00EF4327">
      <w:pPr>
        <w:rPr>
          <w:b/>
          <w:bCs/>
        </w:rPr>
      </w:pPr>
      <w:r>
        <w:rPr>
          <w:b/>
          <w:bCs/>
        </w:rPr>
        <w:t>4(b</w:t>
      </w:r>
      <w:proofErr w:type="gramStart"/>
      <w:r>
        <w:rPr>
          <w:b/>
          <w:bCs/>
        </w:rPr>
        <w:t>)  Information</w:t>
      </w:r>
      <w:proofErr w:type="gramEnd"/>
      <w:r>
        <w:rPr>
          <w:b/>
          <w:bCs/>
        </w:rPr>
        <w:t xml:space="preserve"> Requested</w:t>
      </w:r>
    </w:p>
    <w:p w:rsidR="00AC5E7C" w:rsidRDefault="00AC5E7C" w:rsidP="00EF4327"/>
    <w:p w:rsidR="00EF4327" w:rsidRDefault="00A81A8C" w:rsidP="00EF4327">
      <w:r>
        <w:tab/>
      </w:r>
      <w:r w:rsidR="002C6BA9">
        <w:t xml:space="preserve">The </w:t>
      </w:r>
      <w:r>
        <w:t xml:space="preserve">AASP must report to the appropriate compliance authority the true value of any audit sample supplied for quality assurance purposes to a regulated emission source or the source’s authorized representative for use during a compliance test. The AASP must also maintain </w:t>
      </w:r>
      <w:r w:rsidR="003320BD">
        <w:t xml:space="preserve">for three years </w:t>
      </w:r>
      <w:r>
        <w:t>a record of the recipient of the sample, the date the sample was provided, and the true value of the sample.</w:t>
      </w:r>
    </w:p>
    <w:p w:rsidR="00A81A8C" w:rsidRDefault="00A81A8C" w:rsidP="00EF4327"/>
    <w:p w:rsidR="00EF4327" w:rsidRDefault="00EF4327" w:rsidP="00EF4327">
      <w:pPr>
        <w:rPr>
          <w:i/>
          <w:iCs/>
        </w:rPr>
      </w:pPr>
      <w:r>
        <w:rPr>
          <w:i/>
          <w:iCs/>
        </w:rPr>
        <w:t>(</w:t>
      </w:r>
      <w:proofErr w:type="spellStart"/>
      <w:r>
        <w:rPr>
          <w:i/>
          <w:iCs/>
        </w:rPr>
        <w:t>i</w:t>
      </w:r>
      <w:proofErr w:type="spellEnd"/>
      <w:r>
        <w:rPr>
          <w:i/>
          <w:iCs/>
        </w:rPr>
        <w:t>)  Data items, including record keeping requirements</w:t>
      </w:r>
    </w:p>
    <w:p w:rsidR="003320BD" w:rsidRDefault="003320BD" w:rsidP="00EF4327">
      <w:pPr>
        <w:rPr>
          <w:i/>
          <w:iCs/>
        </w:rPr>
      </w:pPr>
    </w:p>
    <w:p w:rsidR="003320BD" w:rsidRDefault="003320BD" w:rsidP="00EF4327">
      <w:pPr>
        <w:rPr>
          <w:iCs/>
        </w:rPr>
      </w:pPr>
      <w:r>
        <w:rPr>
          <w:i/>
          <w:iCs/>
        </w:rPr>
        <w:tab/>
      </w:r>
      <w:r w:rsidRPr="003320BD">
        <w:rPr>
          <w:iCs/>
        </w:rPr>
        <w:t>Audit sample number</w:t>
      </w:r>
      <w:r>
        <w:rPr>
          <w:iCs/>
        </w:rPr>
        <w:t>;</w:t>
      </w:r>
    </w:p>
    <w:p w:rsidR="003320BD" w:rsidRDefault="003320BD" w:rsidP="00EF4327">
      <w:pPr>
        <w:rPr>
          <w:iCs/>
        </w:rPr>
      </w:pPr>
      <w:r>
        <w:rPr>
          <w:iCs/>
        </w:rPr>
        <w:tab/>
        <w:t>Name of the recipient of the sample; and</w:t>
      </w:r>
    </w:p>
    <w:p w:rsidR="003320BD" w:rsidRPr="003320BD" w:rsidRDefault="003320BD" w:rsidP="00EF4327">
      <w:pPr>
        <w:rPr>
          <w:iCs/>
        </w:rPr>
      </w:pPr>
      <w:r>
        <w:rPr>
          <w:iCs/>
        </w:rPr>
        <w:tab/>
      </w:r>
      <w:proofErr w:type="gramStart"/>
      <w:r>
        <w:rPr>
          <w:iCs/>
        </w:rPr>
        <w:t>True value of the sample.</w:t>
      </w:r>
      <w:proofErr w:type="gramEnd"/>
      <w:r w:rsidR="008A082B">
        <w:rPr>
          <w:iCs/>
        </w:rPr>
        <w:t xml:space="preserve"> </w:t>
      </w:r>
    </w:p>
    <w:p w:rsidR="00DF49B5" w:rsidRDefault="00DF49B5" w:rsidP="00DF49B5">
      <w:pPr>
        <w:tabs>
          <w:tab w:val="left" w:pos="800"/>
        </w:tabs>
        <w:ind w:left="1100" w:hanging="380"/>
      </w:pPr>
    </w:p>
    <w:p w:rsidR="00EF4327" w:rsidRDefault="00822EF5" w:rsidP="00EF4327">
      <w:r>
        <w:rPr>
          <w:i/>
          <w:iCs/>
        </w:rPr>
        <w:t>(</w:t>
      </w:r>
      <w:r w:rsidR="00EF4327">
        <w:rPr>
          <w:i/>
          <w:iCs/>
        </w:rPr>
        <w:t>ii)  Respondent Activities</w:t>
      </w:r>
    </w:p>
    <w:p w:rsidR="00EF4327" w:rsidRDefault="00EF4327" w:rsidP="00EF4327"/>
    <w:p w:rsidR="003F6D0C" w:rsidRDefault="00EF4327" w:rsidP="003F6D0C">
      <w:pPr>
        <w:ind w:firstLine="720"/>
      </w:pPr>
      <w:r>
        <w:t>A model respondent would engage in the following activities to comply with this information request:</w:t>
      </w:r>
    </w:p>
    <w:p w:rsidR="003F6D0C" w:rsidRDefault="003F6D0C" w:rsidP="003F6D0C">
      <w:pPr>
        <w:ind w:firstLine="720"/>
      </w:pPr>
    </w:p>
    <w:p w:rsidR="003F6D0C" w:rsidRDefault="003F6D0C" w:rsidP="003F6D0C">
      <w:pPr>
        <w:ind w:firstLine="720"/>
      </w:pPr>
      <w:r>
        <w:t>▪     Produce an audit sample and verify its true value.</w:t>
      </w:r>
    </w:p>
    <w:p w:rsidR="003F6D0C" w:rsidRDefault="003F6D0C" w:rsidP="003F6D0C">
      <w:pPr>
        <w:ind w:firstLine="720"/>
      </w:pPr>
    </w:p>
    <w:p w:rsidR="003F6D0C" w:rsidRDefault="003F6D0C" w:rsidP="003F6D0C">
      <w:pPr>
        <w:ind w:firstLine="720"/>
      </w:pPr>
      <w:r>
        <w:t>▪     Ship the audit sample to the source that is conducting a compliance test.</w:t>
      </w:r>
    </w:p>
    <w:p w:rsidR="00EF4327" w:rsidRDefault="00EF4327" w:rsidP="00EF4327"/>
    <w:p w:rsidR="007748D2" w:rsidRDefault="007748D2" w:rsidP="003F6D0C">
      <w:pPr>
        <w:tabs>
          <w:tab w:val="left" w:pos="-1440"/>
        </w:tabs>
        <w:ind w:left="1100" w:hanging="380"/>
      </w:pPr>
      <w:r w:rsidRPr="008E6E34">
        <w:t>•</w:t>
      </w:r>
      <w:r>
        <w:tab/>
      </w:r>
      <w:r w:rsidR="008A082B">
        <w:t>Generate an electronic message showing the audit sample number, the sample recipient’s name, and the true value of the sample.</w:t>
      </w:r>
    </w:p>
    <w:p w:rsidR="007748D2" w:rsidRDefault="007748D2" w:rsidP="007748D2">
      <w:pPr>
        <w:ind w:left="1100" w:hanging="380"/>
      </w:pPr>
    </w:p>
    <w:p w:rsidR="007748D2" w:rsidRDefault="007748D2" w:rsidP="007748D2">
      <w:pPr>
        <w:tabs>
          <w:tab w:val="left" w:pos="-1440"/>
        </w:tabs>
        <w:ind w:left="1100" w:hanging="380"/>
      </w:pPr>
      <w:r w:rsidRPr="008E6E34">
        <w:t>•</w:t>
      </w:r>
      <w:r>
        <w:tab/>
      </w:r>
      <w:r w:rsidR="008A082B">
        <w:t>Transmit the message electronically to the appropriate compliance authority.</w:t>
      </w:r>
    </w:p>
    <w:p w:rsidR="007748D2" w:rsidRDefault="007748D2" w:rsidP="007748D2"/>
    <w:p w:rsidR="003F6D0C" w:rsidRDefault="007748D2" w:rsidP="003F6D0C">
      <w:pPr>
        <w:tabs>
          <w:tab w:val="left" w:pos="-1440"/>
        </w:tabs>
        <w:ind w:left="1100" w:hanging="380"/>
      </w:pPr>
      <w:r w:rsidRPr="008E6E34">
        <w:t>•</w:t>
      </w:r>
      <w:r>
        <w:tab/>
      </w:r>
      <w:r w:rsidR="008A082B">
        <w:t>Record electronically the audit sample number, the sample recipient’s name, the date the sample was shipped, and the true value of the sample.</w:t>
      </w:r>
    </w:p>
    <w:p w:rsidR="007748D2" w:rsidRDefault="007748D2" w:rsidP="007748D2">
      <w:pPr>
        <w:ind w:left="1100" w:hanging="380"/>
      </w:pPr>
    </w:p>
    <w:p w:rsidR="007748D2" w:rsidRDefault="007748D2" w:rsidP="007748D2">
      <w:pPr>
        <w:ind w:firstLine="720"/>
      </w:pPr>
      <w:r>
        <w:t xml:space="preserve">Each of these activities </w:t>
      </w:r>
      <w:r w:rsidR="001861A6">
        <w:t>is</w:t>
      </w:r>
      <w:r>
        <w:t xml:space="preserve"> </w:t>
      </w:r>
      <w:r w:rsidR="008A082B">
        <w:t>part of the customary and usual business practice</w:t>
      </w:r>
      <w:r w:rsidR="00FB5DE0">
        <w:t xml:space="preserve"> (CBP)</w:t>
      </w:r>
      <w:r w:rsidR="008A082B">
        <w:t xml:space="preserve"> of the AASP because the same in</w:t>
      </w:r>
      <w:r w:rsidR="001861A6">
        <w:t>formation must be provided</w:t>
      </w:r>
      <w:r w:rsidR="008A082B">
        <w:t xml:space="preserve"> to the </w:t>
      </w:r>
      <w:r w:rsidR="00E6676B">
        <w:t xml:space="preserve">recipient of the audit sample.   Development of the database and system to handle the recordkeeping and </w:t>
      </w:r>
      <w:r w:rsidR="00C72E20">
        <w:t xml:space="preserve">reporting </w:t>
      </w:r>
      <w:r w:rsidR="00E6676B">
        <w:t xml:space="preserve">are attributed to the </w:t>
      </w:r>
      <w:r w:rsidR="00FB5DE0">
        <w:t xml:space="preserve">CBP of the AASP.  The activities related to the ICR are only the incremental activity </w:t>
      </w:r>
      <w:r w:rsidR="00C72E20">
        <w:t>needed</w:t>
      </w:r>
      <w:r w:rsidR="003F6D0C">
        <w:t xml:space="preserve"> to produce and distribute the audit sample and </w:t>
      </w:r>
      <w:r w:rsidR="00FB5DE0">
        <w:t xml:space="preserve">to transmit a copy of the </w:t>
      </w:r>
      <w:r w:rsidR="003F6D0C">
        <w:t>results</w:t>
      </w:r>
      <w:r w:rsidR="00FB5DE0">
        <w:t xml:space="preserve"> </w:t>
      </w:r>
      <w:r w:rsidR="007E6B98">
        <w:t>of</w:t>
      </w:r>
      <w:r w:rsidR="00FB5DE0">
        <w:t xml:space="preserve"> the audit sample to the appropriate compliance authority.</w:t>
      </w:r>
    </w:p>
    <w:p w:rsidR="00F87F5F" w:rsidRDefault="00F87F5F" w:rsidP="00F87F5F">
      <w:pPr>
        <w:ind w:firstLine="720"/>
      </w:pPr>
      <w:r>
        <w:t xml:space="preserve"> </w:t>
      </w:r>
    </w:p>
    <w:p w:rsidR="00C721DA" w:rsidRPr="00C721DA" w:rsidRDefault="00C721DA" w:rsidP="00C721DA">
      <w:r>
        <w:t xml:space="preserve"> </w:t>
      </w:r>
    </w:p>
    <w:p w:rsidR="003D7756" w:rsidRDefault="00EF4327" w:rsidP="00F61AA1">
      <w:pPr>
        <w:ind w:left="300" w:hanging="300"/>
      </w:pPr>
      <w:r>
        <w:rPr>
          <w:b/>
          <w:bCs/>
        </w:rPr>
        <w:t>5.  THE INFORMATION COLLECTED--AGENCY ACTIVITIES, COLLECTION</w:t>
      </w:r>
      <w:r w:rsidR="00F61AA1">
        <w:rPr>
          <w:b/>
          <w:bCs/>
        </w:rPr>
        <w:t xml:space="preserve"> </w:t>
      </w:r>
      <w:r>
        <w:rPr>
          <w:b/>
          <w:bCs/>
        </w:rPr>
        <w:t>METHODOLOGY, AND INFORMATION MANAGEMENT</w:t>
      </w:r>
    </w:p>
    <w:p w:rsidR="00F61AA1" w:rsidRDefault="00F61AA1" w:rsidP="00F61AA1">
      <w:pPr>
        <w:rPr>
          <w:b/>
          <w:bCs/>
        </w:rPr>
      </w:pPr>
    </w:p>
    <w:p w:rsidR="00F61AA1" w:rsidRDefault="00F61AA1" w:rsidP="00F61AA1">
      <w:pPr>
        <w:rPr>
          <w:b/>
          <w:bCs/>
        </w:rPr>
      </w:pPr>
      <w:r>
        <w:rPr>
          <w:b/>
          <w:bCs/>
        </w:rPr>
        <w:t>5(a</w:t>
      </w:r>
      <w:proofErr w:type="gramStart"/>
      <w:r>
        <w:rPr>
          <w:b/>
          <w:bCs/>
        </w:rPr>
        <w:t>)  Agency</w:t>
      </w:r>
      <w:proofErr w:type="gramEnd"/>
      <w:r>
        <w:rPr>
          <w:b/>
          <w:bCs/>
        </w:rPr>
        <w:t xml:space="preserve"> Activities</w:t>
      </w:r>
    </w:p>
    <w:p w:rsidR="001861A6" w:rsidRDefault="001861A6" w:rsidP="00F61AA1">
      <w:pPr>
        <w:rPr>
          <w:b/>
          <w:bCs/>
        </w:rPr>
      </w:pPr>
    </w:p>
    <w:p w:rsidR="00F61AA1" w:rsidRDefault="001861A6" w:rsidP="001861A6">
      <w:r>
        <w:rPr>
          <w:b/>
          <w:bCs/>
        </w:rPr>
        <w:tab/>
      </w:r>
      <w:r w:rsidRPr="001861A6">
        <w:rPr>
          <w:bCs/>
        </w:rPr>
        <w:t>There</w:t>
      </w:r>
      <w:r>
        <w:rPr>
          <w:bCs/>
        </w:rPr>
        <w:t xml:space="preserve"> are no EPA activities associated with this ICR.</w:t>
      </w:r>
    </w:p>
    <w:p w:rsidR="00F61AA1" w:rsidRPr="00B50BA8" w:rsidRDefault="00F61AA1" w:rsidP="00F61AA1">
      <w:pPr>
        <w:ind w:left="300" w:hanging="300"/>
      </w:pPr>
    </w:p>
    <w:p w:rsidR="00194C1D" w:rsidRDefault="00194C1D" w:rsidP="00194C1D">
      <w:pPr>
        <w:rPr>
          <w:b/>
          <w:bCs/>
        </w:rPr>
      </w:pPr>
      <w:r>
        <w:rPr>
          <w:b/>
          <w:bCs/>
        </w:rPr>
        <w:t>5(b</w:t>
      </w:r>
      <w:proofErr w:type="gramStart"/>
      <w:r>
        <w:rPr>
          <w:b/>
          <w:bCs/>
        </w:rPr>
        <w:t>)  Collection</w:t>
      </w:r>
      <w:proofErr w:type="gramEnd"/>
      <w:r>
        <w:rPr>
          <w:b/>
          <w:bCs/>
        </w:rPr>
        <w:t xml:space="preserve"> Methodology and Management</w:t>
      </w:r>
    </w:p>
    <w:p w:rsidR="00194C1D" w:rsidRDefault="00194C1D" w:rsidP="00194C1D"/>
    <w:p w:rsidR="00194C1D" w:rsidRDefault="001861A6" w:rsidP="00194C1D">
      <w:pPr>
        <w:ind w:firstLine="720"/>
      </w:pPr>
      <w:r>
        <w:t>The information will be collected and used by the appropriate compliance authority for each regulated source. The AASP will submit the report using the procedures described in a publicly available technical criteria document (TCD). The TCD must be developed by a public process through a consensus making body. The consensus making body will select a third party</w:t>
      </w:r>
      <w:r w:rsidR="00F65D58">
        <w:t xml:space="preserve"> </w:t>
      </w:r>
      <w:proofErr w:type="spellStart"/>
      <w:r>
        <w:t>accreditor</w:t>
      </w:r>
      <w:proofErr w:type="spellEnd"/>
      <w:r>
        <w:t xml:space="preserve"> who will be r</w:t>
      </w:r>
      <w:r w:rsidR="00F65D58">
        <w:t>esponsible for insuring that al</w:t>
      </w:r>
      <w:r>
        <w:t>l AASPs operate in accordance with the procedures in the technical criteria document.</w:t>
      </w:r>
    </w:p>
    <w:p w:rsidR="00194C1D" w:rsidRDefault="00194C1D" w:rsidP="00194C1D">
      <w:pPr>
        <w:rPr>
          <w:b/>
          <w:bCs/>
        </w:rPr>
      </w:pPr>
    </w:p>
    <w:p w:rsidR="00194C1D" w:rsidRDefault="00194C1D" w:rsidP="00194C1D">
      <w:pPr>
        <w:rPr>
          <w:b/>
          <w:bCs/>
          <w:sz w:val="28"/>
          <w:szCs w:val="28"/>
        </w:rPr>
      </w:pPr>
      <w:r>
        <w:rPr>
          <w:b/>
          <w:bCs/>
        </w:rPr>
        <w:t>5(c</w:t>
      </w:r>
      <w:proofErr w:type="gramStart"/>
      <w:r>
        <w:rPr>
          <w:b/>
          <w:bCs/>
        </w:rPr>
        <w:t>)  Small</w:t>
      </w:r>
      <w:proofErr w:type="gramEnd"/>
      <w:r>
        <w:rPr>
          <w:b/>
          <w:bCs/>
        </w:rPr>
        <w:t xml:space="preserve"> Entity Flexibility</w:t>
      </w:r>
      <w:r w:rsidR="0047146B">
        <w:rPr>
          <w:b/>
          <w:bCs/>
        </w:rPr>
        <w:t xml:space="preserve">  </w:t>
      </w:r>
      <w:r w:rsidR="0047146B" w:rsidRPr="0047146B">
        <w:rPr>
          <w:b/>
          <w:bCs/>
          <w:sz w:val="28"/>
          <w:szCs w:val="28"/>
        </w:rPr>
        <w:t xml:space="preserve"> </w:t>
      </w:r>
    </w:p>
    <w:p w:rsidR="00F65D58" w:rsidRDefault="00F65D58" w:rsidP="00194C1D"/>
    <w:p w:rsidR="00194C1D" w:rsidRDefault="00194C1D" w:rsidP="00194C1D">
      <w:pPr>
        <w:ind w:firstLine="720"/>
      </w:pPr>
      <w:r>
        <w:t xml:space="preserve">This collection </w:t>
      </w:r>
      <w:r w:rsidR="00F65D58">
        <w:t xml:space="preserve">requires submittal of the </w:t>
      </w:r>
      <w:r>
        <w:t xml:space="preserve">minimum amount of information in order to </w:t>
      </w:r>
      <w:r w:rsidR="00F65D58">
        <w:t>insure that the restructured stationary source audit program continues to operate in a credible manner.</w:t>
      </w:r>
      <w:r>
        <w:t xml:space="preserve"> </w:t>
      </w:r>
      <w:r w:rsidR="00F65D58">
        <w:t>This collection reduces to a</w:t>
      </w:r>
      <w:r>
        <w:t xml:space="preserve"> practicable and appropriate</w:t>
      </w:r>
      <w:r w:rsidR="00F65D58">
        <w:t xml:space="preserve"> level</w:t>
      </w:r>
      <w:r>
        <w:t xml:space="preserve"> the burden on </w:t>
      </w:r>
      <w:r w:rsidR="00F65D58">
        <w:t xml:space="preserve">any small entities that are AASPs. </w:t>
      </w:r>
    </w:p>
    <w:p w:rsidR="00194C1D" w:rsidRDefault="00194C1D" w:rsidP="00194C1D"/>
    <w:p w:rsidR="00194C1D" w:rsidRDefault="00194C1D" w:rsidP="00194C1D">
      <w:pPr>
        <w:rPr>
          <w:b/>
          <w:bCs/>
        </w:rPr>
      </w:pPr>
      <w:r>
        <w:rPr>
          <w:b/>
          <w:bCs/>
        </w:rPr>
        <w:t>5(d</w:t>
      </w:r>
      <w:proofErr w:type="gramStart"/>
      <w:r>
        <w:rPr>
          <w:b/>
          <w:bCs/>
        </w:rPr>
        <w:t>)  Collection</w:t>
      </w:r>
      <w:proofErr w:type="gramEnd"/>
      <w:r>
        <w:rPr>
          <w:b/>
          <w:bCs/>
        </w:rPr>
        <w:t xml:space="preserve"> Schedule</w:t>
      </w:r>
    </w:p>
    <w:p w:rsidR="00194C1D" w:rsidRDefault="00194C1D" w:rsidP="00194C1D">
      <w:pPr>
        <w:rPr>
          <w:b/>
          <w:bCs/>
        </w:rPr>
      </w:pPr>
    </w:p>
    <w:p w:rsidR="00F65D58" w:rsidRPr="00F65D58" w:rsidRDefault="00F65D58" w:rsidP="00194C1D">
      <w:pPr>
        <w:rPr>
          <w:bCs/>
        </w:rPr>
      </w:pPr>
      <w:r>
        <w:rPr>
          <w:b/>
          <w:bCs/>
        </w:rPr>
        <w:tab/>
      </w:r>
      <w:r w:rsidRPr="00F65D58">
        <w:rPr>
          <w:bCs/>
        </w:rPr>
        <w:t xml:space="preserve">There is no regular schedule for </w:t>
      </w:r>
      <w:r>
        <w:rPr>
          <w:bCs/>
        </w:rPr>
        <w:t>collecting information. The information is event driven and information is collected only when an AASP supplies an audit sample to a user.</w:t>
      </w:r>
    </w:p>
    <w:p w:rsidR="00194C1D" w:rsidRDefault="00194C1D" w:rsidP="00194C1D">
      <w:pPr>
        <w:rPr>
          <w:b/>
          <w:bCs/>
        </w:rPr>
      </w:pPr>
    </w:p>
    <w:p w:rsidR="00194C1D" w:rsidRDefault="00194C1D" w:rsidP="00194C1D">
      <w:pPr>
        <w:tabs>
          <w:tab w:val="left" w:pos="-1440"/>
        </w:tabs>
        <w:ind w:left="720" w:hanging="720"/>
      </w:pPr>
      <w:r>
        <w:rPr>
          <w:b/>
          <w:bCs/>
        </w:rPr>
        <w:t>6.  ESTIMATING THE BURDEN AND COST OF THE COLLECTION</w:t>
      </w:r>
    </w:p>
    <w:p w:rsidR="00194C1D" w:rsidRDefault="00194C1D" w:rsidP="00194C1D">
      <w:pPr>
        <w:ind w:firstLine="720"/>
        <w:rPr>
          <w:b/>
          <w:bCs/>
        </w:rPr>
      </w:pPr>
    </w:p>
    <w:p w:rsidR="00194C1D" w:rsidRDefault="00194C1D" w:rsidP="00194C1D">
      <w:pPr>
        <w:jc w:val="both"/>
        <w:rPr>
          <w:b/>
          <w:bCs/>
        </w:rPr>
      </w:pPr>
      <w:r>
        <w:rPr>
          <w:b/>
          <w:bCs/>
        </w:rPr>
        <w:t>6(a</w:t>
      </w:r>
      <w:proofErr w:type="gramStart"/>
      <w:r>
        <w:rPr>
          <w:b/>
          <w:bCs/>
        </w:rPr>
        <w:t>)  Estimating</w:t>
      </w:r>
      <w:proofErr w:type="gramEnd"/>
      <w:r>
        <w:rPr>
          <w:b/>
          <w:bCs/>
        </w:rPr>
        <w:t xml:space="preserve"> Respondent Burden</w:t>
      </w:r>
    </w:p>
    <w:p w:rsidR="00194C1D" w:rsidRDefault="00194C1D" w:rsidP="00194C1D"/>
    <w:p w:rsidR="001A0486" w:rsidRDefault="001A0486" w:rsidP="003D4947">
      <w:pPr>
        <w:ind w:firstLine="720"/>
      </w:pPr>
      <w:r>
        <w:t xml:space="preserve">All activities listed with section 4 (b) (ii) of this ICR Supporting Statement are presented </w:t>
      </w:r>
      <w:proofErr w:type="gramStart"/>
      <w:r>
        <w:t>in  Worksheet</w:t>
      </w:r>
      <w:proofErr w:type="gramEnd"/>
      <w:r>
        <w:t xml:space="preserve"> 1.  </w:t>
      </w:r>
    </w:p>
    <w:p w:rsidR="004F27C9" w:rsidRDefault="001A0486" w:rsidP="001A0486">
      <w:pPr>
        <w:widowControl w:val="0"/>
      </w:pPr>
      <w:r>
        <w:lastRenderedPageBreak/>
        <w:tab/>
      </w:r>
    </w:p>
    <w:p w:rsidR="001A0486" w:rsidRDefault="001A0486" w:rsidP="004F27C9">
      <w:pPr>
        <w:widowControl w:val="0"/>
        <w:ind w:firstLine="720"/>
      </w:pPr>
      <w:r>
        <w:t xml:space="preserve">Tables showing the detailed burden estimate calculations are presented </w:t>
      </w:r>
      <w:r w:rsidR="00051EBB">
        <w:t>below</w:t>
      </w:r>
      <w:r>
        <w:t>.  A summary of the average annual respondent burden costs follows.</w:t>
      </w:r>
      <w:r w:rsidR="00FB5DE0">
        <w:t xml:space="preserve"> The burden for this ICR is limited to the incremental activity</w:t>
      </w:r>
      <w:r w:rsidR="00C72E20">
        <w:t xml:space="preserve"> required</w:t>
      </w:r>
      <w:r w:rsidR="00FB5DE0">
        <w:t xml:space="preserve"> to provide a copy of the information generated for the audit sample user to the appropriate compliance authority.</w:t>
      </w:r>
      <w:r w:rsidR="009917C0">
        <w:t xml:space="preserve"> All the labor expended on behalf of this ICR </w:t>
      </w:r>
      <w:r w:rsidR="002C6BA9">
        <w:t xml:space="preserve">will be expended by the AASPs. </w:t>
      </w:r>
      <w:r w:rsidR="009917C0">
        <w:t xml:space="preserve">However, they will not bear the burden of the ICR costs. Their labor costs will be passed to the stationary sources </w:t>
      </w:r>
      <w:proofErr w:type="gramStart"/>
      <w:r w:rsidR="009917C0">
        <w:t>who</w:t>
      </w:r>
      <w:proofErr w:type="gramEnd"/>
      <w:r w:rsidR="009917C0">
        <w:t xml:space="preserve"> are required to demonstrate compliance with pollutant emission limits and must purchase audit sample as part of the demonstration. There are estimated to be a ve</w:t>
      </w:r>
      <w:r w:rsidR="00E82D9F">
        <w:t>ry limited number (a maximum of</w:t>
      </w:r>
      <w:r w:rsidR="009917C0">
        <w:t xml:space="preserve"> nine) AASPs who will supply the audit samples, but there will be many stationary sources who will buy them.  The following estimates are believed to be an accurate estimate for each respondent, but the actual costs of the respondents will be paid by an estimated </w:t>
      </w:r>
      <w:r w:rsidR="0081118E">
        <w:t>504</w:t>
      </w:r>
      <w:r w:rsidR="009917C0">
        <w:t xml:space="preserve"> stationary sources so that the actual cost per </w:t>
      </w:r>
      <w:r w:rsidR="000170C7">
        <w:t>stationary sour</w:t>
      </w:r>
      <w:r w:rsidR="00E82D9F">
        <w:t>ce will be on average about $398.66</w:t>
      </w:r>
      <w:r w:rsidR="000170C7">
        <w:t>.</w:t>
      </w:r>
    </w:p>
    <w:p w:rsidR="009917C0" w:rsidRDefault="009917C0" w:rsidP="009917C0">
      <w:pPr>
        <w:widowControl w:val="0"/>
        <w:ind w:firstLine="720"/>
      </w:pPr>
    </w:p>
    <w:p w:rsidR="001A0486" w:rsidRDefault="001A0486" w:rsidP="001A0486">
      <w:pPr>
        <w:widowControl w:val="0"/>
        <w:rPr>
          <w:b/>
          <w:bCs/>
        </w:rPr>
      </w:pPr>
    </w:p>
    <w:p w:rsidR="001A0486" w:rsidRDefault="001A0486" w:rsidP="001A0486">
      <w:pPr>
        <w:keepLines/>
        <w:jc w:val="center"/>
        <w:rPr>
          <w:b/>
          <w:bCs/>
        </w:rPr>
      </w:pPr>
      <w:r>
        <w:rPr>
          <w:b/>
          <w:bCs/>
        </w:rPr>
        <w:t>Worksheet 1:  Annual Average Respondent Burden Estimates</w:t>
      </w:r>
    </w:p>
    <w:p w:rsidR="001A0486" w:rsidRDefault="001A0486" w:rsidP="001A0486">
      <w:pPr>
        <w:keepLines/>
        <w:jc w:val="center"/>
      </w:pPr>
    </w:p>
    <w:tbl>
      <w:tblPr>
        <w:tblW w:w="0" w:type="auto"/>
        <w:jc w:val="center"/>
        <w:tblCellMar>
          <w:left w:w="120" w:type="dxa"/>
          <w:right w:w="120" w:type="dxa"/>
        </w:tblCellMar>
        <w:tblLook w:val="0000"/>
      </w:tblPr>
      <w:tblGrid>
        <w:gridCol w:w="4572"/>
        <w:gridCol w:w="2860"/>
      </w:tblGrid>
      <w:tr w:rsidR="001A0486" w:rsidTr="004F27C9">
        <w:trPr>
          <w:trHeight w:val="934"/>
          <w:jc w:val="center"/>
        </w:trPr>
        <w:tc>
          <w:tcPr>
            <w:tcW w:w="0" w:type="auto"/>
            <w:tcBorders>
              <w:top w:val="double" w:sz="7" w:space="0" w:color="000000"/>
              <w:left w:val="double" w:sz="7" w:space="0" w:color="000000"/>
              <w:bottom w:val="double" w:sz="7" w:space="0" w:color="000000"/>
              <w:right w:val="single" w:sz="7" w:space="0" w:color="000000"/>
            </w:tcBorders>
            <w:vAlign w:val="center"/>
          </w:tcPr>
          <w:p w:rsidR="001A0486" w:rsidRDefault="001A0486" w:rsidP="00B425A8">
            <w:pPr>
              <w:keepLines/>
              <w:jc w:val="center"/>
              <w:rPr>
                <w:b/>
                <w:bCs/>
              </w:rPr>
            </w:pPr>
            <w:r>
              <w:rPr>
                <w:b/>
                <w:bCs/>
              </w:rPr>
              <w:t>Collection</w:t>
            </w:r>
          </w:p>
          <w:p w:rsidR="001A0486" w:rsidRDefault="001A0486" w:rsidP="00B425A8">
            <w:pPr>
              <w:keepLines/>
              <w:jc w:val="center"/>
              <w:rPr>
                <w:b/>
                <w:bCs/>
              </w:rPr>
            </w:pPr>
            <w:r>
              <w:rPr>
                <w:b/>
                <w:bCs/>
              </w:rPr>
              <w:t>Activities</w:t>
            </w:r>
          </w:p>
        </w:tc>
        <w:tc>
          <w:tcPr>
            <w:tcW w:w="0" w:type="auto"/>
            <w:tcBorders>
              <w:top w:val="double" w:sz="7" w:space="0" w:color="000000"/>
              <w:left w:val="single" w:sz="7" w:space="0" w:color="000000"/>
              <w:bottom w:val="double" w:sz="7" w:space="0" w:color="000000"/>
              <w:right w:val="single" w:sz="7" w:space="0" w:color="000000"/>
            </w:tcBorders>
            <w:vAlign w:val="center"/>
          </w:tcPr>
          <w:p w:rsidR="001A0486" w:rsidRDefault="001A0486" w:rsidP="00B425A8">
            <w:pPr>
              <w:keepLines/>
              <w:jc w:val="center"/>
              <w:rPr>
                <w:b/>
                <w:bCs/>
              </w:rPr>
            </w:pPr>
            <w:r>
              <w:rPr>
                <w:b/>
                <w:bCs/>
              </w:rPr>
              <w:t>Total Labor Hours</w:t>
            </w:r>
          </w:p>
          <w:p w:rsidR="001A0486" w:rsidRDefault="001A0486" w:rsidP="00B425A8">
            <w:pPr>
              <w:keepLines/>
              <w:jc w:val="center"/>
              <w:rPr>
                <w:b/>
                <w:bCs/>
              </w:rPr>
            </w:pPr>
            <w:r>
              <w:rPr>
                <w:b/>
                <w:bCs/>
              </w:rPr>
              <w:t>Per Respondent Per Year</w:t>
            </w:r>
          </w:p>
          <w:p w:rsidR="001A0486" w:rsidRDefault="001A0486" w:rsidP="00B425A8">
            <w:pPr>
              <w:keepLines/>
              <w:jc w:val="center"/>
              <w:rPr>
                <w:b/>
                <w:bCs/>
              </w:rPr>
            </w:pPr>
            <w:r>
              <w:rPr>
                <w:b/>
                <w:bCs/>
              </w:rPr>
              <w:t>(</w:t>
            </w:r>
            <w:r w:rsidR="004F27C9">
              <w:rPr>
                <w:b/>
                <w:bCs/>
              </w:rPr>
              <w:t>9</w:t>
            </w:r>
            <w:r>
              <w:rPr>
                <w:b/>
                <w:bCs/>
              </w:rPr>
              <w:t xml:space="preserve"> respondents)</w:t>
            </w:r>
          </w:p>
        </w:tc>
      </w:tr>
      <w:tr w:rsidR="007E6B98" w:rsidTr="00FB5DE0">
        <w:trPr>
          <w:trHeight w:hRule="exact" w:val="432"/>
          <w:jc w:val="center"/>
        </w:trPr>
        <w:tc>
          <w:tcPr>
            <w:tcW w:w="0" w:type="auto"/>
            <w:tcBorders>
              <w:top w:val="single" w:sz="7" w:space="0" w:color="000000"/>
              <w:left w:val="single" w:sz="7" w:space="0" w:color="000000"/>
              <w:bottom w:val="single" w:sz="7" w:space="0" w:color="000000"/>
              <w:right w:val="single" w:sz="7" w:space="0" w:color="000000"/>
            </w:tcBorders>
            <w:vAlign w:val="center"/>
          </w:tcPr>
          <w:p w:rsidR="007E6B98" w:rsidRDefault="007E6B98" w:rsidP="00B425A8">
            <w:pPr>
              <w:keepLines/>
            </w:pPr>
            <w:r>
              <w:t>1.  Prepare audit samples</w:t>
            </w:r>
          </w:p>
        </w:tc>
        <w:tc>
          <w:tcPr>
            <w:tcW w:w="0" w:type="auto"/>
            <w:tcBorders>
              <w:top w:val="single" w:sz="7" w:space="0" w:color="000000"/>
              <w:left w:val="single" w:sz="7" w:space="0" w:color="000000"/>
              <w:bottom w:val="single" w:sz="7" w:space="0" w:color="000000"/>
              <w:right w:val="single" w:sz="7" w:space="0" w:color="000000"/>
            </w:tcBorders>
            <w:vAlign w:val="center"/>
          </w:tcPr>
          <w:p w:rsidR="007E6B98" w:rsidRDefault="00441E2F" w:rsidP="00B425A8">
            <w:pPr>
              <w:keepLines/>
              <w:jc w:val="center"/>
            </w:pPr>
            <w:r>
              <w:t>1</w:t>
            </w:r>
            <w:r w:rsidR="0081118E">
              <w:t>36</w:t>
            </w:r>
          </w:p>
        </w:tc>
      </w:tr>
      <w:tr w:rsidR="007E6B98" w:rsidTr="00FB5DE0">
        <w:trPr>
          <w:trHeight w:hRule="exact" w:val="432"/>
          <w:jc w:val="center"/>
        </w:trPr>
        <w:tc>
          <w:tcPr>
            <w:tcW w:w="0" w:type="auto"/>
            <w:tcBorders>
              <w:top w:val="single" w:sz="7" w:space="0" w:color="000000"/>
              <w:left w:val="single" w:sz="7" w:space="0" w:color="000000"/>
              <w:bottom w:val="single" w:sz="7" w:space="0" w:color="000000"/>
              <w:right w:val="single" w:sz="7" w:space="0" w:color="000000"/>
            </w:tcBorders>
            <w:vAlign w:val="center"/>
          </w:tcPr>
          <w:p w:rsidR="007E6B98" w:rsidRDefault="007E6B98" w:rsidP="00B425A8">
            <w:pPr>
              <w:keepLines/>
            </w:pPr>
            <w:r>
              <w:t>2.  Verify audit sample concentration</w:t>
            </w:r>
          </w:p>
        </w:tc>
        <w:tc>
          <w:tcPr>
            <w:tcW w:w="0" w:type="auto"/>
            <w:tcBorders>
              <w:top w:val="single" w:sz="7" w:space="0" w:color="000000"/>
              <w:left w:val="single" w:sz="7" w:space="0" w:color="000000"/>
              <w:bottom w:val="single" w:sz="7" w:space="0" w:color="000000"/>
              <w:right w:val="single" w:sz="7" w:space="0" w:color="000000"/>
            </w:tcBorders>
            <w:vAlign w:val="center"/>
          </w:tcPr>
          <w:p w:rsidR="007E6B98" w:rsidRDefault="0081118E" w:rsidP="00B425A8">
            <w:pPr>
              <w:keepLines/>
              <w:jc w:val="center"/>
            </w:pPr>
            <w:r>
              <w:t>95</w:t>
            </w:r>
          </w:p>
        </w:tc>
      </w:tr>
      <w:tr w:rsidR="007E6B98" w:rsidTr="00FB5DE0">
        <w:trPr>
          <w:trHeight w:hRule="exact" w:val="432"/>
          <w:jc w:val="center"/>
        </w:trPr>
        <w:tc>
          <w:tcPr>
            <w:tcW w:w="0" w:type="auto"/>
            <w:tcBorders>
              <w:top w:val="single" w:sz="7" w:space="0" w:color="000000"/>
              <w:left w:val="single" w:sz="7" w:space="0" w:color="000000"/>
              <w:bottom w:val="single" w:sz="7" w:space="0" w:color="000000"/>
              <w:right w:val="single" w:sz="7" w:space="0" w:color="000000"/>
            </w:tcBorders>
            <w:vAlign w:val="center"/>
          </w:tcPr>
          <w:p w:rsidR="007E6B98" w:rsidRDefault="007E6B98" w:rsidP="00B425A8">
            <w:pPr>
              <w:keepLines/>
            </w:pPr>
            <w:r>
              <w:t>3.  Distribute audit samples</w:t>
            </w:r>
          </w:p>
        </w:tc>
        <w:tc>
          <w:tcPr>
            <w:tcW w:w="0" w:type="auto"/>
            <w:tcBorders>
              <w:top w:val="single" w:sz="7" w:space="0" w:color="000000"/>
              <w:left w:val="single" w:sz="7" w:space="0" w:color="000000"/>
              <w:bottom w:val="single" w:sz="7" w:space="0" w:color="000000"/>
              <w:right w:val="single" w:sz="7" w:space="0" w:color="000000"/>
            </w:tcBorders>
            <w:vAlign w:val="center"/>
          </w:tcPr>
          <w:p w:rsidR="007E6B98" w:rsidRDefault="0081118E" w:rsidP="00B425A8">
            <w:pPr>
              <w:keepLines/>
              <w:jc w:val="center"/>
            </w:pPr>
            <w:r>
              <w:t>53</w:t>
            </w:r>
          </w:p>
        </w:tc>
      </w:tr>
      <w:tr w:rsidR="001A0486" w:rsidTr="00FB5DE0">
        <w:trPr>
          <w:trHeight w:hRule="exact" w:val="432"/>
          <w:jc w:val="center"/>
        </w:trPr>
        <w:tc>
          <w:tcPr>
            <w:tcW w:w="0" w:type="auto"/>
            <w:tcBorders>
              <w:top w:val="single" w:sz="7" w:space="0" w:color="000000"/>
              <w:left w:val="single" w:sz="7" w:space="0" w:color="000000"/>
              <w:bottom w:val="single" w:sz="7" w:space="0" w:color="000000"/>
              <w:right w:val="single" w:sz="7" w:space="0" w:color="000000"/>
            </w:tcBorders>
            <w:vAlign w:val="center"/>
          </w:tcPr>
          <w:p w:rsidR="001A0486" w:rsidRDefault="00821E0C" w:rsidP="00B425A8">
            <w:pPr>
              <w:keepLines/>
            </w:pPr>
            <w:r>
              <w:t>4</w:t>
            </w:r>
            <w:r w:rsidR="001A0486">
              <w:t xml:space="preserve">.  </w:t>
            </w:r>
            <w:r w:rsidR="00FB5DE0">
              <w:t>Generate and transmit audit sample report</w:t>
            </w:r>
          </w:p>
        </w:tc>
        <w:tc>
          <w:tcPr>
            <w:tcW w:w="0" w:type="auto"/>
            <w:tcBorders>
              <w:top w:val="single" w:sz="7" w:space="0" w:color="000000"/>
              <w:left w:val="single" w:sz="7" w:space="0" w:color="000000"/>
              <w:bottom w:val="single" w:sz="7" w:space="0" w:color="000000"/>
              <w:right w:val="single" w:sz="7" w:space="0" w:color="000000"/>
            </w:tcBorders>
            <w:vAlign w:val="center"/>
          </w:tcPr>
          <w:p w:rsidR="001A0486" w:rsidRDefault="0081118E" w:rsidP="00B425A8">
            <w:pPr>
              <w:keepLines/>
              <w:jc w:val="center"/>
            </w:pPr>
            <w:r>
              <w:t>7</w:t>
            </w:r>
          </w:p>
        </w:tc>
      </w:tr>
      <w:tr w:rsidR="004F27C9" w:rsidTr="004F27C9">
        <w:trPr>
          <w:trHeight w:hRule="exact" w:val="432"/>
          <w:jc w:val="center"/>
        </w:trPr>
        <w:tc>
          <w:tcPr>
            <w:tcW w:w="0" w:type="auto"/>
            <w:tcBorders>
              <w:top w:val="single" w:sz="7" w:space="0" w:color="000000"/>
              <w:left w:val="single" w:sz="7" w:space="0" w:color="000000"/>
              <w:bottom w:val="single" w:sz="7" w:space="0" w:color="000000"/>
              <w:right w:val="single" w:sz="7" w:space="0" w:color="000000"/>
            </w:tcBorders>
            <w:vAlign w:val="center"/>
          </w:tcPr>
          <w:p w:rsidR="004F27C9" w:rsidRDefault="00821E0C" w:rsidP="00117CEC">
            <w:pPr>
              <w:keepLines/>
            </w:pPr>
            <w:r>
              <w:t>5</w:t>
            </w:r>
            <w:r w:rsidR="004F27C9">
              <w:t xml:space="preserve">.  </w:t>
            </w:r>
            <w:r w:rsidR="00FB5DE0">
              <w:t>Record audit sample results</w:t>
            </w:r>
          </w:p>
        </w:tc>
        <w:tc>
          <w:tcPr>
            <w:tcW w:w="0" w:type="auto"/>
            <w:tcBorders>
              <w:top w:val="single" w:sz="7" w:space="0" w:color="000000"/>
              <w:left w:val="single" w:sz="7" w:space="0" w:color="000000"/>
              <w:bottom w:val="single" w:sz="7" w:space="0" w:color="000000"/>
              <w:right w:val="single" w:sz="7" w:space="0" w:color="000000"/>
            </w:tcBorders>
            <w:vAlign w:val="center"/>
          </w:tcPr>
          <w:p w:rsidR="004F27C9" w:rsidRDefault="0081118E" w:rsidP="00B425A8">
            <w:pPr>
              <w:keepLines/>
              <w:jc w:val="center"/>
            </w:pPr>
            <w:r>
              <w:t>4</w:t>
            </w:r>
          </w:p>
        </w:tc>
      </w:tr>
      <w:tr w:rsidR="00AC7538" w:rsidTr="004F27C9">
        <w:trPr>
          <w:trHeight w:hRule="exact" w:val="432"/>
          <w:jc w:val="center"/>
        </w:trPr>
        <w:tc>
          <w:tcPr>
            <w:tcW w:w="0" w:type="auto"/>
            <w:tcBorders>
              <w:top w:val="single" w:sz="7" w:space="0" w:color="000000"/>
              <w:left w:val="single" w:sz="7" w:space="0" w:color="000000"/>
              <w:bottom w:val="single" w:sz="7" w:space="0" w:color="000000"/>
              <w:right w:val="single" w:sz="7" w:space="0" w:color="000000"/>
            </w:tcBorders>
            <w:vAlign w:val="center"/>
          </w:tcPr>
          <w:p w:rsidR="00AC7538" w:rsidRDefault="00AC7538" w:rsidP="00AC7538">
            <w:pPr>
              <w:keepLines/>
              <w:jc w:val="center"/>
            </w:pPr>
            <w:r>
              <w:t>TOTAL</w:t>
            </w:r>
          </w:p>
        </w:tc>
        <w:tc>
          <w:tcPr>
            <w:tcW w:w="0" w:type="auto"/>
            <w:tcBorders>
              <w:top w:val="single" w:sz="7" w:space="0" w:color="000000"/>
              <w:left w:val="single" w:sz="7" w:space="0" w:color="000000"/>
              <w:bottom w:val="single" w:sz="7" w:space="0" w:color="000000"/>
              <w:right w:val="single" w:sz="7" w:space="0" w:color="000000"/>
            </w:tcBorders>
            <w:vAlign w:val="center"/>
          </w:tcPr>
          <w:p w:rsidR="00AC7538" w:rsidRDefault="00441E2F" w:rsidP="00B425A8">
            <w:pPr>
              <w:keepLines/>
              <w:jc w:val="center"/>
            </w:pPr>
            <w:r>
              <w:t>2</w:t>
            </w:r>
            <w:r w:rsidR="0081118E">
              <w:t>9</w:t>
            </w:r>
            <w:r w:rsidR="00394AF2">
              <w:t>4</w:t>
            </w:r>
          </w:p>
        </w:tc>
      </w:tr>
    </w:tbl>
    <w:p w:rsidR="001A0486" w:rsidRDefault="001A0486" w:rsidP="001A0486"/>
    <w:p w:rsidR="00194C1D" w:rsidRDefault="00194C1D" w:rsidP="00194C1D">
      <w:r>
        <w:rPr>
          <w:b/>
          <w:bCs/>
        </w:rPr>
        <w:t>6(b</w:t>
      </w:r>
      <w:proofErr w:type="gramStart"/>
      <w:r>
        <w:rPr>
          <w:b/>
          <w:bCs/>
        </w:rPr>
        <w:t>)  Estimating</w:t>
      </w:r>
      <w:proofErr w:type="gramEnd"/>
      <w:r>
        <w:rPr>
          <w:b/>
          <w:bCs/>
        </w:rPr>
        <w:t xml:space="preserve"> Respondent Costs</w:t>
      </w:r>
    </w:p>
    <w:p w:rsidR="00194C1D" w:rsidRDefault="00194C1D" w:rsidP="00194C1D"/>
    <w:p w:rsidR="00E241AE" w:rsidRDefault="00E241AE" w:rsidP="00E241AE">
      <w:pPr>
        <w:ind w:firstLine="720"/>
      </w:pPr>
      <w:r>
        <w:t xml:space="preserve">All activities listed with section 4 (b) (ii) of this ICR Supporting Statement are included in the </w:t>
      </w:r>
      <w:r w:rsidR="00790480">
        <w:t>Worksheet 2</w:t>
      </w:r>
      <w:r>
        <w:t>. A summary of the average annual respondent burden costs follows.</w:t>
      </w:r>
    </w:p>
    <w:p w:rsidR="00E241AE" w:rsidRDefault="00E241AE" w:rsidP="00E241AE"/>
    <w:p w:rsidR="00E241AE" w:rsidRDefault="00E241AE" w:rsidP="00E241AE">
      <w:pPr>
        <w:keepNext/>
        <w:jc w:val="center"/>
        <w:rPr>
          <w:b/>
          <w:bCs/>
        </w:rPr>
      </w:pPr>
      <w:r>
        <w:rPr>
          <w:b/>
          <w:bCs/>
        </w:rPr>
        <w:lastRenderedPageBreak/>
        <w:t>Worksheet 2:  Annual Average Respondent Cost Estimates</w:t>
      </w:r>
    </w:p>
    <w:p w:rsidR="00E241AE" w:rsidRDefault="00E241AE" w:rsidP="00E241AE">
      <w:pPr>
        <w:keepNext/>
      </w:pPr>
    </w:p>
    <w:tbl>
      <w:tblPr>
        <w:tblW w:w="0" w:type="auto"/>
        <w:jc w:val="center"/>
        <w:tblCellMar>
          <w:left w:w="120" w:type="dxa"/>
          <w:right w:w="120" w:type="dxa"/>
        </w:tblCellMar>
        <w:tblLook w:val="0000"/>
      </w:tblPr>
      <w:tblGrid>
        <w:gridCol w:w="4572"/>
        <w:gridCol w:w="2860"/>
      </w:tblGrid>
      <w:tr w:rsidR="00E241AE" w:rsidTr="00AC7538">
        <w:trPr>
          <w:jc w:val="center"/>
        </w:trPr>
        <w:tc>
          <w:tcPr>
            <w:tcW w:w="0" w:type="auto"/>
            <w:tcBorders>
              <w:top w:val="double" w:sz="7" w:space="0" w:color="000000"/>
              <w:left w:val="double" w:sz="7" w:space="0" w:color="000000"/>
              <w:bottom w:val="double" w:sz="7" w:space="0" w:color="000000"/>
              <w:right w:val="single" w:sz="7" w:space="0" w:color="000000"/>
            </w:tcBorders>
            <w:vAlign w:val="center"/>
          </w:tcPr>
          <w:p w:rsidR="00E241AE" w:rsidRDefault="00E241AE" w:rsidP="00B425A8">
            <w:pPr>
              <w:keepNext/>
              <w:jc w:val="center"/>
              <w:rPr>
                <w:b/>
                <w:bCs/>
              </w:rPr>
            </w:pPr>
            <w:r>
              <w:rPr>
                <w:b/>
                <w:bCs/>
              </w:rPr>
              <w:t>Collection</w:t>
            </w:r>
          </w:p>
          <w:p w:rsidR="00E241AE" w:rsidRDefault="00E241AE" w:rsidP="00B425A8">
            <w:pPr>
              <w:keepNext/>
              <w:spacing w:line="240" w:lineRule="atLeast"/>
              <w:jc w:val="center"/>
              <w:rPr>
                <w:b/>
                <w:bCs/>
              </w:rPr>
            </w:pPr>
            <w:r>
              <w:rPr>
                <w:b/>
                <w:bCs/>
              </w:rPr>
              <w:t>Activities</w:t>
            </w:r>
          </w:p>
        </w:tc>
        <w:tc>
          <w:tcPr>
            <w:tcW w:w="0" w:type="auto"/>
            <w:tcBorders>
              <w:top w:val="double" w:sz="7" w:space="0" w:color="000000"/>
              <w:left w:val="single" w:sz="7" w:space="0" w:color="000000"/>
              <w:bottom w:val="double" w:sz="7" w:space="0" w:color="000000"/>
              <w:right w:val="single" w:sz="7" w:space="0" w:color="000000"/>
            </w:tcBorders>
            <w:vAlign w:val="center"/>
          </w:tcPr>
          <w:p w:rsidR="00E241AE" w:rsidRDefault="00E241AE" w:rsidP="00B425A8">
            <w:pPr>
              <w:keepNext/>
              <w:spacing w:line="240" w:lineRule="atLeast"/>
              <w:jc w:val="center"/>
              <w:rPr>
                <w:b/>
                <w:bCs/>
              </w:rPr>
            </w:pPr>
            <w:r>
              <w:rPr>
                <w:b/>
                <w:bCs/>
              </w:rPr>
              <w:t xml:space="preserve">Total Labor Cost </w:t>
            </w:r>
          </w:p>
          <w:p w:rsidR="00E241AE" w:rsidRDefault="00E241AE" w:rsidP="00B425A8">
            <w:pPr>
              <w:keepNext/>
              <w:spacing w:line="240" w:lineRule="atLeast"/>
              <w:jc w:val="center"/>
              <w:rPr>
                <w:b/>
                <w:bCs/>
              </w:rPr>
            </w:pPr>
            <w:r>
              <w:rPr>
                <w:b/>
                <w:bCs/>
              </w:rPr>
              <w:t xml:space="preserve">Per Respondent Per Year </w:t>
            </w:r>
          </w:p>
          <w:p w:rsidR="00E241AE" w:rsidRDefault="00E241AE" w:rsidP="00B425A8">
            <w:pPr>
              <w:keepNext/>
              <w:spacing w:line="240" w:lineRule="atLeast"/>
              <w:jc w:val="center"/>
              <w:rPr>
                <w:b/>
                <w:bCs/>
              </w:rPr>
            </w:pPr>
            <w:r>
              <w:rPr>
                <w:b/>
                <w:bCs/>
              </w:rPr>
              <w:t>(</w:t>
            </w:r>
            <w:r w:rsidR="00AC7538">
              <w:rPr>
                <w:b/>
                <w:bCs/>
              </w:rPr>
              <w:t>9</w:t>
            </w:r>
            <w:r>
              <w:rPr>
                <w:b/>
                <w:bCs/>
              </w:rPr>
              <w:t xml:space="preserve"> respondents)</w:t>
            </w:r>
          </w:p>
        </w:tc>
      </w:tr>
      <w:tr w:rsidR="00441E2F" w:rsidTr="00AC7538">
        <w:trPr>
          <w:trHeight w:hRule="exact" w:val="432"/>
          <w:jc w:val="center"/>
        </w:trPr>
        <w:tc>
          <w:tcPr>
            <w:tcW w:w="0" w:type="auto"/>
            <w:tcBorders>
              <w:top w:val="single" w:sz="7" w:space="0" w:color="000000"/>
              <w:left w:val="single" w:sz="7" w:space="0" w:color="000000"/>
              <w:bottom w:val="single" w:sz="7" w:space="0" w:color="000000"/>
              <w:right w:val="single" w:sz="7" w:space="0" w:color="000000"/>
            </w:tcBorders>
            <w:vAlign w:val="center"/>
          </w:tcPr>
          <w:p w:rsidR="00441E2F" w:rsidRDefault="00441E2F" w:rsidP="00B425A8">
            <w:pPr>
              <w:keepNext/>
            </w:pPr>
            <w:r>
              <w:t>1.  Prepare audit samples</w:t>
            </w:r>
          </w:p>
        </w:tc>
        <w:tc>
          <w:tcPr>
            <w:tcW w:w="0" w:type="auto"/>
            <w:tcBorders>
              <w:top w:val="single" w:sz="7" w:space="0" w:color="000000"/>
              <w:left w:val="single" w:sz="7" w:space="0" w:color="000000"/>
              <w:bottom w:val="single" w:sz="7" w:space="0" w:color="000000"/>
              <w:right w:val="single" w:sz="7" w:space="0" w:color="000000"/>
            </w:tcBorders>
            <w:vAlign w:val="center"/>
          </w:tcPr>
          <w:p w:rsidR="00441E2F" w:rsidRDefault="00821E0C" w:rsidP="00B425A8">
            <w:pPr>
              <w:keepNext/>
              <w:jc w:val="center"/>
            </w:pPr>
            <w:r>
              <w:t>$</w:t>
            </w:r>
            <w:r w:rsidR="000F5C5B">
              <w:t>10,170</w:t>
            </w:r>
          </w:p>
        </w:tc>
      </w:tr>
      <w:tr w:rsidR="00441E2F" w:rsidTr="00AC7538">
        <w:trPr>
          <w:trHeight w:hRule="exact" w:val="432"/>
          <w:jc w:val="center"/>
        </w:trPr>
        <w:tc>
          <w:tcPr>
            <w:tcW w:w="0" w:type="auto"/>
            <w:tcBorders>
              <w:top w:val="single" w:sz="7" w:space="0" w:color="000000"/>
              <w:left w:val="single" w:sz="7" w:space="0" w:color="000000"/>
              <w:bottom w:val="single" w:sz="7" w:space="0" w:color="000000"/>
              <w:right w:val="single" w:sz="7" w:space="0" w:color="000000"/>
            </w:tcBorders>
            <w:vAlign w:val="center"/>
          </w:tcPr>
          <w:p w:rsidR="00441E2F" w:rsidRDefault="00821E0C" w:rsidP="00B425A8">
            <w:pPr>
              <w:keepNext/>
            </w:pPr>
            <w:r>
              <w:t>2.  Verify audit concentration</w:t>
            </w:r>
          </w:p>
        </w:tc>
        <w:tc>
          <w:tcPr>
            <w:tcW w:w="0" w:type="auto"/>
            <w:tcBorders>
              <w:top w:val="single" w:sz="7" w:space="0" w:color="000000"/>
              <w:left w:val="single" w:sz="7" w:space="0" w:color="000000"/>
              <w:bottom w:val="single" w:sz="7" w:space="0" w:color="000000"/>
              <w:right w:val="single" w:sz="7" w:space="0" w:color="000000"/>
            </w:tcBorders>
            <w:vAlign w:val="center"/>
          </w:tcPr>
          <w:p w:rsidR="00441E2F" w:rsidRDefault="00821E0C" w:rsidP="00B425A8">
            <w:pPr>
              <w:keepNext/>
              <w:jc w:val="center"/>
            </w:pPr>
            <w:r>
              <w:t>$</w:t>
            </w:r>
            <w:r w:rsidR="000F5C5B">
              <w:t>8,058</w:t>
            </w:r>
          </w:p>
        </w:tc>
      </w:tr>
      <w:tr w:rsidR="00441E2F" w:rsidTr="00AC7538">
        <w:trPr>
          <w:trHeight w:hRule="exact" w:val="432"/>
          <w:jc w:val="center"/>
        </w:trPr>
        <w:tc>
          <w:tcPr>
            <w:tcW w:w="0" w:type="auto"/>
            <w:tcBorders>
              <w:top w:val="single" w:sz="7" w:space="0" w:color="000000"/>
              <w:left w:val="single" w:sz="7" w:space="0" w:color="000000"/>
              <w:bottom w:val="single" w:sz="7" w:space="0" w:color="000000"/>
              <w:right w:val="single" w:sz="7" w:space="0" w:color="000000"/>
            </w:tcBorders>
            <w:vAlign w:val="center"/>
          </w:tcPr>
          <w:p w:rsidR="00441E2F" w:rsidRDefault="00821E0C" w:rsidP="00B425A8">
            <w:pPr>
              <w:keepNext/>
            </w:pPr>
            <w:r>
              <w:t>3.  Distribute audit samples</w:t>
            </w:r>
          </w:p>
        </w:tc>
        <w:tc>
          <w:tcPr>
            <w:tcW w:w="0" w:type="auto"/>
            <w:tcBorders>
              <w:top w:val="single" w:sz="7" w:space="0" w:color="000000"/>
              <w:left w:val="single" w:sz="7" w:space="0" w:color="000000"/>
              <w:bottom w:val="single" w:sz="7" w:space="0" w:color="000000"/>
              <w:right w:val="single" w:sz="7" w:space="0" w:color="000000"/>
            </w:tcBorders>
            <w:vAlign w:val="center"/>
          </w:tcPr>
          <w:p w:rsidR="00441E2F" w:rsidRDefault="00821E0C" w:rsidP="00B425A8">
            <w:pPr>
              <w:keepNext/>
              <w:jc w:val="center"/>
            </w:pPr>
            <w:r>
              <w:t>$</w:t>
            </w:r>
            <w:r w:rsidR="000F5C5B">
              <w:t>3,432</w:t>
            </w:r>
          </w:p>
        </w:tc>
      </w:tr>
      <w:tr w:rsidR="00E241AE" w:rsidTr="00AC7538">
        <w:trPr>
          <w:trHeight w:hRule="exact" w:val="432"/>
          <w:jc w:val="center"/>
        </w:trPr>
        <w:tc>
          <w:tcPr>
            <w:tcW w:w="0" w:type="auto"/>
            <w:tcBorders>
              <w:top w:val="single" w:sz="7" w:space="0" w:color="000000"/>
              <w:left w:val="single" w:sz="7" w:space="0" w:color="000000"/>
              <w:bottom w:val="single" w:sz="7" w:space="0" w:color="000000"/>
              <w:right w:val="single" w:sz="7" w:space="0" w:color="000000"/>
            </w:tcBorders>
            <w:vAlign w:val="center"/>
          </w:tcPr>
          <w:p w:rsidR="00E241AE" w:rsidRDefault="00821E0C" w:rsidP="00B425A8">
            <w:pPr>
              <w:keepNext/>
            </w:pPr>
            <w:r>
              <w:t>4</w:t>
            </w:r>
            <w:r w:rsidR="00AC7538">
              <w:t>.  Generate and transmit audit sample report</w:t>
            </w:r>
          </w:p>
        </w:tc>
        <w:tc>
          <w:tcPr>
            <w:tcW w:w="0" w:type="auto"/>
            <w:tcBorders>
              <w:top w:val="single" w:sz="7" w:space="0" w:color="000000"/>
              <w:left w:val="single" w:sz="7" w:space="0" w:color="000000"/>
              <w:bottom w:val="single" w:sz="7" w:space="0" w:color="000000"/>
              <w:right w:val="single" w:sz="7" w:space="0" w:color="000000"/>
            </w:tcBorders>
            <w:vAlign w:val="center"/>
          </w:tcPr>
          <w:p w:rsidR="00E241AE" w:rsidRDefault="00790480" w:rsidP="00B425A8">
            <w:pPr>
              <w:keepNext/>
              <w:jc w:val="center"/>
            </w:pPr>
            <w:r>
              <w:t>$</w:t>
            </w:r>
            <w:r w:rsidR="000F5C5B">
              <w:t>416</w:t>
            </w:r>
          </w:p>
        </w:tc>
      </w:tr>
      <w:tr w:rsidR="00E241AE" w:rsidTr="00AC7538">
        <w:trPr>
          <w:trHeight w:hRule="exact" w:val="432"/>
          <w:jc w:val="center"/>
        </w:trPr>
        <w:tc>
          <w:tcPr>
            <w:tcW w:w="0" w:type="auto"/>
            <w:tcBorders>
              <w:top w:val="single" w:sz="7" w:space="0" w:color="000000"/>
              <w:left w:val="single" w:sz="7" w:space="0" w:color="000000"/>
              <w:bottom w:val="single" w:sz="7" w:space="0" w:color="000000"/>
              <w:right w:val="single" w:sz="7" w:space="0" w:color="000000"/>
            </w:tcBorders>
            <w:vAlign w:val="center"/>
          </w:tcPr>
          <w:p w:rsidR="00E241AE" w:rsidRDefault="00821E0C" w:rsidP="00B425A8">
            <w:pPr>
              <w:keepNext/>
            </w:pPr>
            <w:r>
              <w:t>5</w:t>
            </w:r>
            <w:r w:rsidR="00E241AE">
              <w:t xml:space="preserve">.  </w:t>
            </w:r>
            <w:r w:rsidR="00AC7538">
              <w:t>Record audit sample results</w:t>
            </w:r>
          </w:p>
        </w:tc>
        <w:tc>
          <w:tcPr>
            <w:tcW w:w="0" w:type="auto"/>
            <w:tcBorders>
              <w:top w:val="single" w:sz="7" w:space="0" w:color="000000"/>
              <w:left w:val="single" w:sz="7" w:space="0" w:color="000000"/>
              <w:bottom w:val="single" w:sz="7" w:space="0" w:color="000000"/>
              <w:right w:val="single" w:sz="7" w:space="0" w:color="000000"/>
            </w:tcBorders>
            <w:vAlign w:val="center"/>
          </w:tcPr>
          <w:p w:rsidR="00E241AE" w:rsidRDefault="00E241AE" w:rsidP="00B425A8">
            <w:pPr>
              <w:keepNext/>
              <w:jc w:val="center"/>
            </w:pPr>
            <w:r>
              <w:t>$</w:t>
            </w:r>
            <w:r w:rsidR="00AC7538">
              <w:t>2</w:t>
            </w:r>
            <w:r w:rsidR="000F5C5B">
              <w:t>49</w:t>
            </w:r>
          </w:p>
        </w:tc>
      </w:tr>
      <w:tr w:rsidR="00E241AE" w:rsidTr="00AC7538">
        <w:trPr>
          <w:trHeight w:hRule="exact" w:val="432"/>
          <w:jc w:val="center"/>
        </w:trPr>
        <w:tc>
          <w:tcPr>
            <w:tcW w:w="0" w:type="auto"/>
            <w:tcBorders>
              <w:top w:val="single" w:sz="7" w:space="0" w:color="000000"/>
              <w:left w:val="single" w:sz="7" w:space="0" w:color="000000"/>
              <w:bottom w:val="single" w:sz="7" w:space="0" w:color="000000"/>
              <w:right w:val="single" w:sz="7" w:space="0" w:color="000000"/>
            </w:tcBorders>
            <w:vAlign w:val="center"/>
          </w:tcPr>
          <w:p w:rsidR="00E241AE" w:rsidRDefault="00AC7538" w:rsidP="00AC7538">
            <w:pPr>
              <w:keepNext/>
              <w:jc w:val="center"/>
            </w:pPr>
            <w:r>
              <w:t>TOTAL</w:t>
            </w:r>
          </w:p>
        </w:tc>
        <w:tc>
          <w:tcPr>
            <w:tcW w:w="0" w:type="auto"/>
            <w:tcBorders>
              <w:top w:val="single" w:sz="7" w:space="0" w:color="000000"/>
              <w:left w:val="single" w:sz="7" w:space="0" w:color="000000"/>
              <w:bottom w:val="single" w:sz="7" w:space="0" w:color="000000"/>
              <w:right w:val="single" w:sz="7" w:space="0" w:color="000000"/>
            </w:tcBorders>
            <w:vAlign w:val="center"/>
          </w:tcPr>
          <w:p w:rsidR="00E241AE" w:rsidRDefault="00AC7538" w:rsidP="00B425A8">
            <w:pPr>
              <w:keepNext/>
              <w:jc w:val="center"/>
            </w:pPr>
            <w:r>
              <w:t>$</w:t>
            </w:r>
            <w:r w:rsidR="000F5C5B">
              <w:t>22,325</w:t>
            </w:r>
          </w:p>
        </w:tc>
      </w:tr>
    </w:tbl>
    <w:p w:rsidR="00AB7AF8" w:rsidRDefault="00AB7AF8" w:rsidP="004D6484"/>
    <w:p w:rsidR="00AB7AF8" w:rsidRDefault="00AB7AF8" w:rsidP="004D6484">
      <w:pPr>
        <w:rPr>
          <w:b/>
        </w:rPr>
      </w:pPr>
      <w:r w:rsidRPr="00AB7AF8">
        <w:rPr>
          <w:b/>
        </w:rPr>
        <w:t>6(c</w:t>
      </w:r>
      <w:proofErr w:type="gramStart"/>
      <w:r w:rsidRPr="00AB7AF8">
        <w:rPr>
          <w:b/>
        </w:rPr>
        <w:t>)  Estimating</w:t>
      </w:r>
      <w:proofErr w:type="gramEnd"/>
      <w:r w:rsidRPr="00AB7AF8">
        <w:rPr>
          <w:b/>
        </w:rPr>
        <w:t xml:space="preserve"> Agency Burden and Cost</w:t>
      </w:r>
    </w:p>
    <w:p w:rsidR="00CC5E3E" w:rsidRDefault="00CC5E3E" w:rsidP="004D6484">
      <w:pPr>
        <w:rPr>
          <w:b/>
        </w:rPr>
      </w:pPr>
    </w:p>
    <w:p w:rsidR="00CC5E3E" w:rsidRDefault="00CC5E3E" w:rsidP="00CC5E3E">
      <w:pPr>
        <w:ind w:firstLine="720"/>
      </w:pPr>
      <w:r>
        <w:t xml:space="preserve">We estimated the </w:t>
      </w:r>
      <w:r w:rsidR="002C6BA9">
        <w:t>a</w:t>
      </w:r>
      <w:r>
        <w:t xml:space="preserve">gency burden and cost </w:t>
      </w:r>
      <w:r w:rsidR="00AC7538">
        <w:t>to be zero</w:t>
      </w:r>
      <w:r>
        <w:t>.</w:t>
      </w:r>
    </w:p>
    <w:p w:rsidR="00AB7AF8" w:rsidRDefault="00AB7AF8" w:rsidP="004D6484"/>
    <w:p w:rsidR="00E24986" w:rsidRDefault="00E24986" w:rsidP="00E24986">
      <w:r>
        <w:rPr>
          <w:b/>
          <w:bCs/>
        </w:rPr>
        <w:t>6(d)</w:t>
      </w:r>
      <w:r>
        <w:rPr>
          <w:b/>
          <w:bCs/>
        </w:rPr>
        <w:tab/>
        <w:t>Estimating the Respondent Universe and Total Burden and Costs</w:t>
      </w:r>
      <w:r>
        <w:t xml:space="preserve"> </w:t>
      </w:r>
    </w:p>
    <w:p w:rsidR="00E24986" w:rsidRDefault="00E24986" w:rsidP="00E24986"/>
    <w:p w:rsidR="00E24986" w:rsidRDefault="00E24986" w:rsidP="00E24986">
      <w:pPr>
        <w:ind w:firstLine="720"/>
      </w:pPr>
      <w:r>
        <w:t xml:space="preserve">Worksheet 3 shows the total respondent hourly burdens and costs which was taken from section 6(b) above for the estimated </w:t>
      </w:r>
      <w:r w:rsidR="00D71D8B">
        <w:t>9</w:t>
      </w:r>
      <w:r>
        <w:t xml:space="preserve"> respondents.  The total labor burden for the respondents was estimated to be </w:t>
      </w:r>
      <w:r w:rsidR="000F5C5B">
        <w:t>2646</w:t>
      </w:r>
      <w:r w:rsidR="00452126">
        <w:t xml:space="preserve"> </w:t>
      </w:r>
      <w:r>
        <w:t>hours at a total cost of $</w:t>
      </w:r>
      <w:r w:rsidR="00394AF2">
        <w:t>201,116</w:t>
      </w:r>
      <w:r w:rsidR="00452126">
        <w:t>.</w:t>
      </w:r>
    </w:p>
    <w:p w:rsidR="00E24986" w:rsidRDefault="00E24986" w:rsidP="00E24986">
      <w:pPr>
        <w:ind w:firstLine="720"/>
      </w:pPr>
    </w:p>
    <w:p w:rsidR="00E24986" w:rsidRDefault="00E24986" w:rsidP="00E24986">
      <w:pPr>
        <w:rPr>
          <w:b/>
          <w:bCs/>
        </w:rPr>
      </w:pPr>
    </w:p>
    <w:p w:rsidR="00E24986" w:rsidRDefault="00E24986" w:rsidP="00E24986">
      <w:pPr>
        <w:jc w:val="center"/>
        <w:rPr>
          <w:b/>
          <w:bCs/>
        </w:rPr>
      </w:pPr>
      <w:r>
        <w:rPr>
          <w:b/>
          <w:bCs/>
        </w:rPr>
        <w:t>Worksheet 3:  Annual Total Respondent Labor Burden/Cost Estimates</w:t>
      </w:r>
    </w:p>
    <w:p w:rsidR="00E24986" w:rsidRDefault="00E24986" w:rsidP="00E24986"/>
    <w:tbl>
      <w:tblPr>
        <w:tblW w:w="0" w:type="auto"/>
        <w:jc w:val="center"/>
        <w:tblCellMar>
          <w:left w:w="120" w:type="dxa"/>
          <w:right w:w="120" w:type="dxa"/>
        </w:tblCellMar>
        <w:tblLook w:val="0000"/>
      </w:tblPr>
      <w:tblGrid>
        <w:gridCol w:w="4572"/>
        <w:gridCol w:w="2187"/>
        <w:gridCol w:w="2014"/>
      </w:tblGrid>
      <w:tr w:rsidR="00E24986" w:rsidTr="00D71D8B">
        <w:trPr>
          <w:jc w:val="center"/>
        </w:trPr>
        <w:tc>
          <w:tcPr>
            <w:tcW w:w="0" w:type="auto"/>
            <w:tcBorders>
              <w:top w:val="double" w:sz="7" w:space="0" w:color="000000"/>
              <w:left w:val="double" w:sz="7" w:space="0" w:color="000000"/>
              <w:bottom w:val="double" w:sz="7" w:space="0" w:color="000000"/>
              <w:right w:val="single" w:sz="7" w:space="0" w:color="000000"/>
            </w:tcBorders>
            <w:vAlign w:val="center"/>
          </w:tcPr>
          <w:p w:rsidR="00E24986" w:rsidRDefault="00E24986" w:rsidP="00B425A8">
            <w:pPr>
              <w:jc w:val="center"/>
              <w:rPr>
                <w:b/>
                <w:bCs/>
              </w:rPr>
            </w:pPr>
            <w:r>
              <w:rPr>
                <w:b/>
                <w:bCs/>
              </w:rPr>
              <w:t>Collection</w:t>
            </w:r>
          </w:p>
          <w:p w:rsidR="00E24986" w:rsidRDefault="00E24986" w:rsidP="00B425A8">
            <w:pPr>
              <w:jc w:val="center"/>
              <w:rPr>
                <w:b/>
                <w:bCs/>
              </w:rPr>
            </w:pPr>
            <w:r>
              <w:rPr>
                <w:b/>
                <w:bCs/>
              </w:rPr>
              <w:t xml:space="preserve"> Activities</w:t>
            </w:r>
          </w:p>
        </w:tc>
        <w:tc>
          <w:tcPr>
            <w:tcW w:w="0" w:type="auto"/>
            <w:tcBorders>
              <w:top w:val="double" w:sz="7" w:space="0" w:color="000000"/>
              <w:left w:val="single" w:sz="7" w:space="0" w:color="000000"/>
              <w:bottom w:val="double" w:sz="7" w:space="0" w:color="000000"/>
              <w:right w:val="single" w:sz="7" w:space="0" w:color="000000"/>
            </w:tcBorders>
            <w:vAlign w:val="center"/>
          </w:tcPr>
          <w:p w:rsidR="00E24986" w:rsidRDefault="00E24986" w:rsidP="00B425A8">
            <w:pPr>
              <w:jc w:val="center"/>
              <w:rPr>
                <w:b/>
                <w:bCs/>
              </w:rPr>
            </w:pPr>
            <w:r>
              <w:rPr>
                <w:b/>
                <w:bCs/>
              </w:rPr>
              <w:t>Total Labor Hours</w:t>
            </w:r>
          </w:p>
          <w:p w:rsidR="00E24986" w:rsidRDefault="00E24986" w:rsidP="00B425A8">
            <w:pPr>
              <w:jc w:val="center"/>
              <w:rPr>
                <w:b/>
                <w:bCs/>
              </w:rPr>
            </w:pPr>
            <w:r>
              <w:rPr>
                <w:b/>
                <w:bCs/>
              </w:rPr>
              <w:t>Per Year</w:t>
            </w:r>
          </w:p>
        </w:tc>
        <w:tc>
          <w:tcPr>
            <w:tcW w:w="0" w:type="auto"/>
            <w:tcBorders>
              <w:top w:val="double" w:sz="7" w:space="0" w:color="000000"/>
              <w:left w:val="single" w:sz="7" w:space="0" w:color="000000"/>
              <w:bottom w:val="double" w:sz="7" w:space="0" w:color="000000"/>
              <w:right w:val="single" w:sz="7" w:space="0" w:color="000000"/>
            </w:tcBorders>
            <w:vAlign w:val="center"/>
          </w:tcPr>
          <w:p w:rsidR="00E24986" w:rsidRDefault="00E24986" w:rsidP="00B425A8">
            <w:pPr>
              <w:jc w:val="center"/>
              <w:rPr>
                <w:b/>
                <w:bCs/>
              </w:rPr>
            </w:pPr>
            <w:r>
              <w:rPr>
                <w:b/>
                <w:bCs/>
              </w:rPr>
              <w:t>Total Labor Cost</w:t>
            </w:r>
          </w:p>
          <w:p w:rsidR="00E24986" w:rsidRDefault="00E24986" w:rsidP="00B425A8">
            <w:pPr>
              <w:jc w:val="center"/>
              <w:rPr>
                <w:b/>
                <w:bCs/>
              </w:rPr>
            </w:pPr>
            <w:r>
              <w:rPr>
                <w:b/>
                <w:bCs/>
              </w:rPr>
              <w:t>Per Year</w:t>
            </w:r>
          </w:p>
        </w:tc>
      </w:tr>
      <w:tr w:rsidR="00821E0C" w:rsidTr="00D71D8B">
        <w:trPr>
          <w:trHeight w:hRule="exact" w:val="432"/>
          <w:jc w:val="center"/>
        </w:trPr>
        <w:tc>
          <w:tcPr>
            <w:tcW w:w="0" w:type="auto"/>
            <w:tcBorders>
              <w:top w:val="single" w:sz="7" w:space="0" w:color="000000"/>
              <w:left w:val="single" w:sz="7" w:space="0" w:color="000000"/>
              <w:bottom w:val="single" w:sz="7" w:space="0" w:color="000000"/>
              <w:right w:val="single" w:sz="7" w:space="0" w:color="000000"/>
            </w:tcBorders>
            <w:vAlign w:val="center"/>
          </w:tcPr>
          <w:p w:rsidR="00821E0C" w:rsidRDefault="00821E0C" w:rsidP="00B425A8">
            <w:r>
              <w:t>1.  Prepare audit sample</w:t>
            </w:r>
          </w:p>
        </w:tc>
        <w:tc>
          <w:tcPr>
            <w:tcW w:w="0" w:type="auto"/>
            <w:tcBorders>
              <w:top w:val="single" w:sz="7" w:space="0" w:color="000000"/>
              <w:left w:val="single" w:sz="7" w:space="0" w:color="000000"/>
              <w:bottom w:val="single" w:sz="7" w:space="0" w:color="000000"/>
              <w:right w:val="single" w:sz="7" w:space="0" w:color="000000"/>
            </w:tcBorders>
            <w:vAlign w:val="center"/>
          </w:tcPr>
          <w:p w:rsidR="00821E0C" w:rsidRDefault="000F5C5B" w:rsidP="00B425A8">
            <w:pPr>
              <w:jc w:val="center"/>
            </w:pPr>
            <w:r>
              <w:t>1220</w:t>
            </w:r>
          </w:p>
        </w:tc>
        <w:tc>
          <w:tcPr>
            <w:tcW w:w="0" w:type="auto"/>
            <w:tcBorders>
              <w:top w:val="single" w:sz="7" w:space="0" w:color="000000"/>
              <w:left w:val="single" w:sz="7" w:space="0" w:color="000000"/>
              <w:bottom w:val="single" w:sz="7" w:space="0" w:color="000000"/>
              <w:right w:val="single" w:sz="7" w:space="0" w:color="000000"/>
            </w:tcBorders>
            <w:vAlign w:val="center"/>
          </w:tcPr>
          <w:p w:rsidR="00821E0C" w:rsidRDefault="00137C27" w:rsidP="00B425A8">
            <w:pPr>
              <w:jc w:val="center"/>
            </w:pPr>
            <w:r>
              <w:t>$</w:t>
            </w:r>
            <w:r w:rsidR="000F5C5B">
              <w:t>91530</w:t>
            </w:r>
          </w:p>
        </w:tc>
      </w:tr>
      <w:tr w:rsidR="00821E0C" w:rsidTr="00D71D8B">
        <w:trPr>
          <w:trHeight w:hRule="exact" w:val="432"/>
          <w:jc w:val="center"/>
        </w:trPr>
        <w:tc>
          <w:tcPr>
            <w:tcW w:w="0" w:type="auto"/>
            <w:tcBorders>
              <w:top w:val="single" w:sz="7" w:space="0" w:color="000000"/>
              <w:left w:val="single" w:sz="7" w:space="0" w:color="000000"/>
              <w:bottom w:val="single" w:sz="7" w:space="0" w:color="000000"/>
              <w:right w:val="single" w:sz="7" w:space="0" w:color="000000"/>
            </w:tcBorders>
            <w:vAlign w:val="center"/>
          </w:tcPr>
          <w:p w:rsidR="00821E0C" w:rsidRDefault="00137C27" w:rsidP="00B425A8">
            <w:r>
              <w:t>2.  Verify audit sample concentration</w:t>
            </w:r>
          </w:p>
        </w:tc>
        <w:tc>
          <w:tcPr>
            <w:tcW w:w="0" w:type="auto"/>
            <w:tcBorders>
              <w:top w:val="single" w:sz="7" w:space="0" w:color="000000"/>
              <w:left w:val="single" w:sz="7" w:space="0" w:color="000000"/>
              <w:bottom w:val="single" w:sz="7" w:space="0" w:color="000000"/>
              <w:right w:val="single" w:sz="7" w:space="0" w:color="000000"/>
            </w:tcBorders>
            <w:vAlign w:val="center"/>
          </w:tcPr>
          <w:p w:rsidR="00821E0C" w:rsidRDefault="000F5C5B" w:rsidP="00B425A8">
            <w:pPr>
              <w:jc w:val="center"/>
            </w:pPr>
            <w:r>
              <w:t>853</w:t>
            </w:r>
          </w:p>
        </w:tc>
        <w:tc>
          <w:tcPr>
            <w:tcW w:w="0" w:type="auto"/>
            <w:tcBorders>
              <w:top w:val="single" w:sz="7" w:space="0" w:color="000000"/>
              <w:left w:val="single" w:sz="7" w:space="0" w:color="000000"/>
              <w:bottom w:val="single" w:sz="7" w:space="0" w:color="000000"/>
              <w:right w:val="single" w:sz="7" w:space="0" w:color="000000"/>
            </w:tcBorders>
            <w:vAlign w:val="center"/>
          </w:tcPr>
          <w:p w:rsidR="00821E0C" w:rsidRDefault="00137C27" w:rsidP="00B425A8">
            <w:pPr>
              <w:jc w:val="center"/>
            </w:pPr>
            <w:r>
              <w:t>$</w:t>
            </w:r>
            <w:r w:rsidR="000F5C5B">
              <w:t>72522</w:t>
            </w:r>
          </w:p>
        </w:tc>
      </w:tr>
      <w:tr w:rsidR="00821E0C" w:rsidTr="00D71D8B">
        <w:trPr>
          <w:trHeight w:hRule="exact" w:val="432"/>
          <w:jc w:val="center"/>
        </w:trPr>
        <w:tc>
          <w:tcPr>
            <w:tcW w:w="0" w:type="auto"/>
            <w:tcBorders>
              <w:top w:val="single" w:sz="7" w:space="0" w:color="000000"/>
              <w:left w:val="single" w:sz="7" w:space="0" w:color="000000"/>
              <w:bottom w:val="single" w:sz="7" w:space="0" w:color="000000"/>
              <w:right w:val="single" w:sz="7" w:space="0" w:color="000000"/>
            </w:tcBorders>
            <w:vAlign w:val="center"/>
          </w:tcPr>
          <w:p w:rsidR="00821E0C" w:rsidRDefault="00137C27" w:rsidP="00B425A8">
            <w:r>
              <w:t>3. Distribute audit samples</w:t>
            </w:r>
          </w:p>
        </w:tc>
        <w:tc>
          <w:tcPr>
            <w:tcW w:w="0" w:type="auto"/>
            <w:tcBorders>
              <w:top w:val="single" w:sz="7" w:space="0" w:color="000000"/>
              <w:left w:val="single" w:sz="7" w:space="0" w:color="000000"/>
              <w:bottom w:val="single" w:sz="7" w:space="0" w:color="000000"/>
              <w:right w:val="single" w:sz="7" w:space="0" w:color="000000"/>
            </w:tcBorders>
            <w:vAlign w:val="center"/>
          </w:tcPr>
          <w:p w:rsidR="00821E0C" w:rsidRDefault="000F5C5B" w:rsidP="00B425A8">
            <w:pPr>
              <w:jc w:val="center"/>
            </w:pPr>
            <w:r>
              <w:t>475</w:t>
            </w:r>
          </w:p>
        </w:tc>
        <w:tc>
          <w:tcPr>
            <w:tcW w:w="0" w:type="auto"/>
            <w:tcBorders>
              <w:top w:val="single" w:sz="7" w:space="0" w:color="000000"/>
              <w:left w:val="single" w:sz="7" w:space="0" w:color="000000"/>
              <w:bottom w:val="single" w:sz="7" w:space="0" w:color="000000"/>
              <w:right w:val="single" w:sz="7" w:space="0" w:color="000000"/>
            </w:tcBorders>
            <w:vAlign w:val="center"/>
          </w:tcPr>
          <w:p w:rsidR="00821E0C" w:rsidRDefault="00137C27" w:rsidP="00B425A8">
            <w:pPr>
              <w:jc w:val="center"/>
            </w:pPr>
            <w:r>
              <w:t>$</w:t>
            </w:r>
            <w:r w:rsidR="000F5C5B">
              <w:t>30888</w:t>
            </w:r>
          </w:p>
        </w:tc>
      </w:tr>
      <w:tr w:rsidR="00E24986" w:rsidTr="00D71D8B">
        <w:trPr>
          <w:trHeight w:hRule="exact" w:val="432"/>
          <w:jc w:val="center"/>
        </w:trPr>
        <w:tc>
          <w:tcPr>
            <w:tcW w:w="0" w:type="auto"/>
            <w:tcBorders>
              <w:top w:val="single" w:sz="7" w:space="0" w:color="000000"/>
              <w:left w:val="single" w:sz="7" w:space="0" w:color="000000"/>
              <w:bottom w:val="single" w:sz="7" w:space="0" w:color="000000"/>
              <w:right w:val="single" w:sz="7" w:space="0" w:color="000000"/>
            </w:tcBorders>
            <w:vAlign w:val="center"/>
          </w:tcPr>
          <w:p w:rsidR="00E24986" w:rsidRDefault="000F5C5B" w:rsidP="00B425A8">
            <w:r>
              <w:t>4</w:t>
            </w:r>
            <w:r w:rsidR="00E24986">
              <w:t xml:space="preserve">.  </w:t>
            </w:r>
            <w:r w:rsidR="00D71D8B">
              <w:t>Generate and transmit audit sample report</w:t>
            </w:r>
          </w:p>
        </w:tc>
        <w:tc>
          <w:tcPr>
            <w:tcW w:w="0" w:type="auto"/>
            <w:tcBorders>
              <w:top w:val="single" w:sz="7" w:space="0" w:color="000000"/>
              <w:left w:val="single" w:sz="7" w:space="0" w:color="000000"/>
              <w:bottom w:val="single" w:sz="7" w:space="0" w:color="000000"/>
              <w:right w:val="single" w:sz="7" w:space="0" w:color="000000"/>
            </w:tcBorders>
            <w:vAlign w:val="center"/>
          </w:tcPr>
          <w:p w:rsidR="00E24986" w:rsidRDefault="000F5C5B" w:rsidP="00B425A8">
            <w:pPr>
              <w:jc w:val="center"/>
            </w:pPr>
            <w:r>
              <w:t>62</w:t>
            </w:r>
          </w:p>
        </w:tc>
        <w:tc>
          <w:tcPr>
            <w:tcW w:w="0" w:type="auto"/>
            <w:tcBorders>
              <w:top w:val="single" w:sz="7" w:space="0" w:color="000000"/>
              <w:left w:val="single" w:sz="7" w:space="0" w:color="000000"/>
              <w:bottom w:val="single" w:sz="7" w:space="0" w:color="000000"/>
              <w:right w:val="single" w:sz="7" w:space="0" w:color="000000"/>
            </w:tcBorders>
            <w:vAlign w:val="center"/>
          </w:tcPr>
          <w:p w:rsidR="00E24986" w:rsidRDefault="00E24986" w:rsidP="00B425A8">
            <w:pPr>
              <w:jc w:val="center"/>
            </w:pPr>
            <w:r>
              <w:t>$</w:t>
            </w:r>
            <w:r w:rsidR="000F5C5B">
              <w:t>3931</w:t>
            </w:r>
          </w:p>
        </w:tc>
      </w:tr>
      <w:tr w:rsidR="00E24986" w:rsidTr="00D71D8B">
        <w:trPr>
          <w:trHeight w:hRule="exact" w:val="432"/>
          <w:jc w:val="center"/>
        </w:trPr>
        <w:tc>
          <w:tcPr>
            <w:tcW w:w="0" w:type="auto"/>
            <w:tcBorders>
              <w:top w:val="single" w:sz="7" w:space="0" w:color="000000"/>
              <w:left w:val="single" w:sz="7" w:space="0" w:color="000000"/>
              <w:bottom w:val="single" w:sz="7" w:space="0" w:color="000000"/>
              <w:right w:val="single" w:sz="7" w:space="0" w:color="000000"/>
            </w:tcBorders>
            <w:vAlign w:val="center"/>
          </w:tcPr>
          <w:p w:rsidR="00E24986" w:rsidRDefault="000F5C5B" w:rsidP="00B425A8">
            <w:r>
              <w:t>5</w:t>
            </w:r>
            <w:r w:rsidR="00E24986">
              <w:t xml:space="preserve">.  </w:t>
            </w:r>
            <w:r w:rsidR="00D71D8B">
              <w:t>Record audit sample results</w:t>
            </w:r>
          </w:p>
        </w:tc>
        <w:tc>
          <w:tcPr>
            <w:tcW w:w="0" w:type="auto"/>
            <w:tcBorders>
              <w:top w:val="single" w:sz="7" w:space="0" w:color="000000"/>
              <w:left w:val="single" w:sz="7" w:space="0" w:color="000000"/>
              <w:bottom w:val="single" w:sz="7" w:space="0" w:color="000000"/>
              <w:right w:val="single" w:sz="7" w:space="0" w:color="000000"/>
            </w:tcBorders>
            <w:vAlign w:val="center"/>
          </w:tcPr>
          <w:p w:rsidR="00E24986" w:rsidRDefault="00D71D8B" w:rsidP="00B425A8">
            <w:pPr>
              <w:jc w:val="center"/>
            </w:pPr>
            <w:r>
              <w:t>3</w:t>
            </w:r>
            <w:r w:rsidR="000F5C5B">
              <w:t>6</w:t>
            </w:r>
          </w:p>
        </w:tc>
        <w:tc>
          <w:tcPr>
            <w:tcW w:w="0" w:type="auto"/>
            <w:tcBorders>
              <w:top w:val="single" w:sz="7" w:space="0" w:color="000000"/>
              <w:left w:val="single" w:sz="7" w:space="0" w:color="000000"/>
              <w:bottom w:val="single" w:sz="7" w:space="0" w:color="000000"/>
              <w:right w:val="single" w:sz="7" w:space="0" w:color="000000"/>
            </w:tcBorders>
            <w:vAlign w:val="center"/>
          </w:tcPr>
          <w:p w:rsidR="00E24986" w:rsidRDefault="00E24986" w:rsidP="00B425A8">
            <w:pPr>
              <w:jc w:val="center"/>
            </w:pPr>
            <w:r>
              <w:t>$</w:t>
            </w:r>
            <w:r w:rsidR="000F5C5B">
              <w:t>2245</w:t>
            </w:r>
          </w:p>
        </w:tc>
      </w:tr>
      <w:tr w:rsidR="00E24986" w:rsidTr="00D71D8B">
        <w:trPr>
          <w:trHeight w:hRule="exact" w:val="432"/>
          <w:jc w:val="center"/>
        </w:trPr>
        <w:tc>
          <w:tcPr>
            <w:tcW w:w="0" w:type="auto"/>
            <w:tcBorders>
              <w:top w:val="single" w:sz="7" w:space="0" w:color="000000"/>
              <w:left w:val="single" w:sz="7" w:space="0" w:color="000000"/>
              <w:bottom w:val="single" w:sz="7" w:space="0" w:color="000000"/>
              <w:right w:val="single" w:sz="7" w:space="0" w:color="000000"/>
            </w:tcBorders>
            <w:vAlign w:val="center"/>
          </w:tcPr>
          <w:p w:rsidR="00E24986" w:rsidRDefault="00D71D8B" w:rsidP="00D71D8B">
            <w:pPr>
              <w:jc w:val="center"/>
            </w:pPr>
            <w:r>
              <w:t>TOTAL</w:t>
            </w:r>
          </w:p>
        </w:tc>
        <w:tc>
          <w:tcPr>
            <w:tcW w:w="0" w:type="auto"/>
            <w:tcBorders>
              <w:top w:val="single" w:sz="7" w:space="0" w:color="000000"/>
              <w:left w:val="single" w:sz="7" w:space="0" w:color="000000"/>
              <w:bottom w:val="single" w:sz="7" w:space="0" w:color="000000"/>
              <w:right w:val="single" w:sz="7" w:space="0" w:color="000000"/>
            </w:tcBorders>
            <w:vAlign w:val="center"/>
          </w:tcPr>
          <w:p w:rsidR="00E24986" w:rsidRDefault="000E03B3" w:rsidP="00B425A8">
            <w:pPr>
              <w:jc w:val="center"/>
            </w:pPr>
            <w:r>
              <w:t>2</w:t>
            </w:r>
            <w:r w:rsidR="002C6BA9">
              <w:t>,</w:t>
            </w:r>
            <w:r w:rsidR="000F5C5B">
              <w:t>64</w:t>
            </w:r>
            <w:r w:rsidR="00394AF2">
              <w:t>6</w:t>
            </w:r>
          </w:p>
        </w:tc>
        <w:tc>
          <w:tcPr>
            <w:tcW w:w="0" w:type="auto"/>
            <w:tcBorders>
              <w:top w:val="single" w:sz="7" w:space="0" w:color="000000"/>
              <w:left w:val="single" w:sz="7" w:space="0" w:color="000000"/>
              <w:bottom w:val="single" w:sz="7" w:space="0" w:color="000000"/>
              <w:right w:val="single" w:sz="7" w:space="0" w:color="000000"/>
            </w:tcBorders>
            <w:vAlign w:val="center"/>
          </w:tcPr>
          <w:p w:rsidR="00E24986" w:rsidRDefault="00E24986" w:rsidP="00B425A8">
            <w:pPr>
              <w:jc w:val="center"/>
            </w:pPr>
            <w:r>
              <w:t>$</w:t>
            </w:r>
            <w:r w:rsidR="00394AF2">
              <w:t>201</w:t>
            </w:r>
            <w:r w:rsidR="002C6BA9">
              <w:t>,</w:t>
            </w:r>
            <w:r w:rsidR="00394AF2">
              <w:t>1</w:t>
            </w:r>
            <w:r w:rsidR="000F5C5B">
              <w:t>16</w:t>
            </w:r>
          </w:p>
        </w:tc>
      </w:tr>
    </w:tbl>
    <w:p w:rsidR="00D71D8B" w:rsidRDefault="00D71D8B" w:rsidP="00AB7AF8">
      <w:pPr>
        <w:ind w:left="720" w:hanging="720"/>
        <w:rPr>
          <w:b/>
          <w:bCs/>
        </w:rPr>
      </w:pPr>
    </w:p>
    <w:p w:rsidR="00AB7AF8" w:rsidRDefault="00AB7AF8" w:rsidP="00AB7AF8">
      <w:pPr>
        <w:ind w:left="720" w:hanging="720"/>
      </w:pPr>
      <w:r>
        <w:rPr>
          <w:b/>
          <w:bCs/>
        </w:rPr>
        <w:t>6(e</w:t>
      </w:r>
      <w:proofErr w:type="gramStart"/>
      <w:r>
        <w:rPr>
          <w:b/>
          <w:bCs/>
        </w:rPr>
        <w:t>)  Bottom</w:t>
      </w:r>
      <w:proofErr w:type="gramEnd"/>
      <w:r>
        <w:rPr>
          <w:b/>
          <w:bCs/>
        </w:rPr>
        <w:t xml:space="preserve"> Line Burden Hours and Cost Tables</w:t>
      </w:r>
    </w:p>
    <w:p w:rsidR="00BF5FDD" w:rsidRDefault="00BF5FDD" w:rsidP="00BF5FDD">
      <w:pPr>
        <w:ind w:firstLine="700"/>
      </w:pPr>
      <w:r>
        <w:rPr>
          <w:i/>
          <w:iCs/>
        </w:rPr>
        <w:t xml:space="preserve"> (</w:t>
      </w:r>
      <w:proofErr w:type="spellStart"/>
      <w:r>
        <w:rPr>
          <w:i/>
          <w:iCs/>
        </w:rPr>
        <w:t>i</w:t>
      </w:r>
      <w:proofErr w:type="spellEnd"/>
      <w:r>
        <w:rPr>
          <w:i/>
          <w:iCs/>
        </w:rPr>
        <w:t>)  Respondent Tally</w:t>
      </w:r>
      <w:r>
        <w:t xml:space="preserve"> </w:t>
      </w:r>
    </w:p>
    <w:p w:rsidR="00BF5FDD" w:rsidRDefault="00BF5FDD" w:rsidP="00BF5FDD">
      <w:pPr>
        <w:ind w:firstLine="1440"/>
      </w:pPr>
    </w:p>
    <w:p w:rsidR="00BF5FDD" w:rsidRDefault="00BF5FDD" w:rsidP="00BF5FDD">
      <w:pPr>
        <w:ind w:firstLine="700"/>
      </w:pPr>
      <w:r>
        <w:t>Respondent Total Annual Burden =</w:t>
      </w:r>
      <w:r w:rsidR="004039B7">
        <w:t xml:space="preserve"> 2,646</w:t>
      </w:r>
      <w:r>
        <w:t xml:space="preserve"> hours</w:t>
      </w:r>
    </w:p>
    <w:p w:rsidR="00BF5FDD" w:rsidRDefault="00BF5FDD" w:rsidP="00BF5FDD">
      <w:pPr>
        <w:ind w:firstLine="700"/>
      </w:pPr>
    </w:p>
    <w:p w:rsidR="004039B7" w:rsidRDefault="00BF5FDD" w:rsidP="00BF5FDD">
      <w:pPr>
        <w:ind w:firstLine="700"/>
      </w:pPr>
      <w:r>
        <w:lastRenderedPageBreak/>
        <w:t>Respondent Total Annual Labor Cost = $</w:t>
      </w:r>
      <w:r w:rsidR="004039B7">
        <w:t>201,116</w:t>
      </w:r>
    </w:p>
    <w:p w:rsidR="004039B7" w:rsidRDefault="004039B7" w:rsidP="00BF5FDD">
      <w:pPr>
        <w:ind w:firstLine="700"/>
      </w:pPr>
    </w:p>
    <w:p w:rsidR="00BF5FDD" w:rsidRDefault="004039B7" w:rsidP="00BF5FDD">
      <w:pPr>
        <w:ind w:firstLine="700"/>
      </w:pPr>
      <w:r>
        <w:t>Respondent Total Annual Capital and O&amp;M Cost = $O</w:t>
      </w:r>
    </w:p>
    <w:p w:rsidR="004039B7" w:rsidRDefault="004039B7" w:rsidP="00BF5FDD">
      <w:pPr>
        <w:ind w:firstLine="700"/>
      </w:pPr>
    </w:p>
    <w:p w:rsidR="004039B7" w:rsidRDefault="004039B7" w:rsidP="00BF5FDD">
      <w:pPr>
        <w:ind w:firstLine="700"/>
      </w:pPr>
      <w:r>
        <w:t>Respondent Total Cost = $201,116</w:t>
      </w:r>
    </w:p>
    <w:p w:rsidR="00BF5FDD" w:rsidRDefault="00BF5FDD" w:rsidP="00BF5FDD">
      <w:pPr>
        <w:ind w:firstLine="700"/>
      </w:pPr>
    </w:p>
    <w:p w:rsidR="00BF5FDD" w:rsidRDefault="00BF5FDD" w:rsidP="00BF5FDD">
      <w:pPr>
        <w:tabs>
          <w:tab w:val="left" w:pos="-1440"/>
        </w:tabs>
        <w:ind w:left="4320" w:hanging="3620"/>
      </w:pPr>
      <w:r>
        <w:rPr>
          <w:i/>
          <w:iCs/>
        </w:rPr>
        <w:t>(ii) The Agency Tally</w:t>
      </w:r>
      <w:r>
        <w:tab/>
      </w:r>
      <w:r>
        <w:tab/>
      </w:r>
    </w:p>
    <w:p w:rsidR="00BF5FDD" w:rsidRDefault="00BF5FDD" w:rsidP="00BF5FDD">
      <w:pPr>
        <w:ind w:firstLine="700"/>
      </w:pPr>
    </w:p>
    <w:p w:rsidR="00BF5FDD" w:rsidRDefault="00BF5FDD" w:rsidP="00BF5FDD">
      <w:pPr>
        <w:ind w:firstLine="700"/>
      </w:pPr>
      <w:r>
        <w:t xml:space="preserve">Agency Total Annual Burden = </w:t>
      </w:r>
      <w:r w:rsidR="00D71D8B">
        <w:t>0</w:t>
      </w:r>
      <w:r>
        <w:t xml:space="preserve"> hours</w:t>
      </w:r>
    </w:p>
    <w:p w:rsidR="00BF5FDD" w:rsidRDefault="00BF5FDD" w:rsidP="00BF5FDD">
      <w:pPr>
        <w:ind w:firstLine="700"/>
      </w:pPr>
    </w:p>
    <w:p w:rsidR="00BF5FDD" w:rsidRDefault="00BF5FDD" w:rsidP="00BF5FDD">
      <w:pPr>
        <w:ind w:firstLine="700"/>
      </w:pPr>
      <w:r>
        <w:t>Agency Total Annual Cost = $</w:t>
      </w:r>
      <w:r w:rsidR="00D71D8B">
        <w:t>0.0</w:t>
      </w:r>
    </w:p>
    <w:p w:rsidR="00BF5FDD" w:rsidRDefault="00BF5FDD" w:rsidP="00BF5FDD">
      <w:pPr>
        <w:ind w:firstLine="700"/>
      </w:pPr>
    </w:p>
    <w:p w:rsidR="00BF5FDD" w:rsidRDefault="00BF5FDD" w:rsidP="00BF5FDD">
      <w:pPr>
        <w:ind w:left="1440" w:hanging="740"/>
      </w:pPr>
      <w:r>
        <w:rPr>
          <w:i/>
          <w:iCs/>
        </w:rPr>
        <w:t xml:space="preserve">(iii) Variations </w:t>
      </w:r>
      <w:proofErr w:type="gramStart"/>
      <w:r>
        <w:rPr>
          <w:i/>
          <w:iCs/>
        </w:rPr>
        <w:t>In</w:t>
      </w:r>
      <w:proofErr w:type="gramEnd"/>
      <w:r>
        <w:rPr>
          <w:i/>
          <w:iCs/>
        </w:rPr>
        <w:t xml:space="preserve"> The Annual Bottom Line</w:t>
      </w:r>
      <w:r>
        <w:t>.</w:t>
      </w:r>
    </w:p>
    <w:p w:rsidR="00BF5FDD" w:rsidRDefault="00BF5FDD" w:rsidP="00BF5FDD"/>
    <w:p w:rsidR="00BF5FDD" w:rsidRDefault="00BF5FDD" w:rsidP="00BF5FDD">
      <w:pPr>
        <w:ind w:firstLine="720"/>
      </w:pPr>
      <w:r>
        <w:t>We do not expect any significant variations in the annual bottom line for the clearance period requested.</w:t>
      </w:r>
    </w:p>
    <w:p w:rsidR="00AB7AF8" w:rsidRDefault="00AB7AF8" w:rsidP="00AB7AF8"/>
    <w:p w:rsidR="00590F70" w:rsidRDefault="00590F70" w:rsidP="00590F70">
      <w:r>
        <w:rPr>
          <w:b/>
          <w:bCs/>
        </w:rPr>
        <w:t>6(f</w:t>
      </w:r>
      <w:proofErr w:type="gramStart"/>
      <w:r>
        <w:rPr>
          <w:b/>
          <w:bCs/>
        </w:rPr>
        <w:t>)  Reasons</w:t>
      </w:r>
      <w:proofErr w:type="gramEnd"/>
      <w:r>
        <w:rPr>
          <w:b/>
          <w:bCs/>
        </w:rPr>
        <w:t xml:space="preserve"> for Change in Burden</w:t>
      </w:r>
    </w:p>
    <w:p w:rsidR="00467F6D" w:rsidRDefault="00467F6D" w:rsidP="004D6484"/>
    <w:p w:rsidR="00B16D01" w:rsidRDefault="004039B7" w:rsidP="004D6484">
      <w:r>
        <w:tab/>
        <w:t>There is no change in burden.</w:t>
      </w:r>
    </w:p>
    <w:p w:rsidR="004039B7" w:rsidRDefault="004039B7" w:rsidP="004D6484"/>
    <w:p w:rsidR="00590F70" w:rsidRDefault="00590F70" w:rsidP="00590F70">
      <w:r>
        <w:rPr>
          <w:b/>
          <w:bCs/>
        </w:rPr>
        <w:t>6(g</w:t>
      </w:r>
      <w:proofErr w:type="gramStart"/>
      <w:r>
        <w:rPr>
          <w:b/>
          <w:bCs/>
        </w:rPr>
        <w:t>)  Burden</w:t>
      </w:r>
      <w:proofErr w:type="gramEnd"/>
      <w:r>
        <w:rPr>
          <w:b/>
          <w:bCs/>
        </w:rPr>
        <w:t xml:space="preserve"> Statement</w:t>
      </w:r>
    </w:p>
    <w:p w:rsidR="00590F70" w:rsidRDefault="00590F70" w:rsidP="004D6484"/>
    <w:p w:rsidR="00B16D01" w:rsidRDefault="00B16D01" w:rsidP="00B16D01">
      <w:pPr>
        <w:ind w:firstLine="720"/>
        <w:rPr>
          <w:rFonts w:ascii="URW Egypt No 2 Med" w:hAnsi="URW Egypt No 2 Med" w:cs="URW Egypt No 2 Med"/>
        </w:rPr>
      </w:pPr>
      <w:r>
        <w:t>The annual public reporting and recordkeeping burden for this collection of information is estimated to average</w:t>
      </w:r>
      <w:r w:rsidR="00E60394">
        <w:t xml:space="preserve"> </w:t>
      </w:r>
      <w:r w:rsidR="00B474BD">
        <w:t>3</w:t>
      </w:r>
      <w:r>
        <w:t xml:space="preserve"> hours per </w:t>
      </w:r>
      <w:r w:rsidR="00E2427C">
        <w:t>response</w:t>
      </w:r>
      <w:r>
        <w:t>. Burden means the total time, effort, or financial resources expended by persons to generate, maintain, retain, or disclose or p</w:t>
      </w:r>
      <w:r w:rsidR="002C6BA9">
        <w:t>rovide information to or for a f</w:t>
      </w:r>
      <w:r>
        <w:t xml:space="preserve">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w:t>
      </w:r>
      <w:proofErr w:type="gramStart"/>
      <w:r>
        <w:t>part</w:t>
      </w:r>
      <w:proofErr w:type="gramEnd"/>
      <w:r>
        <w:t xml:space="preserve"> 9. </w:t>
      </w:r>
      <w:r>
        <w:rPr>
          <w:rFonts w:ascii="URW Egypt No 2 Med" w:hAnsi="URW Egypt No 2 Med" w:cs="URW Egypt No 2 Med"/>
        </w:rPr>
        <w:t xml:space="preserve"> </w:t>
      </w:r>
    </w:p>
    <w:p w:rsidR="00B16D01" w:rsidRDefault="00B16D01" w:rsidP="00B16D01">
      <w:pPr>
        <w:rPr>
          <w:rFonts w:ascii="URW Egypt No 2 Med" w:hAnsi="URW Egypt No 2 Med" w:cs="URW Egypt No 2 Med"/>
        </w:rPr>
      </w:pPr>
    </w:p>
    <w:p w:rsidR="00B16D01" w:rsidRPr="00392F58" w:rsidRDefault="00B16D01" w:rsidP="00B16D01">
      <w:pPr>
        <w:ind w:firstLine="720"/>
      </w:pPr>
      <w:r w:rsidRPr="00541D50">
        <w:t xml:space="preserve">To </w:t>
      </w:r>
      <w:r>
        <w:t xml:space="preserve">allow </w:t>
      </w:r>
      <w:r w:rsidRPr="00541D50">
        <w:t xml:space="preserve">comment on the Agency's need for this information, the accuracy of the provided burden estimates, and any suggested methods for minimizing respondent burden, including the use of automated collection techniques, EPA established a public docket for </w:t>
      </w:r>
      <w:r w:rsidR="00F226B0">
        <w:t xml:space="preserve">the rulemaking that includes </w:t>
      </w:r>
      <w:r w:rsidRPr="00541D50">
        <w:t>this ICR under Docket ID N</w:t>
      </w:r>
      <w:r w:rsidR="00BE2FC0">
        <w:t>umber</w:t>
      </w:r>
      <w:r w:rsidR="00D71D8B">
        <w:t xml:space="preserve"> </w:t>
      </w:r>
      <w:r w:rsidR="00D71D8B" w:rsidRPr="00D71D8B">
        <w:rPr>
          <w:rFonts w:cs="Courier New"/>
        </w:rPr>
        <w:t>EPA-HQ-OAR-2008-0531</w:t>
      </w:r>
      <w:r w:rsidR="00D71D8B">
        <w:rPr>
          <w:rFonts w:cs="Courier New"/>
        </w:rPr>
        <w:t xml:space="preserve"> </w:t>
      </w:r>
      <w:r w:rsidRPr="00541D50">
        <w:rPr>
          <w:color w:val="000000"/>
        </w:rPr>
        <w:t xml:space="preserve">which </w:t>
      </w:r>
      <w:r w:rsidR="00A507AC">
        <w:rPr>
          <w:color w:val="000000"/>
        </w:rPr>
        <w:t>is</w:t>
      </w:r>
      <w:r w:rsidRPr="00541D50">
        <w:rPr>
          <w:color w:val="000000"/>
        </w:rPr>
        <w:t xml:space="preserve"> available for </w:t>
      </w:r>
      <w:r w:rsidR="00A507AC">
        <w:rPr>
          <w:color w:val="000000"/>
        </w:rPr>
        <w:t>online</w:t>
      </w:r>
      <w:r w:rsidRPr="00541D50">
        <w:rPr>
          <w:color w:val="000000"/>
        </w:rPr>
        <w:t xml:space="preserve"> viewing at </w:t>
      </w:r>
      <w:r w:rsidR="00CA37D1">
        <w:rPr>
          <w:color w:val="000000"/>
        </w:rPr>
        <w:t>http://www.regulations.gov</w:t>
      </w:r>
      <w:r w:rsidR="00A507AC">
        <w:rPr>
          <w:color w:val="000000"/>
        </w:rPr>
        <w:t xml:space="preserve">, or in person viewing at the </w:t>
      </w:r>
      <w:r w:rsidR="00CA37D1">
        <w:rPr>
          <w:color w:val="000000"/>
        </w:rPr>
        <w:t>Air Docket</w:t>
      </w:r>
      <w:r w:rsidRPr="00541D50">
        <w:rPr>
          <w:color w:val="000000"/>
        </w:rPr>
        <w:t xml:space="preserve"> </w:t>
      </w:r>
      <w:r w:rsidR="00CA37D1">
        <w:rPr>
          <w:color w:val="000000"/>
        </w:rPr>
        <w:t xml:space="preserve">Center </w:t>
      </w:r>
      <w:r w:rsidRPr="00541D50">
        <w:rPr>
          <w:color w:val="000000"/>
        </w:rPr>
        <w:t>in the</w:t>
      </w:r>
      <w:r w:rsidR="0006409D">
        <w:rPr>
          <w:color w:val="000000"/>
        </w:rPr>
        <w:t xml:space="preserve"> EPA Docket Center (EPA/DC), WJC</w:t>
      </w:r>
      <w:r w:rsidRPr="00541D50">
        <w:rPr>
          <w:color w:val="000000"/>
        </w:rPr>
        <w:t xml:space="preserve"> West</w:t>
      </w:r>
      <w:r w:rsidR="00CA37D1">
        <w:rPr>
          <w:color w:val="000000"/>
        </w:rPr>
        <w:t>, Room 3334</w:t>
      </w:r>
      <w:r w:rsidRPr="00541D50">
        <w:rPr>
          <w:color w:val="000000"/>
        </w:rPr>
        <w:t>, 1301 Constitution Ave., NW, Washington, DC.</w:t>
      </w:r>
      <w:r>
        <w:rPr>
          <w:color w:val="000000"/>
        </w:rPr>
        <w:t xml:space="preserve"> </w:t>
      </w:r>
      <w:r w:rsidRPr="00541D50">
        <w:rPr>
          <w:color w:val="000000"/>
        </w:rPr>
        <w:t xml:space="preserve"> The EPA Docket Center Public Reading Room is open from 8:30 a.m. to 4:30 p.m., Monday through Friday, excluding legal holidays.  The telephone number for the Reading Room is (202) 566-1744, and the telephone number for the </w:t>
      </w:r>
      <w:smartTag w:uri="urn:schemas-microsoft-com:office:smarttags" w:element="place">
        <w:smartTag w:uri="urn:schemas-microsoft-com:office:smarttags" w:element="PlaceName">
          <w:r w:rsidRPr="00541D50">
            <w:rPr>
              <w:color w:val="000000"/>
            </w:rPr>
            <w:t>Air</w:t>
          </w:r>
        </w:smartTag>
        <w:r w:rsidRPr="00541D50">
          <w:rPr>
            <w:color w:val="000000"/>
          </w:rPr>
          <w:t xml:space="preserve"> </w:t>
        </w:r>
        <w:smartTag w:uri="urn:schemas-microsoft-com:office:smarttags" w:element="PlaceName">
          <w:r w:rsidRPr="00541D50">
            <w:rPr>
              <w:color w:val="000000"/>
            </w:rPr>
            <w:t>Docket</w:t>
          </w:r>
        </w:smartTag>
        <w:r w:rsidRPr="00541D50">
          <w:rPr>
            <w:color w:val="000000"/>
          </w:rPr>
          <w:t xml:space="preserve"> </w:t>
        </w:r>
        <w:smartTag w:uri="urn:schemas-microsoft-com:office:smarttags" w:element="PlaceType">
          <w:r w:rsidRPr="00541D50">
            <w:rPr>
              <w:color w:val="000000"/>
            </w:rPr>
            <w:t>Center</w:t>
          </w:r>
        </w:smartTag>
      </w:smartTag>
      <w:r w:rsidRPr="00541D50">
        <w:rPr>
          <w:color w:val="000000"/>
        </w:rPr>
        <w:t xml:space="preserve"> is (202) 566-1742.  An electronic version of the public docket </w:t>
      </w:r>
      <w:r w:rsidR="00CA37D1">
        <w:rPr>
          <w:color w:val="000000"/>
        </w:rPr>
        <w:t>is</w:t>
      </w:r>
      <w:r w:rsidRPr="00541D50">
        <w:rPr>
          <w:color w:val="000000"/>
        </w:rPr>
        <w:t xml:space="preserve"> available at </w:t>
      </w:r>
      <w:r w:rsidR="002C6BA9" w:rsidRPr="002C6BA9">
        <w:rPr>
          <w:i/>
          <w:color w:val="000000"/>
        </w:rPr>
        <w:lastRenderedPageBreak/>
        <w:t>h</w:t>
      </w:r>
      <w:r w:rsidR="00CA37D1" w:rsidRPr="002C6BA9">
        <w:rPr>
          <w:i/>
          <w:color w:val="000000"/>
        </w:rPr>
        <w:t>ttp://www.regulations.gov</w:t>
      </w:r>
      <w:r w:rsidRPr="00541D50">
        <w:rPr>
          <w:color w:val="000000"/>
        </w:rPr>
        <w:t xml:space="preserve">. </w:t>
      </w:r>
      <w:r w:rsidR="00CA37D1">
        <w:rPr>
          <w:color w:val="000000"/>
        </w:rPr>
        <w:t xml:space="preserve">This site can be used to </w:t>
      </w:r>
      <w:r w:rsidRPr="00541D50">
        <w:rPr>
          <w:color w:val="000000"/>
        </w:rPr>
        <w:t xml:space="preserve"> submit or view public comments, access the index listing of the contents of the public docket, and to access those documents in the public docket that </w:t>
      </w:r>
      <w:r w:rsidR="00CA37D1">
        <w:rPr>
          <w:color w:val="000000"/>
        </w:rPr>
        <w:t>are</w:t>
      </w:r>
      <w:r w:rsidRPr="00541D50">
        <w:rPr>
          <w:color w:val="000000"/>
        </w:rPr>
        <w:t xml:space="preserve"> available electronically. </w:t>
      </w:r>
      <w:r w:rsidR="00BE2FC0">
        <w:rPr>
          <w:color w:val="000000"/>
        </w:rPr>
        <w:t xml:space="preserve">When in the system, select “search,” then key in the Docket ID Number identified above. Also, you may send comments to the </w:t>
      </w:r>
      <w:r w:rsidRPr="00541D50">
        <w:rPr>
          <w:color w:val="000000"/>
        </w:rPr>
        <w:t>Office of Information and Regulatory Affairs, Office of Management and Budget, 725 17th Street, NW, Washington, DC 20503, Attention: Desk Office for EPA.</w:t>
      </w:r>
      <w:r w:rsidR="00BE2FC0">
        <w:rPr>
          <w:color w:val="000000"/>
        </w:rPr>
        <w:t xml:space="preserve">  Please include the EPA Docket ID Number </w:t>
      </w:r>
      <w:r w:rsidR="00BE2FC0" w:rsidRPr="00D71D8B">
        <w:rPr>
          <w:rFonts w:cs="Courier New"/>
        </w:rPr>
        <w:t>EPA-HQ-OAR-2008-0531</w:t>
      </w:r>
      <w:r w:rsidR="00BE2FC0">
        <w:rPr>
          <w:rFonts w:cs="Courier New"/>
        </w:rPr>
        <w:t xml:space="preserve"> and OMB Control Number </w:t>
      </w:r>
      <w:r w:rsidR="0006409D">
        <w:rPr>
          <w:rFonts w:cs="Courier New"/>
        </w:rPr>
        <w:t>2060-0652</w:t>
      </w:r>
      <w:r w:rsidR="00392F58">
        <w:rPr>
          <w:rFonts w:cs="Courier New"/>
        </w:rPr>
        <w:t xml:space="preserve"> in any correspondence.</w:t>
      </w:r>
    </w:p>
    <w:p w:rsidR="00590F70" w:rsidRDefault="00590F70" w:rsidP="004D6484"/>
    <w:p w:rsidR="00590F70" w:rsidRDefault="00590F70" w:rsidP="00590F70">
      <w:pPr>
        <w:jc w:val="center"/>
        <w:rPr>
          <w:b/>
          <w:bCs/>
        </w:rPr>
      </w:pPr>
      <w:r>
        <w:rPr>
          <w:b/>
          <w:bCs/>
        </w:rPr>
        <w:t>PART B OF SUPPORTING STATEMENT</w:t>
      </w:r>
    </w:p>
    <w:p w:rsidR="00590F70" w:rsidRPr="003D272A" w:rsidRDefault="00590F70" w:rsidP="00590F70">
      <w:pPr>
        <w:rPr>
          <w:color w:val="000000"/>
        </w:rPr>
      </w:pPr>
    </w:p>
    <w:p w:rsidR="00590F70" w:rsidRDefault="00590F70" w:rsidP="00590F70">
      <w:pPr>
        <w:ind w:firstLine="720"/>
        <w:rPr>
          <w:color w:val="000000"/>
        </w:rPr>
      </w:pPr>
      <w:r w:rsidRPr="003D272A">
        <w:rPr>
          <w:color w:val="000000"/>
        </w:rPr>
        <w:tab/>
      </w:r>
    </w:p>
    <w:p w:rsidR="00590F70" w:rsidRDefault="00590F70" w:rsidP="00590F70">
      <w:pPr>
        <w:ind w:firstLine="720"/>
      </w:pPr>
      <w:r w:rsidRPr="003D272A">
        <w:rPr>
          <w:color w:val="000000"/>
        </w:rPr>
        <w:t xml:space="preserve">This section is not applicable </w:t>
      </w:r>
      <w:r>
        <w:rPr>
          <w:color w:val="000000"/>
        </w:rPr>
        <w:t xml:space="preserve">to this ICR </w:t>
      </w:r>
      <w:r w:rsidRPr="003D272A">
        <w:rPr>
          <w:color w:val="000000"/>
        </w:rPr>
        <w:t xml:space="preserve">because statistical methods are not used in </w:t>
      </w:r>
      <w:r>
        <w:rPr>
          <w:color w:val="000000"/>
        </w:rPr>
        <w:t xml:space="preserve">the </w:t>
      </w:r>
      <w:r w:rsidRPr="003D272A">
        <w:rPr>
          <w:color w:val="000000"/>
        </w:rPr>
        <w:t>data collection associated with the rule</w:t>
      </w:r>
      <w:r>
        <w:rPr>
          <w:color w:val="000000"/>
        </w:rPr>
        <w:t xml:space="preserve"> amendments</w:t>
      </w:r>
      <w:r w:rsidRPr="003D272A">
        <w:rPr>
          <w:color w:val="000000"/>
        </w:rPr>
        <w:t>.</w:t>
      </w:r>
    </w:p>
    <w:sectPr w:rsidR="00590F70" w:rsidSect="00C94653">
      <w:footerReference w:type="even" r:id="rId6"/>
      <w:footerReference w:type="default" r:id="rId7"/>
      <w:pgSz w:w="12240" w:h="15840" w:code="1"/>
      <w:pgMar w:top="1440" w:right="1440" w:bottom="1440" w:left="1440" w:header="1296" w:footer="806"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2A21" w:rsidRDefault="00A22A21">
      <w:r>
        <w:separator/>
      </w:r>
    </w:p>
  </w:endnote>
  <w:endnote w:type="continuationSeparator" w:id="0">
    <w:p w:rsidR="00A22A21" w:rsidRDefault="00A22A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URW Egypt No 2 Med">
    <w:altName w:val="Times New Roman"/>
    <w:charset w:val="00"/>
    <w:family w:val="roman"/>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D4B" w:rsidRDefault="00B9669B" w:rsidP="00C94653">
    <w:pPr>
      <w:pStyle w:val="Footer"/>
      <w:framePr w:wrap="around" w:vAnchor="text" w:hAnchor="margin" w:xAlign="center" w:y="1"/>
      <w:rPr>
        <w:rStyle w:val="PageNumber"/>
      </w:rPr>
    </w:pPr>
    <w:r>
      <w:rPr>
        <w:rStyle w:val="PageNumber"/>
      </w:rPr>
      <w:fldChar w:fldCharType="begin"/>
    </w:r>
    <w:r w:rsidR="00CE2D4B">
      <w:rPr>
        <w:rStyle w:val="PageNumber"/>
      </w:rPr>
      <w:instrText xml:space="preserve">PAGE  </w:instrText>
    </w:r>
    <w:r>
      <w:rPr>
        <w:rStyle w:val="PageNumber"/>
      </w:rPr>
      <w:fldChar w:fldCharType="separate"/>
    </w:r>
    <w:r w:rsidR="00CE2D4B">
      <w:rPr>
        <w:rStyle w:val="PageNumber"/>
        <w:noProof/>
      </w:rPr>
      <w:t>1</w:t>
    </w:r>
    <w:r>
      <w:rPr>
        <w:rStyle w:val="PageNumber"/>
      </w:rPr>
      <w:fldChar w:fldCharType="end"/>
    </w:r>
  </w:p>
  <w:p w:rsidR="00CE2D4B" w:rsidRDefault="00CE2D4B" w:rsidP="00C9465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D4B" w:rsidRDefault="00B9669B" w:rsidP="00C94653">
    <w:pPr>
      <w:pStyle w:val="Footer"/>
      <w:framePr w:wrap="around" w:vAnchor="text" w:hAnchor="margin" w:xAlign="center" w:y="1"/>
      <w:rPr>
        <w:rStyle w:val="PageNumber"/>
      </w:rPr>
    </w:pPr>
    <w:r>
      <w:rPr>
        <w:rStyle w:val="PageNumber"/>
      </w:rPr>
      <w:fldChar w:fldCharType="begin"/>
    </w:r>
    <w:r w:rsidR="00CE2D4B">
      <w:rPr>
        <w:rStyle w:val="PageNumber"/>
      </w:rPr>
      <w:instrText xml:space="preserve">PAGE  </w:instrText>
    </w:r>
    <w:r>
      <w:rPr>
        <w:rStyle w:val="PageNumber"/>
      </w:rPr>
      <w:fldChar w:fldCharType="separate"/>
    </w:r>
    <w:r w:rsidR="0006409D">
      <w:rPr>
        <w:rStyle w:val="PageNumber"/>
        <w:noProof/>
      </w:rPr>
      <w:t>8</w:t>
    </w:r>
    <w:r>
      <w:rPr>
        <w:rStyle w:val="PageNumber"/>
      </w:rPr>
      <w:fldChar w:fldCharType="end"/>
    </w:r>
  </w:p>
  <w:p w:rsidR="00CE2D4B" w:rsidRDefault="00CE2D4B" w:rsidP="00C9465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2A21" w:rsidRDefault="00A22A21">
      <w:r>
        <w:separator/>
      </w:r>
    </w:p>
  </w:footnote>
  <w:footnote w:type="continuationSeparator" w:id="0">
    <w:p w:rsidR="00A22A21" w:rsidRDefault="00A22A2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0236B1"/>
    <w:rsid w:val="00013216"/>
    <w:rsid w:val="000170C7"/>
    <w:rsid w:val="000236B1"/>
    <w:rsid w:val="00026B95"/>
    <w:rsid w:val="0003704E"/>
    <w:rsid w:val="00051EBB"/>
    <w:rsid w:val="0006409D"/>
    <w:rsid w:val="0007289B"/>
    <w:rsid w:val="000C0CD1"/>
    <w:rsid w:val="000E03B3"/>
    <w:rsid w:val="000F5C5B"/>
    <w:rsid w:val="00100CCC"/>
    <w:rsid w:val="00117CEC"/>
    <w:rsid w:val="00137C27"/>
    <w:rsid w:val="00166921"/>
    <w:rsid w:val="00182A82"/>
    <w:rsid w:val="001861A6"/>
    <w:rsid w:val="00194C1D"/>
    <w:rsid w:val="001A0486"/>
    <w:rsid w:val="001D5146"/>
    <w:rsid w:val="001E2F13"/>
    <w:rsid w:val="001E70FC"/>
    <w:rsid w:val="001F3A5B"/>
    <w:rsid w:val="002154EA"/>
    <w:rsid w:val="00223F03"/>
    <w:rsid w:val="002625CA"/>
    <w:rsid w:val="002A3975"/>
    <w:rsid w:val="002B0675"/>
    <w:rsid w:val="002C1353"/>
    <w:rsid w:val="002C4A76"/>
    <w:rsid w:val="002C6BA9"/>
    <w:rsid w:val="002D7538"/>
    <w:rsid w:val="002E5A5C"/>
    <w:rsid w:val="00317608"/>
    <w:rsid w:val="003320BD"/>
    <w:rsid w:val="003622F0"/>
    <w:rsid w:val="00387E55"/>
    <w:rsid w:val="00392326"/>
    <w:rsid w:val="00392F58"/>
    <w:rsid w:val="003946BF"/>
    <w:rsid w:val="00394AF2"/>
    <w:rsid w:val="00396202"/>
    <w:rsid w:val="003D4947"/>
    <w:rsid w:val="003D7756"/>
    <w:rsid w:val="003E6BD5"/>
    <w:rsid w:val="003F6D0C"/>
    <w:rsid w:val="004039B7"/>
    <w:rsid w:val="00404513"/>
    <w:rsid w:val="004258B2"/>
    <w:rsid w:val="00441E2F"/>
    <w:rsid w:val="00452126"/>
    <w:rsid w:val="004546E3"/>
    <w:rsid w:val="00466541"/>
    <w:rsid w:val="00467F6D"/>
    <w:rsid w:val="0047146B"/>
    <w:rsid w:val="00475B2D"/>
    <w:rsid w:val="0048034B"/>
    <w:rsid w:val="004B5BA1"/>
    <w:rsid w:val="004C1D9A"/>
    <w:rsid w:val="004C23C7"/>
    <w:rsid w:val="004C24B0"/>
    <w:rsid w:val="004D6484"/>
    <w:rsid w:val="004F27C9"/>
    <w:rsid w:val="005329E3"/>
    <w:rsid w:val="005461A2"/>
    <w:rsid w:val="0054799A"/>
    <w:rsid w:val="00590F70"/>
    <w:rsid w:val="005B61E0"/>
    <w:rsid w:val="005C77A4"/>
    <w:rsid w:val="005E22A0"/>
    <w:rsid w:val="00607D54"/>
    <w:rsid w:val="00637279"/>
    <w:rsid w:val="006432DA"/>
    <w:rsid w:val="00653C1B"/>
    <w:rsid w:val="0066033D"/>
    <w:rsid w:val="00674976"/>
    <w:rsid w:val="006C0E66"/>
    <w:rsid w:val="006C556D"/>
    <w:rsid w:val="006E7B3F"/>
    <w:rsid w:val="006F03A0"/>
    <w:rsid w:val="00705DA2"/>
    <w:rsid w:val="00723634"/>
    <w:rsid w:val="007431A7"/>
    <w:rsid w:val="007748D2"/>
    <w:rsid w:val="00776B60"/>
    <w:rsid w:val="00790450"/>
    <w:rsid w:val="00790480"/>
    <w:rsid w:val="007A2BB8"/>
    <w:rsid w:val="007A6D07"/>
    <w:rsid w:val="007B544E"/>
    <w:rsid w:val="007D4EC2"/>
    <w:rsid w:val="007E5581"/>
    <w:rsid w:val="007E6B98"/>
    <w:rsid w:val="007F2E50"/>
    <w:rsid w:val="007F73A1"/>
    <w:rsid w:val="0081118E"/>
    <w:rsid w:val="00821E0C"/>
    <w:rsid w:val="00822EF5"/>
    <w:rsid w:val="00854744"/>
    <w:rsid w:val="00855490"/>
    <w:rsid w:val="0086259F"/>
    <w:rsid w:val="0089293D"/>
    <w:rsid w:val="008A082B"/>
    <w:rsid w:val="008B53AD"/>
    <w:rsid w:val="008D349A"/>
    <w:rsid w:val="008D76B3"/>
    <w:rsid w:val="008E53BA"/>
    <w:rsid w:val="008E68AE"/>
    <w:rsid w:val="008F5773"/>
    <w:rsid w:val="008F60AD"/>
    <w:rsid w:val="0093644C"/>
    <w:rsid w:val="0094436E"/>
    <w:rsid w:val="00964F4F"/>
    <w:rsid w:val="00972937"/>
    <w:rsid w:val="00985B9A"/>
    <w:rsid w:val="009917C0"/>
    <w:rsid w:val="00995860"/>
    <w:rsid w:val="009A1DF0"/>
    <w:rsid w:val="009E0FBA"/>
    <w:rsid w:val="00A01B99"/>
    <w:rsid w:val="00A22A21"/>
    <w:rsid w:val="00A312E5"/>
    <w:rsid w:val="00A338D5"/>
    <w:rsid w:val="00A351FC"/>
    <w:rsid w:val="00A507AC"/>
    <w:rsid w:val="00A81A8C"/>
    <w:rsid w:val="00A84119"/>
    <w:rsid w:val="00A95DF1"/>
    <w:rsid w:val="00AA1820"/>
    <w:rsid w:val="00AB7AF8"/>
    <w:rsid w:val="00AC5E7C"/>
    <w:rsid w:val="00AC7538"/>
    <w:rsid w:val="00AD58FF"/>
    <w:rsid w:val="00AE1DA9"/>
    <w:rsid w:val="00AF01B2"/>
    <w:rsid w:val="00B13005"/>
    <w:rsid w:val="00B16D01"/>
    <w:rsid w:val="00B34379"/>
    <w:rsid w:val="00B425A8"/>
    <w:rsid w:val="00B474BD"/>
    <w:rsid w:val="00B50BA8"/>
    <w:rsid w:val="00B522B1"/>
    <w:rsid w:val="00B86601"/>
    <w:rsid w:val="00B9669B"/>
    <w:rsid w:val="00BA6BC3"/>
    <w:rsid w:val="00BE00E0"/>
    <w:rsid w:val="00BE2FC0"/>
    <w:rsid w:val="00BE4294"/>
    <w:rsid w:val="00BF5FDD"/>
    <w:rsid w:val="00C02793"/>
    <w:rsid w:val="00C10CCB"/>
    <w:rsid w:val="00C156D7"/>
    <w:rsid w:val="00C202F6"/>
    <w:rsid w:val="00C66D7F"/>
    <w:rsid w:val="00C721DA"/>
    <w:rsid w:val="00C72E20"/>
    <w:rsid w:val="00C94653"/>
    <w:rsid w:val="00CA294A"/>
    <w:rsid w:val="00CA37D1"/>
    <w:rsid w:val="00CA3957"/>
    <w:rsid w:val="00CC5E3E"/>
    <w:rsid w:val="00CE2D4B"/>
    <w:rsid w:val="00CE4C2F"/>
    <w:rsid w:val="00D1039F"/>
    <w:rsid w:val="00D16BAC"/>
    <w:rsid w:val="00D34CCA"/>
    <w:rsid w:val="00D42D9D"/>
    <w:rsid w:val="00D443D2"/>
    <w:rsid w:val="00D71D8B"/>
    <w:rsid w:val="00D74CAA"/>
    <w:rsid w:val="00D84289"/>
    <w:rsid w:val="00DA479B"/>
    <w:rsid w:val="00DB24E9"/>
    <w:rsid w:val="00DB797B"/>
    <w:rsid w:val="00DF3EC8"/>
    <w:rsid w:val="00DF49B5"/>
    <w:rsid w:val="00E10623"/>
    <w:rsid w:val="00E241AE"/>
    <w:rsid w:val="00E2427C"/>
    <w:rsid w:val="00E24986"/>
    <w:rsid w:val="00E60394"/>
    <w:rsid w:val="00E6676B"/>
    <w:rsid w:val="00E82D9F"/>
    <w:rsid w:val="00E947C2"/>
    <w:rsid w:val="00EC180F"/>
    <w:rsid w:val="00ED4817"/>
    <w:rsid w:val="00EF36C8"/>
    <w:rsid w:val="00EF4327"/>
    <w:rsid w:val="00F027F3"/>
    <w:rsid w:val="00F226B0"/>
    <w:rsid w:val="00F249CE"/>
    <w:rsid w:val="00F61AA1"/>
    <w:rsid w:val="00F65D58"/>
    <w:rsid w:val="00F822BE"/>
    <w:rsid w:val="00F87F5F"/>
    <w:rsid w:val="00FA3770"/>
    <w:rsid w:val="00FA38D2"/>
    <w:rsid w:val="00FB5D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669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C10CCB"/>
    <w:rPr>
      <w:sz w:val="20"/>
      <w:szCs w:val="20"/>
    </w:rPr>
  </w:style>
  <w:style w:type="character" w:styleId="FootnoteReference">
    <w:name w:val="footnote reference"/>
    <w:basedOn w:val="DefaultParagraphFont"/>
    <w:semiHidden/>
    <w:rsid w:val="00C10CCB"/>
    <w:rPr>
      <w:vertAlign w:val="superscript"/>
    </w:rPr>
  </w:style>
  <w:style w:type="paragraph" w:styleId="Footer">
    <w:name w:val="footer"/>
    <w:basedOn w:val="Normal"/>
    <w:rsid w:val="00C94653"/>
    <w:pPr>
      <w:tabs>
        <w:tab w:val="center" w:pos="4320"/>
        <w:tab w:val="right" w:pos="8640"/>
      </w:tabs>
    </w:pPr>
  </w:style>
  <w:style w:type="character" w:styleId="PageNumber">
    <w:name w:val="page number"/>
    <w:basedOn w:val="DefaultParagraphFont"/>
    <w:rsid w:val="00C94653"/>
  </w:style>
  <w:style w:type="paragraph" w:styleId="Header">
    <w:name w:val="header"/>
    <w:basedOn w:val="Normal"/>
    <w:rsid w:val="00C94653"/>
    <w:pPr>
      <w:tabs>
        <w:tab w:val="center" w:pos="4320"/>
        <w:tab w:val="right" w:pos="8640"/>
      </w:tabs>
    </w:pPr>
  </w:style>
  <w:style w:type="character" w:styleId="Hyperlink">
    <w:name w:val="Hyperlink"/>
    <w:basedOn w:val="DefaultParagraphFont"/>
    <w:rsid w:val="001A0486"/>
    <w:rPr>
      <w:color w:val="0000FF"/>
      <w:u w:val="single"/>
    </w:rPr>
  </w:style>
  <w:style w:type="paragraph" w:styleId="BalloonText">
    <w:name w:val="Balloon Text"/>
    <w:basedOn w:val="Normal"/>
    <w:semiHidden/>
    <w:rsid w:val="00100CCC"/>
    <w:rPr>
      <w:rFonts w:ascii="Tahoma" w:hAnsi="Tahoma" w:cs="Tahoma"/>
      <w:sz w:val="16"/>
      <w:szCs w:val="16"/>
    </w:rPr>
  </w:style>
  <w:style w:type="character" w:styleId="CommentReference">
    <w:name w:val="annotation reference"/>
    <w:basedOn w:val="DefaultParagraphFont"/>
    <w:semiHidden/>
    <w:rsid w:val="00100CCC"/>
    <w:rPr>
      <w:sz w:val="16"/>
      <w:szCs w:val="16"/>
    </w:rPr>
  </w:style>
  <w:style w:type="paragraph" w:styleId="CommentText">
    <w:name w:val="annotation text"/>
    <w:basedOn w:val="Normal"/>
    <w:semiHidden/>
    <w:rsid w:val="00100CCC"/>
    <w:rPr>
      <w:sz w:val="20"/>
      <w:szCs w:val="20"/>
    </w:rPr>
  </w:style>
  <w:style w:type="paragraph" w:styleId="CommentSubject">
    <w:name w:val="annotation subject"/>
    <w:basedOn w:val="CommentText"/>
    <w:next w:val="CommentText"/>
    <w:semiHidden/>
    <w:rsid w:val="00100CC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2197</Words>
  <Characters>12525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__________________________________________________________________</vt:lpstr>
    </vt:vector>
  </TitlesOfParts>
  <Company>EPA</Company>
  <LinksUpToDate>false</LinksUpToDate>
  <CharactersWithSpaces>14693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dc:title>
  <dc:creator>bmillar</dc:creator>
  <cp:lastModifiedBy>Courtney Kerwin</cp:lastModifiedBy>
  <cp:revision>2</cp:revision>
  <cp:lastPrinted>2010-08-26T14:05:00Z</cp:lastPrinted>
  <dcterms:created xsi:type="dcterms:W3CDTF">2013-11-19T14:21:00Z</dcterms:created>
  <dcterms:modified xsi:type="dcterms:W3CDTF">2013-11-19T14:21:00Z</dcterms:modified>
</cp:coreProperties>
</file>