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1AC" w:rsidRPr="009F062F" w:rsidRDefault="00AF41AC" w:rsidP="00AF41AC">
      <w:pPr>
        <w:autoSpaceDE w:val="0"/>
        <w:autoSpaceDN w:val="0"/>
        <w:adjustRightInd w:val="0"/>
        <w:outlineLvl w:val="0"/>
        <w:rPr>
          <w:b/>
          <w:bCs/>
        </w:rPr>
      </w:pPr>
      <w:bookmarkStart w:id="0" w:name="_GoBack"/>
      <w:bookmarkEnd w:id="0"/>
      <w:r w:rsidRPr="009F062F">
        <w:rPr>
          <w:b/>
          <w:bCs/>
        </w:rPr>
        <w:t xml:space="preserve">Schedule A - ADVANCED </w:t>
      </w:r>
      <w:r w:rsidR="00E1448E">
        <w:rPr>
          <w:b/>
          <w:bCs/>
        </w:rPr>
        <w:t>RISK-BASED</w:t>
      </w:r>
      <w:r w:rsidRPr="009F062F">
        <w:rPr>
          <w:b/>
          <w:bCs/>
        </w:rPr>
        <w:t xml:space="preserve"> CAPITAL </w:t>
      </w:r>
    </w:p>
    <w:p w:rsidR="00AF41AC" w:rsidRPr="009F062F" w:rsidRDefault="00AF41AC" w:rsidP="00AF41AC">
      <w:pPr>
        <w:autoSpaceDE w:val="0"/>
        <w:autoSpaceDN w:val="0"/>
        <w:adjustRightInd w:val="0"/>
        <w:rPr>
          <w:b/>
          <w:bCs/>
        </w:rPr>
      </w:pPr>
    </w:p>
    <w:p w:rsidR="00AF41AC" w:rsidRPr="009F062F" w:rsidRDefault="00AF41AC" w:rsidP="00AF41AC">
      <w:pPr>
        <w:outlineLvl w:val="0"/>
        <w:rPr>
          <w:b/>
          <w:u w:val="single"/>
        </w:rPr>
      </w:pPr>
      <w:r w:rsidRPr="009F062F">
        <w:rPr>
          <w:b/>
          <w:u w:val="single"/>
        </w:rPr>
        <w:t>General Instructions</w:t>
      </w:r>
    </w:p>
    <w:p w:rsidR="00AF41AC" w:rsidRPr="009F062F" w:rsidRDefault="00AF41AC" w:rsidP="00AF41AC">
      <w:pPr>
        <w:autoSpaceDE w:val="0"/>
        <w:autoSpaceDN w:val="0"/>
        <w:adjustRightInd w:val="0"/>
        <w:rPr>
          <w:b/>
          <w:bCs/>
        </w:rPr>
      </w:pPr>
    </w:p>
    <w:p w:rsidR="00242438" w:rsidRPr="003700C6" w:rsidRDefault="00E1448E" w:rsidP="00AF41AC">
      <w:pPr>
        <w:autoSpaceDE w:val="0"/>
        <w:autoSpaceDN w:val="0"/>
        <w:adjustRightInd w:val="0"/>
        <w:rPr>
          <w:bCs/>
        </w:rPr>
      </w:pPr>
      <w:r>
        <w:t>I</w:t>
      </w:r>
      <w:r w:rsidR="003700C6">
        <w:t xml:space="preserve">nformation collected on </w:t>
      </w:r>
      <w:r>
        <w:t>this</w:t>
      </w:r>
      <w:r w:rsidR="003700C6">
        <w:t xml:space="preserve"> FFIEC 101 Schedule A</w:t>
      </w:r>
      <w:r>
        <w:t xml:space="preserve"> will be publicly available </w:t>
      </w:r>
      <w:r w:rsidR="003E4D81">
        <w:t xml:space="preserve">for reports filed after </w:t>
      </w:r>
      <w:r>
        <w:t xml:space="preserve">an advanced approaches </w:t>
      </w:r>
      <w:r w:rsidR="00DA557C">
        <w:t>institution</w:t>
      </w:r>
      <w:r>
        <w:t xml:space="preserve"> </w:t>
      </w:r>
      <w:r w:rsidR="004360D4">
        <w:t>conducts a satisfactory</w:t>
      </w:r>
      <w:r w:rsidR="00DA557C">
        <w:t xml:space="preserve"> parallel</w:t>
      </w:r>
      <w:r w:rsidR="0098566D">
        <w:t xml:space="preserve"> run</w:t>
      </w:r>
      <w:r>
        <w:t xml:space="preserve">.  While the </w:t>
      </w:r>
      <w:r w:rsidR="00DA557C">
        <w:t>institution</w:t>
      </w:r>
      <w:r>
        <w:t xml:space="preserve"> </w:t>
      </w:r>
      <w:r w:rsidR="004360D4">
        <w:t xml:space="preserve">conducts </w:t>
      </w:r>
      <w:r>
        <w:t>i</w:t>
      </w:r>
      <w:r w:rsidR="004360D4">
        <w:t>t</w:t>
      </w:r>
      <w:r>
        <w:t>s parallel run, the information collected on this schedule will be publicly available</w:t>
      </w:r>
      <w:r w:rsidR="003700C6">
        <w:t xml:space="preserve">, except for line items </w:t>
      </w:r>
      <w:r w:rsidR="003641D5">
        <w:t>12, 50, 78, 79, as well as items 86 through 90</w:t>
      </w:r>
      <w:r w:rsidR="003700C6">
        <w:t>.</w:t>
      </w:r>
      <w:r w:rsidR="007D211A">
        <w:t xml:space="preserve">  However, opt-in institutions should follow the general instructions in this FFIEC 101 report to determine the effective reporting dates and the applicable confidentiality provisions.  </w:t>
      </w:r>
    </w:p>
    <w:p w:rsidR="003700C6" w:rsidRDefault="003700C6" w:rsidP="00AF41AC">
      <w:pPr>
        <w:autoSpaceDE w:val="0"/>
        <w:autoSpaceDN w:val="0"/>
        <w:adjustRightInd w:val="0"/>
        <w:rPr>
          <w:bCs/>
          <w:i/>
        </w:rPr>
      </w:pPr>
    </w:p>
    <w:p w:rsidR="00E1448E" w:rsidRPr="00F44B06" w:rsidRDefault="00E1448E" w:rsidP="00E1448E">
      <w:pPr>
        <w:rPr>
          <w:snapToGrid w:val="0"/>
        </w:rPr>
      </w:pPr>
      <w:r w:rsidRPr="00F44B06">
        <w:rPr>
          <w:snapToGrid w:val="0"/>
        </w:rPr>
        <w:t xml:space="preserve">The instructions </w:t>
      </w:r>
      <w:r>
        <w:rPr>
          <w:snapToGrid w:val="0"/>
        </w:rPr>
        <w:t xml:space="preserve">below </w:t>
      </w:r>
      <w:r w:rsidRPr="00F44B06">
        <w:rPr>
          <w:snapToGrid w:val="0"/>
        </w:rPr>
        <w:t xml:space="preserve">should be read in conjunction with </w:t>
      </w:r>
      <w:r w:rsidRPr="00F44B06">
        <w:t>the regulatory capital rules issued by the reporting institution’s primary federal supervisor</w:t>
      </w:r>
      <w:r w:rsidR="007C0D4E">
        <w:t>, as well as the reporting instructions for the Call Report, Schedule RC-R, or the FR Y-9C, Schedule HC-R</w:t>
      </w:r>
      <w:r w:rsidRPr="00F44B06">
        <w:t xml:space="preserve">.  </w:t>
      </w:r>
    </w:p>
    <w:p w:rsidR="00AF41AC" w:rsidRPr="009F062F" w:rsidRDefault="00AF41AC" w:rsidP="00AF41AC"/>
    <w:p w:rsidR="00AF41AC" w:rsidRPr="009F062F" w:rsidRDefault="00AF41AC" w:rsidP="00AF41AC">
      <w:pPr>
        <w:autoSpaceDE w:val="0"/>
        <w:autoSpaceDN w:val="0"/>
        <w:adjustRightInd w:val="0"/>
        <w:outlineLvl w:val="0"/>
        <w:rPr>
          <w:b/>
          <w:bCs/>
          <w:u w:val="single"/>
        </w:rPr>
      </w:pPr>
      <w:r w:rsidRPr="009F062F">
        <w:rPr>
          <w:b/>
          <w:bCs/>
          <w:u w:val="single"/>
        </w:rPr>
        <w:t>Item Instructions</w:t>
      </w:r>
    </w:p>
    <w:p w:rsidR="00AF41AC" w:rsidRPr="009F062F" w:rsidRDefault="00AF41AC" w:rsidP="00AF41AC">
      <w:pPr>
        <w:autoSpaceDE w:val="0"/>
        <w:autoSpaceDN w:val="0"/>
        <w:adjustRightInd w:val="0"/>
        <w:rPr>
          <w:b/>
          <w:bCs/>
        </w:rPr>
      </w:pPr>
    </w:p>
    <w:p w:rsidR="00AF41AC" w:rsidRPr="009F062F" w:rsidRDefault="00AF41AC" w:rsidP="00AF41AC">
      <w:pPr>
        <w:tabs>
          <w:tab w:val="left" w:pos="1440"/>
        </w:tabs>
        <w:autoSpaceDE w:val="0"/>
        <w:autoSpaceDN w:val="0"/>
        <w:adjustRightInd w:val="0"/>
        <w:rPr>
          <w:b/>
          <w:bCs/>
        </w:rPr>
      </w:pPr>
      <w:r w:rsidRPr="009F062F">
        <w:rPr>
          <w:b/>
          <w:bCs/>
          <w:u w:val="single"/>
        </w:rPr>
        <w:t>Item No.</w:t>
      </w:r>
      <w:r w:rsidRPr="009F062F">
        <w:rPr>
          <w:b/>
          <w:bCs/>
        </w:rPr>
        <w:t xml:space="preserve"> </w:t>
      </w:r>
      <w:r w:rsidRPr="009F062F">
        <w:rPr>
          <w:b/>
          <w:bCs/>
        </w:rPr>
        <w:tab/>
      </w:r>
      <w:r w:rsidRPr="009F062F">
        <w:rPr>
          <w:b/>
          <w:bCs/>
          <w:u w:val="single"/>
        </w:rPr>
        <w:t>Caption and Instructions</w:t>
      </w:r>
    </w:p>
    <w:p w:rsidR="00B06C2E" w:rsidRDefault="00B06C2E" w:rsidP="00AF41AC">
      <w:pPr>
        <w:autoSpaceDE w:val="0"/>
        <w:autoSpaceDN w:val="0"/>
        <w:adjustRightInd w:val="0"/>
        <w:rPr>
          <w:b/>
          <w:bCs/>
        </w:rPr>
      </w:pPr>
    </w:p>
    <w:p w:rsidR="0083769E" w:rsidRPr="009F062F" w:rsidRDefault="0083769E" w:rsidP="00AF41AC">
      <w:pPr>
        <w:autoSpaceDE w:val="0"/>
        <w:autoSpaceDN w:val="0"/>
        <w:adjustRightInd w:val="0"/>
        <w:rPr>
          <w:b/>
          <w:bCs/>
        </w:rPr>
      </w:pPr>
    </w:p>
    <w:p w:rsidR="00AF41AC" w:rsidRPr="009F062F" w:rsidRDefault="00033EE5" w:rsidP="00AF41AC">
      <w:pPr>
        <w:autoSpaceDE w:val="0"/>
        <w:autoSpaceDN w:val="0"/>
        <w:adjustRightInd w:val="0"/>
        <w:outlineLvl w:val="0"/>
        <w:rPr>
          <w:b/>
          <w:bCs/>
          <w:u w:val="single"/>
        </w:rPr>
      </w:pPr>
      <w:r w:rsidRPr="009F062F">
        <w:rPr>
          <w:b/>
          <w:bCs/>
          <w:u w:val="single"/>
        </w:rPr>
        <w:t xml:space="preserve">Common Equity </w:t>
      </w:r>
      <w:r w:rsidR="00AF41AC" w:rsidRPr="009F062F">
        <w:rPr>
          <w:b/>
          <w:bCs/>
          <w:u w:val="single"/>
        </w:rPr>
        <w:t>Tier 1 Capital</w:t>
      </w:r>
    </w:p>
    <w:p w:rsidR="008E24E7" w:rsidRPr="009F062F" w:rsidRDefault="008E24E7"/>
    <w:p w:rsidR="00D161B7" w:rsidRPr="009F062F" w:rsidRDefault="00D161B7" w:rsidP="005D71C2">
      <w:pPr>
        <w:pStyle w:val="Heading5"/>
        <w:numPr>
          <w:ilvl w:val="0"/>
          <w:numId w:val="0"/>
        </w:numPr>
        <w:tabs>
          <w:tab w:val="left" w:pos="720"/>
          <w:tab w:val="left" w:pos="1440"/>
          <w:tab w:val="left" w:pos="1800"/>
        </w:tabs>
        <w:spacing w:after="0"/>
        <w:ind w:left="720" w:hanging="720"/>
        <w:rPr>
          <w:rFonts w:ascii="Times New Roman" w:hAnsi="Times New Roman"/>
          <w:b w:val="0"/>
          <w:sz w:val="24"/>
          <w:szCs w:val="24"/>
        </w:rPr>
      </w:pPr>
      <w:r w:rsidRPr="009F062F">
        <w:rPr>
          <w:rFonts w:ascii="Times New Roman" w:hAnsi="Times New Roman"/>
          <w:sz w:val="24"/>
          <w:szCs w:val="24"/>
        </w:rPr>
        <w:t>1</w:t>
      </w:r>
      <w:r w:rsidRPr="009F062F">
        <w:rPr>
          <w:rFonts w:ascii="Times New Roman" w:hAnsi="Times New Roman"/>
          <w:sz w:val="24"/>
          <w:szCs w:val="24"/>
        </w:rPr>
        <w:tab/>
      </w:r>
      <w:r w:rsidRPr="009F062F">
        <w:rPr>
          <w:rFonts w:ascii="Times New Roman" w:hAnsi="Times New Roman"/>
          <w:sz w:val="24"/>
          <w:szCs w:val="24"/>
          <w:u w:val="single"/>
        </w:rPr>
        <w:t>Common stock plus related surplus, net of treasury stock.</w:t>
      </w:r>
      <w:r w:rsidRPr="009F062F">
        <w:rPr>
          <w:rFonts w:ascii="Times New Roman" w:hAnsi="Times New Roman"/>
          <w:sz w:val="24"/>
          <w:szCs w:val="24"/>
        </w:rPr>
        <w:t xml:space="preserve"> </w:t>
      </w:r>
      <w:r w:rsidRPr="009F062F">
        <w:rPr>
          <w:rFonts w:ascii="Times New Roman" w:hAnsi="Times New Roman"/>
          <w:b w:val="0"/>
          <w:sz w:val="24"/>
          <w:szCs w:val="24"/>
        </w:rPr>
        <w:t xml:space="preserve">Report the amount of the </w:t>
      </w:r>
      <w:r w:rsidR="005D71C2" w:rsidRPr="009F062F">
        <w:rPr>
          <w:rFonts w:ascii="Times New Roman" w:hAnsi="Times New Roman"/>
          <w:b w:val="0"/>
          <w:sz w:val="24"/>
          <w:szCs w:val="24"/>
        </w:rPr>
        <w:t>institution</w:t>
      </w:r>
      <w:r w:rsidRPr="009F062F">
        <w:rPr>
          <w:rFonts w:ascii="Times New Roman" w:hAnsi="Times New Roman"/>
          <w:b w:val="0"/>
          <w:sz w:val="24"/>
          <w:szCs w:val="24"/>
        </w:rPr>
        <w:t xml:space="preserve">’s </w:t>
      </w:r>
      <w:r w:rsidR="005D71C2" w:rsidRPr="009F062F">
        <w:rPr>
          <w:rFonts w:ascii="Times New Roman" w:hAnsi="Times New Roman"/>
          <w:b w:val="0"/>
          <w:sz w:val="24"/>
          <w:szCs w:val="24"/>
        </w:rPr>
        <w:t xml:space="preserve">common stock plus related surplus, net of treasury stock, </w:t>
      </w:r>
      <w:r w:rsidRPr="009F062F">
        <w:rPr>
          <w:rFonts w:ascii="Times New Roman" w:hAnsi="Times New Roman"/>
          <w:b w:val="0"/>
          <w:sz w:val="24"/>
          <w:szCs w:val="24"/>
        </w:rPr>
        <w:t>as reported in Schedule RC</w:t>
      </w:r>
      <w:r w:rsidR="005D71C2" w:rsidRPr="009F062F">
        <w:rPr>
          <w:rFonts w:ascii="Times New Roman" w:hAnsi="Times New Roman"/>
          <w:b w:val="0"/>
          <w:sz w:val="24"/>
          <w:szCs w:val="24"/>
        </w:rPr>
        <w:t>-R</w:t>
      </w:r>
      <w:r w:rsidRPr="009F062F">
        <w:rPr>
          <w:rFonts w:ascii="Times New Roman" w:hAnsi="Times New Roman"/>
          <w:b w:val="0"/>
          <w:sz w:val="24"/>
          <w:szCs w:val="24"/>
        </w:rPr>
        <w:t xml:space="preserve"> of the Call Report or Schedule HC</w:t>
      </w:r>
      <w:r w:rsidR="005D71C2" w:rsidRPr="009F062F">
        <w:rPr>
          <w:rFonts w:ascii="Times New Roman" w:hAnsi="Times New Roman"/>
          <w:b w:val="0"/>
          <w:sz w:val="24"/>
          <w:szCs w:val="24"/>
        </w:rPr>
        <w:t>-R</w:t>
      </w:r>
      <w:r w:rsidRPr="009F062F">
        <w:rPr>
          <w:rFonts w:ascii="Times New Roman" w:hAnsi="Times New Roman"/>
          <w:b w:val="0"/>
          <w:sz w:val="24"/>
          <w:szCs w:val="24"/>
        </w:rPr>
        <w:t xml:space="preserve"> of the FR Y-9C</w:t>
      </w:r>
      <w:r w:rsidR="006E1BC9">
        <w:rPr>
          <w:rFonts w:ascii="Times New Roman" w:hAnsi="Times New Roman"/>
          <w:b w:val="0"/>
          <w:sz w:val="24"/>
          <w:szCs w:val="24"/>
        </w:rPr>
        <w:t xml:space="preserve">, item </w:t>
      </w:r>
      <w:r w:rsidR="007C22FF">
        <w:rPr>
          <w:rFonts w:ascii="Times New Roman" w:hAnsi="Times New Roman"/>
          <w:b w:val="0"/>
          <w:sz w:val="24"/>
          <w:szCs w:val="24"/>
        </w:rPr>
        <w:t>1</w:t>
      </w:r>
      <w:r w:rsidRPr="009F062F">
        <w:rPr>
          <w:rFonts w:ascii="Times New Roman" w:hAnsi="Times New Roman"/>
          <w:b w:val="0"/>
          <w:sz w:val="24"/>
          <w:szCs w:val="24"/>
        </w:rPr>
        <w:t>.</w:t>
      </w:r>
    </w:p>
    <w:p w:rsidR="00D161B7" w:rsidRPr="009F062F" w:rsidRDefault="00D161B7" w:rsidP="00D161B7">
      <w:pPr>
        <w:pStyle w:val="NoSpacing"/>
        <w:ind w:left="720"/>
        <w:rPr>
          <w:rFonts w:ascii="Times New Roman" w:hAnsi="Times New Roman" w:cs="Times New Roman"/>
          <w:sz w:val="24"/>
          <w:szCs w:val="24"/>
        </w:rPr>
      </w:pPr>
    </w:p>
    <w:p w:rsidR="00D161B7" w:rsidRPr="009F062F" w:rsidRDefault="00D161B7" w:rsidP="00D161B7">
      <w:pPr>
        <w:pStyle w:val="NoSpacing"/>
        <w:ind w:left="720" w:hanging="720"/>
        <w:rPr>
          <w:rFonts w:ascii="Times New Roman" w:hAnsi="Times New Roman" w:cs="Times New Roman"/>
          <w:b/>
          <w:sz w:val="24"/>
          <w:szCs w:val="24"/>
        </w:rPr>
      </w:pPr>
      <w:r w:rsidRPr="009F062F">
        <w:rPr>
          <w:rFonts w:ascii="Times New Roman" w:hAnsi="Times New Roman" w:cs="Times New Roman"/>
          <w:b/>
          <w:sz w:val="24"/>
          <w:szCs w:val="24"/>
        </w:rPr>
        <w:t>2</w:t>
      </w:r>
      <w:r w:rsidRPr="009F062F">
        <w:rPr>
          <w:rFonts w:ascii="Times New Roman" w:hAnsi="Times New Roman" w:cs="Times New Roman"/>
          <w:b/>
          <w:sz w:val="24"/>
          <w:szCs w:val="24"/>
        </w:rPr>
        <w:tab/>
      </w:r>
      <w:r w:rsidRPr="009F062F">
        <w:rPr>
          <w:rFonts w:ascii="Times New Roman" w:hAnsi="Times New Roman" w:cs="Times New Roman"/>
          <w:b/>
          <w:sz w:val="24"/>
          <w:szCs w:val="24"/>
          <w:u w:val="single"/>
        </w:rPr>
        <w:t>Retained earnings.</w:t>
      </w:r>
      <w:r w:rsidRPr="009F062F">
        <w:rPr>
          <w:rFonts w:ascii="Times New Roman" w:hAnsi="Times New Roman" w:cs="Times New Roman"/>
          <w:sz w:val="24"/>
          <w:szCs w:val="24"/>
        </w:rPr>
        <w:t xml:space="preserve">  Report the amount of the </w:t>
      </w:r>
      <w:r w:rsidR="005D71C2" w:rsidRPr="009F062F">
        <w:rPr>
          <w:rFonts w:ascii="Times New Roman" w:hAnsi="Times New Roman" w:cs="Times New Roman"/>
          <w:sz w:val="24"/>
          <w:szCs w:val="24"/>
        </w:rPr>
        <w:t xml:space="preserve">institution’s </w:t>
      </w:r>
      <w:r w:rsidRPr="009F062F">
        <w:rPr>
          <w:rFonts w:ascii="Times New Roman" w:hAnsi="Times New Roman" w:cs="Times New Roman"/>
          <w:sz w:val="24"/>
          <w:szCs w:val="24"/>
        </w:rPr>
        <w:t xml:space="preserve">total </w:t>
      </w:r>
      <w:r w:rsidR="005D71C2" w:rsidRPr="009F062F">
        <w:rPr>
          <w:rFonts w:ascii="Times New Roman" w:hAnsi="Times New Roman" w:cs="Times New Roman"/>
          <w:sz w:val="24"/>
          <w:szCs w:val="24"/>
        </w:rPr>
        <w:t xml:space="preserve">retained earnings </w:t>
      </w:r>
      <w:r w:rsidRPr="009F062F">
        <w:rPr>
          <w:rFonts w:ascii="Times New Roman" w:hAnsi="Times New Roman" w:cs="Times New Roman"/>
          <w:sz w:val="24"/>
          <w:szCs w:val="24"/>
        </w:rPr>
        <w:t xml:space="preserve">as </w:t>
      </w:r>
      <w:r w:rsidRPr="007C22FF">
        <w:rPr>
          <w:rFonts w:ascii="Times New Roman" w:hAnsi="Times New Roman" w:cs="Times New Roman"/>
          <w:sz w:val="24"/>
          <w:szCs w:val="24"/>
        </w:rPr>
        <w:t>reported in Schedule RC</w:t>
      </w:r>
      <w:r w:rsidR="00277E56" w:rsidRPr="007C22FF">
        <w:rPr>
          <w:rFonts w:ascii="Times New Roman" w:hAnsi="Times New Roman" w:cs="Times New Roman"/>
          <w:sz w:val="24"/>
          <w:szCs w:val="24"/>
        </w:rPr>
        <w:t>-R</w:t>
      </w:r>
      <w:r w:rsidRPr="007C22FF">
        <w:rPr>
          <w:rFonts w:ascii="Times New Roman" w:hAnsi="Times New Roman" w:cs="Times New Roman"/>
          <w:sz w:val="24"/>
          <w:szCs w:val="24"/>
        </w:rPr>
        <w:t xml:space="preserve"> of the Call Report or Schedule HC</w:t>
      </w:r>
      <w:r w:rsidR="00277E56" w:rsidRPr="007C22FF">
        <w:rPr>
          <w:rFonts w:ascii="Times New Roman" w:hAnsi="Times New Roman" w:cs="Times New Roman"/>
          <w:sz w:val="24"/>
          <w:szCs w:val="24"/>
        </w:rPr>
        <w:t>-R</w:t>
      </w:r>
      <w:r w:rsidRPr="007C22FF">
        <w:rPr>
          <w:rFonts w:ascii="Times New Roman" w:hAnsi="Times New Roman" w:cs="Times New Roman"/>
          <w:sz w:val="24"/>
          <w:szCs w:val="24"/>
        </w:rPr>
        <w:t xml:space="preserve"> of the FR Y-9C</w:t>
      </w:r>
      <w:r w:rsidR="007C22FF" w:rsidRPr="007C22FF">
        <w:rPr>
          <w:rFonts w:ascii="Times New Roman" w:hAnsi="Times New Roman"/>
          <w:sz w:val="24"/>
          <w:szCs w:val="24"/>
        </w:rPr>
        <w:t>, item 2</w:t>
      </w:r>
      <w:r w:rsidRPr="007C22FF">
        <w:rPr>
          <w:rFonts w:ascii="Times New Roman" w:hAnsi="Times New Roman" w:cs="Times New Roman"/>
          <w:sz w:val="24"/>
          <w:szCs w:val="24"/>
        </w:rPr>
        <w:t>.</w:t>
      </w:r>
    </w:p>
    <w:p w:rsidR="00D161B7" w:rsidRPr="009F062F" w:rsidRDefault="00D161B7" w:rsidP="00D161B7">
      <w:pPr>
        <w:pStyle w:val="NoSpacing"/>
        <w:rPr>
          <w:rFonts w:ascii="Times New Roman" w:hAnsi="Times New Roman" w:cs="Times New Roman"/>
          <w:sz w:val="24"/>
          <w:szCs w:val="24"/>
        </w:rPr>
      </w:pPr>
    </w:p>
    <w:p w:rsidR="00D161B7" w:rsidRPr="009F062F" w:rsidRDefault="00D161B7" w:rsidP="00D161B7">
      <w:pPr>
        <w:pStyle w:val="NoSpacing"/>
        <w:ind w:left="720" w:hanging="720"/>
        <w:rPr>
          <w:rFonts w:ascii="Times New Roman" w:hAnsi="Times New Roman" w:cs="Times New Roman"/>
          <w:sz w:val="24"/>
          <w:szCs w:val="24"/>
        </w:rPr>
      </w:pPr>
      <w:r w:rsidRPr="009F062F">
        <w:rPr>
          <w:rFonts w:ascii="Times New Roman" w:hAnsi="Times New Roman" w:cs="Times New Roman"/>
          <w:b/>
          <w:sz w:val="24"/>
          <w:szCs w:val="24"/>
        </w:rPr>
        <w:t>3</w:t>
      </w:r>
      <w:r w:rsidRPr="009F062F">
        <w:rPr>
          <w:rFonts w:ascii="Times New Roman" w:hAnsi="Times New Roman" w:cs="Times New Roman"/>
          <w:sz w:val="24"/>
          <w:szCs w:val="24"/>
        </w:rPr>
        <w:tab/>
      </w:r>
      <w:r w:rsidRPr="009F062F">
        <w:rPr>
          <w:rFonts w:ascii="Times New Roman" w:hAnsi="Times New Roman" w:cs="Times New Roman"/>
          <w:b/>
          <w:sz w:val="24"/>
          <w:szCs w:val="24"/>
          <w:u w:val="single"/>
        </w:rPr>
        <w:t>Accumulated other comprehensive income (AOCI).</w:t>
      </w:r>
      <w:r w:rsidRPr="009F062F">
        <w:rPr>
          <w:rFonts w:ascii="Times New Roman" w:hAnsi="Times New Roman" w:cs="Times New Roman"/>
          <w:sz w:val="24"/>
          <w:szCs w:val="24"/>
        </w:rPr>
        <w:t xml:space="preserve"> Report the amount of the </w:t>
      </w:r>
      <w:r w:rsidR="00277E56" w:rsidRPr="009F062F">
        <w:rPr>
          <w:rFonts w:ascii="Times New Roman" w:hAnsi="Times New Roman" w:cs="Times New Roman"/>
          <w:sz w:val="24"/>
          <w:szCs w:val="24"/>
        </w:rPr>
        <w:t>institution’s</w:t>
      </w:r>
      <w:r w:rsidRPr="009F062F">
        <w:rPr>
          <w:rFonts w:ascii="Times New Roman" w:hAnsi="Times New Roman" w:cs="Times New Roman"/>
          <w:sz w:val="24"/>
          <w:szCs w:val="24"/>
        </w:rPr>
        <w:t xml:space="preserve"> </w:t>
      </w:r>
      <w:r w:rsidR="00277E56" w:rsidRPr="009F062F">
        <w:rPr>
          <w:rFonts w:ascii="Times New Roman" w:hAnsi="Times New Roman" w:cs="Times New Roman"/>
          <w:sz w:val="24"/>
          <w:szCs w:val="24"/>
        </w:rPr>
        <w:t>AOCI</w:t>
      </w:r>
      <w:r w:rsidRPr="009F062F">
        <w:rPr>
          <w:rFonts w:ascii="Times New Roman" w:hAnsi="Times New Roman" w:cs="Times New Roman"/>
          <w:sz w:val="24"/>
          <w:szCs w:val="24"/>
        </w:rPr>
        <w:t xml:space="preserve"> as reported in Schedule RC</w:t>
      </w:r>
      <w:r w:rsidR="00277E56" w:rsidRPr="009F062F">
        <w:rPr>
          <w:rFonts w:ascii="Times New Roman" w:hAnsi="Times New Roman" w:cs="Times New Roman"/>
          <w:sz w:val="24"/>
          <w:szCs w:val="24"/>
        </w:rPr>
        <w:t>-R</w:t>
      </w:r>
      <w:r w:rsidRPr="009F062F">
        <w:rPr>
          <w:rFonts w:ascii="Times New Roman" w:hAnsi="Times New Roman" w:cs="Times New Roman"/>
          <w:sz w:val="24"/>
          <w:szCs w:val="24"/>
        </w:rPr>
        <w:t xml:space="preserve"> of the Call Report or Schedule HC</w:t>
      </w:r>
      <w:r w:rsidR="00277E56" w:rsidRPr="009F062F">
        <w:rPr>
          <w:rFonts w:ascii="Times New Roman" w:hAnsi="Times New Roman" w:cs="Times New Roman"/>
          <w:sz w:val="24"/>
          <w:szCs w:val="24"/>
        </w:rPr>
        <w:t>-R</w:t>
      </w:r>
      <w:r w:rsidRPr="009F062F">
        <w:rPr>
          <w:rFonts w:ascii="Times New Roman" w:hAnsi="Times New Roman" w:cs="Times New Roman"/>
          <w:sz w:val="24"/>
          <w:szCs w:val="24"/>
        </w:rPr>
        <w:t xml:space="preserve"> of the FR Y-9C</w:t>
      </w:r>
      <w:r w:rsidR="007C22FF">
        <w:rPr>
          <w:rFonts w:ascii="Times New Roman" w:hAnsi="Times New Roman" w:cs="Times New Roman"/>
          <w:sz w:val="24"/>
          <w:szCs w:val="24"/>
        </w:rPr>
        <w:t>, item 3</w:t>
      </w:r>
      <w:r w:rsidRPr="009F062F">
        <w:rPr>
          <w:rFonts w:ascii="Times New Roman" w:hAnsi="Times New Roman" w:cs="Times New Roman"/>
          <w:sz w:val="24"/>
          <w:szCs w:val="24"/>
        </w:rPr>
        <w:t>.</w:t>
      </w:r>
    </w:p>
    <w:p w:rsidR="00033EE5" w:rsidRDefault="00033EE5" w:rsidP="00033EE5">
      <w:pPr>
        <w:pStyle w:val="NoSpacing"/>
        <w:rPr>
          <w:rFonts w:ascii="Times New Roman" w:hAnsi="Times New Roman" w:cs="Times New Roman"/>
          <w:sz w:val="24"/>
          <w:szCs w:val="24"/>
        </w:rPr>
      </w:pPr>
    </w:p>
    <w:p w:rsidR="000F2BA1" w:rsidRPr="009F062F" w:rsidRDefault="000F2BA1" w:rsidP="000F2BA1">
      <w:pPr>
        <w:pStyle w:val="NoSpacing"/>
        <w:ind w:left="720" w:hanging="720"/>
        <w:rPr>
          <w:rFonts w:ascii="Times New Roman" w:hAnsi="Times New Roman" w:cs="Times New Roman"/>
          <w:sz w:val="24"/>
          <w:szCs w:val="24"/>
        </w:rPr>
      </w:pPr>
      <w:r w:rsidRPr="009F062F">
        <w:rPr>
          <w:rFonts w:ascii="Times New Roman" w:hAnsi="Times New Roman" w:cs="Times New Roman"/>
          <w:b/>
          <w:sz w:val="24"/>
          <w:szCs w:val="24"/>
        </w:rPr>
        <w:t>4</w:t>
      </w:r>
      <w:r w:rsidRPr="009F062F">
        <w:rPr>
          <w:rFonts w:ascii="Times New Roman" w:hAnsi="Times New Roman" w:cs="Times New Roman"/>
          <w:b/>
          <w:sz w:val="24"/>
          <w:szCs w:val="24"/>
        </w:rPr>
        <w:tab/>
      </w:r>
      <w:r w:rsidRPr="000F2BA1">
        <w:rPr>
          <w:rFonts w:ascii="Times New Roman" w:hAnsi="Times New Roman" w:cs="Times New Roman"/>
          <w:b/>
          <w:sz w:val="24"/>
          <w:szCs w:val="24"/>
          <w:u w:val="single"/>
        </w:rPr>
        <w:t>Directly issued capital subject to phase out from common equity tier 1 capital</w:t>
      </w:r>
      <w:r w:rsidRPr="009F062F">
        <w:rPr>
          <w:rFonts w:ascii="Times New Roman" w:hAnsi="Times New Roman" w:cs="Times New Roman"/>
          <w:sz w:val="24"/>
          <w:szCs w:val="24"/>
        </w:rPr>
        <w:t xml:space="preserve">. </w:t>
      </w:r>
      <w:r w:rsidR="00686424">
        <w:rPr>
          <w:rFonts w:ascii="Times New Roman" w:hAnsi="Times New Roman" w:cs="Times New Roman"/>
          <w:sz w:val="24"/>
          <w:szCs w:val="24"/>
        </w:rPr>
        <w:t xml:space="preserve"> </w:t>
      </w:r>
      <w:r>
        <w:rPr>
          <w:rFonts w:ascii="Times New Roman" w:hAnsi="Times New Roman" w:cs="Times New Roman"/>
          <w:sz w:val="24"/>
          <w:szCs w:val="24"/>
        </w:rPr>
        <w:t xml:space="preserve">Not applicable: </w:t>
      </w:r>
      <w:r w:rsidR="003577EF">
        <w:rPr>
          <w:rFonts w:ascii="Times New Roman" w:hAnsi="Times New Roman" w:cs="Times New Roman"/>
          <w:sz w:val="24"/>
          <w:szCs w:val="24"/>
        </w:rPr>
        <w:t>do not complete this line item</w:t>
      </w:r>
      <w:r w:rsidR="00DA4F68">
        <w:rPr>
          <w:rFonts w:ascii="Times New Roman" w:hAnsi="Times New Roman" w:cs="Times New Roman"/>
          <w:sz w:val="24"/>
          <w:szCs w:val="24"/>
        </w:rPr>
        <w:t>.</w:t>
      </w:r>
    </w:p>
    <w:p w:rsidR="000F2BA1" w:rsidRPr="009F062F" w:rsidRDefault="000F2BA1" w:rsidP="00033EE5">
      <w:pPr>
        <w:pStyle w:val="NoSpacing"/>
        <w:rPr>
          <w:rFonts w:ascii="Times New Roman" w:hAnsi="Times New Roman" w:cs="Times New Roman"/>
          <w:sz w:val="24"/>
          <w:szCs w:val="24"/>
        </w:rPr>
      </w:pPr>
    </w:p>
    <w:p w:rsidR="00033EE5" w:rsidRPr="009F062F" w:rsidRDefault="000F2BA1" w:rsidP="00033EE5">
      <w:pPr>
        <w:pStyle w:val="NoSpacing"/>
        <w:ind w:left="720" w:hanging="720"/>
        <w:rPr>
          <w:rFonts w:ascii="Times New Roman" w:hAnsi="Times New Roman" w:cs="Times New Roman"/>
          <w:sz w:val="24"/>
          <w:szCs w:val="24"/>
        </w:rPr>
      </w:pPr>
      <w:r>
        <w:rPr>
          <w:rFonts w:ascii="Times New Roman" w:hAnsi="Times New Roman" w:cs="Times New Roman"/>
          <w:b/>
          <w:sz w:val="24"/>
          <w:szCs w:val="24"/>
        </w:rPr>
        <w:t>5</w:t>
      </w:r>
      <w:r w:rsidR="00033EE5" w:rsidRPr="009F062F">
        <w:rPr>
          <w:rFonts w:ascii="Times New Roman" w:hAnsi="Times New Roman" w:cs="Times New Roman"/>
          <w:b/>
          <w:sz w:val="24"/>
          <w:szCs w:val="24"/>
        </w:rPr>
        <w:tab/>
      </w:r>
      <w:r w:rsidR="00B038F3">
        <w:rPr>
          <w:rFonts w:ascii="Times New Roman" w:hAnsi="Times New Roman" w:cs="Times New Roman"/>
          <w:b/>
          <w:sz w:val="24"/>
          <w:szCs w:val="24"/>
          <w:u w:val="single"/>
        </w:rPr>
        <w:t>Co</w:t>
      </w:r>
      <w:r w:rsidR="00FA6694">
        <w:rPr>
          <w:rFonts w:ascii="Times New Roman" w:hAnsi="Times New Roman" w:cs="Times New Roman"/>
          <w:b/>
          <w:sz w:val="24"/>
          <w:szCs w:val="24"/>
          <w:u w:val="single"/>
        </w:rPr>
        <w:t>mmon equity t</w:t>
      </w:r>
      <w:r w:rsidR="00B038F3">
        <w:rPr>
          <w:rFonts w:ascii="Times New Roman" w:hAnsi="Times New Roman" w:cs="Times New Roman"/>
          <w:b/>
          <w:sz w:val="24"/>
          <w:szCs w:val="24"/>
          <w:u w:val="single"/>
        </w:rPr>
        <w:t>ier 1 m</w:t>
      </w:r>
      <w:r w:rsidR="00033EE5" w:rsidRPr="009F062F">
        <w:rPr>
          <w:rFonts w:ascii="Times New Roman" w:hAnsi="Times New Roman" w:cs="Times New Roman"/>
          <w:b/>
          <w:sz w:val="24"/>
          <w:szCs w:val="24"/>
          <w:u w:val="single"/>
        </w:rPr>
        <w:t>inority interest includable in common equity tier 1 capital</w:t>
      </w:r>
      <w:r w:rsidR="00033EE5" w:rsidRPr="009F062F">
        <w:rPr>
          <w:rFonts w:ascii="Times New Roman" w:hAnsi="Times New Roman" w:cs="Times New Roman"/>
          <w:sz w:val="24"/>
          <w:szCs w:val="24"/>
        </w:rPr>
        <w:t xml:space="preserve">. Report the amount of the </w:t>
      </w:r>
      <w:r w:rsidR="001E2804" w:rsidRPr="009F062F">
        <w:rPr>
          <w:rFonts w:ascii="Times New Roman" w:hAnsi="Times New Roman" w:cs="Times New Roman"/>
          <w:sz w:val="24"/>
          <w:szCs w:val="24"/>
        </w:rPr>
        <w:t>institution’s</w:t>
      </w:r>
      <w:r w:rsidR="00033EE5" w:rsidRPr="009F062F">
        <w:rPr>
          <w:rFonts w:ascii="Times New Roman" w:hAnsi="Times New Roman" w:cs="Times New Roman"/>
          <w:sz w:val="24"/>
          <w:szCs w:val="24"/>
        </w:rPr>
        <w:t xml:space="preserve"> </w:t>
      </w:r>
      <w:r w:rsidR="00FA6694">
        <w:rPr>
          <w:rFonts w:ascii="Times New Roman" w:hAnsi="Times New Roman" w:cs="Times New Roman"/>
          <w:sz w:val="24"/>
          <w:szCs w:val="24"/>
        </w:rPr>
        <w:t xml:space="preserve">common equity tier 1 </w:t>
      </w:r>
      <w:r w:rsidR="001E2804" w:rsidRPr="009F062F">
        <w:rPr>
          <w:rFonts w:ascii="Times New Roman" w:hAnsi="Times New Roman" w:cs="Times New Roman"/>
          <w:sz w:val="24"/>
          <w:szCs w:val="24"/>
        </w:rPr>
        <w:t>minority interest includable in common equity tier 1 capital</w:t>
      </w:r>
      <w:r w:rsidR="00033EE5" w:rsidRPr="009F062F">
        <w:rPr>
          <w:rFonts w:ascii="Times New Roman" w:hAnsi="Times New Roman" w:cs="Times New Roman"/>
          <w:sz w:val="24"/>
          <w:szCs w:val="24"/>
        </w:rPr>
        <w:t xml:space="preserve"> as reported in </w:t>
      </w:r>
      <w:r w:rsidR="00277E56" w:rsidRPr="009F062F">
        <w:rPr>
          <w:rFonts w:ascii="Times New Roman" w:hAnsi="Times New Roman" w:cs="Times New Roman"/>
          <w:sz w:val="24"/>
          <w:szCs w:val="24"/>
        </w:rPr>
        <w:t>Schedule RC-R of the Call Report or Schedule HC-R of the FR Y-9C</w:t>
      </w:r>
      <w:r w:rsidR="007C22FF">
        <w:rPr>
          <w:rFonts w:ascii="Times New Roman" w:hAnsi="Times New Roman" w:cs="Times New Roman"/>
          <w:sz w:val="24"/>
          <w:szCs w:val="24"/>
        </w:rPr>
        <w:t>, item 4</w:t>
      </w:r>
      <w:r w:rsidR="00033EE5" w:rsidRPr="009F062F">
        <w:rPr>
          <w:rFonts w:ascii="Times New Roman" w:hAnsi="Times New Roman" w:cs="Times New Roman"/>
          <w:sz w:val="24"/>
          <w:szCs w:val="24"/>
        </w:rPr>
        <w:t>.</w:t>
      </w:r>
    </w:p>
    <w:p w:rsidR="00033EE5" w:rsidRPr="009F062F" w:rsidRDefault="00033EE5" w:rsidP="00033EE5">
      <w:pPr>
        <w:pStyle w:val="NoSpacing"/>
        <w:ind w:left="720" w:hanging="720"/>
        <w:rPr>
          <w:rFonts w:ascii="Times New Roman" w:hAnsi="Times New Roman" w:cs="Times New Roman"/>
          <w:sz w:val="24"/>
          <w:szCs w:val="24"/>
        </w:rPr>
      </w:pPr>
    </w:p>
    <w:p w:rsidR="001E2804" w:rsidRPr="009F062F" w:rsidRDefault="000F2BA1" w:rsidP="001E2804">
      <w:pPr>
        <w:pStyle w:val="NoSpacing"/>
        <w:ind w:left="720" w:hanging="720"/>
        <w:rPr>
          <w:rFonts w:ascii="Times New Roman" w:hAnsi="Times New Roman" w:cs="Times New Roman"/>
          <w:color w:val="000000"/>
          <w:sz w:val="24"/>
          <w:szCs w:val="24"/>
        </w:rPr>
      </w:pPr>
      <w:r>
        <w:rPr>
          <w:rFonts w:ascii="Times New Roman" w:hAnsi="Times New Roman" w:cs="Times New Roman"/>
          <w:b/>
          <w:sz w:val="24"/>
          <w:szCs w:val="24"/>
        </w:rPr>
        <w:t>6</w:t>
      </w:r>
      <w:r w:rsidR="00033EE5" w:rsidRPr="009F062F">
        <w:rPr>
          <w:rFonts w:ascii="Times New Roman" w:hAnsi="Times New Roman" w:cs="Times New Roman"/>
          <w:sz w:val="24"/>
          <w:szCs w:val="24"/>
        </w:rPr>
        <w:tab/>
      </w:r>
      <w:r w:rsidR="00033EE5" w:rsidRPr="009F062F">
        <w:rPr>
          <w:rFonts w:ascii="Times New Roman" w:hAnsi="Times New Roman" w:cs="Times New Roman"/>
          <w:b/>
          <w:sz w:val="24"/>
          <w:szCs w:val="24"/>
          <w:u w:val="single"/>
        </w:rPr>
        <w:t xml:space="preserve">Common equity tier 1 capital before </w:t>
      </w:r>
      <w:r w:rsidR="003577EF">
        <w:rPr>
          <w:rFonts w:ascii="Times New Roman" w:hAnsi="Times New Roman" w:cs="Times New Roman"/>
          <w:b/>
          <w:sz w:val="24"/>
          <w:szCs w:val="24"/>
          <w:u w:val="single"/>
        </w:rPr>
        <w:t>regulatory</w:t>
      </w:r>
      <w:r w:rsidR="006E1BC9">
        <w:rPr>
          <w:rFonts w:ascii="Times New Roman" w:hAnsi="Times New Roman" w:cs="Times New Roman"/>
          <w:b/>
          <w:sz w:val="24"/>
          <w:szCs w:val="24"/>
          <w:u w:val="single"/>
        </w:rPr>
        <w:t xml:space="preserve"> </w:t>
      </w:r>
      <w:r w:rsidR="00033EE5" w:rsidRPr="009F062F">
        <w:rPr>
          <w:rFonts w:ascii="Times New Roman" w:hAnsi="Times New Roman" w:cs="Times New Roman"/>
          <w:b/>
          <w:sz w:val="24"/>
          <w:szCs w:val="24"/>
          <w:u w:val="single"/>
        </w:rPr>
        <w:t>deductions</w:t>
      </w:r>
      <w:r w:rsidR="003577EF">
        <w:rPr>
          <w:rFonts w:ascii="Times New Roman" w:hAnsi="Times New Roman" w:cs="Times New Roman"/>
          <w:b/>
          <w:sz w:val="24"/>
          <w:szCs w:val="24"/>
          <w:u w:val="single"/>
        </w:rPr>
        <w:t xml:space="preserve"> and adjustments</w:t>
      </w:r>
      <w:r w:rsidR="00033EE5" w:rsidRPr="009F062F">
        <w:rPr>
          <w:rFonts w:ascii="Times New Roman" w:hAnsi="Times New Roman" w:cs="Times New Roman"/>
          <w:sz w:val="24"/>
          <w:szCs w:val="24"/>
        </w:rPr>
        <w:t xml:space="preserve">. Report the </w:t>
      </w:r>
      <w:r w:rsidR="001E2804" w:rsidRPr="009F062F">
        <w:rPr>
          <w:rFonts w:ascii="Times New Roman" w:hAnsi="Times New Roman" w:cs="Times New Roman"/>
          <w:color w:val="000000"/>
          <w:sz w:val="24"/>
          <w:szCs w:val="24"/>
        </w:rPr>
        <w:t>sum of items 1</w:t>
      </w:r>
      <w:r w:rsidR="0065490B">
        <w:rPr>
          <w:rFonts w:ascii="Times New Roman" w:hAnsi="Times New Roman" w:cs="Times New Roman"/>
          <w:color w:val="000000"/>
          <w:sz w:val="24"/>
          <w:szCs w:val="24"/>
        </w:rPr>
        <w:t>,</w:t>
      </w:r>
      <w:r w:rsidR="003577EF">
        <w:rPr>
          <w:rFonts w:ascii="Times New Roman" w:hAnsi="Times New Roman" w:cs="Times New Roman"/>
          <w:color w:val="000000"/>
          <w:sz w:val="24"/>
          <w:szCs w:val="24"/>
        </w:rPr>
        <w:t xml:space="preserve"> </w:t>
      </w:r>
      <w:r w:rsidR="0065490B">
        <w:rPr>
          <w:rFonts w:ascii="Times New Roman" w:hAnsi="Times New Roman" w:cs="Times New Roman"/>
          <w:color w:val="000000"/>
          <w:sz w:val="24"/>
          <w:szCs w:val="24"/>
        </w:rPr>
        <w:t>2,</w:t>
      </w:r>
      <w:r w:rsidR="003577EF">
        <w:rPr>
          <w:rFonts w:ascii="Times New Roman" w:hAnsi="Times New Roman" w:cs="Times New Roman"/>
          <w:color w:val="000000"/>
          <w:sz w:val="24"/>
          <w:szCs w:val="24"/>
        </w:rPr>
        <w:t xml:space="preserve"> </w:t>
      </w:r>
      <w:r w:rsidR="0065490B">
        <w:rPr>
          <w:rFonts w:ascii="Times New Roman" w:hAnsi="Times New Roman" w:cs="Times New Roman"/>
          <w:color w:val="000000"/>
          <w:sz w:val="24"/>
          <w:szCs w:val="24"/>
        </w:rPr>
        <w:t>3, and</w:t>
      </w:r>
      <w:r w:rsidR="001E2804" w:rsidRPr="009F062F">
        <w:rPr>
          <w:rFonts w:ascii="Times New Roman" w:hAnsi="Times New Roman" w:cs="Times New Roman"/>
          <w:color w:val="000000"/>
          <w:sz w:val="24"/>
          <w:szCs w:val="24"/>
        </w:rPr>
        <w:t xml:space="preserve"> </w:t>
      </w:r>
      <w:r w:rsidR="00494616">
        <w:rPr>
          <w:rFonts w:ascii="Times New Roman" w:hAnsi="Times New Roman" w:cs="Times New Roman"/>
          <w:color w:val="000000"/>
          <w:sz w:val="24"/>
          <w:szCs w:val="24"/>
        </w:rPr>
        <w:t>5</w:t>
      </w:r>
      <w:r w:rsidR="001E2804" w:rsidRPr="009F062F">
        <w:rPr>
          <w:rFonts w:ascii="Times New Roman" w:hAnsi="Times New Roman" w:cs="Times New Roman"/>
          <w:color w:val="000000"/>
          <w:sz w:val="24"/>
          <w:szCs w:val="24"/>
        </w:rPr>
        <w:t>.</w:t>
      </w:r>
    </w:p>
    <w:p w:rsidR="00B06C2E" w:rsidRDefault="00B06C2E" w:rsidP="001E2804">
      <w:pPr>
        <w:pStyle w:val="NoSpacing"/>
        <w:rPr>
          <w:rFonts w:ascii="Times New Roman" w:hAnsi="Times New Roman" w:cs="Times New Roman"/>
          <w:sz w:val="24"/>
          <w:szCs w:val="24"/>
        </w:rPr>
      </w:pPr>
    </w:p>
    <w:p w:rsidR="0083769E" w:rsidRPr="009F062F" w:rsidRDefault="0083769E" w:rsidP="001E2804">
      <w:pPr>
        <w:pStyle w:val="NoSpacing"/>
        <w:rPr>
          <w:rFonts w:ascii="Times New Roman" w:hAnsi="Times New Roman" w:cs="Times New Roman"/>
          <w:sz w:val="24"/>
          <w:szCs w:val="24"/>
        </w:rPr>
      </w:pPr>
    </w:p>
    <w:p w:rsidR="00033EE5" w:rsidRPr="009F062F" w:rsidRDefault="00033EE5" w:rsidP="00033EE5">
      <w:pPr>
        <w:pStyle w:val="NoSpacing"/>
        <w:rPr>
          <w:rFonts w:ascii="Times New Roman" w:hAnsi="Times New Roman" w:cs="Times New Roman"/>
          <w:b/>
          <w:sz w:val="24"/>
          <w:szCs w:val="24"/>
          <w:u w:val="single"/>
        </w:rPr>
      </w:pPr>
      <w:r w:rsidRPr="009F062F">
        <w:rPr>
          <w:rFonts w:ascii="Times New Roman" w:hAnsi="Times New Roman" w:cs="Times New Roman"/>
          <w:b/>
          <w:sz w:val="24"/>
          <w:szCs w:val="24"/>
          <w:u w:val="single"/>
        </w:rPr>
        <w:t>Common equity tier 1 capital: adjustments and deductions</w:t>
      </w:r>
    </w:p>
    <w:p w:rsidR="00033EE5" w:rsidRDefault="00033EE5" w:rsidP="00033EE5">
      <w:pPr>
        <w:pStyle w:val="NoSpacing"/>
        <w:rPr>
          <w:rFonts w:ascii="Times New Roman" w:hAnsi="Times New Roman" w:cs="Times New Roman"/>
          <w:sz w:val="24"/>
          <w:szCs w:val="24"/>
        </w:rPr>
      </w:pPr>
    </w:p>
    <w:p w:rsidR="0065490B" w:rsidRPr="009F062F" w:rsidRDefault="000F2BA1" w:rsidP="0065490B">
      <w:pPr>
        <w:pStyle w:val="NoSpacing"/>
        <w:ind w:left="720" w:hanging="720"/>
        <w:rPr>
          <w:rFonts w:ascii="Times New Roman" w:hAnsi="Times New Roman" w:cs="Times New Roman"/>
          <w:sz w:val="24"/>
          <w:szCs w:val="24"/>
        </w:rPr>
      </w:pPr>
      <w:r>
        <w:rPr>
          <w:rFonts w:ascii="Times New Roman" w:hAnsi="Times New Roman" w:cs="Times New Roman"/>
          <w:b/>
          <w:sz w:val="24"/>
          <w:szCs w:val="24"/>
        </w:rPr>
        <w:t>7</w:t>
      </w:r>
      <w:r w:rsidRPr="009F062F">
        <w:rPr>
          <w:rFonts w:ascii="Times New Roman" w:hAnsi="Times New Roman" w:cs="Times New Roman"/>
          <w:sz w:val="24"/>
          <w:szCs w:val="24"/>
        </w:rPr>
        <w:tab/>
      </w:r>
      <w:r w:rsidRPr="000F2BA1">
        <w:rPr>
          <w:rFonts w:ascii="Times New Roman" w:hAnsi="Times New Roman" w:cs="Times New Roman"/>
          <w:b/>
          <w:sz w:val="24"/>
          <w:szCs w:val="24"/>
          <w:u w:val="single"/>
        </w:rPr>
        <w:t>Prudential valuation adjustments</w:t>
      </w:r>
      <w:r w:rsidRPr="009F062F">
        <w:rPr>
          <w:rFonts w:ascii="Times New Roman" w:hAnsi="Times New Roman" w:cs="Times New Roman"/>
          <w:b/>
          <w:sz w:val="24"/>
          <w:szCs w:val="24"/>
        </w:rPr>
        <w:t>.</w:t>
      </w:r>
      <w:r w:rsidR="00686424">
        <w:rPr>
          <w:rFonts w:ascii="Times New Roman" w:hAnsi="Times New Roman" w:cs="Times New Roman"/>
          <w:sz w:val="24"/>
          <w:szCs w:val="24"/>
        </w:rPr>
        <w:t xml:space="preserve">  </w:t>
      </w:r>
      <w:r w:rsidR="0065490B">
        <w:rPr>
          <w:rFonts w:ascii="Times New Roman" w:hAnsi="Times New Roman" w:cs="Times New Roman"/>
          <w:sz w:val="24"/>
          <w:szCs w:val="24"/>
        </w:rPr>
        <w:t xml:space="preserve">Not applicable: </w:t>
      </w:r>
      <w:r w:rsidR="003577EF">
        <w:rPr>
          <w:rFonts w:ascii="Times New Roman" w:hAnsi="Times New Roman" w:cs="Times New Roman"/>
          <w:sz w:val="24"/>
          <w:szCs w:val="24"/>
        </w:rPr>
        <w:t>do not complete this line item</w:t>
      </w:r>
      <w:r w:rsidR="0065490B" w:rsidRPr="009F062F">
        <w:rPr>
          <w:rFonts w:ascii="Times New Roman" w:hAnsi="Times New Roman" w:cs="Times New Roman"/>
          <w:sz w:val="24"/>
          <w:szCs w:val="24"/>
        </w:rPr>
        <w:t>.</w:t>
      </w:r>
      <w:r w:rsidR="0065490B">
        <w:rPr>
          <w:rFonts w:ascii="Times New Roman" w:hAnsi="Times New Roman" w:cs="Times New Roman"/>
          <w:sz w:val="24"/>
          <w:szCs w:val="24"/>
        </w:rPr>
        <w:t xml:space="preserve"> </w:t>
      </w:r>
    </w:p>
    <w:p w:rsidR="000F2BA1" w:rsidRPr="009F062F" w:rsidRDefault="000F2BA1" w:rsidP="000F2BA1">
      <w:pPr>
        <w:pStyle w:val="NoSpacing"/>
        <w:ind w:left="720" w:hanging="720"/>
        <w:rPr>
          <w:rFonts w:ascii="Times New Roman" w:hAnsi="Times New Roman" w:cs="Times New Roman"/>
          <w:sz w:val="24"/>
          <w:szCs w:val="24"/>
        </w:rPr>
      </w:pPr>
    </w:p>
    <w:p w:rsidR="00033EE5" w:rsidRPr="009F062F" w:rsidRDefault="000F2BA1" w:rsidP="00033EE5">
      <w:pPr>
        <w:pStyle w:val="NoSpacing"/>
        <w:ind w:left="720" w:hanging="720"/>
        <w:rPr>
          <w:rFonts w:ascii="Times New Roman" w:hAnsi="Times New Roman" w:cs="Times New Roman"/>
          <w:sz w:val="24"/>
          <w:szCs w:val="24"/>
        </w:rPr>
      </w:pPr>
      <w:r>
        <w:rPr>
          <w:rFonts w:ascii="Times New Roman" w:hAnsi="Times New Roman" w:cs="Times New Roman"/>
          <w:b/>
          <w:sz w:val="24"/>
          <w:szCs w:val="24"/>
        </w:rPr>
        <w:t>8</w:t>
      </w:r>
      <w:r w:rsidR="00033EE5" w:rsidRPr="009F062F">
        <w:rPr>
          <w:rFonts w:ascii="Times New Roman" w:hAnsi="Times New Roman" w:cs="Times New Roman"/>
          <w:sz w:val="24"/>
          <w:szCs w:val="24"/>
        </w:rPr>
        <w:tab/>
      </w:r>
      <w:r w:rsidR="00033EE5" w:rsidRPr="009F062F">
        <w:rPr>
          <w:rFonts w:ascii="Times New Roman" w:hAnsi="Times New Roman" w:cs="Times New Roman"/>
          <w:b/>
          <w:sz w:val="24"/>
          <w:szCs w:val="24"/>
          <w:u w:val="single"/>
        </w:rPr>
        <w:t>Goodwill net of associated deferred tax liabilities</w:t>
      </w:r>
      <w:r w:rsidR="00B36E90" w:rsidRPr="009F062F">
        <w:rPr>
          <w:rFonts w:ascii="Times New Roman" w:hAnsi="Times New Roman" w:cs="Times New Roman"/>
          <w:b/>
          <w:sz w:val="24"/>
          <w:szCs w:val="24"/>
          <w:u w:val="single"/>
        </w:rPr>
        <w:t xml:space="preserve"> (DTLs)</w:t>
      </w:r>
      <w:r w:rsidR="00033EE5" w:rsidRPr="009F062F">
        <w:rPr>
          <w:rFonts w:ascii="Times New Roman" w:hAnsi="Times New Roman" w:cs="Times New Roman"/>
          <w:b/>
          <w:sz w:val="24"/>
          <w:szCs w:val="24"/>
        </w:rPr>
        <w:t xml:space="preserve">. </w:t>
      </w:r>
      <w:r w:rsidR="002667D5" w:rsidRPr="009F062F">
        <w:rPr>
          <w:rFonts w:ascii="Times New Roman" w:hAnsi="Times New Roman" w:cs="Times New Roman"/>
          <w:sz w:val="24"/>
          <w:szCs w:val="24"/>
        </w:rPr>
        <w:t xml:space="preserve">Report the amount of the </w:t>
      </w:r>
      <w:r w:rsidR="00B36E90" w:rsidRPr="009F062F">
        <w:rPr>
          <w:rFonts w:ascii="Times New Roman" w:hAnsi="Times New Roman" w:cs="Times New Roman"/>
          <w:sz w:val="24"/>
          <w:szCs w:val="24"/>
        </w:rPr>
        <w:t>institution</w:t>
      </w:r>
      <w:r w:rsidR="002667D5" w:rsidRPr="009F062F">
        <w:rPr>
          <w:rFonts w:ascii="Times New Roman" w:hAnsi="Times New Roman" w:cs="Times New Roman"/>
          <w:sz w:val="24"/>
          <w:szCs w:val="24"/>
        </w:rPr>
        <w:t xml:space="preserve">’s </w:t>
      </w:r>
      <w:r w:rsidR="00B36E90" w:rsidRPr="009F062F">
        <w:rPr>
          <w:rFonts w:ascii="Times New Roman" w:hAnsi="Times New Roman" w:cs="Times New Roman"/>
          <w:sz w:val="24"/>
          <w:szCs w:val="24"/>
        </w:rPr>
        <w:t xml:space="preserve">goodwill net of associated DTLs </w:t>
      </w:r>
      <w:r w:rsidR="002667D5" w:rsidRPr="009F062F">
        <w:rPr>
          <w:rFonts w:ascii="Times New Roman" w:hAnsi="Times New Roman" w:cs="Times New Roman"/>
          <w:sz w:val="24"/>
          <w:szCs w:val="24"/>
        </w:rPr>
        <w:t xml:space="preserve">as reported in </w:t>
      </w:r>
      <w:r w:rsidR="00277E56" w:rsidRPr="009F062F">
        <w:rPr>
          <w:rFonts w:ascii="Times New Roman" w:hAnsi="Times New Roman" w:cs="Times New Roman"/>
          <w:sz w:val="24"/>
          <w:szCs w:val="24"/>
        </w:rPr>
        <w:t>Schedule RC-R of the Call Report or Schedule HC-R of the FR Y-9C</w:t>
      </w:r>
      <w:r w:rsidR="007C22FF">
        <w:rPr>
          <w:rFonts w:ascii="Times New Roman" w:hAnsi="Times New Roman" w:cs="Times New Roman"/>
          <w:sz w:val="24"/>
          <w:szCs w:val="24"/>
        </w:rPr>
        <w:t>, item 6</w:t>
      </w:r>
      <w:r w:rsidR="002667D5" w:rsidRPr="009F062F">
        <w:rPr>
          <w:rFonts w:ascii="Times New Roman" w:hAnsi="Times New Roman" w:cs="Times New Roman"/>
          <w:sz w:val="24"/>
          <w:szCs w:val="24"/>
        </w:rPr>
        <w:t>.</w:t>
      </w:r>
    </w:p>
    <w:p w:rsidR="002667D5" w:rsidRPr="009F062F" w:rsidRDefault="002667D5" w:rsidP="00033EE5">
      <w:pPr>
        <w:pStyle w:val="NoSpacing"/>
        <w:ind w:left="720" w:hanging="720"/>
        <w:rPr>
          <w:rFonts w:ascii="Times New Roman" w:hAnsi="Times New Roman" w:cs="Times New Roman"/>
          <w:sz w:val="24"/>
          <w:szCs w:val="24"/>
        </w:rPr>
      </w:pPr>
    </w:p>
    <w:p w:rsidR="002667D5" w:rsidRPr="009F062F" w:rsidRDefault="000F2BA1" w:rsidP="00033EE5">
      <w:pPr>
        <w:pStyle w:val="NoSpacing"/>
        <w:ind w:left="720" w:hanging="720"/>
        <w:rPr>
          <w:rFonts w:ascii="Times New Roman" w:hAnsi="Times New Roman" w:cs="Times New Roman"/>
          <w:sz w:val="24"/>
          <w:szCs w:val="24"/>
        </w:rPr>
      </w:pPr>
      <w:r>
        <w:rPr>
          <w:rFonts w:ascii="Times New Roman" w:hAnsi="Times New Roman" w:cs="Times New Roman"/>
          <w:b/>
          <w:sz w:val="24"/>
          <w:szCs w:val="24"/>
        </w:rPr>
        <w:t>9</w:t>
      </w:r>
      <w:r w:rsidR="002667D5" w:rsidRPr="009F062F">
        <w:rPr>
          <w:rFonts w:ascii="Times New Roman" w:hAnsi="Times New Roman" w:cs="Times New Roman"/>
          <w:b/>
          <w:sz w:val="24"/>
          <w:szCs w:val="24"/>
        </w:rPr>
        <w:tab/>
      </w:r>
      <w:r w:rsidR="003577EF" w:rsidRPr="003577EF">
        <w:rPr>
          <w:rFonts w:ascii="Times New Roman" w:hAnsi="Times New Roman" w:cs="Times New Roman"/>
          <w:b/>
          <w:sz w:val="24"/>
          <w:szCs w:val="24"/>
          <w:u w:val="single"/>
        </w:rPr>
        <w:t>Other intangible assets net of associated DTLs, other than goodwill and mortgage servicing assets (MSAs)</w:t>
      </w:r>
      <w:r w:rsidR="002667D5" w:rsidRPr="009F062F">
        <w:rPr>
          <w:rFonts w:ascii="Times New Roman" w:hAnsi="Times New Roman" w:cs="Times New Roman"/>
          <w:sz w:val="24"/>
          <w:szCs w:val="24"/>
        </w:rPr>
        <w:t xml:space="preserve">.  Report the amount of the </w:t>
      </w:r>
      <w:r w:rsidR="00751C27" w:rsidRPr="009F062F">
        <w:rPr>
          <w:rFonts w:ascii="Times New Roman" w:hAnsi="Times New Roman" w:cs="Times New Roman"/>
          <w:sz w:val="24"/>
          <w:szCs w:val="24"/>
        </w:rPr>
        <w:t>institution’s</w:t>
      </w:r>
      <w:r w:rsidR="002667D5" w:rsidRPr="009F062F">
        <w:rPr>
          <w:rFonts w:ascii="Times New Roman" w:hAnsi="Times New Roman" w:cs="Times New Roman"/>
          <w:sz w:val="24"/>
          <w:szCs w:val="24"/>
        </w:rPr>
        <w:t xml:space="preserve"> </w:t>
      </w:r>
      <w:r w:rsidR="00751C27" w:rsidRPr="009F062F">
        <w:rPr>
          <w:rFonts w:ascii="Times New Roman" w:hAnsi="Times New Roman" w:cs="Times New Roman"/>
          <w:sz w:val="24"/>
          <w:szCs w:val="24"/>
        </w:rPr>
        <w:t xml:space="preserve">intangible assets (other than goodwill and MSAs), net of </w:t>
      </w:r>
      <w:r w:rsidR="00707510">
        <w:rPr>
          <w:rFonts w:ascii="Times New Roman" w:hAnsi="Times New Roman" w:cs="Times New Roman"/>
          <w:sz w:val="24"/>
          <w:szCs w:val="24"/>
        </w:rPr>
        <w:t xml:space="preserve">associated </w:t>
      </w:r>
      <w:r w:rsidR="00751C27" w:rsidRPr="009F062F">
        <w:rPr>
          <w:rFonts w:ascii="Times New Roman" w:hAnsi="Times New Roman" w:cs="Times New Roman"/>
          <w:sz w:val="24"/>
          <w:szCs w:val="24"/>
        </w:rPr>
        <w:t xml:space="preserve">DTLs, </w:t>
      </w:r>
      <w:r w:rsidR="002667D5" w:rsidRPr="009F062F">
        <w:rPr>
          <w:rFonts w:ascii="Times New Roman" w:hAnsi="Times New Roman" w:cs="Times New Roman"/>
          <w:sz w:val="24"/>
          <w:szCs w:val="24"/>
        </w:rPr>
        <w:t xml:space="preserve">as reported in </w:t>
      </w:r>
      <w:r w:rsidR="00277E56" w:rsidRPr="009F062F">
        <w:rPr>
          <w:rFonts w:ascii="Times New Roman" w:hAnsi="Times New Roman" w:cs="Times New Roman"/>
          <w:sz w:val="24"/>
          <w:szCs w:val="24"/>
        </w:rPr>
        <w:t>Schedule RC-R of the Call Report or Schedule HC-R of the FR Y-9C</w:t>
      </w:r>
      <w:r w:rsidR="007C22FF">
        <w:rPr>
          <w:rFonts w:ascii="Times New Roman" w:hAnsi="Times New Roman" w:cs="Times New Roman"/>
          <w:sz w:val="24"/>
          <w:szCs w:val="24"/>
        </w:rPr>
        <w:t>, item 7</w:t>
      </w:r>
      <w:r w:rsidR="002667D5" w:rsidRPr="009F062F">
        <w:rPr>
          <w:rFonts w:ascii="Times New Roman" w:hAnsi="Times New Roman" w:cs="Times New Roman"/>
          <w:sz w:val="24"/>
          <w:szCs w:val="24"/>
        </w:rPr>
        <w:t>.</w:t>
      </w:r>
    </w:p>
    <w:p w:rsidR="00033EE5" w:rsidRPr="009F062F" w:rsidRDefault="00033EE5" w:rsidP="00033EE5">
      <w:pPr>
        <w:pStyle w:val="NoSpacing"/>
        <w:ind w:left="720" w:hanging="720"/>
        <w:rPr>
          <w:rFonts w:ascii="Times New Roman" w:hAnsi="Times New Roman" w:cs="Times New Roman"/>
          <w:sz w:val="24"/>
          <w:szCs w:val="24"/>
        </w:rPr>
      </w:pPr>
    </w:p>
    <w:p w:rsidR="00033EE5" w:rsidRPr="009F062F" w:rsidRDefault="000F2BA1" w:rsidP="00D161B7">
      <w:pPr>
        <w:pStyle w:val="NoSpacing"/>
        <w:ind w:left="720" w:hanging="720"/>
        <w:rPr>
          <w:rFonts w:ascii="Times New Roman" w:hAnsi="Times New Roman" w:cs="Times New Roman"/>
          <w:sz w:val="24"/>
          <w:szCs w:val="24"/>
        </w:rPr>
      </w:pPr>
      <w:r>
        <w:rPr>
          <w:rFonts w:ascii="Times New Roman" w:hAnsi="Times New Roman" w:cs="Times New Roman"/>
          <w:b/>
          <w:sz w:val="24"/>
          <w:szCs w:val="24"/>
        </w:rPr>
        <w:t>10</w:t>
      </w:r>
      <w:r w:rsidR="002667D5" w:rsidRPr="009F062F">
        <w:rPr>
          <w:rFonts w:ascii="Times New Roman" w:hAnsi="Times New Roman" w:cs="Times New Roman"/>
          <w:b/>
          <w:sz w:val="24"/>
          <w:szCs w:val="24"/>
        </w:rPr>
        <w:tab/>
      </w:r>
      <w:r w:rsidR="002667D5" w:rsidRPr="00E1448E">
        <w:rPr>
          <w:rFonts w:ascii="Times New Roman" w:hAnsi="Times New Roman" w:cs="Times New Roman"/>
          <w:b/>
          <w:sz w:val="24"/>
          <w:szCs w:val="24"/>
          <w:u w:val="single"/>
        </w:rPr>
        <w:t>Deferred</w:t>
      </w:r>
      <w:r w:rsidR="002667D5" w:rsidRPr="009F062F">
        <w:rPr>
          <w:rFonts w:ascii="Times New Roman" w:hAnsi="Times New Roman" w:cs="Times New Roman"/>
          <w:b/>
          <w:sz w:val="24"/>
          <w:szCs w:val="24"/>
          <w:u w:val="single"/>
        </w:rPr>
        <w:t xml:space="preserve"> tax assets (DTAs) that arise from </w:t>
      </w:r>
      <w:r w:rsidR="00CF0CC6">
        <w:rPr>
          <w:rFonts w:ascii="Times New Roman" w:hAnsi="Times New Roman" w:cs="Times New Roman"/>
          <w:b/>
          <w:sz w:val="24"/>
          <w:szCs w:val="24"/>
          <w:u w:val="single"/>
        </w:rPr>
        <w:t xml:space="preserve">net </w:t>
      </w:r>
      <w:r w:rsidR="002667D5" w:rsidRPr="009F062F">
        <w:rPr>
          <w:rFonts w:ascii="Times New Roman" w:hAnsi="Times New Roman" w:cs="Times New Roman"/>
          <w:b/>
          <w:sz w:val="24"/>
          <w:szCs w:val="24"/>
          <w:u w:val="single"/>
        </w:rPr>
        <w:t xml:space="preserve">operating loss and tax credit carryforwards, net of </w:t>
      </w:r>
      <w:r w:rsidR="00CF0CC6">
        <w:rPr>
          <w:rFonts w:ascii="Times New Roman" w:hAnsi="Times New Roman" w:cs="Times New Roman"/>
          <w:b/>
          <w:sz w:val="24"/>
          <w:szCs w:val="24"/>
          <w:u w:val="single"/>
        </w:rPr>
        <w:t xml:space="preserve">any related </w:t>
      </w:r>
      <w:r w:rsidR="002667D5" w:rsidRPr="009F062F">
        <w:rPr>
          <w:rFonts w:ascii="Times New Roman" w:hAnsi="Times New Roman" w:cs="Times New Roman"/>
          <w:b/>
          <w:sz w:val="24"/>
          <w:szCs w:val="24"/>
          <w:u w:val="single"/>
        </w:rPr>
        <w:t xml:space="preserve">valuation allowances and net of </w:t>
      </w:r>
      <w:r w:rsidR="00751C27" w:rsidRPr="009F062F">
        <w:rPr>
          <w:rFonts w:ascii="Times New Roman" w:hAnsi="Times New Roman" w:cs="Times New Roman"/>
          <w:b/>
          <w:sz w:val="24"/>
          <w:szCs w:val="24"/>
          <w:u w:val="single"/>
        </w:rPr>
        <w:t>DTLs</w:t>
      </w:r>
      <w:r w:rsidR="002667D5" w:rsidRPr="009F062F">
        <w:rPr>
          <w:rFonts w:ascii="Times New Roman" w:hAnsi="Times New Roman" w:cs="Times New Roman"/>
          <w:b/>
          <w:sz w:val="24"/>
          <w:szCs w:val="24"/>
          <w:u w:val="single"/>
        </w:rPr>
        <w:t xml:space="preserve">. </w:t>
      </w:r>
      <w:r w:rsidR="002667D5" w:rsidRPr="009F062F">
        <w:rPr>
          <w:rFonts w:ascii="Times New Roman" w:hAnsi="Times New Roman" w:cs="Times New Roman"/>
          <w:sz w:val="24"/>
          <w:szCs w:val="24"/>
        </w:rPr>
        <w:t xml:space="preserve">  Report the amount of the </w:t>
      </w:r>
      <w:r w:rsidR="00751C27" w:rsidRPr="009F062F">
        <w:rPr>
          <w:rFonts w:ascii="Times New Roman" w:hAnsi="Times New Roman" w:cs="Times New Roman"/>
          <w:sz w:val="24"/>
          <w:szCs w:val="24"/>
        </w:rPr>
        <w:t>institution’s</w:t>
      </w:r>
      <w:r w:rsidR="002667D5" w:rsidRPr="009F062F">
        <w:rPr>
          <w:rFonts w:ascii="Times New Roman" w:hAnsi="Times New Roman" w:cs="Times New Roman"/>
          <w:sz w:val="24"/>
          <w:szCs w:val="24"/>
        </w:rPr>
        <w:t xml:space="preserve"> </w:t>
      </w:r>
      <w:r w:rsidR="00751C27" w:rsidRPr="009F062F">
        <w:rPr>
          <w:rFonts w:ascii="Times New Roman" w:hAnsi="Times New Roman" w:cs="Times New Roman"/>
          <w:sz w:val="24"/>
          <w:szCs w:val="24"/>
        </w:rPr>
        <w:t xml:space="preserve">DTAs that arise from </w:t>
      </w:r>
      <w:r w:rsidR="00CF0CC6">
        <w:rPr>
          <w:rFonts w:ascii="Times New Roman" w:hAnsi="Times New Roman" w:cs="Times New Roman"/>
          <w:sz w:val="24"/>
          <w:szCs w:val="24"/>
        </w:rPr>
        <w:t xml:space="preserve">net </w:t>
      </w:r>
      <w:r w:rsidR="00751C27" w:rsidRPr="009F062F">
        <w:rPr>
          <w:rFonts w:ascii="Times New Roman" w:hAnsi="Times New Roman" w:cs="Times New Roman"/>
          <w:sz w:val="24"/>
          <w:szCs w:val="24"/>
        </w:rPr>
        <w:t xml:space="preserve">operating loss and tax credit carryforwards, net of </w:t>
      </w:r>
      <w:r w:rsidR="00CF0CC6">
        <w:rPr>
          <w:rFonts w:ascii="Times New Roman" w:hAnsi="Times New Roman" w:cs="Times New Roman"/>
          <w:sz w:val="24"/>
          <w:szCs w:val="24"/>
        </w:rPr>
        <w:t xml:space="preserve">any related </w:t>
      </w:r>
      <w:r w:rsidR="00751C27" w:rsidRPr="009F062F">
        <w:rPr>
          <w:rFonts w:ascii="Times New Roman" w:hAnsi="Times New Roman" w:cs="Times New Roman"/>
          <w:sz w:val="24"/>
          <w:szCs w:val="24"/>
        </w:rPr>
        <w:t xml:space="preserve">valuation allowances and net of DTLs, </w:t>
      </w:r>
      <w:r w:rsidR="002667D5" w:rsidRPr="009F062F">
        <w:rPr>
          <w:rFonts w:ascii="Times New Roman" w:hAnsi="Times New Roman" w:cs="Times New Roman"/>
          <w:sz w:val="24"/>
          <w:szCs w:val="24"/>
        </w:rPr>
        <w:t xml:space="preserve">as reported in </w:t>
      </w:r>
      <w:r w:rsidR="00277E56" w:rsidRPr="009F062F">
        <w:rPr>
          <w:rFonts w:ascii="Times New Roman" w:hAnsi="Times New Roman" w:cs="Times New Roman"/>
          <w:sz w:val="24"/>
          <w:szCs w:val="24"/>
        </w:rPr>
        <w:t>Schedule RC-R of the Call Report or Schedule HC-R of the FR Y-9C</w:t>
      </w:r>
      <w:r w:rsidR="007C22FF">
        <w:rPr>
          <w:rFonts w:ascii="Times New Roman" w:hAnsi="Times New Roman" w:cs="Times New Roman"/>
          <w:sz w:val="24"/>
          <w:szCs w:val="24"/>
        </w:rPr>
        <w:t>, item 8</w:t>
      </w:r>
      <w:r w:rsidR="002667D5" w:rsidRPr="009F062F">
        <w:rPr>
          <w:rFonts w:ascii="Times New Roman" w:hAnsi="Times New Roman" w:cs="Times New Roman"/>
          <w:sz w:val="24"/>
          <w:szCs w:val="24"/>
        </w:rPr>
        <w:t>.</w:t>
      </w:r>
    </w:p>
    <w:p w:rsidR="00D161B7" w:rsidRPr="009F062F" w:rsidRDefault="00D161B7" w:rsidP="00D161B7">
      <w:pPr>
        <w:pStyle w:val="NoSpacing"/>
        <w:ind w:left="720" w:hanging="720"/>
        <w:rPr>
          <w:rFonts w:ascii="Times New Roman" w:hAnsi="Times New Roman" w:cs="Times New Roman"/>
          <w:sz w:val="24"/>
          <w:szCs w:val="24"/>
        </w:rPr>
      </w:pPr>
    </w:p>
    <w:p w:rsidR="00D161B7" w:rsidRPr="009F062F" w:rsidRDefault="000F2BA1" w:rsidP="00D161B7">
      <w:pPr>
        <w:pStyle w:val="NoSpacing"/>
        <w:ind w:left="720" w:hanging="720"/>
        <w:rPr>
          <w:rFonts w:ascii="Times New Roman" w:hAnsi="Times New Roman" w:cs="Times New Roman"/>
          <w:b/>
          <w:sz w:val="24"/>
          <w:szCs w:val="24"/>
        </w:rPr>
      </w:pPr>
      <w:r>
        <w:rPr>
          <w:rFonts w:ascii="Times New Roman" w:hAnsi="Times New Roman" w:cs="Times New Roman"/>
          <w:b/>
          <w:sz w:val="24"/>
          <w:szCs w:val="24"/>
        </w:rPr>
        <w:t>11</w:t>
      </w:r>
      <w:r w:rsidR="002667D5" w:rsidRPr="009F062F">
        <w:rPr>
          <w:rFonts w:ascii="Times New Roman" w:hAnsi="Times New Roman" w:cs="Times New Roman"/>
          <w:b/>
          <w:sz w:val="24"/>
          <w:szCs w:val="24"/>
        </w:rPr>
        <w:tab/>
      </w:r>
      <w:r w:rsidR="003577EF" w:rsidRPr="003577EF">
        <w:rPr>
          <w:rFonts w:ascii="Times New Roman" w:hAnsi="Times New Roman" w:cs="Times New Roman"/>
          <w:b/>
          <w:sz w:val="24"/>
          <w:szCs w:val="24"/>
          <w:u w:val="single"/>
        </w:rPr>
        <w:t xml:space="preserve">Accumulated net gain or loss on cash-flow hedges included in AOCI, net of </w:t>
      </w:r>
      <w:r w:rsidR="00CF0CC6">
        <w:rPr>
          <w:rFonts w:ascii="Times New Roman" w:hAnsi="Times New Roman" w:cs="Times New Roman"/>
          <w:b/>
          <w:sz w:val="24"/>
          <w:szCs w:val="24"/>
          <w:u w:val="single"/>
        </w:rPr>
        <w:t xml:space="preserve">applicable income </w:t>
      </w:r>
      <w:r w:rsidR="003577EF" w:rsidRPr="003577EF">
        <w:rPr>
          <w:rFonts w:ascii="Times New Roman" w:hAnsi="Times New Roman" w:cs="Times New Roman"/>
          <w:b/>
          <w:sz w:val="24"/>
          <w:szCs w:val="24"/>
          <w:u w:val="single"/>
        </w:rPr>
        <w:t>tax</w:t>
      </w:r>
      <w:r w:rsidR="00CF0CC6">
        <w:rPr>
          <w:rFonts w:ascii="Times New Roman" w:hAnsi="Times New Roman" w:cs="Times New Roman"/>
          <w:b/>
          <w:sz w:val="24"/>
          <w:szCs w:val="24"/>
          <w:u w:val="single"/>
        </w:rPr>
        <w:t>es</w:t>
      </w:r>
      <w:r w:rsidR="003577EF" w:rsidRPr="003577EF">
        <w:rPr>
          <w:rFonts w:ascii="Times New Roman" w:hAnsi="Times New Roman" w:cs="Times New Roman"/>
          <w:b/>
          <w:sz w:val="24"/>
          <w:szCs w:val="24"/>
          <w:u w:val="single"/>
        </w:rPr>
        <w:t>, that relate to the hedging of items that are not recognized at fair value on the balance sheet</w:t>
      </w:r>
      <w:r w:rsidR="00E034C3">
        <w:rPr>
          <w:rFonts w:ascii="Times New Roman" w:hAnsi="Times New Roman" w:cs="Times New Roman"/>
          <w:b/>
          <w:sz w:val="24"/>
          <w:szCs w:val="24"/>
          <w:u w:val="single"/>
        </w:rPr>
        <w:t xml:space="preserve"> </w:t>
      </w:r>
      <w:r w:rsidR="00E034C3" w:rsidRPr="00E034C3">
        <w:rPr>
          <w:rFonts w:ascii="Times New Roman" w:hAnsi="Times New Roman" w:cs="Times New Roman"/>
          <w:b/>
          <w:sz w:val="24"/>
          <w:szCs w:val="24"/>
          <w:u w:val="single"/>
        </w:rPr>
        <w:t>(if a gain, report as a positive value; if a loss, report as a negative value)</w:t>
      </w:r>
      <w:r w:rsidR="002667D5" w:rsidRPr="009F062F">
        <w:rPr>
          <w:rFonts w:ascii="Times New Roman" w:hAnsi="Times New Roman" w:cs="Times New Roman"/>
          <w:b/>
          <w:sz w:val="24"/>
          <w:szCs w:val="24"/>
        </w:rPr>
        <w:t xml:space="preserve">.  </w:t>
      </w:r>
      <w:r w:rsidR="006D778D" w:rsidRPr="009F062F">
        <w:rPr>
          <w:rFonts w:ascii="Times New Roman" w:hAnsi="Times New Roman" w:cs="Times New Roman"/>
          <w:sz w:val="24"/>
          <w:szCs w:val="24"/>
        </w:rPr>
        <w:t xml:space="preserve">Report the amount of the </w:t>
      </w:r>
      <w:r w:rsidR="00AE729D" w:rsidRPr="009F062F">
        <w:rPr>
          <w:rFonts w:ascii="Times New Roman" w:hAnsi="Times New Roman" w:cs="Times New Roman"/>
          <w:sz w:val="24"/>
          <w:szCs w:val="24"/>
        </w:rPr>
        <w:t>institution</w:t>
      </w:r>
      <w:r w:rsidR="006D778D" w:rsidRPr="009F062F">
        <w:rPr>
          <w:rFonts w:ascii="Times New Roman" w:hAnsi="Times New Roman" w:cs="Times New Roman"/>
          <w:sz w:val="24"/>
          <w:szCs w:val="24"/>
        </w:rPr>
        <w:t xml:space="preserve">’s </w:t>
      </w:r>
      <w:r w:rsidR="003577EF">
        <w:rPr>
          <w:rFonts w:ascii="Times New Roman" w:hAnsi="Times New Roman" w:cs="Times New Roman"/>
          <w:sz w:val="24"/>
          <w:szCs w:val="24"/>
        </w:rPr>
        <w:t>a</w:t>
      </w:r>
      <w:r w:rsidR="003577EF" w:rsidRPr="003577EF">
        <w:rPr>
          <w:rFonts w:ascii="Times New Roman" w:hAnsi="Times New Roman" w:cs="Times New Roman"/>
          <w:sz w:val="24"/>
          <w:szCs w:val="24"/>
        </w:rPr>
        <w:t xml:space="preserve">ccumulated net gain or loss on cash-flow hedges included in AOCI, net of </w:t>
      </w:r>
      <w:r w:rsidR="00CF0CC6">
        <w:rPr>
          <w:rFonts w:ascii="Times New Roman" w:hAnsi="Times New Roman" w:cs="Times New Roman"/>
          <w:sz w:val="24"/>
          <w:szCs w:val="24"/>
        </w:rPr>
        <w:t xml:space="preserve">applicable income </w:t>
      </w:r>
      <w:r w:rsidR="003577EF" w:rsidRPr="003577EF">
        <w:rPr>
          <w:rFonts w:ascii="Times New Roman" w:hAnsi="Times New Roman" w:cs="Times New Roman"/>
          <w:sz w:val="24"/>
          <w:szCs w:val="24"/>
        </w:rPr>
        <w:t>tax</w:t>
      </w:r>
      <w:r w:rsidR="00CF0CC6">
        <w:rPr>
          <w:rFonts w:ascii="Times New Roman" w:hAnsi="Times New Roman" w:cs="Times New Roman"/>
          <w:sz w:val="24"/>
          <w:szCs w:val="24"/>
        </w:rPr>
        <w:t>es</w:t>
      </w:r>
      <w:r w:rsidR="003577EF" w:rsidRPr="003577EF">
        <w:rPr>
          <w:rFonts w:ascii="Times New Roman" w:hAnsi="Times New Roman" w:cs="Times New Roman"/>
          <w:sz w:val="24"/>
          <w:szCs w:val="24"/>
        </w:rPr>
        <w:t>, that relate to the hedging of items that are not recognized at fair value on the balance sheet</w:t>
      </w:r>
      <w:r w:rsidR="00AE729D" w:rsidRPr="009F062F">
        <w:rPr>
          <w:rFonts w:ascii="Times New Roman" w:hAnsi="Times New Roman" w:cs="Times New Roman"/>
          <w:sz w:val="24"/>
          <w:szCs w:val="24"/>
        </w:rPr>
        <w:t xml:space="preserve"> </w:t>
      </w:r>
      <w:r w:rsidR="006D778D" w:rsidRPr="009F062F">
        <w:rPr>
          <w:rFonts w:ascii="Times New Roman" w:hAnsi="Times New Roman" w:cs="Times New Roman"/>
          <w:sz w:val="24"/>
          <w:szCs w:val="24"/>
        </w:rPr>
        <w:t xml:space="preserve">as reported in </w:t>
      </w:r>
      <w:r w:rsidR="00277E56" w:rsidRPr="009F062F">
        <w:rPr>
          <w:rFonts w:ascii="Times New Roman" w:hAnsi="Times New Roman" w:cs="Times New Roman"/>
          <w:sz w:val="24"/>
          <w:szCs w:val="24"/>
        </w:rPr>
        <w:t>Schedule RC-R of the Call Report or Schedule HC-R of the FR Y-9C</w:t>
      </w:r>
      <w:r w:rsidR="00242438">
        <w:rPr>
          <w:rFonts w:ascii="Times New Roman" w:hAnsi="Times New Roman" w:cs="Times New Roman"/>
          <w:sz w:val="24"/>
          <w:szCs w:val="24"/>
        </w:rPr>
        <w:t xml:space="preserve">, item </w:t>
      </w:r>
      <w:r w:rsidR="007C22FF">
        <w:rPr>
          <w:rFonts w:ascii="Times New Roman" w:hAnsi="Times New Roman" w:cs="Times New Roman"/>
          <w:sz w:val="24"/>
          <w:szCs w:val="24"/>
        </w:rPr>
        <w:t>9(</w:t>
      </w:r>
      <w:r w:rsidR="003577EF">
        <w:rPr>
          <w:rFonts w:ascii="Times New Roman" w:hAnsi="Times New Roman" w:cs="Times New Roman"/>
          <w:sz w:val="24"/>
          <w:szCs w:val="24"/>
        </w:rPr>
        <w:t>f</w:t>
      </w:r>
      <w:r w:rsidR="00242438">
        <w:rPr>
          <w:rFonts w:ascii="Times New Roman" w:hAnsi="Times New Roman" w:cs="Times New Roman"/>
          <w:sz w:val="24"/>
          <w:szCs w:val="24"/>
        </w:rPr>
        <w:t>)</w:t>
      </w:r>
      <w:r w:rsidR="006D778D" w:rsidRPr="009F062F">
        <w:rPr>
          <w:rFonts w:ascii="Times New Roman" w:hAnsi="Times New Roman" w:cs="Times New Roman"/>
          <w:sz w:val="24"/>
          <w:szCs w:val="24"/>
        </w:rPr>
        <w:t>.</w:t>
      </w:r>
      <w:r w:rsidR="007C22FF">
        <w:rPr>
          <w:rFonts w:ascii="Times New Roman" w:hAnsi="Times New Roman" w:cs="Times New Roman"/>
          <w:sz w:val="24"/>
          <w:szCs w:val="24"/>
        </w:rPr>
        <w:t xml:space="preserve"> </w:t>
      </w:r>
    </w:p>
    <w:p w:rsidR="006D778D" w:rsidRPr="009F062F" w:rsidRDefault="006D778D" w:rsidP="00D161B7">
      <w:pPr>
        <w:pStyle w:val="NoSpacing"/>
        <w:ind w:left="720" w:hanging="720"/>
        <w:rPr>
          <w:rFonts w:ascii="Times New Roman" w:hAnsi="Times New Roman" w:cs="Times New Roman"/>
          <w:b/>
          <w:sz w:val="24"/>
          <w:szCs w:val="24"/>
        </w:rPr>
      </w:pPr>
    </w:p>
    <w:p w:rsidR="00A469B2" w:rsidRDefault="006D778D" w:rsidP="00B54BAC">
      <w:pPr>
        <w:pStyle w:val="NoSpacing"/>
        <w:ind w:left="720" w:hanging="720"/>
        <w:rPr>
          <w:rFonts w:ascii="Times New Roman" w:hAnsi="Times New Roman" w:cs="Times New Roman"/>
          <w:sz w:val="24"/>
          <w:szCs w:val="24"/>
        </w:rPr>
      </w:pPr>
      <w:r w:rsidRPr="009F062F">
        <w:rPr>
          <w:rFonts w:ascii="Times New Roman" w:hAnsi="Times New Roman" w:cs="Times New Roman"/>
          <w:b/>
          <w:sz w:val="24"/>
          <w:szCs w:val="24"/>
        </w:rPr>
        <w:t>1</w:t>
      </w:r>
      <w:r w:rsidR="000F2BA1">
        <w:rPr>
          <w:rFonts w:ascii="Times New Roman" w:hAnsi="Times New Roman" w:cs="Times New Roman"/>
          <w:b/>
          <w:sz w:val="24"/>
          <w:szCs w:val="24"/>
        </w:rPr>
        <w:t>2</w:t>
      </w:r>
      <w:r w:rsidRPr="009F062F">
        <w:rPr>
          <w:rFonts w:ascii="Times New Roman" w:hAnsi="Times New Roman" w:cs="Times New Roman"/>
          <w:b/>
          <w:sz w:val="24"/>
          <w:szCs w:val="24"/>
        </w:rPr>
        <w:tab/>
      </w:r>
      <w:r w:rsidRPr="009F062F">
        <w:rPr>
          <w:rFonts w:ascii="Times New Roman" w:hAnsi="Times New Roman" w:cs="Times New Roman"/>
          <w:b/>
          <w:sz w:val="24"/>
          <w:szCs w:val="24"/>
          <w:u w:val="single"/>
        </w:rPr>
        <w:t>Expected credit loss that exceeds eligible credit reserves.</w:t>
      </w:r>
      <w:r w:rsidRPr="009F062F">
        <w:rPr>
          <w:rFonts w:ascii="Times New Roman" w:hAnsi="Times New Roman" w:cs="Times New Roman"/>
          <w:b/>
          <w:sz w:val="24"/>
          <w:szCs w:val="24"/>
        </w:rPr>
        <w:t xml:space="preserve"> </w:t>
      </w:r>
      <w:r w:rsidR="00B54BAC">
        <w:rPr>
          <w:rFonts w:ascii="Times New Roman" w:hAnsi="Times New Roman" w:cs="Times New Roman"/>
          <w:sz w:val="24"/>
          <w:szCs w:val="24"/>
        </w:rPr>
        <w:t xml:space="preserve"> </w:t>
      </w:r>
      <w:r w:rsidRPr="009F062F">
        <w:rPr>
          <w:rFonts w:ascii="Times New Roman" w:hAnsi="Times New Roman" w:cs="Times New Roman"/>
          <w:sz w:val="24"/>
          <w:szCs w:val="24"/>
        </w:rPr>
        <w:t xml:space="preserve">Report </w:t>
      </w:r>
      <w:r w:rsidR="00027772" w:rsidRPr="009F062F">
        <w:rPr>
          <w:rFonts w:ascii="Times New Roman" w:hAnsi="Times New Roman" w:cs="Times New Roman"/>
          <w:sz w:val="24"/>
          <w:szCs w:val="24"/>
        </w:rPr>
        <w:t>the amount of expected credit loss that exceeds the amount of eligible credit reserves</w:t>
      </w:r>
      <w:r w:rsidR="00A469B2">
        <w:rPr>
          <w:rFonts w:ascii="Times New Roman" w:hAnsi="Times New Roman" w:cs="Times New Roman"/>
          <w:sz w:val="24"/>
          <w:szCs w:val="24"/>
        </w:rPr>
        <w:t xml:space="preserve"> as follows.</w:t>
      </w:r>
    </w:p>
    <w:p w:rsidR="000E587F" w:rsidRDefault="000E587F" w:rsidP="00A469B2">
      <w:pPr>
        <w:pStyle w:val="NoSpacing"/>
        <w:ind w:left="720"/>
        <w:rPr>
          <w:rFonts w:ascii="Times New Roman" w:hAnsi="Times New Roman" w:cs="Times New Roman"/>
          <w:sz w:val="24"/>
          <w:szCs w:val="24"/>
        </w:rPr>
      </w:pPr>
    </w:p>
    <w:p w:rsidR="00A469B2" w:rsidRPr="00A469B2" w:rsidRDefault="00A469B2" w:rsidP="00A469B2">
      <w:pPr>
        <w:pStyle w:val="NoSpacing"/>
        <w:ind w:left="720"/>
        <w:rPr>
          <w:rFonts w:ascii="Times New Roman" w:hAnsi="Times New Roman" w:cs="Times New Roman"/>
          <w:sz w:val="24"/>
          <w:szCs w:val="24"/>
        </w:rPr>
      </w:pPr>
      <w:r>
        <w:rPr>
          <w:rFonts w:ascii="Times New Roman" w:hAnsi="Times New Roman" w:cs="Times New Roman"/>
          <w:sz w:val="24"/>
          <w:szCs w:val="24"/>
        </w:rPr>
        <w:t>If an institution is in parallel run</w:t>
      </w:r>
      <w:r w:rsidR="003577EF">
        <w:rPr>
          <w:rFonts w:ascii="Times New Roman" w:hAnsi="Times New Roman" w:cs="Times New Roman"/>
          <w:sz w:val="24"/>
          <w:szCs w:val="24"/>
        </w:rPr>
        <w:t xml:space="preserve"> process</w:t>
      </w:r>
      <w:r>
        <w:rPr>
          <w:rFonts w:ascii="Times New Roman" w:hAnsi="Times New Roman" w:cs="Times New Roman"/>
          <w:sz w:val="24"/>
          <w:szCs w:val="24"/>
        </w:rPr>
        <w:t>, report zero in line item 12 and report e</w:t>
      </w:r>
      <w:r w:rsidRPr="00A469B2">
        <w:rPr>
          <w:rFonts w:ascii="Times New Roman" w:hAnsi="Times New Roman" w:cs="Times New Roman"/>
          <w:sz w:val="24"/>
          <w:szCs w:val="24"/>
        </w:rPr>
        <w:t>xpected credit loss that exceeds eligible credit reserves</w:t>
      </w:r>
      <w:r>
        <w:rPr>
          <w:rFonts w:ascii="Times New Roman" w:hAnsi="Times New Roman" w:cs="Times New Roman"/>
          <w:sz w:val="24"/>
          <w:szCs w:val="24"/>
        </w:rPr>
        <w:t xml:space="preserve"> in item 86.</w:t>
      </w:r>
    </w:p>
    <w:p w:rsidR="00242438" w:rsidRDefault="008B4102" w:rsidP="00A469B2">
      <w:pPr>
        <w:pStyle w:val="NoSpacing"/>
        <w:ind w:left="720" w:hanging="720"/>
        <w:rPr>
          <w:rFonts w:ascii="Times New Roman" w:hAnsi="Times New Roman" w:cs="Times New Roman"/>
          <w:sz w:val="24"/>
          <w:szCs w:val="24"/>
        </w:rPr>
      </w:pPr>
      <w:r>
        <w:rPr>
          <w:rFonts w:ascii="Times New Roman" w:hAnsi="Times New Roman" w:cs="Times New Roman"/>
          <w:sz w:val="24"/>
          <w:szCs w:val="24"/>
        </w:rPr>
        <w:t xml:space="preserve">  </w:t>
      </w:r>
    </w:p>
    <w:p w:rsidR="00027772" w:rsidRPr="009F062F" w:rsidRDefault="008043ED" w:rsidP="00242438">
      <w:pPr>
        <w:pStyle w:val="NoSpacing"/>
        <w:ind w:left="720"/>
        <w:rPr>
          <w:rFonts w:ascii="Times New Roman" w:hAnsi="Times New Roman" w:cs="Times New Roman"/>
          <w:sz w:val="24"/>
          <w:szCs w:val="24"/>
        </w:rPr>
      </w:pPr>
      <w:r w:rsidRPr="007B28F6">
        <w:rPr>
          <w:rFonts w:ascii="Times New Roman" w:hAnsi="Times New Roman" w:cs="Times New Roman"/>
          <w:sz w:val="24"/>
          <w:szCs w:val="24"/>
        </w:rPr>
        <w:t xml:space="preserve">When </w:t>
      </w:r>
      <w:r w:rsidR="00242438" w:rsidRPr="007B28F6">
        <w:rPr>
          <w:rFonts w:ascii="Times New Roman" w:hAnsi="Times New Roman" w:cs="Times New Roman"/>
          <w:sz w:val="24"/>
          <w:szCs w:val="24"/>
        </w:rPr>
        <w:t xml:space="preserve">the </w:t>
      </w:r>
      <w:r w:rsidR="00A469B2">
        <w:rPr>
          <w:rFonts w:ascii="Times New Roman" w:hAnsi="Times New Roman" w:cs="Times New Roman"/>
          <w:sz w:val="24"/>
          <w:szCs w:val="24"/>
        </w:rPr>
        <w:t>institution completes</w:t>
      </w:r>
      <w:r w:rsidR="00242438" w:rsidRPr="007B28F6">
        <w:rPr>
          <w:rFonts w:ascii="Times New Roman" w:hAnsi="Times New Roman" w:cs="Times New Roman"/>
          <w:sz w:val="24"/>
          <w:szCs w:val="24"/>
        </w:rPr>
        <w:t xml:space="preserve"> </w:t>
      </w:r>
      <w:r w:rsidR="003577EF">
        <w:rPr>
          <w:rFonts w:ascii="Times New Roman" w:hAnsi="Times New Roman" w:cs="Times New Roman"/>
          <w:sz w:val="24"/>
          <w:szCs w:val="24"/>
        </w:rPr>
        <w:t xml:space="preserve">its </w:t>
      </w:r>
      <w:r w:rsidR="00242438" w:rsidRPr="007B28F6">
        <w:rPr>
          <w:rFonts w:ascii="Times New Roman" w:hAnsi="Times New Roman" w:cs="Times New Roman"/>
          <w:sz w:val="24"/>
          <w:szCs w:val="24"/>
        </w:rPr>
        <w:t>parallel run</w:t>
      </w:r>
      <w:r w:rsidR="003577EF">
        <w:rPr>
          <w:rFonts w:ascii="Times New Roman" w:hAnsi="Times New Roman" w:cs="Times New Roman"/>
          <w:sz w:val="24"/>
          <w:szCs w:val="24"/>
        </w:rPr>
        <w:t xml:space="preserve"> process</w:t>
      </w:r>
      <w:r w:rsidR="007C22FF" w:rsidRPr="007B28F6">
        <w:rPr>
          <w:rFonts w:ascii="Times New Roman" w:hAnsi="Times New Roman" w:cs="Times New Roman"/>
          <w:sz w:val="24"/>
          <w:szCs w:val="24"/>
        </w:rPr>
        <w:t xml:space="preserve">, </w:t>
      </w:r>
      <w:r w:rsidRPr="007B28F6">
        <w:rPr>
          <w:rFonts w:ascii="Times New Roman" w:hAnsi="Times New Roman" w:cs="Times New Roman"/>
          <w:sz w:val="24"/>
          <w:szCs w:val="24"/>
        </w:rPr>
        <w:t xml:space="preserve">the amount of expected credit loss that exceeds the amount of eligible credit reserves </w:t>
      </w:r>
      <w:r w:rsidR="00242438" w:rsidRPr="007B28F6">
        <w:rPr>
          <w:rFonts w:ascii="Times New Roman" w:hAnsi="Times New Roman" w:cs="Times New Roman"/>
          <w:sz w:val="24"/>
          <w:szCs w:val="24"/>
        </w:rPr>
        <w:t xml:space="preserve">is </w:t>
      </w:r>
      <w:r w:rsidR="007B28F6" w:rsidRPr="007B28F6">
        <w:rPr>
          <w:rFonts w:ascii="Times New Roman" w:hAnsi="Times New Roman" w:cs="Times New Roman"/>
          <w:sz w:val="24"/>
          <w:szCs w:val="24"/>
        </w:rPr>
        <w:t>reported</w:t>
      </w:r>
      <w:r w:rsidR="00A469B2">
        <w:rPr>
          <w:rFonts w:ascii="Times New Roman" w:hAnsi="Times New Roman" w:cs="Times New Roman"/>
          <w:sz w:val="24"/>
          <w:szCs w:val="24"/>
        </w:rPr>
        <w:t xml:space="preserve"> in this line item</w:t>
      </w:r>
      <w:r w:rsidR="008B4102" w:rsidRPr="007B28F6">
        <w:rPr>
          <w:rFonts w:ascii="Times New Roman" w:hAnsi="Times New Roman" w:cs="Times New Roman"/>
          <w:sz w:val="24"/>
          <w:szCs w:val="24"/>
        </w:rPr>
        <w:t>,</w:t>
      </w:r>
      <w:r w:rsidR="00242438" w:rsidRPr="007B28F6">
        <w:rPr>
          <w:rFonts w:ascii="Times New Roman" w:hAnsi="Times New Roman" w:cs="Times New Roman"/>
          <w:sz w:val="24"/>
          <w:szCs w:val="24"/>
        </w:rPr>
        <w:t xml:space="preserve"> </w:t>
      </w:r>
      <w:r w:rsidR="007B28F6" w:rsidRPr="007B28F6">
        <w:rPr>
          <w:rFonts w:ascii="Times New Roman" w:hAnsi="Times New Roman" w:cs="Times New Roman"/>
          <w:sz w:val="24"/>
          <w:szCs w:val="24"/>
        </w:rPr>
        <w:t>as well as</w:t>
      </w:r>
      <w:r w:rsidR="00242438" w:rsidRPr="007B28F6">
        <w:rPr>
          <w:rFonts w:ascii="Times New Roman" w:hAnsi="Times New Roman" w:cs="Times New Roman"/>
          <w:sz w:val="24"/>
          <w:szCs w:val="24"/>
        </w:rPr>
        <w:t xml:space="preserve"> </w:t>
      </w:r>
      <w:r w:rsidR="00982011">
        <w:rPr>
          <w:rFonts w:ascii="Times New Roman" w:hAnsi="Times New Roman" w:cs="Times New Roman"/>
          <w:sz w:val="24"/>
          <w:szCs w:val="24"/>
        </w:rPr>
        <w:t xml:space="preserve">included </w:t>
      </w:r>
      <w:r w:rsidR="007C22FF" w:rsidRPr="007B28F6">
        <w:rPr>
          <w:rFonts w:ascii="Times New Roman" w:hAnsi="Times New Roman" w:cs="Times New Roman"/>
          <w:sz w:val="24"/>
          <w:szCs w:val="24"/>
        </w:rPr>
        <w:t>in Schedule RC-R of the Call Report or Schedule HC-R of the FR Y-9C, item 10</w:t>
      </w:r>
      <w:r w:rsidR="003577EF">
        <w:rPr>
          <w:rFonts w:ascii="Times New Roman" w:hAnsi="Times New Roman" w:cs="Times New Roman"/>
          <w:sz w:val="24"/>
          <w:szCs w:val="24"/>
        </w:rPr>
        <w:t>.b</w:t>
      </w:r>
      <w:r w:rsidR="00027772" w:rsidRPr="007B28F6">
        <w:rPr>
          <w:rFonts w:ascii="Times New Roman" w:hAnsi="Times New Roman" w:cs="Times New Roman"/>
          <w:sz w:val="24"/>
          <w:szCs w:val="24"/>
        </w:rPr>
        <w:t>.</w:t>
      </w:r>
      <w:r w:rsidR="00027772" w:rsidRPr="00F50003">
        <w:rPr>
          <w:rFonts w:ascii="Times New Roman" w:hAnsi="Times New Roman" w:cs="Times New Roman"/>
          <w:sz w:val="24"/>
          <w:szCs w:val="24"/>
        </w:rPr>
        <w:t xml:space="preserve"> </w:t>
      </w:r>
    </w:p>
    <w:p w:rsidR="00B54BAC" w:rsidRDefault="00B54BAC" w:rsidP="00A469B2">
      <w:pPr>
        <w:pStyle w:val="NoSpacing"/>
        <w:rPr>
          <w:rFonts w:ascii="Times New Roman" w:hAnsi="Times New Roman" w:cs="Times New Roman"/>
          <w:b/>
          <w:i/>
          <w:sz w:val="24"/>
          <w:szCs w:val="24"/>
          <w:u w:val="single"/>
        </w:rPr>
      </w:pPr>
    </w:p>
    <w:p w:rsidR="00027772" w:rsidRPr="009F062F" w:rsidRDefault="00027772" w:rsidP="00027772">
      <w:pPr>
        <w:pStyle w:val="NoSpacing"/>
        <w:ind w:left="720"/>
        <w:rPr>
          <w:rFonts w:ascii="Times New Roman" w:hAnsi="Times New Roman" w:cs="Times New Roman"/>
          <w:sz w:val="24"/>
          <w:szCs w:val="24"/>
        </w:rPr>
      </w:pPr>
      <w:r w:rsidRPr="009F062F">
        <w:rPr>
          <w:rFonts w:ascii="Times New Roman" w:hAnsi="Times New Roman" w:cs="Times New Roman"/>
          <w:b/>
          <w:i/>
          <w:sz w:val="24"/>
          <w:szCs w:val="24"/>
          <w:u w:val="single"/>
        </w:rPr>
        <w:t>Transition provisions:</w:t>
      </w:r>
      <w:r w:rsidRPr="009F062F">
        <w:rPr>
          <w:rFonts w:ascii="Times New Roman" w:hAnsi="Times New Roman" w:cs="Times New Roman"/>
          <w:sz w:val="24"/>
          <w:szCs w:val="24"/>
        </w:rPr>
        <w:t xml:space="preserve"> follow the tran</w:t>
      </w:r>
      <w:r w:rsidR="007C22FF">
        <w:rPr>
          <w:rFonts w:ascii="Times New Roman" w:hAnsi="Times New Roman" w:cs="Times New Roman"/>
          <w:sz w:val="24"/>
          <w:szCs w:val="24"/>
        </w:rPr>
        <w:t>sition provisions described in</w:t>
      </w:r>
      <w:r w:rsidRPr="009F062F">
        <w:rPr>
          <w:rFonts w:ascii="Times New Roman" w:hAnsi="Times New Roman" w:cs="Times New Roman"/>
          <w:sz w:val="24"/>
          <w:szCs w:val="24"/>
        </w:rPr>
        <w:t xml:space="preserve"> Schedule RC-R of the Call Report or Schedule HC-R of the FR Y-9C</w:t>
      </w:r>
      <w:r w:rsidR="007C22FF">
        <w:rPr>
          <w:rFonts w:ascii="Times New Roman" w:hAnsi="Times New Roman" w:cs="Times New Roman"/>
          <w:sz w:val="24"/>
          <w:szCs w:val="24"/>
        </w:rPr>
        <w:t>,</w:t>
      </w:r>
      <w:r w:rsidR="007C22FF" w:rsidRPr="007C22FF">
        <w:rPr>
          <w:rFonts w:ascii="Times New Roman" w:hAnsi="Times New Roman" w:cs="Times New Roman"/>
          <w:sz w:val="24"/>
          <w:szCs w:val="24"/>
        </w:rPr>
        <w:t xml:space="preserve"> </w:t>
      </w:r>
      <w:r w:rsidR="007C22FF" w:rsidRPr="009F062F">
        <w:rPr>
          <w:rFonts w:ascii="Times New Roman" w:hAnsi="Times New Roman" w:cs="Times New Roman"/>
          <w:sz w:val="24"/>
          <w:szCs w:val="24"/>
        </w:rPr>
        <w:t>item 8</w:t>
      </w:r>
      <w:r w:rsidRPr="009F062F">
        <w:rPr>
          <w:rFonts w:ascii="Times New Roman" w:hAnsi="Times New Roman" w:cs="Times New Roman"/>
          <w:sz w:val="24"/>
          <w:szCs w:val="24"/>
        </w:rPr>
        <w:t>.  As described in that item, a specified percentage of the expected credit loss that exceeds eligible credit reserves will be deducted from common equity tier 1 capital, while the balance is deducted from additional tier 1 capital during the transition period.</w:t>
      </w:r>
    </w:p>
    <w:p w:rsidR="00027772" w:rsidRPr="009F062F" w:rsidRDefault="00027772" w:rsidP="00027772">
      <w:pPr>
        <w:pStyle w:val="NoSpacing"/>
        <w:ind w:left="720"/>
        <w:rPr>
          <w:rFonts w:ascii="Times New Roman" w:hAnsi="Times New Roman" w:cs="Times New Roman"/>
          <w:b/>
          <w:sz w:val="24"/>
          <w:szCs w:val="24"/>
          <w:u w:val="single"/>
        </w:rPr>
      </w:pPr>
    </w:p>
    <w:p w:rsidR="00FD3708" w:rsidRPr="009F062F" w:rsidRDefault="006D778D" w:rsidP="006D778D">
      <w:pPr>
        <w:pStyle w:val="NoSpacing"/>
        <w:ind w:left="720" w:hanging="720"/>
        <w:rPr>
          <w:rFonts w:ascii="Times New Roman" w:hAnsi="Times New Roman" w:cs="Times New Roman"/>
          <w:sz w:val="24"/>
          <w:szCs w:val="24"/>
        </w:rPr>
      </w:pPr>
      <w:r w:rsidRPr="009F062F">
        <w:rPr>
          <w:rFonts w:ascii="Times New Roman" w:hAnsi="Times New Roman" w:cs="Times New Roman"/>
          <w:b/>
          <w:sz w:val="24"/>
          <w:szCs w:val="24"/>
        </w:rPr>
        <w:lastRenderedPageBreak/>
        <w:t>1</w:t>
      </w:r>
      <w:r w:rsidR="00131EC7">
        <w:rPr>
          <w:rFonts w:ascii="Times New Roman" w:hAnsi="Times New Roman" w:cs="Times New Roman"/>
          <w:b/>
          <w:sz w:val="24"/>
          <w:szCs w:val="24"/>
        </w:rPr>
        <w:t>3</w:t>
      </w:r>
      <w:r w:rsidRPr="009F062F">
        <w:rPr>
          <w:rFonts w:ascii="Times New Roman" w:hAnsi="Times New Roman" w:cs="Times New Roman"/>
          <w:b/>
          <w:sz w:val="24"/>
          <w:szCs w:val="24"/>
        </w:rPr>
        <w:tab/>
      </w:r>
      <w:r w:rsidRPr="009F062F">
        <w:rPr>
          <w:rFonts w:ascii="Times New Roman" w:hAnsi="Times New Roman" w:cs="Times New Roman"/>
          <w:b/>
          <w:sz w:val="24"/>
          <w:szCs w:val="24"/>
          <w:u w:val="single"/>
        </w:rPr>
        <w:t>Gain-on-sale associated with a securitization exposure.</w:t>
      </w:r>
      <w:r w:rsidRPr="009F062F">
        <w:rPr>
          <w:rFonts w:ascii="Times New Roman" w:hAnsi="Times New Roman" w:cs="Times New Roman"/>
          <w:b/>
          <w:sz w:val="24"/>
          <w:szCs w:val="24"/>
        </w:rPr>
        <w:t xml:space="preserve"> </w:t>
      </w:r>
      <w:r w:rsidR="00FD3708" w:rsidRPr="009F062F">
        <w:rPr>
          <w:rFonts w:ascii="Times New Roman" w:hAnsi="Times New Roman" w:cs="Times New Roman"/>
          <w:sz w:val="24"/>
          <w:szCs w:val="24"/>
        </w:rPr>
        <w:t>Report</w:t>
      </w:r>
      <w:r w:rsidRPr="009F062F">
        <w:rPr>
          <w:rFonts w:ascii="Times New Roman" w:hAnsi="Times New Roman" w:cs="Times New Roman"/>
          <w:sz w:val="24"/>
          <w:szCs w:val="24"/>
        </w:rPr>
        <w:t xml:space="preserve"> the amount of the </w:t>
      </w:r>
      <w:r w:rsidR="00AE729D" w:rsidRPr="009F062F">
        <w:rPr>
          <w:rFonts w:ascii="Times New Roman" w:hAnsi="Times New Roman" w:cs="Times New Roman"/>
          <w:sz w:val="24"/>
          <w:szCs w:val="24"/>
        </w:rPr>
        <w:t>institution</w:t>
      </w:r>
      <w:r w:rsidRPr="009F062F">
        <w:rPr>
          <w:rFonts w:ascii="Times New Roman" w:hAnsi="Times New Roman" w:cs="Times New Roman"/>
          <w:sz w:val="24"/>
          <w:szCs w:val="24"/>
        </w:rPr>
        <w:t xml:space="preserve">’s </w:t>
      </w:r>
      <w:r w:rsidR="00AE729D" w:rsidRPr="009F062F">
        <w:rPr>
          <w:rFonts w:ascii="Times New Roman" w:hAnsi="Times New Roman" w:cs="Times New Roman"/>
          <w:sz w:val="24"/>
          <w:szCs w:val="24"/>
        </w:rPr>
        <w:t xml:space="preserve">gain-on-sale associated with a securitization exposure </w:t>
      </w:r>
      <w:r w:rsidRPr="009F062F">
        <w:rPr>
          <w:rFonts w:ascii="Times New Roman" w:hAnsi="Times New Roman" w:cs="Times New Roman"/>
          <w:sz w:val="24"/>
          <w:szCs w:val="24"/>
        </w:rPr>
        <w:t xml:space="preserve">as </w:t>
      </w:r>
      <w:r w:rsidR="00982011">
        <w:rPr>
          <w:rFonts w:ascii="Times New Roman" w:hAnsi="Times New Roman" w:cs="Times New Roman"/>
          <w:sz w:val="24"/>
          <w:szCs w:val="24"/>
        </w:rPr>
        <w:t>included</w:t>
      </w:r>
      <w:r w:rsidR="00982011" w:rsidRPr="009F062F">
        <w:rPr>
          <w:rFonts w:ascii="Times New Roman" w:hAnsi="Times New Roman" w:cs="Times New Roman"/>
          <w:sz w:val="24"/>
          <w:szCs w:val="24"/>
        </w:rPr>
        <w:t xml:space="preserve"> </w:t>
      </w:r>
      <w:r w:rsidRPr="009F062F">
        <w:rPr>
          <w:rFonts w:ascii="Times New Roman" w:hAnsi="Times New Roman" w:cs="Times New Roman"/>
          <w:sz w:val="24"/>
          <w:szCs w:val="24"/>
        </w:rPr>
        <w:t xml:space="preserve">in </w:t>
      </w:r>
      <w:r w:rsidR="00277E56" w:rsidRPr="009F062F">
        <w:rPr>
          <w:rFonts w:ascii="Times New Roman" w:hAnsi="Times New Roman" w:cs="Times New Roman"/>
          <w:sz w:val="24"/>
          <w:szCs w:val="24"/>
        </w:rPr>
        <w:t>Schedule RC-R of the Call Report or Schedule HC-R of the FR Y-9C</w:t>
      </w:r>
      <w:r w:rsidR="007C22FF">
        <w:rPr>
          <w:rFonts w:ascii="Times New Roman" w:hAnsi="Times New Roman" w:cs="Times New Roman"/>
          <w:sz w:val="24"/>
          <w:szCs w:val="24"/>
        </w:rPr>
        <w:t>, item 10</w:t>
      </w:r>
      <w:r w:rsidR="003577EF">
        <w:rPr>
          <w:rFonts w:ascii="Times New Roman" w:hAnsi="Times New Roman" w:cs="Times New Roman"/>
          <w:sz w:val="24"/>
          <w:szCs w:val="24"/>
        </w:rPr>
        <w:t>.b</w:t>
      </w:r>
      <w:r w:rsidRPr="009F062F">
        <w:rPr>
          <w:rFonts w:ascii="Times New Roman" w:hAnsi="Times New Roman" w:cs="Times New Roman"/>
          <w:sz w:val="24"/>
          <w:szCs w:val="24"/>
        </w:rPr>
        <w:t>.</w:t>
      </w:r>
      <w:r w:rsidR="00FD3708" w:rsidRPr="009F062F">
        <w:rPr>
          <w:rFonts w:ascii="Times New Roman" w:hAnsi="Times New Roman" w:cs="Times New Roman"/>
          <w:sz w:val="24"/>
          <w:szCs w:val="24"/>
        </w:rPr>
        <w:t xml:space="preserve">  </w:t>
      </w:r>
    </w:p>
    <w:p w:rsidR="006D778D" w:rsidRPr="009F062F" w:rsidRDefault="006D778D" w:rsidP="00FD3708">
      <w:pPr>
        <w:pStyle w:val="NoSpacing"/>
        <w:rPr>
          <w:rFonts w:ascii="Times New Roman" w:hAnsi="Times New Roman" w:cs="Times New Roman"/>
          <w:b/>
          <w:sz w:val="24"/>
          <w:szCs w:val="24"/>
          <w:u w:val="single"/>
        </w:rPr>
      </w:pPr>
    </w:p>
    <w:p w:rsidR="006D778D" w:rsidRPr="009F062F" w:rsidRDefault="006D778D" w:rsidP="006D778D">
      <w:pPr>
        <w:pStyle w:val="NoSpacing"/>
        <w:ind w:left="720" w:hanging="720"/>
        <w:rPr>
          <w:rFonts w:ascii="Times New Roman" w:hAnsi="Times New Roman" w:cs="Times New Roman"/>
          <w:sz w:val="24"/>
          <w:szCs w:val="24"/>
        </w:rPr>
      </w:pPr>
      <w:r w:rsidRPr="009F062F">
        <w:rPr>
          <w:rFonts w:ascii="Times New Roman" w:hAnsi="Times New Roman" w:cs="Times New Roman"/>
          <w:b/>
          <w:sz w:val="24"/>
          <w:szCs w:val="24"/>
        </w:rPr>
        <w:t>1</w:t>
      </w:r>
      <w:r w:rsidR="00131EC7">
        <w:rPr>
          <w:rFonts w:ascii="Times New Roman" w:hAnsi="Times New Roman" w:cs="Times New Roman"/>
          <w:b/>
          <w:sz w:val="24"/>
          <w:szCs w:val="24"/>
        </w:rPr>
        <w:t>4</w:t>
      </w:r>
      <w:r w:rsidRPr="009F062F">
        <w:rPr>
          <w:rFonts w:ascii="Times New Roman" w:hAnsi="Times New Roman" w:cs="Times New Roman"/>
          <w:b/>
          <w:sz w:val="24"/>
          <w:szCs w:val="24"/>
        </w:rPr>
        <w:tab/>
      </w:r>
      <w:r w:rsidRPr="009F062F">
        <w:rPr>
          <w:rFonts w:ascii="Times New Roman" w:hAnsi="Times New Roman" w:cs="Times New Roman"/>
          <w:b/>
          <w:sz w:val="24"/>
          <w:szCs w:val="24"/>
          <w:u w:val="single"/>
        </w:rPr>
        <w:t>Unrealized gain or loss related to changes in the fair value of liabilities that are due to changes in own credit risk.</w:t>
      </w:r>
      <w:r w:rsidRPr="007C22FF">
        <w:rPr>
          <w:rFonts w:ascii="Times New Roman" w:hAnsi="Times New Roman" w:cs="Times New Roman"/>
          <w:b/>
          <w:i/>
          <w:sz w:val="24"/>
          <w:szCs w:val="24"/>
        </w:rPr>
        <w:t xml:space="preserve">  </w:t>
      </w:r>
      <w:r w:rsidRPr="009F062F">
        <w:rPr>
          <w:rFonts w:ascii="Times New Roman" w:hAnsi="Times New Roman" w:cs="Times New Roman"/>
          <w:sz w:val="24"/>
          <w:szCs w:val="24"/>
        </w:rPr>
        <w:t xml:space="preserve">Report the amount of the </w:t>
      </w:r>
      <w:r w:rsidR="00AE729D" w:rsidRPr="009F062F">
        <w:rPr>
          <w:rFonts w:ascii="Times New Roman" w:hAnsi="Times New Roman" w:cs="Times New Roman"/>
          <w:sz w:val="24"/>
          <w:szCs w:val="24"/>
        </w:rPr>
        <w:t>institution</w:t>
      </w:r>
      <w:r w:rsidRPr="009F062F">
        <w:rPr>
          <w:rFonts w:ascii="Times New Roman" w:hAnsi="Times New Roman" w:cs="Times New Roman"/>
          <w:sz w:val="24"/>
          <w:szCs w:val="24"/>
        </w:rPr>
        <w:t xml:space="preserve">’s total </w:t>
      </w:r>
      <w:r w:rsidR="00AE729D" w:rsidRPr="009F062F">
        <w:rPr>
          <w:rFonts w:ascii="Times New Roman" w:hAnsi="Times New Roman" w:cs="Times New Roman"/>
          <w:sz w:val="24"/>
          <w:szCs w:val="24"/>
        </w:rPr>
        <w:t xml:space="preserve">unrealized gain or loss related to changes in the fair value of liabilities that are due to changes in own credit risk </w:t>
      </w:r>
      <w:r w:rsidRPr="009F062F">
        <w:rPr>
          <w:rFonts w:ascii="Times New Roman" w:hAnsi="Times New Roman" w:cs="Times New Roman"/>
          <w:sz w:val="24"/>
          <w:szCs w:val="24"/>
        </w:rPr>
        <w:t xml:space="preserve">as reported in </w:t>
      </w:r>
      <w:r w:rsidR="00277E56" w:rsidRPr="009F062F">
        <w:rPr>
          <w:rFonts w:ascii="Times New Roman" w:hAnsi="Times New Roman" w:cs="Times New Roman"/>
          <w:sz w:val="24"/>
          <w:szCs w:val="24"/>
        </w:rPr>
        <w:t>Schedule RC-R of the Call Report or Schedule HC-R of the FR Y-9C</w:t>
      </w:r>
      <w:r w:rsidR="007C22FF">
        <w:rPr>
          <w:rFonts w:ascii="Times New Roman" w:hAnsi="Times New Roman" w:cs="Times New Roman"/>
          <w:sz w:val="24"/>
          <w:szCs w:val="24"/>
        </w:rPr>
        <w:t>, item 10</w:t>
      </w:r>
      <w:r w:rsidR="003577EF">
        <w:rPr>
          <w:rFonts w:ascii="Times New Roman" w:hAnsi="Times New Roman" w:cs="Times New Roman"/>
          <w:sz w:val="24"/>
          <w:szCs w:val="24"/>
        </w:rPr>
        <w:t>.a</w:t>
      </w:r>
      <w:r w:rsidRPr="009F062F">
        <w:rPr>
          <w:rFonts w:ascii="Times New Roman" w:hAnsi="Times New Roman" w:cs="Times New Roman"/>
          <w:sz w:val="24"/>
          <w:szCs w:val="24"/>
        </w:rPr>
        <w:t>.</w:t>
      </w:r>
    </w:p>
    <w:p w:rsidR="00FD3708" w:rsidRPr="009F062F" w:rsidRDefault="00FD3708" w:rsidP="00FD3708">
      <w:pPr>
        <w:pStyle w:val="NoSpacing"/>
        <w:ind w:left="720"/>
        <w:rPr>
          <w:rFonts w:ascii="Times New Roman" w:hAnsi="Times New Roman" w:cs="Times New Roman"/>
          <w:sz w:val="24"/>
          <w:szCs w:val="24"/>
        </w:rPr>
      </w:pPr>
    </w:p>
    <w:p w:rsidR="006D778D" w:rsidRPr="009F062F" w:rsidRDefault="006D778D" w:rsidP="006D778D">
      <w:pPr>
        <w:pStyle w:val="NoSpacing"/>
        <w:ind w:left="720" w:hanging="720"/>
        <w:rPr>
          <w:rFonts w:ascii="Times New Roman" w:hAnsi="Times New Roman" w:cs="Times New Roman"/>
          <w:b/>
          <w:sz w:val="24"/>
          <w:szCs w:val="24"/>
          <w:u w:val="single"/>
        </w:rPr>
      </w:pPr>
      <w:r w:rsidRPr="009F062F">
        <w:rPr>
          <w:rFonts w:ascii="Times New Roman" w:hAnsi="Times New Roman" w:cs="Times New Roman"/>
          <w:b/>
          <w:sz w:val="24"/>
          <w:szCs w:val="24"/>
        </w:rPr>
        <w:t>1</w:t>
      </w:r>
      <w:r w:rsidR="00131EC7">
        <w:rPr>
          <w:rFonts w:ascii="Times New Roman" w:hAnsi="Times New Roman" w:cs="Times New Roman"/>
          <w:b/>
          <w:sz w:val="24"/>
          <w:szCs w:val="24"/>
        </w:rPr>
        <w:t>5</w:t>
      </w:r>
      <w:r w:rsidRPr="009F062F">
        <w:rPr>
          <w:rFonts w:ascii="Times New Roman" w:hAnsi="Times New Roman" w:cs="Times New Roman"/>
          <w:b/>
          <w:sz w:val="24"/>
          <w:szCs w:val="24"/>
        </w:rPr>
        <w:tab/>
      </w:r>
      <w:r w:rsidRPr="00A90FD5">
        <w:rPr>
          <w:rFonts w:ascii="Times New Roman" w:hAnsi="Times New Roman" w:cs="Times New Roman"/>
          <w:b/>
          <w:sz w:val="24"/>
          <w:szCs w:val="24"/>
          <w:u w:val="single"/>
        </w:rPr>
        <w:t>Defined</w:t>
      </w:r>
      <w:r w:rsidRPr="009F062F">
        <w:rPr>
          <w:rFonts w:ascii="Times New Roman" w:hAnsi="Times New Roman" w:cs="Times New Roman"/>
          <w:b/>
          <w:sz w:val="24"/>
          <w:szCs w:val="24"/>
          <w:u w:val="single"/>
        </w:rPr>
        <w:t xml:space="preserve">-benefit pension fund assets, net of </w:t>
      </w:r>
      <w:r w:rsidR="00707510">
        <w:rPr>
          <w:rFonts w:ascii="Times New Roman" w:hAnsi="Times New Roman" w:cs="Times New Roman"/>
          <w:b/>
          <w:sz w:val="24"/>
          <w:szCs w:val="24"/>
          <w:u w:val="single"/>
        </w:rPr>
        <w:t xml:space="preserve">associated </w:t>
      </w:r>
      <w:r w:rsidR="007C22FF">
        <w:rPr>
          <w:rFonts w:ascii="Times New Roman" w:hAnsi="Times New Roman" w:cs="Times New Roman"/>
          <w:b/>
          <w:sz w:val="24"/>
          <w:szCs w:val="24"/>
          <w:u w:val="single"/>
        </w:rPr>
        <w:t>DTLs</w:t>
      </w:r>
      <w:r w:rsidRPr="009F062F">
        <w:rPr>
          <w:rFonts w:ascii="Times New Roman" w:hAnsi="Times New Roman" w:cs="Times New Roman"/>
          <w:b/>
          <w:sz w:val="24"/>
          <w:szCs w:val="24"/>
          <w:u w:val="single"/>
        </w:rPr>
        <w:t>.</w:t>
      </w:r>
      <w:r w:rsidRPr="003577EF">
        <w:rPr>
          <w:rFonts w:ascii="Times New Roman" w:hAnsi="Times New Roman" w:cs="Times New Roman"/>
          <w:b/>
          <w:sz w:val="24"/>
          <w:szCs w:val="24"/>
        </w:rPr>
        <w:t xml:space="preserve"> </w:t>
      </w:r>
      <w:r w:rsidR="003577EF">
        <w:rPr>
          <w:rFonts w:ascii="Times New Roman" w:hAnsi="Times New Roman" w:cs="Times New Roman"/>
          <w:sz w:val="24"/>
          <w:szCs w:val="24"/>
        </w:rPr>
        <w:t xml:space="preserve"> </w:t>
      </w:r>
      <w:r w:rsidRPr="009F062F">
        <w:rPr>
          <w:rFonts w:ascii="Times New Roman" w:hAnsi="Times New Roman" w:cs="Times New Roman"/>
          <w:sz w:val="24"/>
          <w:szCs w:val="24"/>
        </w:rPr>
        <w:t xml:space="preserve">Report the amount of the </w:t>
      </w:r>
      <w:r w:rsidR="00AE729D" w:rsidRPr="009F062F">
        <w:rPr>
          <w:rFonts w:ascii="Times New Roman" w:hAnsi="Times New Roman" w:cs="Times New Roman"/>
          <w:sz w:val="24"/>
          <w:szCs w:val="24"/>
        </w:rPr>
        <w:t>institution’s</w:t>
      </w:r>
      <w:r w:rsidRPr="009F062F">
        <w:rPr>
          <w:rFonts w:ascii="Times New Roman" w:hAnsi="Times New Roman" w:cs="Times New Roman"/>
          <w:sz w:val="24"/>
          <w:szCs w:val="24"/>
        </w:rPr>
        <w:t xml:space="preserve"> </w:t>
      </w:r>
      <w:r w:rsidR="00AE729D" w:rsidRPr="009F062F">
        <w:rPr>
          <w:rFonts w:ascii="Times New Roman" w:hAnsi="Times New Roman" w:cs="Times New Roman"/>
          <w:sz w:val="24"/>
          <w:szCs w:val="24"/>
        </w:rPr>
        <w:t xml:space="preserve">defined-benefit pension fund assets, net of </w:t>
      </w:r>
      <w:r w:rsidR="00707510">
        <w:rPr>
          <w:rFonts w:ascii="Times New Roman" w:hAnsi="Times New Roman" w:cs="Times New Roman"/>
          <w:sz w:val="24"/>
          <w:szCs w:val="24"/>
        </w:rPr>
        <w:t xml:space="preserve">associated </w:t>
      </w:r>
      <w:r w:rsidR="007C22FF">
        <w:rPr>
          <w:rFonts w:ascii="Times New Roman" w:hAnsi="Times New Roman" w:cs="Times New Roman"/>
          <w:sz w:val="24"/>
          <w:szCs w:val="24"/>
        </w:rPr>
        <w:t>DTLs,</w:t>
      </w:r>
      <w:r w:rsidR="00AE729D" w:rsidRPr="009F062F">
        <w:rPr>
          <w:rFonts w:ascii="Times New Roman" w:hAnsi="Times New Roman" w:cs="Times New Roman"/>
          <w:sz w:val="24"/>
          <w:szCs w:val="24"/>
        </w:rPr>
        <w:t xml:space="preserve"> </w:t>
      </w:r>
      <w:r w:rsidRPr="009F062F">
        <w:rPr>
          <w:rFonts w:ascii="Times New Roman" w:hAnsi="Times New Roman" w:cs="Times New Roman"/>
          <w:sz w:val="24"/>
          <w:szCs w:val="24"/>
        </w:rPr>
        <w:t xml:space="preserve">as </w:t>
      </w:r>
      <w:r w:rsidR="00982011">
        <w:rPr>
          <w:rFonts w:ascii="Times New Roman" w:hAnsi="Times New Roman" w:cs="Times New Roman"/>
          <w:sz w:val="24"/>
          <w:szCs w:val="24"/>
        </w:rPr>
        <w:t>included</w:t>
      </w:r>
      <w:r w:rsidR="00982011" w:rsidRPr="009F062F">
        <w:rPr>
          <w:rFonts w:ascii="Times New Roman" w:hAnsi="Times New Roman" w:cs="Times New Roman"/>
          <w:sz w:val="24"/>
          <w:szCs w:val="24"/>
        </w:rPr>
        <w:t xml:space="preserve"> </w:t>
      </w:r>
      <w:r w:rsidRPr="009F062F">
        <w:rPr>
          <w:rFonts w:ascii="Times New Roman" w:hAnsi="Times New Roman" w:cs="Times New Roman"/>
          <w:sz w:val="24"/>
          <w:szCs w:val="24"/>
        </w:rPr>
        <w:t xml:space="preserve">in </w:t>
      </w:r>
      <w:r w:rsidR="00277E56" w:rsidRPr="009F062F">
        <w:rPr>
          <w:rFonts w:ascii="Times New Roman" w:hAnsi="Times New Roman" w:cs="Times New Roman"/>
          <w:sz w:val="24"/>
          <w:szCs w:val="24"/>
        </w:rPr>
        <w:t>Schedule RC-R of the Call Report or Schedule HC-R of the FR Y-9C</w:t>
      </w:r>
      <w:r w:rsidR="007C22FF">
        <w:rPr>
          <w:rFonts w:ascii="Times New Roman" w:hAnsi="Times New Roman" w:cs="Times New Roman"/>
          <w:sz w:val="24"/>
          <w:szCs w:val="24"/>
        </w:rPr>
        <w:t xml:space="preserve">, </w:t>
      </w:r>
      <w:r w:rsidR="007C22FF" w:rsidRPr="00CF0CC6">
        <w:rPr>
          <w:rFonts w:ascii="Times New Roman" w:hAnsi="Times New Roman" w:cs="Times New Roman"/>
          <w:sz w:val="24"/>
          <w:szCs w:val="24"/>
        </w:rPr>
        <w:t>item 10</w:t>
      </w:r>
      <w:r w:rsidR="003577EF" w:rsidRPr="00CF0CC6">
        <w:rPr>
          <w:rFonts w:ascii="Times New Roman" w:hAnsi="Times New Roman" w:cs="Times New Roman"/>
          <w:sz w:val="24"/>
          <w:szCs w:val="24"/>
        </w:rPr>
        <w:t>.b</w:t>
      </w:r>
      <w:r w:rsidRPr="009F062F">
        <w:rPr>
          <w:rFonts w:ascii="Times New Roman" w:hAnsi="Times New Roman" w:cs="Times New Roman"/>
          <w:sz w:val="24"/>
          <w:szCs w:val="24"/>
        </w:rPr>
        <w:t>.</w:t>
      </w:r>
    </w:p>
    <w:p w:rsidR="006D778D" w:rsidRPr="009F062F" w:rsidRDefault="006D778D" w:rsidP="00D161B7">
      <w:pPr>
        <w:pStyle w:val="NoSpacing"/>
        <w:ind w:left="720" w:hanging="720"/>
        <w:rPr>
          <w:rFonts w:ascii="Times New Roman" w:hAnsi="Times New Roman" w:cs="Times New Roman"/>
          <w:b/>
          <w:sz w:val="24"/>
          <w:szCs w:val="24"/>
          <w:u w:val="single"/>
        </w:rPr>
      </w:pPr>
    </w:p>
    <w:p w:rsidR="00463191" w:rsidRPr="009F062F" w:rsidRDefault="00463191" w:rsidP="00463191">
      <w:pPr>
        <w:pStyle w:val="NoSpacing"/>
        <w:ind w:left="720" w:hanging="720"/>
        <w:rPr>
          <w:rFonts w:ascii="Times New Roman" w:hAnsi="Times New Roman" w:cs="Times New Roman"/>
          <w:sz w:val="24"/>
          <w:szCs w:val="24"/>
        </w:rPr>
      </w:pPr>
      <w:r w:rsidRPr="009F062F">
        <w:rPr>
          <w:rFonts w:ascii="Times New Roman" w:hAnsi="Times New Roman" w:cs="Times New Roman"/>
          <w:b/>
          <w:sz w:val="24"/>
          <w:szCs w:val="24"/>
        </w:rPr>
        <w:t>1</w:t>
      </w:r>
      <w:r w:rsidR="00131EC7">
        <w:rPr>
          <w:rFonts w:ascii="Times New Roman" w:hAnsi="Times New Roman" w:cs="Times New Roman"/>
          <w:b/>
          <w:sz w:val="24"/>
          <w:szCs w:val="24"/>
        </w:rPr>
        <w:t>6</w:t>
      </w:r>
      <w:r w:rsidRPr="009F062F">
        <w:rPr>
          <w:rFonts w:ascii="Times New Roman" w:hAnsi="Times New Roman" w:cs="Times New Roman"/>
          <w:b/>
          <w:sz w:val="24"/>
          <w:szCs w:val="24"/>
        </w:rPr>
        <w:tab/>
      </w:r>
      <w:r w:rsidRPr="00A90FD5">
        <w:rPr>
          <w:rFonts w:ascii="Times New Roman" w:hAnsi="Times New Roman" w:cs="Times New Roman"/>
          <w:b/>
          <w:sz w:val="24"/>
          <w:szCs w:val="24"/>
          <w:u w:val="single"/>
        </w:rPr>
        <w:t>Investments</w:t>
      </w:r>
      <w:r w:rsidRPr="009F062F">
        <w:rPr>
          <w:rFonts w:ascii="Times New Roman" w:hAnsi="Times New Roman" w:cs="Times New Roman"/>
          <w:b/>
          <w:sz w:val="24"/>
          <w:szCs w:val="24"/>
          <w:u w:val="single"/>
        </w:rPr>
        <w:t xml:space="preserve"> in own shares to the extent not excluded </w:t>
      </w:r>
      <w:r w:rsidR="000364DD">
        <w:rPr>
          <w:rFonts w:ascii="Times New Roman" w:hAnsi="Times New Roman" w:cs="Times New Roman"/>
          <w:b/>
          <w:sz w:val="24"/>
          <w:szCs w:val="24"/>
          <w:u w:val="single"/>
        </w:rPr>
        <w:t xml:space="preserve">above </w:t>
      </w:r>
      <w:r w:rsidRPr="009F062F">
        <w:rPr>
          <w:rFonts w:ascii="Times New Roman" w:hAnsi="Times New Roman" w:cs="Times New Roman"/>
          <w:b/>
          <w:sz w:val="24"/>
          <w:szCs w:val="24"/>
          <w:u w:val="single"/>
        </w:rPr>
        <w:t>as part of treasury stock.</w:t>
      </w:r>
      <w:r w:rsidRPr="009F062F">
        <w:rPr>
          <w:rFonts w:ascii="Times New Roman" w:hAnsi="Times New Roman" w:cs="Times New Roman"/>
          <w:b/>
          <w:sz w:val="24"/>
          <w:szCs w:val="24"/>
        </w:rPr>
        <w:t xml:space="preserve"> </w:t>
      </w:r>
      <w:r w:rsidRPr="009F062F">
        <w:rPr>
          <w:rFonts w:ascii="Times New Roman" w:hAnsi="Times New Roman" w:cs="Times New Roman"/>
          <w:sz w:val="24"/>
          <w:szCs w:val="24"/>
        </w:rPr>
        <w:t xml:space="preserve">Report the amount of the </w:t>
      </w:r>
      <w:r w:rsidR="00AE729D" w:rsidRPr="009F062F">
        <w:rPr>
          <w:rFonts w:ascii="Times New Roman" w:hAnsi="Times New Roman" w:cs="Times New Roman"/>
          <w:sz w:val="24"/>
          <w:szCs w:val="24"/>
        </w:rPr>
        <w:t>institution</w:t>
      </w:r>
      <w:r w:rsidRPr="009F062F">
        <w:rPr>
          <w:rFonts w:ascii="Times New Roman" w:hAnsi="Times New Roman" w:cs="Times New Roman"/>
          <w:sz w:val="24"/>
          <w:szCs w:val="24"/>
        </w:rPr>
        <w:t xml:space="preserve">’s </w:t>
      </w:r>
      <w:r w:rsidR="00AE729D" w:rsidRPr="009F062F">
        <w:rPr>
          <w:rFonts w:ascii="Times New Roman" w:hAnsi="Times New Roman" w:cs="Times New Roman"/>
          <w:sz w:val="24"/>
          <w:szCs w:val="24"/>
        </w:rPr>
        <w:t>investments in own shares to the extent not excluded as part of treasury stock</w:t>
      </w:r>
      <w:r w:rsidRPr="009F062F">
        <w:rPr>
          <w:rFonts w:ascii="Times New Roman" w:hAnsi="Times New Roman" w:cs="Times New Roman"/>
          <w:sz w:val="24"/>
          <w:szCs w:val="24"/>
        </w:rPr>
        <w:t xml:space="preserve"> as </w:t>
      </w:r>
      <w:r w:rsidR="00B35812">
        <w:rPr>
          <w:rFonts w:ascii="Times New Roman" w:hAnsi="Times New Roman" w:cs="Times New Roman"/>
          <w:sz w:val="24"/>
          <w:szCs w:val="24"/>
        </w:rPr>
        <w:t>included</w:t>
      </w:r>
      <w:r w:rsidR="00982011" w:rsidRPr="009F062F">
        <w:rPr>
          <w:rFonts w:ascii="Times New Roman" w:hAnsi="Times New Roman" w:cs="Times New Roman"/>
          <w:sz w:val="24"/>
          <w:szCs w:val="24"/>
        </w:rPr>
        <w:t xml:space="preserve"> </w:t>
      </w:r>
      <w:r w:rsidRPr="009F062F">
        <w:rPr>
          <w:rFonts w:ascii="Times New Roman" w:hAnsi="Times New Roman" w:cs="Times New Roman"/>
          <w:sz w:val="24"/>
          <w:szCs w:val="24"/>
        </w:rPr>
        <w:t xml:space="preserve">in </w:t>
      </w:r>
      <w:r w:rsidR="00277E56" w:rsidRPr="009F062F">
        <w:rPr>
          <w:rFonts w:ascii="Times New Roman" w:hAnsi="Times New Roman" w:cs="Times New Roman"/>
          <w:sz w:val="24"/>
          <w:szCs w:val="24"/>
        </w:rPr>
        <w:t>Schedule RC-R of the Call Report or Schedule HC-R of the FR Y-9C</w:t>
      </w:r>
      <w:r w:rsidR="00225391">
        <w:rPr>
          <w:rFonts w:ascii="Times New Roman" w:hAnsi="Times New Roman" w:cs="Times New Roman"/>
          <w:sz w:val="24"/>
          <w:szCs w:val="24"/>
        </w:rPr>
        <w:t xml:space="preserve">, </w:t>
      </w:r>
      <w:r w:rsidR="00225391" w:rsidRPr="00CF0CC6">
        <w:rPr>
          <w:rFonts w:ascii="Times New Roman" w:hAnsi="Times New Roman" w:cs="Times New Roman"/>
          <w:sz w:val="24"/>
          <w:szCs w:val="24"/>
        </w:rPr>
        <w:t>item 10</w:t>
      </w:r>
      <w:r w:rsidR="003577EF" w:rsidRPr="00CF0CC6">
        <w:rPr>
          <w:rFonts w:ascii="Times New Roman" w:hAnsi="Times New Roman" w:cs="Times New Roman"/>
          <w:sz w:val="24"/>
          <w:szCs w:val="24"/>
        </w:rPr>
        <w:t>.b</w:t>
      </w:r>
      <w:r w:rsidRPr="00CF0CC6">
        <w:rPr>
          <w:rFonts w:ascii="Times New Roman" w:hAnsi="Times New Roman" w:cs="Times New Roman"/>
          <w:sz w:val="24"/>
          <w:szCs w:val="24"/>
        </w:rPr>
        <w:t>.</w:t>
      </w:r>
    </w:p>
    <w:p w:rsidR="00463191" w:rsidRPr="009F062F" w:rsidRDefault="00463191" w:rsidP="00463191">
      <w:pPr>
        <w:pStyle w:val="NoSpacing"/>
        <w:ind w:left="720" w:hanging="720"/>
        <w:rPr>
          <w:rFonts w:ascii="Times New Roman" w:hAnsi="Times New Roman" w:cs="Times New Roman"/>
          <w:b/>
          <w:sz w:val="24"/>
          <w:szCs w:val="24"/>
          <w:u w:val="single"/>
        </w:rPr>
      </w:pPr>
    </w:p>
    <w:p w:rsidR="00463191" w:rsidRPr="009F062F" w:rsidRDefault="00463191" w:rsidP="00463191">
      <w:pPr>
        <w:pStyle w:val="NoSpacing"/>
        <w:ind w:left="720" w:hanging="720"/>
        <w:rPr>
          <w:rFonts w:ascii="Times New Roman" w:hAnsi="Times New Roman" w:cs="Times New Roman"/>
          <w:sz w:val="24"/>
          <w:szCs w:val="24"/>
        </w:rPr>
      </w:pPr>
      <w:r w:rsidRPr="009F062F">
        <w:rPr>
          <w:rFonts w:ascii="Times New Roman" w:hAnsi="Times New Roman" w:cs="Times New Roman"/>
          <w:b/>
          <w:sz w:val="24"/>
          <w:szCs w:val="24"/>
        </w:rPr>
        <w:t>1</w:t>
      </w:r>
      <w:r w:rsidR="00131EC7">
        <w:rPr>
          <w:rFonts w:ascii="Times New Roman" w:hAnsi="Times New Roman" w:cs="Times New Roman"/>
          <w:b/>
          <w:sz w:val="24"/>
          <w:szCs w:val="24"/>
        </w:rPr>
        <w:t>7</w:t>
      </w:r>
      <w:r w:rsidRPr="009F062F">
        <w:rPr>
          <w:rFonts w:ascii="Times New Roman" w:hAnsi="Times New Roman" w:cs="Times New Roman"/>
          <w:b/>
          <w:sz w:val="24"/>
          <w:szCs w:val="24"/>
        </w:rPr>
        <w:tab/>
      </w:r>
      <w:r w:rsidRPr="00A90FD5">
        <w:rPr>
          <w:rFonts w:ascii="Times New Roman" w:hAnsi="Times New Roman" w:cs="Times New Roman"/>
          <w:b/>
          <w:sz w:val="24"/>
          <w:szCs w:val="24"/>
          <w:u w:val="single"/>
        </w:rPr>
        <w:t>Reciprocal</w:t>
      </w:r>
      <w:r w:rsidRPr="009F062F">
        <w:rPr>
          <w:rFonts w:ascii="Times New Roman" w:hAnsi="Times New Roman" w:cs="Times New Roman"/>
          <w:b/>
          <w:sz w:val="24"/>
          <w:szCs w:val="24"/>
          <w:u w:val="single"/>
        </w:rPr>
        <w:t xml:space="preserve"> cross-holdings in the </w:t>
      </w:r>
      <w:r w:rsidR="000364DD">
        <w:rPr>
          <w:rFonts w:ascii="Times New Roman" w:hAnsi="Times New Roman" w:cs="Times New Roman"/>
          <w:b/>
          <w:sz w:val="24"/>
          <w:szCs w:val="24"/>
          <w:u w:val="single"/>
        </w:rPr>
        <w:t>common equity</w:t>
      </w:r>
      <w:r w:rsidR="000364DD" w:rsidRPr="009F062F">
        <w:rPr>
          <w:rFonts w:ascii="Times New Roman" w:hAnsi="Times New Roman" w:cs="Times New Roman"/>
          <w:b/>
          <w:sz w:val="24"/>
          <w:szCs w:val="24"/>
          <w:u w:val="single"/>
        </w:rPr>
        <w:t xml:space="preserve"> </w:t>
      </w:r>
      <w:r w:rsidRPr="009F062F">
        <w:rPr>
          <w:rFonts w:ascii="Times New Roman" w:hAnsi="Times New Roman" w:cs="Times New Roman"/>
          <w:b/>
          <w:sz w:val="24"/>
          <w:szCs w:val="24"/>
          <w:u w:val="single"/>
        </w:rPr>
        <w:t>of financial institutions</w:t>
      </w:r>
      <w:r w:rsidRPr="003577EF">
        <w:rPr>
          <w:rFonts w:ascii="Times New Roman" w:hAnsi="Times New Roman" w:cs="Times New Roman"/>
          <w:b/>
          <w:sz w:val="24"/>
          <w:szCs w:val="24"/>
        </w:rPr>
        <w:t xml:space="preserve">.  </w:t>
      </w:r>
      <w:r w:rsidRPr="009F062F">
        <w:rPr>
          <w:rFonts w:ascii="Times New Roman" w:hAnsi="Times New Roman" w:cs="Times New Roman"/>
          <w:sz w:val="24"/>
          <w:szCs w:val="24"/>
        </w:rPr>
        <w:t xml:space="preserve">Report the amount of the </w:t>
      </w:r>
      <w:r w:rsidR="002D25D2" w:rsidRPr="009F062F">
        <w:rPr>
          <w:rFonts w:ascii="Times New Roman" w:hAnsi="Times New Roman" w:cs="Times New Roman"/>
          <w:sz w:val="24"/>
          <w:szCs w:val="24"/>
        </w:rPr>
        <w:t>institution’s</w:t>
      </w:r>
      <w:r w:rsidRPr="009F062F">
        <w:rPr>
          <w:rFonts w:ascii="Times New Roman" w:hAnsi="Times New Roman" w:cs="Times New Roman"/>
          <w:sz w:val="24"/>
          <w:szCs w:val="24"/>
        </w:rPr>
        <w:t xml:space="preserve"> </w:t>
      </w:r>
      <w:r w:rsidR="002D25D2" w:rsidRPr="009F062F">
        <w:rPr>
          <w:rFonts w:ascii="Times New Roman" w:hAnsi="Times New Roman" w:cs="Times New Roman"/>
          <w:sz w:val="24"/>
          <w:szCs w:val="24"/>
        </w:rPr>
        <w:t xml:space="preserve">reciprocal cross-holdings in the </w:t>
      </w:r>
      <w:r w:rsidR="000364DD">
        <w:rPr>
          <w:rFonts w:ascii="Times New Roman" w:hAnsi="Times New Roman" w:cs="Times New Roman"/>
          <w:sz w:val="24"/>
          <w:szCs w:val="24"/>
        </w:rPr>
        <w:t>common equity</w:t>
      </w:r>
      <w:r w:rsidR="000364DD" w:rsidRPr="009F062F">
        <w:rPr>
          <w:rFonts w:ascii="Times New Roman" w:hAnsi="Times New Roman" w:cs="Times New Roman"/>
          <w:sz w:val="24"/>
          <w:szCs w:val="24"/>
        </w:rPr>
        <w:t xml:space="preserve"> </w:t>
      </w:r>
      <w:r w:rsidR="002D25D2" w:rsidRPr="009F062F">
        <w:rPr>
          <w:rFonts w:ascii="Times New Roman" w:hAnsi="Times New Roman" w:cs="Times New Roman"/>
          <w:sz w:val="24"/>
          <w:szCs w:val="24"/>
        </w:rPr>
        <w:t>of financial institutions</w:t>
      </w:r>
      <w:r w:rsidRPr="009F062F">
        <w:rPr>
          <w:rFonts w:ascii="Times New Roman" w:hAnsi="Times New Roman" w:cs="Times New Roman"/>
          <w:sz w:val="24"/>
          <w:szCs w:val="24"/>
        </w:rPr>
        <w:t xml:space="preserve"> as </w:t>
      </w:r>
      <w:r w:rsidR="00982011">
        <w:rPr>
          <w:rFonts w:ascii="Times New Roman" w:hAnsi="Times New Roman" w:cs="Times New Roman"/>
          <w:sz w:val="24"/>
          <w:szCs w:val="24"/>
        </w:rPr>
        <w:t>included</w:t>
      </w:r>
      <w:r w:rsidR="00982011" w:rsidRPr="009F062F">
        <w:rPr>
          <w:rFonts w:ascii="Times New Roman" w:hAnsi="Times New Roman" w:cs="Times New Roman"/>
          <w:sz w:val="24"/>
          <w:szCs w:val="24"/>
        </w:rPr>
        <w:t xml:space="preserve"> </w:t>
      </w:r>
      <w:r w:rsidRPr="009F062F">
        <w:rPr>
          <w:rFonts w:ascii="Times New Roman" w:hAnsi="Times New Roman" w:cs="Times New Roman"/>
          <w:sz w:val="24"/>
          <w:szCs w:val="24"/>
        </w:rPr>
        <w:t xml:space="preserve">in </w:t>
      </w:r>
      <w:r w:rsidR="00277E56" w:rsidRPr="009F062F">
        <w:rPr>
          <w:rFonts w:ascii="Times New Roman" w:hAnsi="Times New Roman" w:cs="Times New Roman"/>
          <w:sz w:val="24"/>
          <w:szCs w:val="24"/>
        </w:rPr>
        <w:t>Schedule RC-R of the Call Report or Schedule HC-R of the FR Y-9C</w:t>
      </w:r>
      <w:r w:rsidR="00225391">
        <w:rPr>
          <w:rFonts w:ascii="Times New Roman" w:hAnsi="Times New Roman" w:cs="Times New Roman"/>
          <w:sz w:val="24"/>
          <w:szCs w:val="24"/>
        </w:rPr>
        <w:t xml:space="preserve">, </w:t>
      </w:r>
      <w:r w:rsidR="00225391" w:rsidRPr="00CF0CC6">
        <w:rPr>
          <w:rFonts w:ascii="Times New Roman" w:hAnsi="Times New Roman" w:cs="Times New Roman"/>
          <w:sz w:val="24"/>
          <w:szCs w:val="24"/>
        </w:rPr>
        <w:t>item 10</w:t>
      </w:r>
      <w:r w:rsidR="003577EF" w:rsidRPr="00CF0CC6">
        <w:rPr>
          <w:rFonts w:ascii="Times New Roman" w:hAnsi="Times New Roman" w:cs="Times New Roman"/>
          <w:sz w:val="24"/>
          <w:szCs w:val="24"/>
        </w:rPr>
        <w:t>.b</w:t>
      </w:r>
      <w:r w:rsidRPr="009F062F">
        <w:rPr>
          <w:rFonts w:ascii="Times New Roman" w:hAnsi="Times New Roman" w:cs="Times New Roman"/>
          <w:sz w:val="24"/>
          <w:szCs w:val="24"/>
        </w:rPr>
        <w:t>.</w:t>
      </w:r>
    </w:p>
    <w:p w:rsidR="00463191" w:rsidRPr="009F062F" w:rsidRDefault="00463191" w:rsidP="00463191">
      <w:pPr>
        <w:pStyle w:val="NoSpacing"/>
        <w:ind w:left="720" w:hanging="720"/>
        <w:rPr>
          <w:rFonts w:ascii="Times New Roman" w:hAnsi="Times New Roman" w:cs="Times New Roman"/>
          <w:b/>
          <w:sz w:val="24"/>
          <w:szCs w:val="24"/>
          <w:u w:val="single"/>
        </w:rPr>
      </w:pPr>
    </w:p>
    <w:p w:rsidR="00463191" w:rsidRPr="009F062F" w:rsidRDefault="00463191" w:rsidP="00463191">
      <w:pPr>
        <w:pStyle w:val="NoSpacing"/>
        <w:ind w:left="720" w:hanging="720"/>
        <w:rPr>
          <w:rFonts w:ascii="Times New Roman" w:hAnsi="Times New Roman" w:cs="Times New Roman"/>
          <w:b/>
          <w:sz w:val="24"/>
          <w:szCs w:val="24"/>
          <w:u w:val="single"/>
        </w:rPr>
      </w:pPr>
      <w:r w:rsidRPr="009F062F">
        <w:rPr>
          <w:rFonts w:ascii="Times New Roman" w:hAnsi="Times New Roman" w:cs="Times New Roman"/>
          <w:b/>
          <w:sz w:val="24"/>
          <w:szCs w:val="24"/>
        </w:rPr>
        <w:t>1</w:t>
      </w:r>
      <w:r w:rsidR="00131EC7">
        <w:rPr>
          <w:rFonts w:ascii="Times New Roman" w:hAnsi="Times New Roman" w:cs="Times New Roman"/>
          <w:b/>
          <w:sz w:val="24"/>
          <w:szCs w:val="24"/>
        </w:rPr>
        <w:t>8</w:t>
      </w:r>
      <w:r w:rsidRPr="009F062F">
        <w:rPr>
          <w:rFonts w:ascii="Times New Roman" w:hAnsi="Times New Roman" w:cs="Times New Roman"/>
          <w:b/>
          <w:sz w:val="24"/>
          <w:szCs w:val="24"/>
        </w:rPr>
        <w:tab/>
      </w:r>
      <w:r w:rsidRPr="00A90FD5">
        <w:rPr>
          <w:rFonts w:ascii="Times New Roman" w:hAnsi="Times New Roman" w:cs="Times New Roman"/>
          <w:b/>
          <w:sz w:val="24"/>
          <w:szCs w:val="24"/>
          <w:u w:val="single"/>
        </w:rPr>
        <w:t>Non</w:t>
      </w:r>
      <w:r w:rsidRPr="009F062F">
        <w:rPr>
          <w:rFonts w:ascii="Times New Roman" w:hAnsi="Times New Roman" w:cs="Times New Roman"/>
          <w:b/>
          <w:sz w:val="24"/>
          <w:szCs w:val="24"/>
          <w:u w:val="single"/>
        </w:rPr>
        <w:t xml:space="preserve">-significant investments in the capital of unconsolidated financial institutions in the form of common stock </w:t>
      </w:r>
      <w:r w:rsidR="003577EF">
        <w:rPr>
          <w:rFonts w:ascii="Times New Roman" w:hAnsi="Times New Roman" w:cs="Times New Roman"/>
          <w:b/>
          <w:sz w:val="24"/>
          <w:szCs w:val="24"/>
          <w:u w:val="single"/>
        </w:rPr>
        <w:t xml:space="preserve">that </w:t>
      </w:r>
      <w:r w:rsidRPr="009F062F">
        <w:rPr>
          <w:rFonts w:ascii="Times New Roman" w:hAnsi="Times New Roman" w:cs="Times New Roman"/>
          <w:b/>
          <w:sz w:val="24"/>
          <w:szCs w:val="24"/>
          <w:u w:val="single"/>
        </w:rPr>
        <w:t>exceed the 10 percent threshold for non-significant investments</w:t>
      </w:r>
      <w:r w:rsidRPr="003577EF">
        <w:rPr>
          <w:rFonts w:ascii="Times New Roman" w:hAnsi="Times New Roman" w:cs="Times New Roman"/>
          <w:b/>
          <w:sz w:val="24"/>
          <w:szCs w:val="24"/>
        </w:rPr>
        <w:t xml:space="preserve">. </w:t>
      </w:r>
      <w:r w:rsidRPr="009F062F">
        <w:rPr>
          <w:rFonts w:ascii="Times New Roman" w:hAnsi="Times New Roman" w:cs="Times New Roman"/>
          <w:sz w:val="24"/>
          <w:szCs w:val="24"/>
        </w:rPr>
        <w:t xml:space="preserve">Report the amount of the </w:t>
      </w:r>
      <w:r w:rsidR="002D25D2" w:rsidRPr="009F062F">
        <w:rPr>
          <w:rFonts w:ascii="Times New Roman" w:hAnsi="Times New Roman" w:cs="Times New Roman"/>
          <w:sz w:val="24"/>
          <w:szCs w:val="24"/>
        </w:rPr>
        <w:t>institution</w:t>
      </w:r>
      <w:r w:rsidRPr="009F062F">
        <w:rPr>
          <w:rFonts w:ascii="Times New Roman" w:hAnsi="Times New Roman" w:cs="Times New Roman"/>
          <w:sz w:val="24"/>
          <w:szCs w:val="24"/>
        </w:rPr>
        <w:t xml:space="preserve">’s </w:t>
      </w:r>
      <w:r w:rsidR="002D25D2" w:rsidRPr="009F062F">
        <w:rPr>
          <w:rFonts w:ascii="Times New Roman" w:hAnsi="Times New Roman" w:cs="Times New Roman"/>
          <w:sz w:val="24"/>
          <w:szCs w:val="24"/>
        </w:rPr>
        <w:t xml:space="preserve">non-significant investments in the capital of unconsolidated financial institutions in the form of common stock </w:t>
      </w:r>
      <w:r w:rsidR="003577EF">
        <w:rPr>
          <w:rFonts w:ascii="Times New Roman" w:hAnsi="Times New Roman" w:cs="Times New Roman"/>
          <w:sz w:val="24"/>
          <w:szCs w:val="24"/>
        </w:rPr>
        <w:t xml:space="preserve">that </w:t>
      </w:r>
      <w:r w:rsidR="002D25D2" w:rsidRPr="009F062F">
        <w:rPr>
          <w:rFonts w:ascii="Times New Roman" w:hAnsi="Times New Roman" w:cs="Times New Roman"/>
          <w:sz w:val="24"/>
          <w:szCs w:val="24"/>
        </w:rPr>
        <w:t>exceed the 10 percent threshold for non-significant investments</w:t>
      </w:r>
      <w:r w:rsidRPr="009F062F">
        <w:rPr>
          <w:rFonts w:ascii="Times New Roman" w:hAnsi="Times New Roman" w:cs="Times New Roman"/>
          <w:sz w:val="24"/>
          <w:szCs w:val="24"/>
        </w:rPr>
        <w:t xml:space="preserve"> as reported in </w:t>
      </w:r>
      <w:r w:rsidR="00277E56" w:rsidRPr="009F062F">
        <w:rPr>
          <w:rFonts w:ascii="Times New Roman" w:hAnsi="Times New Roman" w:cs="Times New Roman"/>
          <w:sz w:val="24"/>
          <w:szCs w:val="24"/>
        </w:rPr>
        <w:t>Schedule RC-R of the Call Report or Schedule HC-R of the FR Y-9C</w:t>
      </w:r>
      <w:r w:rsidR="00225391">
        <w:rPr>
          <w:rFonts w:ascii="Times New Roman" w:hAnsi="Times New Roman" w:cs="Times New Roman"/>
          <w:sz w:val="24"/>
          <w:szCs w:val="24"/>
        </w:rPr>
        <w:t>, item 11</w:t>
      </w:r>
      <w:r w:rsidRPr="009F062F">
        <w:rPr>
          <w:rFonts w:ascii="Times New Roman" w:hAnsi="Times New Roman" w:cs="Times New Roman"/>
          <w:sz w:val="24"/>
          <w:szCs w:val="24"/>
        </w:rPr>
        <w:t>.</w:t>
      </w:r>
    </w:p>
    <w:p w:rsidR="006D778D" w:rsidRPr="009F062F" w:rsidRDefault="006D778D" w:rsidP="00D161B7">
      <w:pPr>
        <w:pStyle w:val="NoSpacing"/>
        <w:ind w:left="720" w:hanging="720"/>
        <w:rPr>
          <w:rFonts w:ascii="Times New Roman" w:hAnsi="Times New Roman" w:cs="Times New Roman"/>
          <w:b/>
          <w:sz w:val="24"/>
          <w:szCs w:val="24"/>
        </w:rPr>
      </w:pPr>
    </w:p>
    <w:p w:rsidR="00463191" w:rsidRPr="009F062F" w:rsidRDefault="00463191" w:rsidP="00463191">
      <w:pPr>
        <w:pStyle w:val="NoSpacing"/>
        <w:ind w:left="720" w:hanging="720"/>
        <w:rPr>
          <w:rFonts w:ascii="Times New Roman" w:hAnsi="Times New Roman" w:cs="Times New Roman"/>
          <w:sz w:val="24"/>
          <w:szCs w:val="24"/>
        </w:rPr>
      </w:pPr>
      <w:r w:rsidRPr="009F062F">
        <w:rPr>
          <w:rFonts w:ascii="Times New Roman" w:hAnsi="Times New Roman" w:cs="Times New Roman"/>
          <w:b/>
          <w:sz w:val="24"/>
          <w:szCs w:val="24"/>
        </w:rPr>
        <w:t>1</w:t>
      </w:r>
      <w:r w:rsidR="00131EC7">
        <w:rPr>
          <w:rFonts w:ascii="Times New Roman" w:hAnsi="Times New Roman" w:cs="Times New Roman"/>
          <w:b/>
          <w:sz w:val="24"/>
          <w:szCs w:val="24"/>
        </w:rPr>
        <w:t>9</w:t>
      </w:r>
      <w:r w:rsidRPr="009F062F">
        <w:rPr>
          <w:rFonts w:ascii="Times New Roman" w:hAnsi="Times New Roman" w:cs="Times New Roman"/>
          <w:b/>
          <w:sz w:val="24"/>
          <w:szCs w:val="24"/>
        </w:rPr>
        <w:tab/>
      </w:r>
      <w:r w:rsidRPr="00A90FD5">
        <w:rPr>
          <w:rFonts w:ascii="Times New Roman" w:hAnsi="Times New Roman" w:cs="Times New Roman"/>
          <w:b/>
          <w:sz w:val="24"/>
          <w:szCs w:val="24"/>
          <w:u w:val="single"/>
        </w:rPr>
        <w:t>Significant</w:t>
      </w:r>
      <w:r w:rsidRPr="009F062F">
        <w:rPr>
          <w:rFonts w:ascii="Times New Roman" w:hAnsi="Times New Roman" w:cs="Times New Roman"/>
          <w:b/>
          <w:sz w:val="24"/>
          <w:szCs w:val="24"/>
          <w:u w:val="single"/>
        </w:rPr>
        <w:t xml:space="preserve"> investments in the capital of unconsolidated financial institutions in the form of common stock</w:t>
      </w:r>
      <w:r w:rsidR="00CF0CC6">
        <w:rPr>
          <w:rFonts w:ascii="Times New Roman" w:hAnsi="Times New Roman" w:cs="Times New Roman"/>
          <w:b/>
          <w:sz w:val="24"/>
          <w:szCs w:val="24"/>
          <w:u w:val="single"/>
        </w:rPr>
        <w:t>, net of associated DTLs,</w:t>
      </w:r>
      <w:r w:rsidRPr="009F062F">
        <w:rPr>
          <w:rFonts w:ascii="Times New Roman" w:hAnsi="Times New Roman" w:cs="Times New Roman"/>
          <w:b/>
          <w:sz w:val="24"/>
          <w:szCs w:val="24"/>
          <w:u w:val="single"/>
        </w:rPr>
        <w:t xml:space="preserve"> </w:t>
      </w:r>
      <w:r w:rsidR="003577EF">
        <w:rPr>
          <w:rFonts w:ascii="Times New Roman" w:hAnsi="Times New Roman" w:cs="Times New Roman"/>
          <w:b/>
          <w:sz w:val="24"/>
          <w:szCs w:val="24"/>
          <w:u w:val="single"/>
        </w:rPr>
        <w:t xml:space="preserve">that </w:t>
      </w:r>
      <w:r w:rsidRPr="009F062F">
        <w:rPr>
          <w:rFonts w:ascii="Times New Roman" w:hAnsi="Times New Roman" w:cs="Times New Roman"/>
          <w:b/>
          <w:sz w:val="24"/>
          <w:szCs w:val="24"/>
          <w:u w:val="single"/>
        </w:rPr>
        <w:t>exceed the 10 percent common equity tier 1 capital deduction threshold.</w:t>
      </w:r>
      <w:r w:rsidRPr="009F062F">
        <w:rPr>
          <w:rFonts w:ascii="Times New Roman" w:hAnsi="Times New Roman" w:cs="Times New Roman"/>
          <w:b/>
          <w:sz w:val="24"/>
          <w:szCs w:val="24"/>
        </w:rPr>
        <w:t xml:space="preserve"> </w:t>
      </w:r>
      <w:r w:rsidR="003577EF">
        <w:rPr>
          <w:rFonts w:ascii="Times New Roman" w:hAnsi="Times New Roman" w:cs="Times New Roman"/>
          <w:b/>
          <w:sz w:val="24"/>
          <w:szCs w:val="24"/>
        </w:rPr>
        <w:t xml:space="preserve"> </w:t>
      </w:r>
      <w:r w:rsidRPr="009F062F">
        <w:rPr>
          <w:rFonts w:ascii="Times New Roman" w:hAnsi="Times New Roman" w:cs="Times New Roman"/>
          <w:sz w:val="24"/>
          <w:szCs w:val="24"/>
        </w:rPr>
        <w:t xml:space="preserve">Report the amount of the </w:t>
      </w:r>
      <w:r w:rsidR="002D25D2" w:rsidRPr="009F062F">
        <w:rPr>
          <w:rFonts w:ascii="Times New Roman" w:hAnsi="Times New Roman" w:cs="Times New Roman"/>
          <w:sz w:val="24"/>
          <w:szCs w:val="24"/>
        </w:rPr>
        <w:t>institution</w:t>
      </w:r>
      <w:r w:rsidRPr="009F062F">
        <w:rPr>
          <w:rFonts w:ascii="Times New Roman" w:hAnsi="Times New Roman" w:cs="Times New Roman"/>
          <w:sz w:val="24"/>
          <w:szCs w:val="24"/>
        </w:rPr>
        <w:t xml:space="preserve">’s </w:t>
      </w:r>
      <w:r w:rsidR="002D25D2" w:rsidRPr="009F062F">
        <w:rPr>
          <w:rFonts w:ascii="Times New Roman" w:hAnsi="Times New Roman" w:cs="Times New Roman"/>
          <w:sz w:val="24"/>
          <w:szCs w:val="24"/>
        </w:rPr>
        <w:t>significant investments in the capital of unconsolidated financial institutions in the form of common stock</w:t>
      </w:r>
      <w:r w:rsidR="00CF0CC6" w:rsidRPr="00CF0CC6">
        <w:rPr>
          <w:rFonts w:ascii="Times New Roman" w:hAnsi="Times New Roman" w:cs="Times New Roman"/>
          <w:sz w:val="24"/>
          <w:szCs w:val="24"/>
        </w:rPr>
        <w:t>, net of associated DTLs,</w:t>
      </w:r>
      <w:r w:rsidR="002D25D2" w:rsidRPr="009F062F">
        <w:rPr>
          <w:rFonts w:ascii="Times New Roman" w:hAnsi="Times New Roman" w:cs="Times New Roman"/>
          <w:sz w:val="24"/>
          <w:szCs w:val="24"/>
        </w:rPr>
        <w:t xml:space="preserve"> </w:t>
      </w:r>
      <w:r w:rsidR="003577EF">
        <w:rPr>
          <w:rFonts w:ascii="Times New Roman" w:hAnsi="Times New Roman" w:cs="Times New Roman"/>
          <w:sz w:val="24"/>
          <w:szCs w:val="24"/>
        </w:rPr>
        <w:t xml:space="preserve">that </w:t>
      </w:r>
      <w:r w:rsidR="002D25D2" w:rsidRPr="009F062F">
        <w:rPr>
          <w:rFonts w:ascii="Times New Roman" w:hAnsi="Times New Roman" w:cs="Times New Roman"/>
          <w:sz w:val="24"/>
          <w:szCs w:val="24"/>
        </w:rPr>
        <w:t>exceed the 10 percent common equity tier 1 capital deduction threshold</w:t>
      </w:r>
      <w:r w:rsidRPr="009F062F">
        <w:rPr>
          <w:rFonts w:ascii="Times New Roman" w:hAnsi="Times New Roman" w:cs="Times New Roman"/>
          <w:sz w:val="24"/>
          <w:szCs w:val="24"/>
        </w:rPr>
        <w:t xml:space="preserve"> as reported in </w:t>
      </w:r>
      <w:r w:rsidR="00277E56" w:rsidRPr="009F062F">
        <w:rPr>
          <w:rFonts w:ascii="Times New Roman" w:hAnsi="Times New Roman" w:cs="Times New Roman"/>
          <w:sz w:val="24"/>
          <w:szCs w:val="24"/>
        </w:rPr>
        <w:t>Schedule RC-R of the Call Report or Schedule HC-R of the FR Y-9C</w:t>
      </w:r>
      <w:r w:rsidR="00225391">
        <w:rPr>
          <w:rFonts w:ascii="Times New Roman" w:hAnsi="Times New Roman" w:cs="Times New Roman"/>
          <w:sz w:val="24"/>
          <w:szCs w:val="24"/>
        </w:rPr>
        <w:t>, item 13</w:t>
      </w:r>
      <w:r w:rsidRPr="009F062F">
        <w:rPr>
          <w:rFonts w:ascii="Times New Roman" w:hAnsi="Times New Roman" w:cs="Times New Roman"/>
          <w:sz w:val="24"/>
          <w:szCs w:val="24"/>
        </w:rPr>
        <w:t>.</w:t>
      </w:r>
    </w:p>
    <w:p w:rsidR="00463191" w:rsidRDefault="00463191" w:rsidP="00463191">
      <w:pPr>
        <w:pStyle w:val="NoSpacing"/>
        <w:ind w:left="720" w:hanging="720"/>
        <w:rPr>
          <w:rFonts w:ascii="Times New Roman" w:hAnsi="Times New Roman" w:cs="Times New Roman"/>
          <w:b/>
          <w:sz w:val="24"/>
          <w:szCs w:val="24"/>
          <w:u w:val="single"/>
        </w:rPr>
      </w:pPr>
    </w:p>
    <w:p w:rsidR="00B46950" w:rsidRDefault="00131EC7" w:rsidP="00B46950">
      <w:pPr>
        <w:pStyle w:val="NoSpacing"/>
        <w:ind w:left="720" w:hanging="720"/>
        <w:rPr>
          <w:rFonts w:ascii="Times New Roman" w:hAnsi="Times New Roman" w:cs="Times New Roman"/>
          <w:sz w:val="24"/>
          <w:szCs w:val="24"/>
        </w:rPr>
      </w:pPr>
      <w:r>
        <w:rPr>
          <w:rFonts w:ascii="Times New Roman" w:hAnsi="Times New Roman" w:cs="Times New Roman"/>
          <w:b/>
          <w:sz w:val="24"/>
          <w:szCs w:val="24"/>
        </w:rPr>
        <w:t>20</w:t>
      </w:r>
      <w:r w:rsidR="00B46950" w:rsidRPr="009F062F">
        <w:rPr>
          <w:rFonts w:ascii="Times New Roman" w:hAnsi="Times New Roman" w:cs="Times New Roman"/>
          <w:b/>
          <w:sz w:val="24"/>
          <w:szCs w:val="24"/>
        </w:rPr>
        <w:tab/>
      </w:r>
      <w:r w:rsidR="00B46950">
        <w:rPr>
          <w:rFonts w:ascii="Times New Roman" w:hAnsi="Times New Roman" w:cs="Times New Roman"/>
          <w:b/>
          <w:sz w:val="24"/>
          <w:szCs w:val="24"/>
          <w:u w:val="single"/>
        </w:rPr>
        <w:t>MSAs</w:t>
      </w:r>
      <w:r w:rsidR="00CF0CC6">
        <w:rPr>
          <w:rFonts w:ascii="Times New Roman" w:hAnsi="Times New Roman" w:cs="Times New Roman"/>
          <w:b/>
          <w:sz w:val="24"/>
          <w:szCs w:val="24"/>
          <w:u w:val="single"/>
        </w:rPr>
        <w:t>,</w:t>
      </w:r>
      <w:r w:rsidR="00B46950" w:rsidRPr="00F44B06">
        <w:rPr>
          <w:rFonts w:ascii="Times New Roman" w:hAnsi="Times New Roman" w:cs="Times New Roman"/>
          <w:b/>
          <w:sz w:val="24"/>
          <w:szCs w:val="24"/>
          <w:u w:val="single"/>
        </w:rPr>
        <w:t xml:space="preserve"> net of associated DTLs</w:t>
      </w:r>
      <w:r w:rsidR="00CF0CC6">
        <w:rPr>
          <w:rFonts w:ascii="Times New Roman" w:hAnsi="Times New Roman" w:cs="Times New Roman"/>
          <w:b/>
          <w:sz w:val="24"/>
          <w:szCs w:val="24"/>
          <w:u w:val="single"/>
        </w:rPr>
        <w:t>,</w:t>
      </w:r>
      <w:r w:rsidR="00B46950" w:rsidRPr="00F44B06">
        <w:rPr>
          <w:rFonts w:ascii="Times New Roman" w:hAnsi="Times New Roman" w:cs="Times New Roman"/>
          <w:b/>
          <w:sz w:val="24"/>
          <w:szCs w:val="24"/>
          <w:u w:val="single"/>
        </w:rPr>
        <w:t xml:space="preserve"> </w:t>
      </w:r>
      <w:r w:rsidR="003577EF">
        <w:rPr>
          <w:rFonts w:ascii="Times New Roman" w:hAnsi="Times New Roman" w:cs="Times New Roman"/>
          <w:b/>
          <w:sz w:val="24"/>
          <w:szCs w:val="24"/>
          <w:u w:val="single"/>
        </w:rPr>
        <w:t xml:space="preserve">that </w:t>
      </w:r>
      <w:r w:rsidR="00B46950" w:rsidRPr="00F44B06">
        <w:rPr>
          <w:rFonts w:ascii="Times New Roman" w:hAnsi="Times New Roman" w:cs="Times New Roman"/>
          <w:b/>
          <w:sz w:val="24"/>
          <w:szCs w:val="24"/>
          <w:u w:val="single"/>
        </w:rPr>
        <w:t>exceed the 10 percent common equity tier 1 capital deduction threshold</w:t>
      </w:r>
      <w:r w:rsidR="00B46950" w:rsidRPr="00B46950">
        <w:rPr>
          <w:rFonts w:ascii="Times New Roman" w:hAnsi="Times New Roman" w:cs="Times New Roman"/>
          <w:b/>
          <w:sz w:val="24"/>
          <w:szCs w:val="24"/>
        </w:rPr>
        <w:t xml:space="preserve">.  </w:t>
      </w:r>
      <w:r w:rsidR="00B46950" w:rsidRPr="009F062F">
        <w:rPr>
          <w:rFonts w:ascii="Times New Roman" w:hAnsi="Times New Roman" w:cs="Times New Roman"/>
          <w:sz w:val="24"/>
          <w:szCs w:val="24"/>
        </w:rPr>
        <w:t xml:space="preserve">Report the amount of the institution’s </w:t>
      </w:r>
      <w:r w:rsidR="00B46950" w:rsidRPr="00B46950">
        <w:rPr>
          <w:rFonts w:ascii="Times New Roman" w:hAnsi="Times New Roman" w:cs="Times New Roman"/>
          <w:sz w:val="24"/>
          <w:szCs w:val="24"/>
        </w:rPr>
        <w:t xml:space="preserve">MSAs net of associated DTLs </w:t>
      </w:r>
      <w:r w:rsidR="003577EF">
        <w:rPr>
          <w:rFonts w:ascii="Times New Roman" w:hAnsi="Times New Roman" w:cs="Times New Roman"/>
          <w:sz w:val="24"/>
          <w:szCs w:val="24"/>
        </w:rPr>
        <w:t xml:space="preserve">that </w:t>
      </w:r>
      <w:r w:rsidR="00B46950" w:rsidRPr="00B46950">
        <w:rPr>
          <w:rFonts w:ascii="Times New Roman" w:hAnsi="Times New Roman" w:cs="Times New Roman"/>
          <w:sz w:val="24"/>
          <w:szCs w:val="24"/>
        </w:rPr>
        <w:t xml:space="preserve">exceed the 10 percent common equity tier 1 capital deduction threshold </w:t>
      </w:r>
      <w:r w:rsidR="00B46950" w:rsidRPr="009F062F">
        <w:rPr>
          <w:rFonts w:ascii="Times New Roman" w:hAnsi="Times New Roman" w:cs="Times New Roman"/>
          <w:sz w:val="24"/>
          <w:szCs w:val="24"/>
        </w:rPr>
        <w:t>as reported in Schedule RC-R of the Call Report or Schedule HC-R of the FR Y-9C</w:t>
      </w:r>
      <w:r w:rsidR="00B46950">
        <w:rPr>
          <w:rFonts w:ascii="Times New Roman" w:hAnsi="Times New Roman" w:cs="Times New Roman"/>
          <w:sz w:val="24"/>
          <w:szCs w:val="24"/>
        </w:rPr>
        <w:t>, item 14</w:t>
      </w:r>
      <w:r w:rsidR="00B46950" w:rsidRPr="009F062F">
        <w:rPr>
          <w:rFonts w:ascii="Times New Roman" w:hAnsi="Times New Roman" w:cs="Times New Roman"/>
          <w:sz w:val="24"/>
          <w:szCs w:val="24"/>
        </w:rPr>
        <w:t>.</w:t>
      </w:r>
    </w:p>
    <w:p w:rsidR="00B46950" w:rsidRPr="009F062F" w:rsidRDefault="00B46950" w:rsidP="00B46950">
      <w:pPr>
        <w:pStyle w:val="NoSpacing"/>
        <w:ind w:left="720" w:hanging="720"/>
        <w:rPr>
          <w:rFonts w:ascii="Times New Roman" w:hAnsi="Times New Roman" w:cs="Times New Roman"/>
          <w:b/>
          <w:sz w:val="24"/>
          <w:szCs w:val="24"/>
          <w:u w:val="single"/>
        </w:rPr>
      </w:pPr>
    </w:p>
    <w:p w:rsidR="000364DD" w:rsidRPr="009F062F" w:rsidRDefault="00131EC7" w:rsidP="000364DD">
      <w:pPr>
        <w:pStyle w:val="NoSpacing"/>
        <w:ind w:left="720" w:hanging="720"/>
        <w:rPr>
          <w:rFonts w:ascii="Times New Roman" w:hAnsi="Times New Roman" w:cs="Times New Roman"/>
          <w:b/>
          <w:sz w:val="24"/>
          <w:szCs w:val="24"/>
          <w:u w:val="single"/>
        </w:rPr>
      </w:pPr>
      <w:r>
        <w:rPr>
          <w:rFonts w:ascii="Times New Roman" w:hAnsi="Times New Roman" w:cs="Times New Roman"/>
          <w:b/>
          <w:sz w:val="24"/>
          <w:szCs w:val="24"/>
        </w:rPr>
        <w:lastRenderedPageBreak/>
        <w:t>21</w:t>
      </w:r>
      <w:r w:rsidR="000364DD" w:rsidRPr="009F062F">
        <w:rPr>
          <w:rFonts w:ascii="Times New Roman" w:hAnsi="Times New Roman" w:cs="Times New Roman"/>
          <w:b/>
          <w:sz w:val="24"/>
          <w:szCs w:val="24"/>
        </w:rPr>
        <w:tab/>
      </w:r>
      <w:r w:rsidR="000364DD" w:rsidRPr="00A90FD5">
        <w:rPr>
          <w:rFonts w:ascii="Times New Roman" w:hAnsi="Times New Roman" w:cs="Times New Roman"/>
          <w:b/>
          <w:sz w:val="24"/>
          <w:szCs w:val="24"/>
          <w:u w:val="single"/>
        </w:rPr>
        <w:t>DTAs</w:t>
      </w:r>
      <w:r w:rsidR="000364DD" w:rsidRPr="009F062F">
        <w:rPr>
          <w:rFonts w:ascii="Times New Roman" w:hAnsi="Times New Roman" w:cs="Times New Roman"/>
          <w:b/>
          <w:sz w:val="24"/>
          <w:szCs w:val="24"/>
          <w:u w:val="single"/>
        </w:rPr>
        <w:t xml:space="preserve"> arising from temporary differences that could not be realized through net operating loss carrybacks, net of related valuation allowances and net of DTLs, </w:t>
      </w:r>
      <w:r w:rsidR="003577EF">
        <w:rPr>
          <w:rFonts w:ascii="Times New Roman" w:hAnsi="Times New Roman" w:cs="Times New Roman"/>
          <w:b/>
          <w:sz w:val="24"/>
          <w:szCs w:val="24"/>
          <w:u w:val="single"/>
        </w:rPr>
        <w:t xml:space="preserve">that </w:t>
      </w:r>
      <w:r w:rsidR="000364DD" w:rsidRPr="009F062F">
        <w:rPr>
          <w:rFonts w:ascii="Times New Roman" w:hAnsi="Times New Roman" w:cs="Times New Roman"/>
          <w:b/>
          <w:sz w:val="24"/>
          <w:szCs w:val="24"/>
          <w:u w:val="single"/>
        </w:rPr>
        <w:t>exceed the 10 percent common equity tier 1 capital deduction threshold</w:t>
      </w:r>
      <w:r w:rsidR="000364DD" w:rsidRPr="003577EF">
        <w:rPr>
          <w:rFonts w:ascii="Times New Roman" w:hAnsi="Times New Roman" w:cs="Times New Roman"/>
          <w:b/>
          <w:sz w:val="24"/>
          <w:szCs w:val="24"/>
        </w:rPr>
        <w:t xml:space="preserve">.  </w:t>
      </w:r>
      <w:r w:rsidR="000364DD" w:rsidRPr="009F062F">
        <w:rPr>
          <w:rFonts w:ascii="Times New Roman" w:hAnsi="Times New Roman" w:cs="Times New Roman"/>
          <w:sz w:val="24"/>
          <w:szCs w:val="24"/>
        </w:rPr>
        <w:t xml:space="preserve">Report the amount of the institution’s total DTAs arising from temporary differences that could not be realized through net operating loss carrybacks, net of related valuation allowances and net of DTLs, </w:t>
      </w:r>
      <w:r w:rsidR="00266973">
        <w:rPr>
          <w:rFonts w:ascii="Times New Roman" w:hAnsi="Times New Roman" w:cs="Times New Roman"/>
          <w:sz w:val="24"/>
          <w:szCs w:val="24"/>
        </w:rPr>
        <w:t xml:space="preserve">that </w:t>
      </w:r>
      <w:r w:rsidR="000364DD" w:rsidRPr="009F062F">
        <w:rPr>
          <w:rFonts w:ascii="Times New Roman" w:hAnsi="Times New Roman" w:cs="Times New Roman"/>
          <w:sz w:val="24"/>
          <w:szCs w:val="24"/>
        </w:rPr>
        <w:t>exceed the 10 percent common equity tier 1 capital deduction threshold as reported in Schedule RC-R of the Call Report or Schedule HC-R of the FR Y-9C</w:t>
      </w:r>
      <w:r w:rsidR="000364DD">
        <w:rPr>
          <w:rFonts w:ascii="Times New Roman" w:hAnsi="Times New Roman" w:cs="Times New Roman"/>
          <w:sz w:val="24"/>
          <w:szCs w:val="24"/>
        </w:rPr>
        <w:t>, item 15</w:t>
      </w:r>
      <w:r w:rsidR="000364DD" w:rsidRPr="009F062F">
        <w:rPr>
          <w:rFonts w:ascii="Times New Roman" w:hAnsi="Times New Roman" w:cs="Times New Roman"/>
          <w:sz w:val="24"/>
          <w:szCs w:val="24"/>
        </w:rPr>
        <w:t>.</w:t>
      </w:r>
    </w:p>
    <w:p w:rsidR="002667D5" w:rsidRPr="009F062F" w:rsidRDefault="002667D5" w:rsidP="00D161B7">
      <w:pPr>
        <w:pStyle w:val="NoSpacing"/>
        <w:ind w:left="720" w:hanging="720"/>
        <w:rPr>
          <w:rFonts w:ascii="Times New Roman" w:hAnsi="Times New Roman" w:cs="Times New Roman"/>
          <w:b/>
          <w:sz w:val="24"/>
          <w:szCs w:val="24"/>
        </w:rPr>
      </w:pPr>
    </w:p>
    <w:p w:rsidR="002667D5" w:rsidRPr="009F062F" w:rsidRDefault="00B46950" w:rsidP="00D161B7">
      <w:pPr>
        <w:pStyle w:val="NoSpacing"/>
        <w:ind w:left="720" w:hanging="720"/>
        <w:rPr>
          <w:rFonts w:ascii="Times New Roman" w:hAnsi="Times New Roman" w:cs="Times New Roman"/>
          <w:sz w:val="24"/>
          <w:szCs w:val="24"/>
        </w:rPr>
      </w:pPr>
      <w:r>
        <w:rPr>
          <w:rFonts w:ascii="Times New Roman" w:hAnsi="Times New Roman" w:cs="Times New Roman"/>
          <w:b/>
          <w:sz w:val="24"/>
          <w:szCs w:val="24"/>
        </w:rPr>
        <w:t>2</w:t>
      </w:r>
      <w:r w:rsidR="00131EC7">
        <w:rPr>
          <w:rFonts w:ascii="Times New Roman" w:hAnsi="Times New Roman" w:cs="Times New Roman"/>
          <w:b/>
          <w:sz w:val="24"/>
          <w:szCs w:val="24"/>
        </w:rPr>
        <w:t>2</w:t>
      </w:r>
      <w:r w:rsidR="00131EC7">
        <w:rPr>
          <w:rFonts w:ascii="Times New Roman" w:hAnsi="Times New Roman" w:cs="Times New Roman"/>
          <w:b/>
          <w:sz w:val="24"/>
          <w:szCs w:val="24"/>
        </w:rPr>
        <w:tab/>
      </w:r>
      <w:r w:rsidR="00463191" w:rsidRPr="00A90FD5">
        <w:rPr>
          <w:rFonts w:ascii="Times New Roman" w:hAnsi="Times New Roman" w:cs="Times New Roman"/>
          <w:b/>
          <w:sz w:val="24"/>
          <w:szCs w:val="24"/>
          <w:u w:val="single"/>
        </w:rPr>
        <w:t>Amount</w:t>
      </w:r>
      <w:r w:rsidR="00463191" w:rsidRPr="009F062F">
        <w:rPr>
          <w:rFonts w:ascii="Times New Roman" w:hAnsi="Times New Roman" w:cs="Times New Roman"/>
          <w:b/>
          <w:sz w:val="24"/>
          <w:szCs w:val="24"/>
          <w:u w:val="single"/>
        </w:rPr>
        <w:t xml:space="preserve"> of significant investments in the capital of unconsolidated financial institution</w:t>
      </w:r>
      <w:r w:rsidR="002D25D2" w:rsidRPr="009F062F">
        <w:rPr>
          <w:rFonts w:ascii="Times New Roman" w:hAnsi="Times New Roman" w:cs="Times New Roman"/>
          <w:b/>
          <w:sz w:val="24"/>
          <w:szCs w:val="24"/>
          <w:u w:val="single"/>
        </w:rPr>
        <w:t>s in the form of common stock</w:t>
      </w:r>
      <w:r w:rsidR="00266973">
        <w:rPr>
          <w:rFonts w:ascii="Times New Roman" w:hAnsi="Times New Roman" w:cs="Times New Roman"/>
          <w:b/>
          <w:sz w:val="24"/>
          <w:szCs w:val="24"/>
          <w:u w:val="single"/>
        </w:rPr>
        <w:t xml:space="preserve">, net of </w:t>
      </w:r>
      <w:r w:rsidR="00707510">
        <w:rPr>
          <w:rFonts w:ascii="Times New Roman" w:hAnsi="Times New Roman" w:cs="Times New Roman"/>
          <w:b/>
          <w:sz w:val="24"/>
          <w:szCs w:val="24"/>
          <w:u w:val="single"/>
        </w:rPr>
        <w:t xml:space="preserve">associated </w:t>
      </w:r>
      <w:r w:rsidR="00266973">
        <w:rPr>
          <w:rFonts w:ascii="Times New Roman" w:hAnsi="Times New Roman" w:cs="Times New Roman"/>
          <w:b/>
          <w:sz w:val="24"/>
          <w:szCs w:val="24"/>
          <w:u w:val="single"/>
        </w:rPr>
        <w:t>DTLs</w:t>
      </w:r>
      <w:r w:rsidR="008A4E09">
        <w:rPr>
          <w:rFonts w:ascii="Times New Roman" w:hAnsi="Times New Roman" w:cs="Times New Roman"/>
          <w:b/>
          <w:sz w:val="24"/>
          <w:szCs w:val="24"/>
          <w:u w:val="single"/>
        </w:rPr>
        <w:t>;</w:t>
      </w:r>
      <w:r w:rsidR="002D25D2" w:rsidRPr="009F062F">
        <w:rPr>
          <w:rFonts w:ascii="Times New Roman" w:hAnsi="Times New Roman" w:cs="Times New Roman"/>
          <w:b/>
          <w:sz w:val="24"/>
          <w:szCs w:val="24"/>
          <w:u w:val="single"/>
        </w:rPr>
        <w:t xml:space="preserve"> </w:t>
      </w:r>
      <w:r w:rsidR="00463191" w:rsidRPr="009F062F">
        <w:rPr>
          <w:rFonts w:ascii="Times New Roman" w:hAnsi="Times New Roman" w:cs="Times New Roman"/>
          <w:b/>
          <w:sz w:val="24"/>
          <w:szCs w:val="24"/>
          <w:u w:val="single"/>
        </w:rPr>
        <w:t>MSAs,</w:t>
      </w:r>
      <w:r w:rsidR="008A4E09">
        <w:rPr>
          <w:rFonts w:ascii="Times New Roman" w:hAnsi="Times New Roman" w:cs="Times New Roman"/>
          <w:b/>
          <w:sz w:val="24"/>
          <w:szCs w:val="24"/>
          <w:u w:val="single"/>
        </w:rPr>
        <w:t xml:space="preserve"> net of associated DTLs;</w:t>
      </w:r>
      <w:r w:rsidR="00463191" w:rsidRPr="009F062F">
        <w:rPr>
          <w:rFonts w:ascii="Times New Roman" w:hAnsi="Times New Roman" w:cs="Times New Roman"/>
          <w:b/>
          <w:sz w:val="24"/>
          <w:szCs w:val="24"/>
          <w:u w:val="single"/>
        </w:rPr>
        <w:t xml:space="preserve"> and DTAs arising from temporary differences that could not be realized through net operating loss carrybacks,</w:t>
      </w:r>
      <w:r w:rsidR="008A4E09">
        <w:rPr>
          <w:rFonts w:ascii="Times New Roman" w:hAnsi="Times New Roman" w:cs="Times New Roman"/>
          <w:b/>
          <w:sz w:val="24"/>
          <w:szCs w:val="24"/>
          <w:u w:val="single"/>
        </w:rPr>
        <w:t xml:space="preserve"> </w:t>
      </w:r>
      <w:r w:rsidR="008A4E09" w:rsidRPr="008A4E09">
        <w:rPr>
          <w:rFonts w:ascii="Times New Roman" w:hAnsi="Times New Roman" w:cs="Times New Roman"/>
          <w:b/>
          <w:sz w:val="24"/>
          <w:szCs w:val="24"/>
          <w:u w:val="single"/>
        </w:rPr>
        <w:t xml:space="preserve">net of related valuation allowances and net of </w:t>
      </w:r>
      <w:r w:rsidR="00707510">
        <w:rPr>
          <w:rFonts w:ascii="Times New Roman" w:hAnsi="Times New Roman" w:cs="Times New Roman"/>
          <w:b/>
          <w:sz w:val="24"/>
          <w:szCs w:val="24"/>
          <w:u w:val="single"/>
        </w:rPr>
        <w:t xml:space="preserve">associated </w:t>
      </w:r>
      <w:r w:rsidR="008A4E09" w:rsidRPr="008A4E09">
        <w:rPr>
          <w:rFonts w:ascii="Times New Roman" w:hAnsi="Times New Roman" w:cs="Times New Roman"/>
          <w:b/>
          <w:sz w:val="24"/>
          <w:szCs w:val="24"/>
          <w:u w:val="single"/>
        </w:rPr>
        <w:t>DTLs</w:t>
      </w:r>
      <w:r w:rsidR="008A4E09">
        <w:rPr>
          <w:rFonts w:ascii="Times New Roman" w:hAnsi="Times New Roman" w:cs="Times New Roman"/>
          <w:b/>
          <w:sz w:val="24"/>
          <w:szCs w:val="24"/>
          <w:u w:val="single"/>
        </w:rPr>
        <w:t>, that</w:t>
      </w:r>
      <w:r w:rsidR="00463191" w:rsidRPr="009F062F">
        <w:rPr>
          <w:rFonts w:ascii="Times New Roman" w:hAnsi="Times New Roman" w:cs="Times New Roman"/>
          <w:b/>
          <w:sz w:val="24"/>
          <w:szCs w:val="24"/>
          <w:u w:val="single"/>
        </w:rPr>
        <w:t xml:space="preserve"> exceed</w:t>
      </w:r>
      <w:r w:rsidR="00A32ABB">
        <w:rPr>
          <w:rFonts w:ascii="Times New Roman" w:hAnsi="Times New Roman" w:cs="Times New Roman"/>
          <w:b/>
          <w:sz w:val="24"/>
          <w:szCs w:val="24"/>
          <w:u w:val="single"/>
        </w:rPr>
        <w:t>s</w:t>
      </w:r>
      <w:r w:rsidR="00463191" w:rsidRPr="009F062F">
        <w:rPr>
          <w:rFonts w:ascii="Times New Roman" w:hAnsi="Times New Roman" w:cs="Times New Roman"/>
          <w:b/>
          <w:sz w:val="24"/>
          <w:szCs w:val="24"/>
          <w:u w:val="single"/>
        </w:rPr>
        <w:t xml:space="preserve"> the 15 percent common equity tier 1 capital deduction threshold</w:t>
      </w:r>
      <w:r w:rsidR="00463191" w:rsidRPr="00A90FD5">
        <w:rPr>
          <w:rFonts w:ascii="Times New Roman" w:hAnsi="Times New Roman" w:cs="Times New Roman"/>
          <w:b/>
          <w:sz w:val="24"/>
          <w:szCs w:val="24"/>
        </w:rPr>
        <w:t xml:space="preserve">.  </w:t>
      </w:r>
      <w:r w:rsidR="00463191" w:rsidRPr="009F062F">
        <w:rPr>
          <w:rFonts w:ascii="Times New Roman" w:hAnsi="Times New Roman" w:cs="Times New Roman"/>
          <w:sz w:val="24"/>
          <w:szCs w:val="24"/>
        </w:rPr>
        <w:t xml:space="preserve">Report the amount of the </w:t>
      </w:r>
      <w:r w:rsidR="002D25D2" w:rsidRPr="009F062F">
        <w:rPr>
          <w:rFonts w:ascii="Times New Roman" w:hAnsi="Times New Roman" w:cs="Times New Roman"/>
          <w:sz w:val="24"/>
          <w:szCs w:val="24"/>
        </w:rPr>
        <w:t>institution’s</w:t>
      </w:r>
      <w:r w:rsidR="00463191" w:rsidRPr="009F062F">
        <w:rPr>
          <w:rFonts w:ascii="Times New Roman" w:hAnsi="Times New Roman" w:cs="Times New Roman"/>
          <w:sz w:val="24"/>
          <w:szCs w:val="24"/>
        </w:rPr>
        <w:t xml:space="preserve"> total </w:t>
      </w:r>
      <w:r w:rsidR="002D25D2" w:rsidRPr="009F062F">
        <w:rPr>
          <w:rFonts w:ascii="Times New Roman" w:hAnsi="Times New Roman" w:cs="Times New Roman"/>
          <w:sz w:val="24"/>
          <w:szCs w:val="24"/>
        </w:rPr>
        <w:t>amount of significant investments in the capital of unconsolidated financial institutions in the form of common stock</w:t>
      </w:r>
      <w:r w:rsidR="000C4BD7">
        <w:rPr>
          <w:rFonts w:ascii="Times New Roman" w:hAnsi="Times New Roman" w:cs="Times New Roman"/>
          <w:sz w:val="24"/>
          <w:szCs w:val="24"/>
        </w:rPr>
        <w:t>, net of</w:t>
      </w:r>
      <w:r w:rsidR="00707510">
        <w:rPr>
          <w:rFonts w:ascii="Times New Roman" w:hAnsi="Times New Roman" w:cs="Times New Roman"/>
          <w:sz w:val="24"/>
          <w:szCs w:val="24"/>
        </w:rPr>
        <w:t xml:space="preserve"> associated</w:t>
      </w:r>
      <w:r w:rsidR="000C4BD7">
        <w:rPr>
          <w:rFonts w:ascii="Times New Roman" w:hAnsi="Times New Roman" w:cs="Times New Roman"/>
          <w:sz w:val="24"/>
          <w:szCs w:val="24"/>
        </w:rPr>
        <w:t xml:space="preserve"> DTLs</w:t>
      </w:r>
      <w:r w:rsidR="00A32ABB">
        <w:rPr>
          <w:rFonts w:ascii="Times New Roman" w:hAnsi="Times New Roman" w:cs="Times New Roman"/>
          <w:sz w:val="24"/>
          <w:szCs w:val="24"/>
        </w:rPr>
        <w:t>;</w:t>
      </w:r>
      <w:r w:rsidR="002D25D2" w:rsidRPr="009F062F">
        <w:rPr>
          <w:rFonts w:ascii="Times New Roman" w:hAnsi="Times New Roman" w:cs="Times New Roman"/>
          <w:sz w:val="24"/>
          <w:szCs w:val="24"/>
        </w:rPr>
        <w:t xml:space="preserve"> MSAs</w:t>
      </w:r>
      <w:r w:rsidR="00A32ABB">
        <w:rPr>
          <w:rFonts w:ascii="Times New Roman" w:hAnsi="Times New Roman" w:cs="Times New Roman"/>
          <w:sz w:val="24"/>
          <w:szCs w:val="24"/>
        </w:rPr>
        <w:t>, net of associated DTLs;</w:t>
      </w:r>
      <w:r w:rsidR="002D25D2" w:rsidRPr="009F062F">
        <w:rPr>
          <w:rFonts w:ascii="Times New Roman" w:hAnsi="Times New Roman" w:cs="Times New Roman"/>
          <w:sz w:val="24"/>
          <w:szCs w:val="24"/>
        </w:rPr>
        <w:t xml:space="preserve"> and DTAs arising from temporary differences that could not be realized through net operating loss carrybacks, </w:t>
      </w:r>
      <w:r w:rsidR="00A32ABB" w:rsidRPr="00A32ABB">
        <w:rPr>
          <w:rFonts w:ascii="Times New Roman" w:hAnsi="Times New Roman" w:cs="Times New Roman"/>
          <w:sz w:val="24"/>
          <w:szCs w:val="24"/>
        </w:rPr>
        <w:t xml:space="preserve">net of related valuation allowances and net of </w:t>
      </w:r>
      <w:r w:rsidR="00707510">
        <w:rPr>
          <w:rFonts w:ascii="Times New Roman" w:hAnsi="Times New Roman" w:cs="Times New Roman"/>
          <w:sz w:val="24"/>
          <w:szCs w:val="24"/>
        </w:rPr>
        <w:t xml:space="preserve">associated </w:t>
      </w:r>
      <w:r w:rsidR="00A32ABB" w:rsidRPr="00A32ABB">
        <w:rPr>
          <w:rFonts w:ascii="Times New Roman" w:hAnsi="Times New Roman" w:cs="Times New Roman"/>
          <w:sz w:val="24"/>
          <w:szCs w:val="24"/>
        </w:rPr>
        <w:t>DTLs</w:t>
      </w:r>
      <w:r w:rsidR="00A32ABB">
        <w:rPr>
          <w:rFonts w:ascii="Times New Roman" w:hAnsi="Times New Roman" w:cs="Times New Roman"/>
          <w:sz w:val="24"/>
          <w:szCs w:val="24"/>
        </w:rPr>
        <w:t xml:space="preserve">, that </w:t>
      </w:r>
      <w:r w:rsidR="002D25D2" w:rsidRPr="009F062F">
        <w:rPr>
          <w:rFonts w:ascii="Times New Roman" w:hAnsi="Times New Roman" w:cs="Times New Roman"/>
          <w:sz w:val="24"/>
          <w:szCs w:val="24"/>
        </w:rPr>
        <w:t>exceed</w:t>
      </w:r>
      <w:r w:rsidR="00A32ABB">
        <w:rPr>
          <w:rFonts w:ascii="Times New Roman" w:hAnsi="Times New Roman" w:cs="Times New Roman"/>
          <w:sz w:val="24"/>
          <w:szCs w:val="24"/>
        </w:rPr>
        <w:t>s</w:t>
      </w:r>
      <w:r w:rsidR="002D25D2" w:rsidRPr="009F062F">
        <w:rPr>
          <w:rFonts w:ascii="Times New Roman" w:hAnsi="Times New Roman" w:cs="Times New Roman"/>
          <w:sz w:val="24"/>
          <w:szCs w:val="24"/>
        </w:rPr>
        <w:t xml:space="preserve"> the 15 percent common equity tier 1 capital deduction threshold</w:t>
      </w:r>
      <w:r w:rsidR="00463191" w:rsidRPr="009F062F">
        <w:rPr>
          <w:rFonts w:ascii="Times New Roman" w:hAnsi="Times New Roman" w:cs="Times New Roman"/>
          <w:sz w:val="24"/>
          <w:szCs w:val="24"/>
        </w:rPr>
        <w:t xml:space="preserve"> as reported in </w:t>
      </w:r>
      <w:r w:rsidR="00277E56" w:rsidRPr="009F062F">
        <w:rPr>
          <w:rFonts w:ascii="Times New Roman" w:hAnsi="Times New Roman" w:cs="Times New Roman"/>
          <w:sz w:val="24"/>
          <w:szCs w:val="24"/>
        </w:rPr>
        <w:t>Schedule RC-R of the Call Report or Schedule HC-R of the FR Y-9C</w:t>
      </w:r>
      <w:r w:rsidR="00225391">
        <w:rPr>
          <w:rFonts w:ascii="Times New Roman" w:hAnsi="Times New Roman" w:cs="Times New Roman"/>
          <w:sz w:val="24"/>
          <w:szCs w:val="24"/>
        </w:rPr>
        <w:t>, item 16</w:t>
      </w:r>
      <w:r w:rsidR="00BE30C7">
        <w:rPr>
          <w:rFonts w:ascii="Times New Roman" w:hAnsi="Times New Roman" w:cs="Times New Roman"/>
          <w:sz w:val="24"/>
          <w:szCs w:val="24"/>
        </w:rPr>
        <w:t>.</w:t>
      </w:r>
    </w:p>
    <w:p w:rsidR="00463191" w:rsidRDefault="00463191" w:rsidP="0049268A">
      <w:pPr>
        <w:pStyle w:val="NoSpacing"/>
        <w:rPr>
          <w:rFonts w:ascii="Times New Roman" w:hAnsi="Times New Roman" w:cs="Times New Roman"/>
          <w:sz w:val="24"/>
          <w:szCs w:val="24"/>
        </w:rPr>
      </w:pPr>
    </w:p>
    <w:p w:rsidR="0049268A" w:rsidRPr="008A4E09" w:rsidRDefault="0049268A" w:rsidP="0049268A">
      <w:pPr>
        <w:pStyle w:val="NoSpacing"/>
        <w:ind w:left="720" w:hanging="720"/>
        <w:rPr>
          <w:rFonts w:ascii="Times New Roman" w:hAnsi="Times New Roman" w:cs="Times New Roman"/>
          <w:b/>
          <w:color w:val="000000"/>
          <w:sz w:val="24"/>
          <w:szCs w:val="24"/>
        </w:rPr>
      </w:pPr>
      <w:r w:rsidRPr="009F062F">
        <w:rPr>
          <w:rFonts w:ascii="Times New Roman" w:hAnsi="Times New Roman" w:cs="Times New Roman"/>
          <w:b/>
          <w:sz w:val="24"/>
          <w:szCs w:val="24"/>
        </w:rPr>
        <w:t>2</w:t>
      </w:r>
      <w:r>
        <w:rPr>
          <w:rFonts w:ascii="Times New Roman" w:hAnsi="Times New Roman" w:cs="Times New Roman"/>
          <w:b/>
          <w:sz w:val="24"/>
          <w:szCs w:val="24"/>
        </w:rPr>
        <w:t>3</w:t>
      </w:r>
      <w:r w:rsidRPr="009F062F">
        <w:rPr>
          <w:rFonts w:ascii="Times New Roman" w:hAnsi="Times New Roman" w:cs="Times New Roman"/>
          <w:sz w:val="24"/>
          <w:szCs w:val="24"/>
        </w:rPr>
        <w:tab/>
      </w:r>
      <w:r w:rsidRPr="0049268A">
        <w:rPr>
          <w:rFonts w:ascii="Times New Roman" w:hAnsi="Times New Roman" w:cs="Times New Roman"/>
          <w:b/>
          <w:color w:val="000000"/>
          <w:sz w:val="24"/>
          <w:szCs w:val="24"/>
          <w:u w:val="single"/>
        </w:rPr>
        <w:t>of which: significant investments in the capital of unconsolidated financial institutions in the form of common stock</w:t>
      </w:r>
      <w:r w:rsidR="0002199F">
        <w:rPr>
          <w:rFonts w:ascii="Times New Roman" w:hAnsi="Times New Roman" w:cs="Times New Roman"/>
          <w:b/>
          <w:color w:val="000000"/>
          <w:sz w:val="24"/>
          <w:szCs w:val="24"/>
          <w:u w:val="single"/>
        </w:rPr>
        <w:t xml:space="preserve">, net of </w:t>
      </w:r>
      <w:r w:rsidR="00707510">
        <w:rPr>
          <w:rFonts w:ascii="Times New Roman" w:hAnsi="Times New Roman" w:cs="Times New Roman"/>
          <w:b/>
          <w:color w:val="000000"/>
          <w:sz w:val="24"/>
          <w:szCs w:val="24"/>
          <w:u w:val="single"/>
        </w:rPr>
        <w:t xml:space="preserve">associated </w:t>
      </w:r>
      <w:r w:rsidR="0002199F">
        <w:rPr>
          <w:rFonts w:ascii="Times New Roman" w:hAnsi="Times New Roman" w:cs="Times New Roman"/>
          <w:b/>
          <w:color w:val="000000"/>
          <w:sz w:val="24"/>
          <w:szCs w:val="24"/>
          <w:u w:val="single"/>
        </w:rPr>
        <w:t>DTLs</w:t>
      </w:r>
      <w:r w:rsidRPr="009F062F">
        <w:rPr>
          <w:rFonts w:ascii="Times New Roman" w:hAnsi="Times New Roman" w:cs="Times New Roman"/>
          <w:b/>
          <w:color w:val="000000"/>
          <w:sz w:val="24"/>
          <w:szCs w:val="24"/>
        </w:rPr>
        <w:t xml:space="preserve">. </w:t>
      </w:r>
      <w:r w:rsidRPr="008A4E09">
        <w:rPr>
          <w:rFonts w:ascii="Times New Roman" w:hAnsi="Times New Roman" w:cs="Times New Roman"/>
          <w:color w:val="000000"/>
          <w:sz w:val="24"/>
          <w:szCs w:val="24"/>
        </w:rPr>
        <w:t>Report</w:t>
      </w:r>
      <w:r>
        <w:rPr>
          <w:rFonts w:ascii="Times New Roman" w:hAnsi="Times New Roman" w:cs="Times New Roman"/>
          <w:color w:val="000000"/>
          <w:sz w:val="24"/>
          <w:szCs w:val="24"/>
        </w:rPr>
        <w:t xml:space="preserve"> the </w:t>
      </w:r>
      <w:r w:rsidR="00CE42DC">
        <w:rPr>
          <w:rFonts w:ascii="Times New Roman" w:hAnsi="Times New Roman" w:cs="Times New Roman"/>
          <w:color w:val="000000"/>
          <w:sz w:val="24"/>
          <w:szCs w:val="24"/>
        </w:rPr>
        <w:t xml:space="preserve">pro-rated amount of </w:t>
      </w:r>
      <w:r w:rsidR="00CE42DC" w:rsidRPr="00CE42DC">
        <w:rPr>
          <w:rFonts w:ascii="Times New Roman" w:hAnsi="Times New Roman" w:cs="Times New Roman"/>
          <w:color w:val="000000"/>
          <w:sz w:val="24"/>
          <w:szCs w:val="24"/>
        </w:rPr>
        <w:t>significant investments in the capital of unconsolidated financial institutions in the form of common stock</w:t>
      </w:r>
      <w:r w:rsidR="0002199F">
        <w:rPr>
          <w:rFonts w:ascii="Times New Roman" w:hAnsi="Times New Roman" w:cs="Times New Roman"/>
          <w:color w:val="000000"/>
          <w:sz w:val="24"/>
          <w:szCs w:val="24"/>
        </w:rPr>
        <w:t xml:space="preserve">, net of </w:t>
      </w:r>
      <w:r w:rsidR="00707510">
        <w:rPr>
          <w:rFonts w:ascii="Times New Roman" w:hAnsi="Times New Roman" w:cs="Times New Roman"/>
          <w:color w:val="000000"/>
          <w:sz w:val="24"/>
          <w:szCs w:val="24"/>
        </w:rPr>
        <w:t xml:space="preserve">associated </w:t>
      </w:r>
      <w:r w:rsidR="0002199F">
        <w:rPr>
          <w:rFonts w:ascii="Times New Roman" w:hAnsi="Times New Roman" w:cs="Times New Roman"/>
          <w:color w:val="000000"/>
          <w:sz w:val="24"/>
          <w:szCs w:val="24"/>
        </w:rPr>
        <w:t>DTLs</w:t>
      </w:r>
      <w:r w:rsidR="00CE42DC">
        <w:rPr>
          <w:rFonts w:ascii="Times New Roman" w:hAnsi="Times New Roman" w:cs="Times New Roman"/>
          <w:color w:val="000000"/>
          <w:sz w:val="24"/>
          <w:szCs w:val="24"/>
        </w:rPr>
        <w:t xml:space="preserve">.  An example of this calculation is provided in a worksheet calculation table, step 7, in Schedule RC-R or Schedule HC-R, item 16. </w:t>
      </w:r>
    </w:p>
    <w:p w:rsidR="0049268A" w:rsidRDefault="0049268A" w:rsidP="0049268A">
      <w:pPr>
        <w:pStyle w:val="NoSpacing"/>
        <w:rPr>
          <w:rFonts w:ascii="Times New Roman" w:hAnsi="Times New Roman" w:cs="Times New Roman"/>
          <w:sz w:val="24"/>
          <w:szCs w:val="24"/>
        </w:rPr>
      </w:pPr>
    </w:p>
    <w:p w:rsidR="0049268A" w:rsidRDefault="0049268A" w:rsidP="0049268A">
      <w:pPr>
        <w:pStyle w:val="NoSpacing"/>
        <w:ind w:left="720" w:hanging="720"/>
        <w:rPr>
          <w:rFonts w:ascii="Times New Roman" w:hAnsi="Times New Roman" w:cs="Times New Roman"/>
          <w:color w:val="000000"/>
          <w:sz w:val="24"/>
          <w:szCs w:val="24"/>
        </w:rPr>
      </w:pPr>
      <w:r w:rsidRPr="009F062F">
        <w:rPr>
          <w:rFonts w:ascii="Times New Roman" w:hAnsi="Times New Roman" w:cs="Times New Roman"/>
          <w:b/>
          <w:sz w:val="24"/>
          <w:szCs w:val="24"/>
        </w:rPr>
        <w:t>2</w:t>
      </w:r>
      <w:r>
        <w:rPr>
          <w:rFonts w:ascii="Times New Roman" w:hAnsi="Times New Roman" w:cs="Times New Roman"/>
          <w:b/>
          <w:sz w:val="24"/>
          <w:szCs w:val="24"/>
        </w:rPr>
        <w:t>4</w:t>
      </w:r>
      <w:r w:rsidRPr="009F062F">
        <w:rPr>
          <w:rFonts w:ascii="Times New Roman" w:hAnsi="Times New Roman" w:cs="Times New Roman"/>
          <w:sz w:val="24"/>
          <w:szCs w:val="24"/>
        </w:rPr>
        <w:tab/>
      </w:r>
      <w:r w:rsidRPr="0049268A">
        <w:rPr>
          <w:rFonts w:ascii="Times New Roman" w:hAnsi="Times New Roman" w:cs="Times New Roman"/>
          <w:b/>
          <w:color w:val="000000"/>
          <w:sz w:val="24"/>
          <w:szCs w:val="24"/>
          <w:u w:val="single"/>
        </w:rPr>
        <w:t>of which: MSAs</w:t>
      </w:r>
      <w:r w:rsidR="0002199F">
        <w:rPr>
          <w:rFonts w:ascii="Times New Roman" w:hAnsi="Times New Roman" w:cs="Times New Roman"/>
          <w:b/>
          <w:color w:val="000000"/>
          <w:sz w:val="24"/>
          <w:szCs w:val="24"/>
          <w:u w:val="single"/>
        </w:rPr>
        <w:t>,</w:t>
      </w:r>
      <w:r w:rsidRPr="0049268A">
        <w:rPr>
          <w:rFonts w:ascii="Times New Roman" w:hAnsi="Times New Roman" w:cs="Times New Roman"/>
          <w:b/>
          <w:color w:val="000000"/>
          <w:sz w:val="24"/>
          <w:szCs w:val="24"/>
          <w:u w:val="single"/>
        </w:rPr>
        <w:t xml:space="preserve"> net of associated DTLs</w:t>
      </w:r>
      <w:r w:rsidRPr="009F062F">
        <w:rPr>
          <w:rFonts w:ascii="Times New Roman" w:hAnsi="Times New Roman" w:cs="Times New Roman"/>
          <w:b/>
          <w:color w:val="000000"/>
          <w:sz w:val="24"/>
          <w:szCs w:val="24"/>
        </w:rPr>
        <w:t xml:space="preserve">. </w:t>
      </w:r>
      <w:r w:rsidRPr="008A4E09">
        <w:rPr>
          <w:rFonts w:ascii="Times New Roman" w:hAnsi="Times New Roman" w:cs="Times New Roman"/>
          <w:color w:val="000000"/>
          <w:sz w:val="24"/>
          <w:szCs w:val="24"/>
        </w:rPr>
        <w:t>Report</w:t>
      </w:r>
      <w:r>
        <w:rPr>
          <w:rFonts w:ascii="Times New Roman" w:hAnsi="Times New Roman" w:cs="Times New Roman"/>
          <w:color w:val="000000"/>
          <w:sz w:val="24"/>
          <w:szCs w:val="24"/>
        </w:rPr>
        <w:t xml:space="preserve"> the </w:t>
      </w:r>
      <w:r w:rsidR="0002199F">
        <w:rPr>
          <w:rFonts w:ascii="Times New Roman" w:hAnsi="Times New Roman" w:cs="Times New Roman"/>
          <w:color w:val="000000"/>
          <w:sz w:val="24"/>
          <w:szCs w:val="24"/>
        </w:rPr>
        <w:t xml:space="preserve">pro-rated amount of MSAs, net of </w:t>
      </w:r>
      <w:r w:rsidR="00707510">
        <w:rPr>
          <w:rFonts w:ascii="Times New Roman" w:hAnsi="Times New Roman" w:cs="Times New Roman"/>
          <w:color w:val="000000"/>
          <w:sz w:val="24"/>
          <w:szCs w:val="24"/>
        </w:rPr>
        <w:t xml:space="preserve">associated </w:t>
      </w:r>
      <w:r w:rsidR="0002199F">
        <w:rPr>
          <w:rFonts w:ascii="Times New Roman" w:hAnsi="Times New Roman" w:cs="Times New Roman"/>
          <w:color w:val="000000"/>
          <w:sz w:val="24"/>
          <w:szCs w:val="24"/>
        </w:rPr>
        <w:t>DTLs.  An example of this calculation is provided in a worksheet calculation table, step 7, in Schedule RC-R or Schedule HC-R, item 16.</w:t>
      </w:r>
    </w:p>
    <w:p w:rsidR="0049268A" w:rsidRDefault="0049268A" w:rsidP="0049268A">
      <w:pPr>
        <w:pStyle w:val="NoSpacing"/>
        <w:ind w:left="720" w:hanging="720"/>
        <w:rPr>
          <w:rFonts w:ascii="Times New Roman" w:hAnsi="Times New Roman" w:cs="Times New Roman"/>
          <w:b/>
          <w:color w:val="000000"/>
          <w:sz w:val="24"/>
          <w:szCs w:val="24"/>
        </w:rPr>
      </w:pPr>
    </w:p>
    <w:p w:rsidR="0049268A" w:rsidRPr="008A4E09" w:rsidRDefault="0049268A" w:rsidP="0049268A">
      <w:pPr>
        <w:pStyle w:val="NoSpacing"/>
        <w:ind w:left="720" w:hanging="720"/>
        <w:rPr>
          <w:rFonts w:ascii="Times New Roman" w:hAnsi="Times New Roman" w:cs="Times New Roman"/>
          <w:b/>
          <w:color w:val="000000"/>
          <w:sz w:val="24"/>
          <w:szCs w:val="24"/>
        </w:rPr>
      </w:pPr>
      <w:r w:rsidRPr="009F062F">
        <w:rPr>
          <w:rFonts w:ascii="Times New Roman" w:hAnsi="Times New Roman" w:cs="Times New Roman"/>
          <w:b/>
          <w:sz w:val="24"/>
          <w:szCs w:val="24"/>
        </w:rPr>
        <w:t>2</w:t>
      </w:r>
      <w:r>
        <w:rPr>
          <w:rFonts w:ascii="Times New Roman" w:hAnsi="Times New Roman" w:cs="Times New Roman"/>
          <w:b/>
          <w:sz w:val="24"/>
          <w:szCs w:val="24"/>
        </w:rPr>
        <w:t>5</w:t>
      </w:r>
      <w:r w:rsidRPr="009F062F">
        <w:rPr>
          <w:rFonts w:ascii="Times New Roman" w:hAnsi="Times New Roman" w:cs="Times New Roman"/>
          <w:sz w:val="24"/>
          <w:szCs w:val="24"/>
        </w:rPr>
        <w:tab/>
      </w:r>
      <w:r w:rsidRPr="0049268A">
        <w:rPr>
          <w:rFonts w:ascii="Times New Roman" w:hAnsi="Times New Roman" w:cs="Times New Roman"/>
          <w:b/>
          <w:color w:val="000000"/>
          <w:sz w:val="24"/>
          <w:szCs w:val="24"/>
          <w:u w:val="single"/>
        </w:rPr>
        <w:t>of which: DTAs arising from temporary differences that could not be realized through net operating loss carrybacks, net of related valuation allowances and net of DTLs</w:t>
      </w:r>
      <w:r w:rsidRPr="009F062F">
        <w:rPr>
          <w:rFonts w:ascii="Times New Roman" w:hAnsi="Times New Roman" w:cs="Times New Roman"/>
          <w:b/>
          <w:color w:val="000000"/>
          <w:sz w:val="24"/>
          <w:szCs w:val="24"/>
        </w:rPr>
        <w:t xml:space="preserve">. </w:t>
      </w:r>
      <w:r w:rsidRPr="008A4E09">
        <w:rPr>
          <w:rFonts w:ascii="Times New Roman" w:hAnsi="Times New Roman" w:cs="Times New Roman"/>
          <w:color w:val="000000"/>
          <w:sz w:val="24"/>
          <w:szCs w:val="24"/>
        </w:rPr>
        <w:t>Report</w:t>
      </w:r>
      <w:r>
        <w:rPr>
          <w:rFonts w:ascii="Times New Roman" w:hAnsi="Times New Roman" w:cs="Times New Roman"/>
          <w:color w:val="000000"/>
          <w:sz w:val="24"/>
          <w:szCs w:val="24"/>
        </w:rPr>
        <w:t xml:space="preserve"> the </w:t>
      </w:r>
      <w:r w:rsidR="0002199F">
        <w:rPr>
          <w:rFonts w:ascii="Times New Roman" w:hAnsi="Times New Roman" w:cs="Times New Roman"/>
          <w:color w:val="000000"/>
          <w:sz w:val="24"/>
          <w:szCs w:val="24"/>
        </w:rPr>
        <w:t xml:space="preserve">pro-rated </w:t>
      </w:r>
      <w:r>
        <w:rPr>
          <w:rFonts w:ascii="Times New Roman" w:hAnsi="Times New Roman" w:cs="Times New Roman"/>
          <w:sz w:val="24"/>
          <w:szCs w:val="24"/>
        </w:rPr>
        <w:t>a</w:t>
      </w:r>
      <w:r w:rsidRPr="00A90FD5">
        <w:rPr>
          <w:rFonts w:ascii="Times New Roman" w:hAnsi="Times New Roman" w:cs="Times New Roman"/>
          <w:sz w:val="24"/>
          <w:szCs w:val="24"/>
        </w:rPr>
        <w:t xml:space="preserve">mount of </w:t>
      </w:r>
      <w:r w:rsidR="0002199F" w:rsidRPr="0002199F">
        <w:rPr>
          <w:rFonts w:ascii="Times New Roman" w:hAnsi="Times New Roman" w:cs="Times New Roman"/>
          <w:sz w:val="24"/>
          <w:szCs w:val="24"/>
        </w:rPr>
        <w:t>DTAs arising from temporary differences that could not be realized through net operating loss carrybacks, net of related valuation allowances and net of DTLs.</w:t>
      </w:r>
      <w:r w:rsidR="0002199F">
        <w:rPr>
          <w:rFonts w:ascii="Times New Roman" w:hAnsi="Times New Roman" w:cs="Times New Roman"/>
          <w:sz w:val="24"/>
          <w:szCs w:val="24"/>
        </w:rPr>
        <w:t xml:space="preserve">  </w:t>
      </w:r>
      <w:r w:rsidR="0002199F">
        <w:rPr>
          <w:rFonts w:ascii="Times New Roman" w:hAnsi="Times New Roman" w:cs="Times New Roman"/>
          <w:color w:val="000000"/>
          <w:sz w:val="24"/>
          <w:szCs w:val="24"/>
        </w:rPr>
        <w:t xml:space="preserve">An example of this calculation is provided in a worksheet calculation table, step 7, in Schedule RC-R or Schedule HC-R, item 16. </w:t>
      </w:r>
    </w:p>
    <w:p w:rsidR="0049268A" w:rsidRPr="009F062F" w:rsidRDefault="0049268A" w:rsidP="0049268A">
      <w:pPr>
        <w:pStyle w:val="NoSpacing"/>
        <w:rPr>
          <w:rFonts w:ascii="Times New Roman" w:hAnsi="Times New Roman" w:cs="Times New Roman"/>
          <w:sz w:val="24"/>
          <w:szCs w:val="24"/>
        </w:rPr>
      </w:pPr>
    </w:p>
    <w:p w:rsidR="00BE30C7" w:rsidRPr="009F062F" w:rsidRDefault="00BE30C7" w:rsidP="00BE30C7">
      <w:pPr>
        <w:pStyle w:val="NoSpacing"/>
        <w:ind w:left="720" w:hanging="720"/>
        <w:rPr>
          <w:rFonts w:ascii="Times New Roman" w:hAnsi="Times New Roman" w:cs="Times New Roman"/>
          <w:sz w:val="24"/>
          <w:szCs w:val="24"/>
        </w:rPr>
      </w:pPr>
      <w:r>
        <w:rPr>
          <w:rFonts w:ascii="Times New Roman" w:hAnsi="Times New Roman" w:cs="Times New Roman"/>
          <w:b/>
          <w:sz w:val="24"/>
          <w:szCs w:val="24"/>
        </w:rPr>
        <w:t>26</w:t>
      </w:r>
      <w:r w:rsidRPr="009F062F">
        <w:rPr>
          <w:rFonts w:ascii="Times New Roman" w:hAnsi="Times New Roman" w:cs="Times New Roman"/>
          <w:sz w:val="24"/>
          <w:szCs w:val="24"/>
        </w:rPr>
        <w:tab/>
      </w:r>
      <w:r w:rsidRPr="00BE30C7">
        <w:rPr>
          <w:rFonts w:ascii="Times New Roman" w:hAnsi="Times New Roman" w:cs="Times New Roman"/>
          <w:b/>
          <w:sz w:val="24"/>
          <w:szCs w:val="24"/>
          <w:u w:val="single"/>
        </w:rPr>
        <w:t>National specific regulatory adjustments</w:t>
      </w:r>
      <w:r w:rsidRPr="009F062F">
        <w:rPr>
          <w:rFonts w:ascii="Times New Roman" w:hAnsi="Times New Roman" w:cs="Times New Roman"/>
          <w:b/>
          <w:sz w:val="24"/>
          <w:szCs w:val="24"/>
        </w:rPr>
        <w:t xml:space="preserve">. </w:t>
      </w:r>
      <w:r>
        <w:rPr>
          <w:rFonts w:ascii="Times New Roman" w:hAnsi="Times New Roman" w:cs="Times New Roman"/>
          <w:sz w:val="24"/>
          <w:szCs w:val="24"/>
        </w:rPr>
        <w:t xml:space="preserve">Not applicable: </w:t>
      </w:r>
      <w:r w:rsidR="00A32ABB">
        <w:rPr>
          <w:rFonts w:ascii="Times New Roman" w:hAnsi="Times New Roman" w:cs="Times New Roman"/>
          <w:sz w:val="24"/>
          <w:szCs w:val="24"/>
        </w:rPr>
        <w:t>do not complete this line item</w:t>
      </w:r>
      <w:r w:rsidRPr="009F062F">
        <w:rPr>
          <w:rFonts w:ascii="Times New Roman" w:hAnsi="Times New Roman" w:cs="Times New Roman"/>
          <w:sz w:val="24"/>
          <w:szCs w:val="24"/>
        </w:rPr>
        <w:t>.</w:t>
      </w:r>
    </w:p>
    <w:p w:rsidR="00BE30C7" w:rsidRDefault="00BE30C7" w:rsidP="00463191">
      <w:pPr>
        <w:pStyle w:val="NoSpacing"/>
        <w:ind w:left="720" w:hanging="720"/>
        <w:rPr>
          <w:rFonts w:ascii="Times New Roman" w:hAnsi="Times New Roman" w:cs="Times New Roman"/>
          <w:b/>
          <w:sz w:val="24"/>
          <w:szCs w:val="24"/>
        </w:rPr>
      </w:pPr>
    </w:p>
    <w:p w:rsidR="00AB7353" w:rsidRDefault="00463191" w:rsidP="00463191">
      <w:pPr>
        <w:pStyle w:val="NoSpacing"/>
        <w:ind w:left="720" w:hanging="720"/>
        <w:rPr>
          <w:rFonts w:ascii="Times New Roman" w:hAnsi="Times New Roman" w:cs="Times New Roman"/>
          <w:sz w:val="24"/>
          <w:szCs w:val="24"/>
        </w:rPr>
      </w:pPr>
      <w:r w:rsidRPr="009F062F">
        <w:rPr>
          <w:rFonts w:ascii="Times New Roman" w:hAnsi="Times New Roman" w:cs="Times New Roman"/>
          <w:b/>
          <w:sz w:val="24"/>
          <w:szCs w:val="24"/>
        </w:rPr>
        <w:t>2</w:t>
      </w:r>
      <w:r w:rsidR="00494616">
        <w:rPr>
          <w:rFonts w:ascii="Times New Roman" w:hAnsi="Times New Roman" w:cs="Times New Roman"/>
          <w:b/>
          <w:sz w:val="24"/>
          <w:szCs w:val="24"/>
        </w:rPr>
        <w:t>7</w:t>
      </w:r>
      <w:r w:rsidRPr="009F062F">
        <w:rPr>
          <w:rFonts w:ascii="Times New Roman" w:hAnsi="Times New Roman" w:cs="Times New Roman"/>
          <w:sz w:val="24"/>
          <w:szCs w:val="24"/>
        </w:rPr>
        <w:tab/>
      </w:r>
      <w:r w:rsidR="008A4E09">
        <w:rPr>
          <w:rFonts w:ascii="Times New Roman" w:hAnsi="Times New Roman" w:cs="Times New Roman"/>
          <w:b/>
          <w:sz w:val="24"/>
          <w:szCs w:val="24"/>
          <w:u w:val="single"/>
        </w:rPr>
        <w:t>D</w:t>
      </w:r>
      <w:r w:rsidRPr="009F062F">
        <w:rPr>
          <w:rFonts w:ascii="Times New Roman" w:hAnsi="Times New Roman" w:cs="Times New Roman"/>
          <w:b/>
          <w:sz w:val="24"/>
          <w:szCs w:val="24"/>
          <w:u w:val="single"/>
        </w:rPr>
        <w:t xml:space="preserve">eductions applied to common equity tier 1 capital due to insufficient </w:t>
      </w:r>
      <w:r w:rsidR="00A32ABB">
        <w:rPr>
          <w:rFonts w:ascii="Times New Roman" w:hAnsi="Times New Roman" w:cs="Times New Roman"/>
          <w:b/>
          <w:sz w:val="24"/>
          <w:szCs w:val="24"/>
          <w:u w:val="single"/>
        </w:rPr>
        <w:t xml:space="preserve">amount </w:t>
      </w:r>
      <w:r w:rsidRPr="009F062F">
        <w:rPr>
          <w:rFonts w:ascii="Times New Roman" w:hAnsi="Times New Roman" w:cs="Times New Roman"/>
          <w:b/>
          <w:sz w:val="24"/>
          <w:szCs w:val="24"/>
          <w:u w:val="single"/>
        </w:rPr>
        <w:t>additional tier 1 capital and tier 2 capital to cover deductions</w:t>
      </w:r>
      <w:r w:rsidRPr="00B46950">
        <w:rPr>
          <w:rFonts w:ascii="Times New Roman" w:hAnsi="Times New Roman" w:cs="Times New Roman"/>
          <w:b/>
          <w:sz w:val="24"/>
          <w:szCs w:val="24"/>
        </w:rPr>
        <w:t xml:space="preserve">.  </w:t>
      </w:r>
      <w:r w:rsidRPr="009F062F">
        <w:rPr>
          <w:rFonts w:ascii="Times New Roman" w:hAnsi="Times New Roman" w:cs="Times New Roman"/>
          <w:sz w:val="24"/>
          <w:szCs w:val="24"/>
        </w:rPr>
        <w:t xml:space="preserve">Report the amount of the </w:t>
      </w:r>
      <w:r w:rsidR="002D25D2" w:rsidRPr="009F062F">
        <w:rPr>
          <w:rFonts w:ascii="Times New Roman" w:hAnsi="Times New Roman" w:cs="Times New Roman"/>
          <w:sz w:val="24"/>
          <w:szCs w:val="24"/>
        </w:rPr>
        <w:t>institution’s</w:t>
      </w:r>
      <w:r w:rsidRPr="009F062F">
        <w:rPr>
          <w:rFonts w:ascii="Times New Roman" w:hAnsi="Times New Roman" w:cs="Times New Roman"/>
          <w:sz w:val="24"/>
          <w:szCs w:val="24"/>
        </w:rPr>
        <w:t xml:space="preserve"> total </w:t>
      </w:r>
      <w:r w:rsidR="002D25D2" w:rsidRPr="009F062F">
        <w:rPr>
          <w:rFonts w:ascii="Times New Roman" w:hAnsi="Times New Roman" w:cs="Times New Roman"/>
          <w:sz w:val="24"/>
          <w:szCs w:val="24"/>
        </w:rPr>
        <w:t xml:space="preserve">deductions applied to common equity tier 1 capital due to </w:t>
      </w:r>
      <w:r w:rsidR="002D25D2" w:rsidRPr="009F062F">
        <w:rPr>
          <w:rFonts w:ascii="Times New Roman" w:hAnsi="Times New Roman" w:cs="Times New Roman"/>
          <w:sz w:val="24"/>
          <w:szCs w:val="24"/>
        </w:rPr>
        <w:lastRenderedPageBreak/>
        <w:t xml:space="preserve">insufficient </w:t>
      </w:r>
      <w:r w:rsidR="00A32ABB">
        <w:rPr>
          <w:rFonts w:ascii="Times New Roman" w:hAnsi="Times New Roman" w:cs="Times New Roman"/>
          <w:sz w:val="24"/>
          <w:szCs w:val="24"/>
        </w:rPr>
        <w:t xml:space="preserve">amount of </w:t>
      </w:r>
      <w:r w:rsidR="002D25D2" w:rsidRPr="009F062F">
        <w:rPr>
          <w:rFonts w:ascii="Times New Roman" w:hAnsi="Times New Roman" w:cs="Times New Roman"/>
          <w:sz w:val="24"/>
          <w:szCs w:val="24"/>
        </w:rPr>
        <w:t xml:space="preserve">additional tier 1 capital and tier 2 capital to cover </w:t>
      </w:r>
      <w:r w:rsidR="00B35812" w:rsidRPr="009F062F">
        <w:rPr>
          <w:rFonts w:ascii="Times New Roman" w:hAnsi="Times New Roman" w:cs="Times New Roman"/>
          <w:sz w:val="24"/>
          <w:szCs w:val="24"/>
        </w:rPr>
        <w:t>deductions</w:t>
      </w:r>
      <w:r w:rsidR="00AB7353">
        <w:rPr>
          <w:rFonts w:ascii="Times New Roman" w:hAnsi="Times New Roman" w:cs="Times New Roman"/>
          <w:sz w:val="24"/>
          <w:szCs w:val="24"/>
        </w:rPr>
        <w:t>, using the advanced approaches rule.</w:t>
      </w:r>
    </w:p>
    <w:p w:rsidR="00AB7353" w:rsidRDefault="00AB7353" w:rsidP="00463191">
      <w:pPr>
        <w:pStyle w:val="NoSpacing"/>
        <w:ind w:left="720" w:hanging="720"/>
        <w:rPr>
          <w:rFonts w:ascii="Times New Roman" w:hAnsi="Times New Roman" w:cs="Times New Roman"/>
          <w:sz w:val="24"/>
          <w:szCs w:val="24"/>
        </w:rPr>
      </w:pPr>
    </w:p>
    <w:p w:rsidR="00AB7353" w:rsidRPr="007971F2" w:rsidRDefault="00AB7353" w:rsidP="00AB7353">
      <w:pPr>
        <w:spacing w:after="240"/>
        <w:ind w:left="720"/>
        <w:rPr>
          <w:rFonts w:eastAsiaTheme="minorHAnsi"/>
        </w:rPr>
      </w:pPr>
      <w:r>
        <w:t xml:space="preserve">As described in Schedule RC-R </w:t>
      </w:r>
      <w:r w:rsidR="003A16D5" w:rsidRPr="009F062F">
        <w:t xml:space="preserve">of the Call Report </w:t>
      </w:r>
      <w:r>
        <w:t>and Schedule HC-R</w:t>
      </w:r>
      <w:r w:rsidR="003A16D5">
        <w:t xml:space="preserve"> </w:t>
      </w:r>
      <w:r w:rsidR="003A16D5" w:rsidRPr="009F062F">
        <w:t>of the FR Y-9C</w:t>
      </w:r>
      <w:r>
        <w:t xml:space="preserve">, item 33, </w:t>
      </w:r>
      <w:r w:rsidRPr="007971F2">
        <w:rPr>
          <w:rFonts w:eastAsiaTheme="minorHAnsi"/>
        </w:rPr>
        <w:t xml:space="preserve">advanced approaches </w:t>
      </w:r>
      <w:r>
        <w:rPr>
          <w:rFonts w:eastAsiaTheme="minorHAnsi"/>
        </w:rPr>
        <w:t>institutions</w:t>
      </w:r>
      <w:r w:rsidRPr="007971F2">
        <w:rPr>
          <w:rFonts w:eastAsiaTheme="minorHAnsi"/>
        </w:rPr>
        <w:t xml:space="preserve"> with insufficient tier 2 capital for deductions will make the following adjustments: an advanced approaches </w:t>
      </w:r>
      <w:r>
        <w:rPr>
          <w:rFonts w:eastAsiaTheme="minorHAnsi"/>
        </w:rPr>
        <w:t>institution</w:t>
      </w:r>
      <w:r w:rsidRPr="007971F2">
        <w:rPr>
          <w:rFonts w:eastAsiaTheme="minorHAnsi"/>
        </w:rPr>
        <w:t xml:space="preserve"> will make deductions on </w:t>
      </w:r>
      <w:r>
        <w:t>Schedule RC-R or Schedule HC-R</w:t>
      </w:r>
      <w:r w:rsidRPr="007971F2">
        <w:rPr>
          <w:rFonts w:eastAsiaTheme="minorHAnsi"/>
        </w:rPr>
        <w:t xml:space="preserve"> schedule under the generally applicable rules that apply to all banking organizations.  It will use FFIEC 101 Schedule A, to calculate its capital requirements under the advanced approaches.  Therefore, in the case of an advanced approaches </w:t>
      </w:r>
      <w:r>
        <w:rPr>
          <w:rFonts w:eastAsiaTheme="minorHAnsi"/>
        </w:rPr>
        <w:t>institution</w:t>
      </w:r>
      <w:r w:rsidRPr="007971F2">
        <w:rPr>
          <w:rFonts w:eastAsiaTheme="minorHAnsi"/>
        </w:rPr>
        <w:t xml:space="preserve"> with insufficient tier 2 capital to make tier 2 deductions, it will use the corresponding deduction approach and the generally applicable rules to take excess tier 2 deductions from additional tier 1 capital in Schedule RC-R</w:t>
      </w:r>
      <w:r>
        <w:rPr>
          <w:rFonts w:eastAsiaTheme="minorHAnsi"/>
        </w:rPr>
        <w:t xml:space="preserve"> or Schedule HC-R</w:t>
      </w:r>
      <w:r w:rsidRPr="007971F2">
        <w:rPr>
          <w:rFonts w:eastAsiaTheme="minorHAnsi"/>
        </w:rPr>
        <w:t>, item 24, and if necessary from common equity tier 1 capital in Schedule RC-R</w:t>
      </w:r>
      <w:r>
        <w:rPr>
          <w:rFonts w:eastAsiaTheme="minorHAnsi"/>
        </w:rPr>
        <w:t xml:space="preserve"> or Schedule HC-R</w:t>
      </w:r>
      <w:r w:rsidRPr="007971F2">
        <w:rPr>
          <w:rFonts w:eastAsiaTheme="minorHAnsi"/>
        </w:rPr>
        <w:t xml:space="preserve">, item 17.  It will use the advanced approaches rules to take deductions on the FFIEC 101 form.  </w:t>
      </w:r>
    </w:p>
    <w:p w:rsidR="00AB7353" w:rsidRPr="00043D96" w:rsidRDefault="00AB7353" w:rsidP="00AB7353">
      <w:pPr>
        <w:ind w:left="720"/>
        <w:rPr>
          <w:rFonts w:eastAsiaTheme="minorHAnsi"/>
        </w:rPr>
      </w:pPr>
      <w:r w:rsidRPr="00043D96">
        <w:rPr>
          <w:rFonts w:eastAsiaTheme="minorHAnsi"/>
        </w:rPr>
        <w:t xml:space="preserve">For example, assume tier 2 capital is $100 under the advanced approaches and $98 under the generally applicable rules (due to the difference between the amount of eligible credit reserves includable in tier 2 capital under the advanced approaches, and ALLL includable in tier 2 capital under the standardized approach).  If the required deduction from tier 2 capital is $110, then the advanced approaches </w:t>
      </w:r>
      <w:r>
        <w:rPr>
          <w:rFonts w:eastAsiaTheme="minorHAnsi"/>
        </w:rPr>
        <w:t>institution</w:t>
      </w:r>
      <w:r w:rsidRPr="00043D96">
        <w:rPr>
          <w:rFonts w:eastAsiaTheme="minorHAnsi"/>
        </w:rPr>
        <w:t xml:space="preserve"> would add $10 to the required additional tier 1 capital deductions (on FFIEC 101 Schedule A, line 42, and FFIEC 101 Schedule A, line 27, if necessary), and would add $12 to its required additional tier 1 capital deductions for the calculation of the standardized approach regulatory capital ratios in this schedule (Schedule RC-R</w:t>
      </w:r>
      <w:r>
        <w:rPr>
          <w:rFonts w:eastAsiaTheme="minorHAnsi"/>
        </w:rPr>
        <w:t xml:space="preserve"> or Schedule HC-R</w:t>
      </w:r>
      <w:r w:rsidRPr="00043D96">
        <w:rPr>
          <w:rFonts w:eastAsiaTheme="minorHAnsi"/>
        </w:rPr>
        <w:t>, item 24, and Schedule RC-R</w:t>
      </w:r>
      <w:r>
        <w:rPr>
          <w:rFonts w:eastAsiaTheme="minorHAnsi"/>
        </w:rPr>
        <w:t xml:space="preserve"> or Schedule HC-R</w:t>
      </w:r>
      <w:r w:rsidRPr="00043D96">
        <w:rPr>
          <w:rFonts w:eastAsiaTheme="minorHAnsi"/>
        </w:rPr>
        <w:t xml:space="preserve">, item 17, if necessary). </w:t>
      </w:r>
    </w:p>
    <w:p w:rsidR="00463191" w:rsidRPr="009F062F" w:rsidRDefault="00AB7353" w:rsidP="00463191">
      <w:pPr>
        <w:pStyle w:val="NoSpacing"/>
        <w:ind w:left="720" w:hanging="720"/>
        <w:rPr>
          <w:rFonts w:ascii="Times New Roman" w:hAnsi="Times New Roman" w:cs="Times New Roman"/>
          <w:b/>
          <w:sz w:val="24"/>
          <w:szCs w:val="24"/>
        </w:rPr>
      </w:pPr>
      <w:r>
        <w:rPr>
          <w:rFonts w:ascii="Times New Roman" w:hAnsi="Times New Roman" w:cs="Times New Roman"/>
          <w:sz w:val="24"/>
          <w:szCs w:val="24"/>
        </w:rPr>
        <w:t xml:space="preserve"> </w:t>
      </w:r>
    </w:p>
    <w:p w:rsidR="008B4102" w:rsidRPr="008A4E09" w:rsidRDefault="00B7662F" w:rsidP="008A4E09">
      <w:pPr>
        <w:pStyle w:val="NoSpacing"/>
        <w:ind w:left="720" w:hanging="720"/>
        <w:rPr>
          <w:rFonts w:ascii="Times New Roman" w:hAnsi="Times New Roman" w:cs="Times New Roman"/>
          <w:b/>
          <w:color w:val="000000"/>
          <w:sz w:val="24"/>
          <w:szCs w:val="24"/>
        </w:rPr>
      </w:pPr>
      <w:r w:rsidRPr="009F062F">
        <w:rPr>
          <w:rFonts w:ascii="Times New Roman" w:hAnsi="Times New Roman" w:cs="Times New Roman"/>
          <w:b/>
          <w:sz w:val="24"/>
          <w:szCs w:val="24"/>
        </w:rPr>
        <w:t>2</w:t>
      </w:r>
      <w:r w:rsidR="00494616">
        <w:rPr>
          <w:rFonts w:ascii="Times New Roman" w:hAnsi="Times New Roman" w:cs="Times New Roman"/>
          <w:b/>
          <w:sz w:val="24"/>
          <w:szCs w:val="24"/>
        </w:rPr>
        <w:t>8</w:t>
      </w:r>
      <w:r w:rsidRPr="009F062F">
        <w:rPr>
          <w:rFonts w:ascii="Times New Roman" w:hAnsi="Times New Roman" w:cs="Times New Roman"/>
          <w:sz w:val="24"/>
          <w:szCs w:val="24"/>
        </w:rPr>
        <w:tab/>
      </w:r>
      <w:r w:rsidRPr="009F062F">
        <w:rPr>
          <w:rFonts w:ascii="Times New Roman" w:hAnsi="Times New Roman" w:cs="Times New Roman"/>
          <w:b/>
          <w:color w:val="000000"/>
          <w:sz w:val="24"/>
          <w:szCs w:val="24"/>
          <w:u w:val="single"/>
        </w:rPr>
        <w:t>Total adjustments and deductions for common equity tier 1 capital</w:t>
      </w:r>
      <w:r w:rsidRPr="009F062F">
        <w:rPr>
          <w:rFonts w:ascii="Times New Roman" w:hAnsi="Times New Roman" w:cs="Times New Roman"/>
          <w:b/>
          <w:color w:val="000000"/>
          <w:sz w:val="24"/>
          <w:szCs w:val="24"/>
        </w:rPr>
        <w:t xml:space="preserve">. </w:t>
      </w:r>
      <w:r w:rsidR="005A406A" w:rsidRPr="008A4E09">
        <w:rPr>
          <w:rFonts w:ascii="Times New Roman" w:hAnsi="Times New Roman" w:cs="Times New Roman"/>
          <w:color w:val="000000"/>
          <w:sz w:val="24"/>
          <w:szCs w:val="24"/>
        </w:rPr>
        <w:t>Report</w:t>
      </w:r>
      <w:r w:rsidR="008A4E09">
        <w:rPr>
          <w:rFonts w:ascii="Times New Roman" w:hAnsi="Times New Roman" w:cs="Times New Roman"/>
          <w:color w:val="000000"/>
          <w:sz w:val="24"/>
          <w:szCs w:val="24"/>
        </w:rPr>
        <w:t xml:space="preserve"> the</w:t>
      </w:r>
      <w:r w:rsidR="005A406A" w:rsidRPr="008A4E09">
        <w:rPr>
          <w:rFonts w:ascii="Times New Roman" w:hAnsi="Times New Roman" w:cs="Times New Roman"/>
          <w:color w:val="000000"/>
          <w:sz w:val="24"/>
          <w:szCs w:val="24"/>
        </w:rPr>
        <w:t xml:space="preserve"> </w:t>
      </w:r>
      <w:r w:rsidR="008B4102" w:rsidRPr="008A4E09">
        <w:rPr>
          <w:rFonts w:ascii="Times New Roman" w:hAnsi="Times New Roman" w:cs="Times New Roman"/>
          <w:color w:val="000000"/>
          <w:sz w:val="24"/>
          <w:szCs w:val="24"/>
        </w:rPr>
        <w:t xml:space="preserve">sum of items </w:t>
      </w:r>
      <w:r w:rsidR="00DA4F68">
        <w:rPr>
          <w:rFonts w:ascii="Times New Roman" w:hAnsi="Times New Roman" w:cs="Times New Roman"/>
          <w:color w:val="000000"/>
          <w:sz w:val="24"/>
          <w:szCs w:val="24"/>
        </w:rPr>
        <w:t>8</w:t>
      </w:r>
      <w:r w:rsidR="008B4102" w:rsidRPr="008A4E09">
        <w:rPr>
          <w:rFonts w:ascii="Times New Roman" w:hAnsi="Times New Roman" w:cs="Times New Roman"/>
          <w:color w:val="000000"/>
          <w:sz w:val="24"/>
          <w:szCs w:val="24"/>
        </w:rPr>
        <w:t xml:space="preserve"> through </w:t>
      </w:r>
      <w:r w:rsidR="00D417CA">
        <w:rPr>
          <w:rFonts w:ascii="Times New Roman" w:hAnsi="Times New Roman" w:cs="Times New Roman"/>
          <w:color w:val="000000"/>
          <w:sz w:val="24"/>
          <w:szCs w:val="24"/>
        </w:rPr>
        <w:t>22</w:t>
      </w:r>
      <w:r w:rsidR="008B4102" w:rsidRPr="008A4E09">
        <w:rPr>
          <w:rFonts w:ascii="Times New Roman" w:hAnsi="Times New Roman" w:cs="Times New Roman"/>
          <w:color w:val="000000"/>
          <w:sz w:val="24"/>
          <w:szCs w:val="24"/>
        </w:rPr>
        <w:t>, plus item</w:t>
      </w:r>
      <w:r w:rsidR="00D417CA">
        <w:rPr>
          <w:rFonts w:ascii="Times New Roman" w:hAnsi="Times New Roman" w:cs="Times New Roman"/>
          <w:color w:val="000000"/>
          <w:sz w:val="24"/>
          <w:szCs w:val="24"/>
        </w:rPr>
        <w:t xml:space="preserve"> 27</w:t>
      </w:r>
      <w:r w:rsidR="008B4102" w:rsidRPr="008A4E09">
        <w:rPr>
          <w:rFonts w:ascii="Times New Roman" w:hAnsi="Times New Roman" w:cs="Times New Roman"/>
          <w:color w:val="000000"/>
          <w:sz w:val="24"/>
          <w:szCs w:val="24"/>
        </w:rPr>
        <w:t>.</w:t>
      </w:r>
      <w:r w:rsidR="008A4E09">
        <w:rPr>
          <w:rFonts w:ascii="Times New Roman" w:hAnsi="Times New Roman" w:cs="Times New Roman"/>
          <w:b/>
          <w:color w:val="000000"/>
          <w:sz w:val="24"/>
          <w:szCs w:val="24"/>
        </w:rPr>
        <w:t xml:space="preserve"> </w:t>
      </w:r>
    </w:p>
    <w:p w:rsidR="00B7662F" w:rsidRPr="009F062F" w:rsidRDefault="00B7662F" w:rsidP="008B4102">
      <w:pPr>
        <w:pStyle w:val="NoSpacing"/>
        <w:rPr>
          <w:rFonts w:ascii="Times New Roman" w:hAnsi="Times New Roman" w:cs="Times New Roman"/>
          <w:sz w:val="24"/>
          <w:szCs w:val="24"/>
        </w:rPr>
      </w:pPr>
    </w:p>
    <w:p w:rsidR="00B7662F" w:rsidRPr="009F062F" w:rsidRDefault="00B7662F" w:rsidP="00B7662F">
      <w:pPr>
        <w:pStyle w:val="NoSpacing"/>
        <w:ind w:left="720" w:hanging="720"/>
        <w:rPr>
          <w:rFonts w:ascii="Times New Roman" w:hAnsi="Times New Roman" w:cs="Times New Roman"/>
          <w:sz w:val="24"/>
          <w:szCs w:val="24"/>
        </w:rPr>
      </w:pPr>
      <w:r w:rsidRPr="009F062F">
        <w:rPr>
          <w:rFonts w:ascii="Times New Roman" w:hAnsi="Times New Roman" w:cs="Times New Roman"/>
          <w:b/>
          <w:sz w:val="24"/>
          <w:szCs w:val="24"/>
        </w:rPr>
        <w:t>2</w:t>
      </w:r>
      <w:r w:rsidR="00686424">
        <w:rPr>
          <w:rFonts w:ascii="Times New Roman" w:hAnsi="Times New Roman" w:cs="Times New Roman"/>
          <w:b/>
          <w:sz w:val="24"/>
          <w:szCs w:val="24"/>
        </w:rPr>
        <w:t>9</w:t>
      </w:r>
      <w:r w:rsidRPr="009F062F">
        <w:rPr>
          <w:rFonts w:ascii="Times New Roman" w:hAnsi="Times New Roman" w:cs="Times New Roman"/>
          <w:sz w:val="24"/>
          <w:szCs w:val="24"/>
        </w:rPr>
        <w:tab/>
      </w:r>
      <w:r w:rsidRPr="009F062F">
        <w:rPr>
          <w:rFonts w:ascii="Times New Roman" w:hAnsi="Times New Roman" w:cs="Times New Roman"/>
          <w:b/>
          <w:sz w:val="24"/>
          <w:szCs w:val="24"/>
          <w:u w:val="single"/>
        </w:rPr>
        <w:t>Common equity tier 1 capital</w:t>
      </w:r>
      <w:r w:rsidRPr="009F062F">
        <w:rPr>
          <w:rFonts w:ascii="Times New Roman" w:hAnsi="Times New Roman" w:cs="Times New Roman"/>
          <w:b/>
          <w:sz w:val="24"/>
          <w:szCs w:val="24"/>
        </w:rPr>
        <w:t xml:space="preserve">. </w:t>
      </w:r>
      <w:r w:rsidRPr="009F062F">
        <w:rPr>
          <w:rFonts w:ascii="Times New Roman" w:hAnsi="Times New Roman" w:cs="Times New Roman"/>
          <w:sz w:val="24"/>
          <w:szCs w:val="24"/>
        </w:rPr>
        <w:t xml:space="preserve">Report item </w:t>
      </w:r>
      <w:r w:rsidR="00686424">
        <w:rPr>
          <w:rFonts w:ascii="Times New Roman" w:hAnsi="Times New Roman" w:cs="Times New Roman"/>
          <w:sz w:val="24"/>
          <w:szCs w:val="24"/>
        </w:rPr>
        <w:t>6</w:t>
      </w:r>
      <w:r w:rsidRPr="009F062F">
        <w:rPr>
          <w:rFonts w:ascii="Times New Roman" w:hAnsi="Times New Roman" w:cs="Times New Roman"/>
          <w:sz w:val="24"/>
          <w:szCs w:val="24"/>
        </w:rPr>
        <w:t xml:space="preserve"> less item </w:t>
      </w:r>
      <w:r w:rsidR="008A4E09">
        <w:rPr>
          <w:rFonts w:ascii="Times New Roman" w:hAnsi="Times New Roman" w:cs="Times New Roman"/>
          <w:sz w:val="24"/>
          <w:szCs w:val="24"/>
        </w:rPr>
        <w:t>2</w:t>
      </w:r>
      <w:r w:rsidR="00686424">
        <w:rPr>
          <w:rFonts w:ascii="Times New Roman" w:hAnsi="Times New Roman" w:cs="Times New Roman"/>
          <w:sz w:val="24"/>
          <w:szCs w:val="24"/>
        </w:rPr>
        <w:t>8</w:t>
      </w:r>
      <w:r w:rsidRPr="009F062F">
        <w:rPr>
          <w:rFonts w:ascii="Times New Roman" w:hAnsi="Times New Roman" w:cs="Times New Roman"/>
          <w:sz w:val="24"/>
          <w:szCs w:val="24"/>
        </w:rPr>
        <w:t>.</w:t>
      </w:r>
    </w:p>
    <w:p w:rsidR="00B06C2E" w:rsidRDefault="00B06C2E" w:rsidP="00463191">
      <w:pPr>
        <w:pStyle w:val="NoSpacing"/>
        <w:ind w:left="1080" w:hanging="360"/>
        <w:rPr>
          <w:rFonts w:ascii="Times New Roman" w:hAnsi="Times New Roman" w:cs="Times New Roman"/>
          <w:sz w:val="24"/>
          <w:szCs w:val="24"/>
        </w:rPr>
      </w:pPr>
    </w:p>
    <w:p w:rsidR="0083769E" w:rsidRPr="009F062F" w:rsidRDefault="0083769E" w:rsidP="00463191">
      <w:pPr>
        <w:pStyle w:val="NoSpacing"/>
        <w:ind w:left="1080" w:hanging="360"/>
        <w:rPr>
          <w:rFonts w:ascii="Times New Roman" w:hAnsi="Times New Roman" w:cs="Times New Roman"/>
          <w:sz w:val="24"/>
          <w:szCs w:val="24"/>
        </w:rPr>
      </w:pPr>
    </w:p>
    <w:p w:rsidR="00B7662F" w:rsidRPr="009F062F" w:rsidRDefault="00B7662F" w:rsidP="00B7662F">
      <w:pPr>
        <w:pStyle w:val="NoSpacing"/>
        <w:rPr>
          <w:rFonts w:ascii="Times New Roman" w:hAnsi="Times New Roman" w:cs="Times New Roman"/>
          <w:b/>
          <w:sz w:val="24"/>
          <w:szCs w:val="24"/>
          <w:u w:val="single"/>
        </w:rPr>
      </w:pPr>
      <w:r w:rsidRPr="009F062F">
        <w:rPr>
          <w:rFonts w:ascii="Times New Roman" w:hAnsi="Times New Roman" w:cs="Times New Roman"/>
          <w:b/>
          <w:sz w:val="24"/>
          <w:szCs w:val="24"/>
          <w:u w:val="single"/>
        </w:rPr>
        <w:t xml:space="preserve">Additional Tier 1 capital </w:t>
      </w:r>
    </w:p>
    <w:p w:rsidR="00B7662F" w:rsidRPr="009F062F" w:rsidRDefault="00B7662F" w:rsidP="00B7662F">
      <w:pPr>
        <w:pStyle w:val="NoSpacing"/>
        <w:rPr>
          <w:rFonts w:ascii="Times New Roman" w:hAnsi="Times New Roman" w:cs="Times New Roman"/>
          <w:b/>
          <w:sz w:val="24"/>
          <w:szCs w:val="24"/>
          <w:u w:val="single"/>
        </w:rPr>
      </w:pPr>
    </w:p>
    <w:p w:rsidR="00463191" w:rsidRPr="009F062F" w:rsidRDefault="00686424" w:rsidP="00B7662F">
      <w:pPr>
        <w:pStyle w:val="NoSpacing"/>
        <w:ind w:left="720" w:hanging="720"/>
        <w:rPr>
          <w:rFonts w:ascii="Times New Roman" w:hAnsi="Times New Roman" w:cs="Times New Roman"/>
          <w:sz w:val="24"/>
          <w:szCs w:val="24"/>
        </w:rPr>
      </w:pPr>
      <w:r>
        <w:rPr>
          <w:rFonts w:ascii="Times New Roman" w:hAnsi="Times New Roman" w:cs="Times New Roman"/>
          <w:b/>
          <w:sz w:val="24"/>
          <w:szCs w:val="24"/>
        </w:rPr>
        <w:t>30</w:t>
      </w:r>
      <w:r w:rsidR="00B7662F" w:rsidRPr="009F062F">
        <w:rPr>
          <w:rFonts w:ascii="Times New Roman" w:hAnsi="Times New Roman" w:cs="Times New Roman"/>
          <w:b/>
          <w:sz w:val="24"/>
          <w:szCs w:val="24"/>
        </w:rPr>
        <w:tab/>
      </w:r>
      <w:r w:rsidR="00B7662F" w:rsidRPr="009F062F">
        <w:rPr>
          <w:rFonts w:ascii="Times New Roman" w:hAnsi="Times New Roman" w:cs="Times New Roman"/>
          <w:b/>
          <w:sz w:val="24"/>
          <w:szCs w:val="24"/>
          <w:u w:val="single"/>
        </w:rPr>
        <w:t>Additional tier 1 capital instruments plus related surplus</w:t>
      </w:r>
      <w:r w:rsidR="00B7662F" w:rsidRPr="009F062F">
        <w:rPr>
          <w:rFonts w:ascii="Times New Roman" w:hAnsi="Times New Roman" w:cs="Times New Roman"/>
          <w:b/>
          <w:sz w:val="24"/>
          <w:szCs w:val="24"/>
        </w:rPr>
        <w:t xml:space="preserve">. </w:t>
      </w:r>
      <w:r w:rsidR="00B7662F" w:rsidRPr="009F062F">
        <w:rPr>
          <w:rFonts w:ascii="Times New Roman" w:hAnsi="Times New Roman" w:cs="Times New Roman"/>
          <w:sz w:val="24"/>
          <w:szCs w:val="24"/>
        </w:rPr>
        <w:t xml:space="preserve"> Report the amount of the </w:t>
      </w:r>
      <w:r w:rsidR="002D25D2" w:rsidRPr="009F062F">
        <w:rPr>
          <w:rFonts w:ascii="Times New Roman" w:hAnsi="Times New Roman" w:cs="Times New Roman"/>
          <w:sz w:val="24"/>
          <w:szCs w:val="24"/>
        </w:rPr>
        <w:t>institution</w:t>
      </w:r>
      <w:r w:rsidR="00B7662F" w:rsidRPr="009F062F">
        <w:rPr>
          <w:rFonts w:ascii="Times New Roman" w:hAnsi="Times New Roman" w:cs="Times New Roman"/>
          <w:sz w:val="24"/>
          <w:szCs w:val="24"/>
        </w:rPr>
        <w:t xml:space="preserve">’s total </w:t>
      </w:r>
      <w:r w:rsidR="002D25D2" w:rsidRPr="009F062F">
        <w:rPr>
          <w:rFonts w:ascii="Times New Roman" w:hAnsi="Times New Roman" w:cs="Times New Roman"/>
          <w:sz w:val="24"/>
          <w:szCs w:val="24"/>
        </w:rPr>
        <w:t xml:space="preserve">additional tier 1 capital instruments plus related surplus </w:t>
      </w:r>
      <w:r w:rsidR="00B7662F" w:rsidRPr="009F062F">
        <w:rPr>
          <w:rFonts w:ascii="Times New Roman" w:hAnsi="Times New Roman" w:cs="Times New Roman"/>
          <w:sz w:val="24"/>
          <w:szCs w:val="24"/>
        </w:rPr>
        <w:t xml:space="preserve">as reported in </w:t>
      </w:r>
      <w:r w:rsidR="00277E56" w:rsidRPr="009F062F">
        <w:rPr>
          <w:rFonts w:ascii="Times New Roman" w:hAnsi="Times New Roman" w:cs="Times New Roman"/>
          <w:sz w:val="24"/>
          <w:szCs w:val="24"/>
        </w:rPr>
        <w:t>Schedule RC-R of the Call Report or Schedule HC-R of the FR Y-9C</w:t>
      </w:r>
      <w:r w:rsidR="00171BB7">
        <w:rPr>
          <w:rFonts w:ascii="Times New Roman" w:hAnsi="Times New Roman" w:cs="Times New Roman"/>
          <w:sz w:val="24"/>
          <w:szCs w:val="24"/>
        </w:rPr>
        <w:t>, item 20</w:t>
      </w:r>
      <w:r w:rsidR="00B7662F" w:rsidRPr="009F062F">
        <w:rPr>
          <w:rFonts w:ascii="Times New Roman" w:hAnsi="Times New Roman" w:cs="Times New Roman"/>
          <w:sz w:val="24"/>
          <w:szCs w:val="24"/>
        </w:rPr>
        <w:t>.</w:t>
      </w:r>
    </w:p>
    <w:p w:rsidR="00B7662F" w:rsidRDefault="00B7662F" w:rsidP="00686424">
      <w:pPr>
        <w:pStyle w:val="NoSpacing"/>
        <w:rPr>
          <w:rFonts w:ascii="Times New Roman" w:hAnsi="Times New Roman" w:cs="Times New Roman"/>
          <w:sz w:val="24"/>
          <w:szCs w:val="24"/>
        </w:rPr>
      </w:pPr>
    </w:p>
    <w:p w:rsidR="00686424" w:rsidRPr="008A4E09" w:rsidRDefault="00686424" w:rsidP="00686424">
      <w:pPr>
        <w:pStyle w:val="NoSpacing"/>
        <w:ind w:left="720" w:hanging="720"/>
        <w:rPr>
          <w:rFonts w:ascii="Times New Roman" w:hAnsi="Times New Roman" w:cs="Times New Roman"/>
          <w:b/>
          <w:color w:val="000000"/>
          <w:sz w:val="24"/>
          <w:szCs w:val="24"/>
        </w:rPr>
      </w:pPr>
      <w:r>
        <w:rPr>
          <w:rFonts w:ascii="Times New Roman" w:hAnsi="Times New Roman" w:cs="Times New Roman"/>
          <w:b/>
          <w:sz w:val="24"/>
          <w:szCs w:val="24"/>
        </w:rPr>
        <w:t>31</w:t>
      </w:r>
      <w:r w:rsidRPr="009F062F">
        <w:rPr>
          <w:rFonts w:ascii="Times New Roman" w:hAnsi="Times New Roman" w:cs="Times New Roman"/>
          <w:sz w:val="24"/>
          <w:szCs w:val="24"/>
        </w:rPr>
        <w:tab/>
      </w:r>
      <w:r w:rsidRPr="0049268A">
        <w:rPr>
          <w:rFonts w:ascii="Times New Roman" w:hAnsi="Times New Roman" w:cs="Times New Roman"/>
          <w:b/>
          <w:color w:val="000000"/>
          <w:sz w:val="24"/>
          <w:szCs w:val="24"/>
          <w:u w:val="single"/>
        </w:rPr>
        <w:t xml:space="preserve">of which: </w:t>
      </w:r>
      <w:r w:rsidRPr="00686424">
        <w:rPr>
          <w:rFonts w:ascii="Times New Roman" w:hAnsi="Times New Roman" w:cs="Times New Roman"/>
          <w:b/>
          <w:color w:val="000000"/>
          <w:sz w:val="24"/>
          <w:szCs w:val="24"/>
          <w:u w:val="single"/>
        </w:rPr>
        <w:t>classified as equity under GAAP</w:t>
      </w:r>
      <w:r w:rsidRPr="009F062F">
        <w:rPr>
          <w:rFonts w:ascii="Times New Roman" w:hAnsi="Times New Roman" w:cs="Times New Roman"/>
          <w:b/>
          <w:color w:val="000000"/>
          <w:sz w:val="24"/>
          <w:szCs w:val="24"/>
        </w:rPr>
        <w:t>.</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Not applicable: </w:t>
      </w:r>
      <w:r w:rsidR="00A32ABB">
        <w:rPr>
          <w:rFonts w:ascii="Times New Roman" w:hAnsi="Times New Roman" w:cs="Times New Roman"/>
          <w:sz w:val="24"/>
          <w:szCs w:val="24"/>
        </w:rPr>
        <w:t>do not complete this line item</w:t>
      </w:r>
      <w:r w:rsidRPr="008A4E09">
        <w:rPr>
          <w:rFonts w:ascii="Times New Roman" w:hAnsi="Times New Roman" w:cs="Times New Roman"/>
          <w:color w:val="000000"/>
          <w:sz w:val="24"/>
          <w:szCs w:val="24"/>
        </w:rPr>
        <w:t>.</w:t>
      </w:r>
    </w:p>
    <w:p w:rsidR="00686424" w:rsidRDefault="00686424" w:rsidP="00686424">
      <w:pPr>
        <w:pStyle w:val="NoSpacing"/>
        <w:rPr>
          <w:rFonts w:ascii="Times New Roman" w:hAnsi="Times New Roman" w:cs="Times New Roman"/>
          <w:sz w:val="24"/>
          <w:szCs w:val="24"/>
        </w:rPr>
      </w:pPr>
    </w:p>
    <w:p w:rsidR="00686424" w:rsidRPr="008A4E09" w:rsidRDefault="00686424" w:rsidP="00686424">
      <w:pPr>
        <w:pStyle w:val="NoSpacing"/>
        <w:ind w:left="720" w:hanging="720"/>
        <w:rPr>
          <w:rFonts w:ascii="Times New Roman" w:hAnsi="Times New Roman" w:cs="Times New Roman"/>
          <w:b/>
          <w:color w:val="000000"/>
          <w:sz w:val="24"/>
          <w:szCs w:val="24"/>
        </w:rPr>
      </w:pPr>
      <w:r>
        <w:rPr>
          <w:rFonts w:ascii="Times New Roman" w:hAnsi="Times New Roman" w:cs="Times New Roman"/>
          <w:b/>
          <w:sz w:val="24"/>
          <w:szCs w:val="24"/>
        </w:rPr>
        <w:t>32</w:t>
      </w:r>
      <w:r w:rsidRPr="009F062F">
        <w:rPr>
          <w:rFonts w:ascii="Times New Roman" w:hAnsi="Times New Roman" w:cs="Times New Roman"/>
          <w:sz w:val="24"/>
          <w:szCs w:val="24"/>
        </w:rPr>
        <w:tab/>
      </w:r>
      <w:r w:rsidRPr="0049268A">
        <w:rPr>
          <w:rFonts w:ascii="Times New Roman" w:hAnsi="Times New Roman" w:cs="Times New Roman"/>
          <w:b/>
          <w:color w:val="000000"/>
          <w:sz w:val="24"/>
          <w:szCs w:val="24"/>
          <w:u w:val="single"/>
        </w:rPr>
        <w:t xml:space="preserve">of which: </w:t>
      </w:r>
      <w:r w:rsidRPr="00686424">
        <w:rPr>
          <w:rFonts w:ascii="Times New Roman" w:hAnsi="Times New Roman" w:cs="Times New Roman"/>
          <w:b/>
          <w:color w:val="000000"/>
          <w:sz w:val="24"/>
          <w:szCs w:val="24"/>
          <w:u w:val="single"/>
        </w:rPr>
        <w:t xml:space="preserve">classified as </w:t>
      </w:r>
      <w:r>
        <w:rPr>
          <w:rFonts w:ascii="Times New Roman" w:hAnsi="Times New Roman" w:cs="Times New Roman"/>
          <w:b/>
          <w:color w:val="000000"/>
          <w:sz w:val="24"/>
          <w:szCs w:val="24"/>
          <w:u w:val="single"/>
        </w:rPr>
        <w:t>liabilities</w:t>
      </w:r>
      <w:r w:rsidRPr="00686424">
        <w:rPr>
          <w:rFonts w:ascii="Times New Roman" w:hAnsi="Times New Roman" w:cs="Times New Roman"/>
          <w:b/>
          <w:color w:val="000000"/>
          <w:sz w:val="24"/>
          <w:szCs w:val="24"/>
          <w:u w:val="single"/>
        </w:rPr>
        <w:t xml:space="preserve"> under GAAP</w:t>
      </w:r>
      <w:r w:rsidRPr="009F062F">
        <w:rPr>
          <w:rFonts w:ascii="Times New Roman" w:hAnsi="Times New Roman" w:cs="Times New Roman"/>
          <w:b/>
          <w:color w:val="000000"/>
          <w:sz w:val="24"/>
          <w:szCs w:val="24"/>
        </w:rPr>
        <w:t>.</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Not applicable: </w:t>
      </w:r>
      <w:r w:rsidR="00A32ABB">
        <w:rPr>
          <w:rFonts w:ascii="Times New Roman" w:hAnsi="Times New Roman" w:cs="Times New Roman"/>
          <w:sz w:val="24"/>
          <w:szCs w:val="24"/>
        </w:rPr>
        <w:t>do not complete this line item</w:t>
      </w:r>
      <w:r w:rsidRPr="008A4E09">
        <w:rPr>
          <w:rFonts w:ascii="Times New Roman" w:hAnsi="Times New Roman" w:cs="Times New Roman"/>
          <w:color w:val="000000"/>
          <w:sz w:val="24"/>
          <w:szCs w:val="24"/>
        </w:rPr>
        <w:t>.</w:t>
      </w:r>
    </w:p>
    <w:p w:rsidR="00686424" w:rsidRPr="009F062F" w:rsidRDefault="00686424" w:rsidP="00686424">
      <w:pPr>
        <w:pStyle w:val="NoSpacing"/>
        <w:rPr>
          <w:rFonts w:ascii="Times New Roman" w:hAnsi="Times New Roman" w:cs="Times New Roman"/>
          <w:sz w:val="24"/>
          <w:szCs w:val="24"/>
        </w:rPr>
      </w:pPr>
    </w:p>
    <w:p w:rsidR="00B7662F" w:rsidRPr="009F062F" w:rsidRDefault="00686424" w:rsidP="00B7662F">
      <w:pPr>
        <w:pStyle w:val="NoSpacing"/>
        <w:ind w:left="720" w:hanging="720"/>
        <w:rPr>
          <w:rFonts w:ascii="Times New Roman" w:hAnsi="Times New Roman" w:cs="Times New Roman"/>
          <w:sz w:val="24"/>
          <w:szCs w:val="24"/>
        </w:rPr>
      </w:pPr>
      <w:r>
        <w:rPr>
          <w:rFonts w:ascii="Times New Roman" w:hAnsi="Times New Roman" w:cs="Times New Roman"/>
          <w:b/>
          <w:sz w:val="24"/>
          <w:szCs w:val="24"/>
        </w:rPr>
        <w:t>33</w:t>
      </w:r>
      <w:r w:rsidR="00B7662F" w:rsidRPr="009F062F">
        <w:rPr>
          <w:rFonts w:ascii="Times New Roman" w:hAnsi="Times New Roman" w:cs="Times New Roman"/>
          <w:b/>
          <w:sz w:val="24"/>
          <w:szCs w:val="24"/>
        </w:rPr>
        <w:tab/>
      </w:r>
      <w:r w:rsidR="00B7662F" w:rsidRPr="00914209">
        <w:rPr>
          <w:rFonts w:ascii="Times New Roman" w:hAnsi="Times New Roman" w:cs="Times New Roman"/>
          <w:b/>
          <w:sz w:val="24"/>
          <w:szCs w:val="24"/>
          <w:u w:val="single"/>
        </w:rPr>
        <w:t>Non-qualifying capital instruments subject to phase out from additional tier 1 capital</w:t>
      </w:r>
      <w:r w:rsidR="00B7662F" w:rsidRPr="00DA4F68">
        <w:rPr>
          <w:rFonts w:ascii="Times New Roman" w:hAnsi="Times New Roman" w:cs="Times New Roman"/>
          <w:b/>
          <w:sz w:val="24"/>
          <w:szCs w:val="24"/>
        </w:rPr>
        <w:t>.</w:t>
      </w:r>
      <w:r w:rsidR="00B7662F" w:rsidRPr="00DA4F68">
        <w:rPr>
          <w:rFonts w:ascii="Times New Roman" w:hAnsi="Times New Roman" w:cs="Times New Roman"/>
          <w:b/>
          <w:i/>
          <w:sz w:val="24"/>
          <w:szCs w:val="24"/>
        </w:rPr>
        <w:t xml:space="preserve"> </w:t>
      </w:r>
      <w:r w:rsidR="00B7662F" w:rsidRPr="00DA4F68">
        <w:rPr>
          <w:rFonts w:ascii="Times New Roman" w:hAnsi="Times New Roman" w:cs="Times New Roman"/>
          <w:i/>
          <w:sz w:val="24"/>
          <w:szCs w:val="24"/>
        </w:rPr>
        <w:t xml:space="preserve"> </w:t>
      </w:r>
      <w:r w:rsidR="00B7662F" w:rsidRPr="00DA4F68">
        <w:rPr>
          <w:rFonts w:ascii="Times New Roman" w:hAnsi="Times New Roman" w:cs="Times New Roman"/>
          <w:sz w:val="24"/>
          <w:szCs w:val="24"/>
        </w:rPr>
        <w:t>Report</w:t>
      </w:r>
      <w:r w:rsidR="00B7662F" w:rsidRPr="009F062F">
        <w:rPr>
          <w:rFonts w:ascii="Times New Roman" w:hAnsi="Times New Roman" w:cs="Times New Roman"/>
          <w:sz w:val="24"/>
          <w:szCs w:val="24"/>
        </w:rPr>
        <w:t xml:space="preserve"> the amount of the </w:t>
      </w:r>
      <w:r w:rsidR="002D25D2" w:rsidRPr="009F062F">
        <w:rPr>
          <w:rFonts w:ascii="Times New Roman" w:hAnsi="Times New Roman" w:cs="Times New Roman"/>
          <w:sz w:val="24"/>
          <w:szCs w:val="24"/>
        </w:rPr>
        <w:t>institution’s</w:t>
      </w:r>
      <w:r w:rsidR="00B7662F" w:rsidRPr="009F062F">
        <w:rPr>
          <w:rFonts w:ascii="Times New Roman" w:hAnsi="Times New Roman" w:cs="Times New Roman"/>
          <w:sz w:val="24"/>
          <w:szCs w:val="24"/>
        </w:rPr>
        <w:t xml:space="preserve"> </w:t>
      </w:r>
      <w:r w:rsidR="00D021C8" w:rsidRPr="009F062F">
        <w:rPr>
          <w:rFonts w:ascii="Times New Roman" w:hAnsi="Times New Roman" w:cs="Times New Roman"/>
          <w:sz w:val="24"/>
          <w:szCs w:val="24"/>
        </w:rPr>
        <w:t xml:space="preserve">non-qualifying capital instruments subject </w:t>
      </w:r>
      <w:r w:rsidR="00D021C8" w:rsidRPr="009F062F">
        <w:rPr>
          <w:rFonts w:ascii="Times New Roman" w:hAnsi="Times New Roman" w:cs="Times New Roman"/>
          <w:sz w:val="24"/>
          <w:szCs w:val="24"/>
        </w:rPr>
        <w:lastRenderedPageBreak/>
        <w:t xml:space="preserve">to phase out from additional tier 1 capital, </w:t>
      </w:r>
      <w:r w:rsidR="00B7662F" w:rsidRPr="009F062F">
        <w:rPr>
          <w:rFonts w:ascii="Times New Roman" w:hAnsi="Times New Roman" w:cs="Times New Roman"/>
          <w:sz w:val="24"/>
          <w:szCs w:val="24"/>
        </w:rPr>
        <w:t xml:space="preserve">as reported in </w:t>
      </w:r>
      <w:r w:rsidR="00277E56" w:rsidRPr="009F062F">
        <w:rPr>
          <w:rFonts w:ascii="Times New Roman" w:hAnsi="Times New Roman" w:cs="Times New Roman"/>
          <w:sz w:val="24"/>
          <w:szCs w:val="24"/>
        </w:rPr>
        <w:t>Schedule RC-R of the Call Report or Schedule HC-R of the FR Y-9C</w:t>
      </w:r>
      <w:r w:rsidR="00FC130B">
        <w:rPr>
          <w:rFonts w:ascii="Times New Roman" w:hAnsi="Times New Roman" w:cs="Times New Roman"/>
          <w:sz w:val="24"/>
          <w:szCs w:val="24"/>
        </w:rPr>
        <w:t>, item 2</w:t>
      </w:r>
      <w:r w:rsidR="00171BB7">
        <w:rPr>
          <w:rFonts w:ascii="Times New Roman" w:hAnsi="Times New Roman" w:cs="Times New Roman"/>
          <w:sz w:val="24"/>
          <w:szCs w:val="24"/>
        </w:rPr>
        <w:t>1</w:t>
      </w:r>
      <w:r w:rsidR="00B7662F" w:rsidRPr="009F062F">
        <w:rPr>
          <w:rFonts w:ascii="Times New Roman" w:hAnsi="Times New Roman" w:cs="Times New Roman"/>
          <w:sz w:val="24"/>
          <w:szCs w:val="24"/>
        </w:rPr>
        <w:t>.</w:t>
      </w:r>
    </w:p>
    <w:p w:rsidR="00B7662F" w:rsidRPr="009F062F" w:rsidRDefault="00B7662F" w:rsidP="00B7662F">
      <w:pPr>
        <w:pStyle w:val="NoSpacing"/>
        <w:ind w:left="720" w:hanging="720"/>
        <w:rPr>
          <w:rFonts w:ascii="Times New Roman" w:hAnsi="Times New Roman" w:cs="Times New Roman"/>
          <w:sz w:val="24"/>
          <w:szCs w:val="24"/>
        </w:rPr>
      </w:pPr>
    </w:p>
    <w:p w:rsidR="00B7662F" w:rsidRDefault="00DC1A6A" w:rsidP="00B7662F">
      <w:pPr>
        <w:pStyle w:val="NoSpacing"/>
        <w:ind w:left="720" w:hanging="720"/>
        <w:rPr>
          <w:rFonts w:ascii="Times New Roman" w:hAnsi="Times New Roman" w:cs="Times New Roman"/>
          <w:sz w:val="24"/>
          <w:szCs w:val="24"/>
        </w:rPr>
      </w:pPr>
      <w:r>
        <w:rPr>
          <w:rFonts w:ascii="Times New Roman" w:hAnsi="Times New Roman" w:cs="Times New Roman"/>
          <w:b/>
          <w:sz w:val="24"/>
          <w:szCs w:val="24"/>
        </w:rPr>
        <w:t>34</w:t>
      </w:r>
      <w:r w:rsidR="00B7662F" w:rsidRPr="009F062F">
        <w:rPr>
          <w:rFonts w:ascii="Times New Roman" w:hAnsi="Times New Roman" w:cs="Times New Roman"/>
          <w:b/>
          <w:sz w:val="24"/>
          <w:szCs w:val="24"/>
        </w:rPr>
        <w:tab/>
      </w:r>
      <w:r w:rsidR="00B7662F" w:rsidRPr="009F062F">
        <w:rPr>
          <w:rFonts w:ascii="Times New Roman" w:hAnsi="Times New Roman" w:cs="Times New Roman"/>
          <w:b/>
          <w:sz w:val="24"/>
          <w:szCs w:val="24"/>
          <w:u w:val="single"/>
        </w:rPr>
        <w:t>Tier 1 minority interest not included in common equity tier 1 capital</w:t>
      </w:r>
      <w:r w:rsidR="00B7662F" w:rsidRPr="009F062F">
        <w:rPr>
          <w:rFonts w:ascii="Times New Roman" w:hAnsi="Times New Roman" w:cs="Times New Roman"/>
          <w:b/>
          <w:sz w:val="24"/>
          <w:szCs w:val="24"/>
        </w:rPr>
        <w:t xml:space="preserve">. </w:t>
      </w:r>
      <w:r w:rsidR="00B7662F" w:rsidRPr="009F062F">
        <w:rPr>
          <w:rFonts w:ascii="Times New Roman" w:hAnsi="Times New Roman" w:cs="Times New Roman"/>
          <w:sz w:val="24"/>
          <w:szCs w:val="24"/>
        </w:rPr>
        <w:t xml:space="preserve"> Report the amount of </w:t>
      </w:r>
      <w:r w:rsidR="008A4E09">
        <w:rPr>
          <w:rFonts w:ascii="Times New Roman" w:hAnsi="Times New Roman" w:cs="Times New Roman"/>
          <w:sz w:val="24"/>
          <w:szCs w:val="24"/>
        </w:rPr>
        <w:t xml:space="preserve">an </w:t>
      </w:r>
      <w:r w:rsidR="002D25D2" w:rsidRPr="009F062F">
        <w:rPr>
          <w:rFonts w:ascii="Times New Roman" w:hAnsi="Times New Roman" w:cs="Times New Roman"/>
          <w:sz w:val="24"/>
          <w:szCs w:val="24"/>
        </w:rPr>
        <w:t>institution’s</w:t>
      </w:r>
      <w:r w:rsidR="00B7662F" w:rsidRPr="009F062F">
        <w:rPr>
          <w:rFonts w:ascii="Times New Roman" w:hAnsi="Times New Roman" w:cs="Times New Roman"/>
          <w:sz w:val="24"/>
          <w:szCs w:val="24"/>
        </w:rPr>
        <w:t xml:space="preserve"> total </w:t>
      </w:r>
      <w:r w:rsidR="002F1007" w:rsidRPr="009F062F">
        <w:rPr>
          <w:rFonts w:ascii="Times New Roman" w:hAnsi="Times New Roman" w:cs="Times New Roman"/>
          <w:sz w:val="24"/>
          <w:szCs w:val="24"/>
        </w:rPr>
        <w:t xml:space="preserve">tier 1 minority interest not included in common equity tier 1 capital </w:t>
      </w:r>
      <w:r w:rsidR="00B7662F" w:rsidRPr="009F062F">
        <w:rPr>
          <w:rFonts w:ascii="Times New Roman" w:hAnsi="Times New Roman" w:cs="Times New Roman"/>
          <w:sz w:val="24"/>
          <w:szCs w:val="24"/>
        </w:rPr>
        <w:t xml:space="preserve">as reported in </w:t>
      </w:r>
      <w:r w:rsidR="00277E56" w:rsidRPr="009F062F">
        <w:rPr>
          <w:rFonts w:ascii="Times New Roman" w:hAnsi="Times New Roman" w:cs="Times New Roman"/>
          <w:sz w:val="24"/>
          <w:szCs w:val="24"/>
        </w:rPr>
        <w:t>Schedule RC-R of the Call Report or Schedule HC-R of the FR Y-9C</w:t>
      </w:r>
      <w:r w:rsidR="00171BB7">
        <w:rPr>
          <w:rFonts w:ascii="Times New Roman" w:hAnsi="Times New Roman" w:cs="Times New Roman"/>
          <w:sz w:val="24"/>
          <w:szCs w:val="24"/>
        </w:rPr>
        <w:t>, item 22</w:t>
      </w:r>
      <w:r w:rsidR="00B7662F" w:rsidRPr="009F062F">
        <w:rPr>
          <w:rFonts w:ascii="Times New Roman" w:hAnsi="Times New Roman" w:cs="Times New Roman"/>
          <w:sz w:val="24"/>
          <w:szCs w:val="24"/>
        </w:rPr>
        <w:t>.</w:t>
      </w:r>
    </w:p>
    <w:p w:rsidR="005A406A" w:rsidRDefault="005A406A" w:rsidP="00B7662F">
      <w:pPr>
        <w:pStyle w:val="NoSpacing"/>
        <w:ind w:left="720" w:hanging="720"/>
        <w:rPr>
          <w:rFonts w:ascii="Times New Roman" w:hAnsi="Times New Roman" w:cs="Times New Roman"/>
          <w:sz w:val="24"/>
          <w:szCs w:val="24"/>
        </w:rPr>
      </w:pPr>
    </w:p>
    <w:p w:rsidR="005A406A" w:rsidRPr="00DC1A6A" w:rsidRDefault="00DC1A6A" w:rsidP="00DC1A6A">
      <w:pPr>
        <w:pStyle w:val="NoSpacing"/>
        <w:ind w:left="720" w:hanging="720"/>
        <w:rPr>
          <w:rFonts w:ascii="Times New Roman" w:hAnsi="Times New Roman" w:cs="Times New Roman"/>
          <w:sz w:val="24"/>
          <w:szCs w:val="24"/>
        </w:rPr>
      </w:pPr>
      <w:r>
        <w:rPr>
          <w:rFonts w:ascii="Times New Roman" w:hAnsi="Times New Roman" w:cs="Times New Roman"/>
          <w:b/>
          <w:sz w:val="24"/>
          <w:szCs w:val="24"/>
        </w:rPr>
        <w:t>35</w:t>
      </w:r>
      <w:r w:rsidRPr="009F062F">
        <w:rPr>
          <w:rFonts w:ascii="Times New Roman" w:hAnsi="Times New Roman" w:cs="Times New Roman"/>
          <w:b/>
          <w:sz w:val="24"/>
          <w:szCs w:val="24"/>
        </w:rPr>
        <w:tab/>
      </w:r>
      <w:r w:rsidRPr="00914209">
        <w:rPr>
          <w:rFonts w:ascii="Times New Roman" w:hAnsi="Times New Roman" w:cs="Times New Roman"/>
          <w:b/>
          <w:sz w:val="24"/>
          <w:szCs w:val="24"/>
          <w:u w:val="single"/>
        </w:rPr>
        <w:t xml:space="preserve">of which: </w:t>
      </w:r>
      <w:r w:rsidR="0083769E">
        <w:rPr>
          <w:rFonts w:ascii="Times New Roman" w:hAnsi="Times New Roman" w:cs="Times New Roman"/>
          <w:b/>
          <w:sz w:val="24"/>
          <w:szCs w:val="24"/>
          <w:u w:val="single"/>
        </w:rPr>
        <w:t xml:space="preserve">amount </w:t>
      </w:r>
      <w:r w:rsidR="00F4706E" w:rsidRPr="00914209">
        <w:rPr>
          <w:rFonts w:ascii="Times New Roman" w:hAnsi="Times New Roman" w:cs="Times New Roman"/>
          <w:b/>
          <w:sz w:val="24"/>
          <w:szCs w:val="24"/>
          <w:u w:val="single"/>
        </w:rPr>
        <w:t>subject to phase out</w:t>
      </w:r>
      <w:r w:rsidR="008A4E09" w:rsidRPr="00914209">
        <w:rPr>
          <w:rFonts w:ascii="Times New Roman" w:hAnsi="Times New Roman" w:cs="Times New Roman"/>
          <w:b/>
          <w:sz w:val="24"/>
          <w:szCs w:val="24"/>
          <w:u w:val="single"/>
        </w:rPr>
        <w:t>.</w:t>
      </w:r>
      <w:r w:rsidR="008A4E09">
        <w:rPr>
          <w:rFonts w:ascii="Times New Roman" w:hAnsi="Times New Roman" w:cs="Times New Roman"/>
          <w:b/>
          <w:i/>
          <w:sz w:val="24"/>
          <w:szCs w:val="24"/>
        </w:rPr>
        <w:t xml:space="preserve"> </w:t>
      </w:r>
      <w:r>
        <w:rPr>
          <w:rFonts w:ascii="Times New Roman" w:hAnsi="Times New Roman" w:cs="Times New Roman"/>
          <w:b/>
          <w:i/>
          <w:sz w:val="24"/>
          <w:szCs w:val="24"/>
        </w:rPr>
        <w:t xml:space="preserve"> </w:t>
      </w:r>
      <w:r w:rsidR="008A4E09" w:rsidRPr="009F062F">
        <w:rPr>
          <w:rFonts w:ascii="Times New Roman" w:hAnsi="Times New Roman" w:cs="Times New Roman"/>
          <w:sz w:val="24"/>
          <w:szCs w:val="24"/>
        </w:rPr>
        <w:t xml:space="preserve">Report the </w:t>
      </w:r>
      <w:r w:rsidR="008A4E09">
        <w:rPr>
          <w:rFonts w:ascii="Times New Roman" w:hAnsi="Times New Roman" w:cs="Times New Roman"/>
          <w:sz w:val="24"/>
          <w:szCs w:val="24"/>
        </w:rPr>
        <w:t>portion</w:t>
      </w:r>
      <w:r w:rsidR="008A4E09" w:rsidRPr="009F062F">
        <w:rPr>
          <w:rFonts w:ascii="Times New Roman" w:hAnsi="Times New Roman" w:cs="Times New Roman"/>
          <w:sz w:val="24"/>
          <w:szCs w:val="24"/>
        </w:rPr>
        <w:t xml:space="preserve"> of </w:t>
      </w:r>
      <w:r w:rsidR="00BC3E95">
        <w:rPr>
          <w:rFonts w:ascii="Times New Roman" w:hAnsi="Times New Roman" w:cs="Times New Roman"/>
          <w:sz w:val="24"/>
          <w:szCs w:val="24"/>
        </w:rPr>
        <w:t>the</w:t>
      </w:r>
      <w:r w:rsidR="008A4E09">
        <w:rPr>
          <w:rFonts w:ascii="Times New Roman" w:hAnsi="Times New Roman" w:cs="Times New Roman"/>
          <w:sz w:val="24"/>
          <w:szCs w:val="24"/>
        </w:rPr>
        <w:t xml:space="preserve"> </w:t>
      </w:r>
      <w:r w:rsidR="008A4E09" w:rsidRPr="009F062F">
        <w:rPr>
          <w:rFonts w:ascii="Times New Roman" w:hAnsi="Times New Roman" w:cs="Times New Roman"/>
          <w:sz w:val="24"/>
          <w:szCs w:val="24"/>
        </w:rPr>
        <w:t>institution’s total tier 1 minority interest not included in common equity tier 1 capital</w:t>
      </w:r>
      <w:r w:rsidR="008A4E09">
        <w:rPr>
          <w:rFonts w:ascii="Times New Roman" w:hAnsi="Times New Roman" w:cs="Times New Roman"/>
          <w:sz w:val="24"/>
          <w:szCs w:val="24"/>
        </w:rPr>
        <w:t xml:space="preserve"> that is subject to phase out</w:t>
      </w:r>
      <w:r w:rsidR="008A4E09" w:rsidRPr="009F062F">
        <w:rPr>
          <w:rFonts w:ascii="Times New Roman" w:hAnsi="Times New Roman" w:cs="Times New Roman"/>
          <w:sz w:val="24"/>
          <w:szCs w:val="24"/>
        </w:rPr>
        <w:t>.</w:t>
      </w:r>
    </w:p>
    <w:p w:rsidR="00B7662F" w:rsidRPr="009F062F" w:rsidRDefault="00B7662F" w:rsidP="00B7662F">
      <w:pPr>
        <w:pStyle w:val="NoSpacing"/>
        <w:ind w:left="720" w:hanging="720"/>
        <w:rPr>
          <w:rFonts w:ascii="Times New Roman" w:hAnsi="Times New Roman" w:cs="Times New Roman"/>
          <w:sz w:val="24"/>
          <w:szCs w:val="24"/>
        </w:rPr>
      </w:pPr>
    </w:p>
    <w:p w:rsidR="00B7662F" w:rsidRPr="009F062F" w:rsidRDefault="00DC1A6A" w:rsidP="00B7662F">
      <w:pPr>
        <w:pStyle w:val="NoSpacing"/>
        <w:ind w:left="720" w:hanging="720"/>
        <w:rPr>
          <w:rFonts w:ascii="Times New Roman" w:hAnsi="Times New Roman" w:cs="Times New Roman"/>
          <w:sz w:val="24"/>
          <w:szCs w:val="24"/>
        </w:rPr>
      </w:pPr>
      <w:r>
        <w:rPr>
          <w:rFonts w:ascii="Times New Roman" w:hAnsi="Times New Roman" w:cs="Times New Roman"/>
          <w:b/>
          <w:sz w:val="24"/>
          <w:szCs w:val="24"/>
        </w:rPr>
        <w:t>36</w:t>
      </w:r>
      <w:r w:rsidR="00B7662F" w:rsidRPr="009F062F">
        <w:rPr>
          <w:rFonts w:ascii="Times New Roman" w:hAnsi="Times New Roman" w:cs="Times New Roman"/>
          <w:b/>
          <w:sz w:val="24"/>
          <w:szCs w:val="24"/>
        </w:rPr>
        <w:tab/>
      </w:r>
      <w:r w:rsidR="00B7662F" w:rsidRPr="009F062F">
        <w:rPr>
          <w:rFonts w:ascii="Times New Roman" w:hAnsi="Times New Roman" w:cs="Times New Roman"/>
          <w:b/>
          <w:sz w:val="24"/>
          <w:szCs w:val="24"/>
          <w:u w:val="single"/>
        </w:rPr>
        <w:t>Additional tier 1 capital before deductions.</w:t>
      </w:r>
      <w:r w:rsidR="00B7662F" w:rsidRPr="009F062F">
        <w:rPr>
          <w:rFonts w:ascii="Times New Roman" w:hAnsi="Times New Roman" w:cs="Times New Roman"/>
          <w:sz w:val="24"/>
          <w:szCs w:val="24"/>
        </w:rPr>
        <w:t xml:space="preserve">  </w:t>
      </w:r>
      <w:r w:rsidR="001A3485" w:rsidRPr="009F062F">
        <w:rPr>
          <w:rFonts w:ascii="Times New Roman" w:hAnsi="Times New Roman" w:cs="Times New Roman"/>
          <w:sz w:val="24"/>
          <w:szCs w:val="24"/>
        </w:rPr>
        <w:t>Report the s</w:t>
      </w:r>
      <w:r w:rsidR="00B7662F" w:rsidRPr="009F062F">
        <w:rPr>
          <w:rFonts w:ascii="Times New Roman" w:hAnsi="Times New Roman" w:cs="Times New Roman"/>
          <w:sz w:val="24"/>
          <w:szCs w:val="24"/>
        </w:rPr>
        <w:t xml:space="preserve">um of items </w:t>
      </w:r>
      <w:r>
        <w:rPr>
          <w:rFonts w:ascii="Times New Roman" w:hAnsi="Times New Roman" w:cs="Times New Roman"/>
          <w:sz w:val="24"/>
          <w:szCs w:val="24"/>
        </w:rPr>
        <w:t>30, 33, and 34</w:t>
      </w:r>
      <w:r w:rsidR="00B7662F" w:rsidRPr="009F062F">
        <w:rPr>
          <w:rFonts w:ascii="Times New Roman" w:hAnsi="Times New Roman" w:cs="Times New Roman"/>
          <w:sz w:val="24"/>
          <w:szCs w:val="24"/>
        </w:rPr>
        <w:t>.</w:t>
      </w:r>
      <w:r w:rsidR="00B7662F" w:rsidRPr="009F062F">
        <w:rPr>
          <w:rFonts w:ascii="Times New Roman" w:hAnsi="Times New Roman" w:cs="Times New Roman"/>
          <w:b/>
          <w:sz w:val="24"/>
          <w:szCs w:val="24"/>
        </w:rPr>
        <w:t xml:space="preserve"> </w:t>
      </w:r>
      <w:r w:rsidR="00B7662F" w:rsidRPr="009F062F">
        <w:rPr>
          <w:rFonts w:ascii="Times New Roman" w:hAnsi="Times New Roman" w:cs="Times New Roman"/>
          <w:sz w:val="24"/>
          <w:szCs w:val="24"/>
        </w:rPr>
        <w:t xml:space="preserve"> </w:t>
      </w:r>
    </w:p>
    <w:p w:rsidR="00B06C2E" w:rsidRDefault="00B06C2E" w:rsidP="00463191">
      <w:pPr>
        <w:pStyle w:val="NoSpacing"/>
        <w:ind w:left="1080" w:hanging="360"/>
        <w:rPr>
          <w:rFonts w:ascii="Times New Roman" w:hAnsi="Times New Roman" w:cs="Times New Roman"/>
          <w:sz w:val="24"/>
          <w:szCs w:val="24"/>
        </w:rPr>
      </w:pPr>
    </w:p>
    <w:p w:rsidR="0083769E" w:rsidRPr="009F062F" w:rsidRDefault="0083769E" w:rsidP="00463191">
      <w:pPr>
        <w:pStyle w:val="NoSpacing"/>
        <w:ind w:left="1080" w:hanging="360"/>
        <w:rPr>
          <w:rFonts w:ascii="Times New Roman" w:hAnsi="Times New Roman" w:cs="Times New Roman"/>
          <w:sz w:val="24"/>
          <w:szCs w:val="24"/>
        </w:rPr>
      </w:pPr>
    </w:p>
    <w:p w:rsidR="00463191" w:rsidRPr="009F062F" w:rsidRDefault="00463191" w:rsidP="00F836F0">
      <w:pPr>
        <w:pStyle w:val="NoSpacing"/>
        <w:rPr>
          <w:rFonts w:ascii="Times New Roman" w:hAnsi="Times New Roman" w:cs="Times New Roman"/>
          <w:b/>
          <w:sz w:val="24"/>
          <w:szCs w:val="24"/>
          <w:u w:val="single"/>
        </w:rPr>
      </w:pPr>
      <w:r w:rsidRPr="009F062F">
        <w:rPr>
          <w:rFonts w:ascii="Times New Roman" w:hAnsi="Times New Roman" w:cs="Times New Roman"/>
          <w:b/>
          <w:sz w:val="24"/>
          <w:szCs w:val="24"/>
          <w:u w:val="single"/>
        </w:rPr>
        <w:t>Additional tier 1 capital deductions</w:t>
      </w:r>
    </w:p>
    <w:p w:rsidR="00F836F0" w:rsidRPr="009F062F" w:rsidRDefault="00F836F0" w:rsidP="00F836F0">
      <w:pPr>
        <w:pStyle w:val="NoSpacing"/>
        <w:rPr>
          <w:rFonts w:ascii="Times New Roman" w:hAnsi="Times New Roman" w:cs="Times New Roman"/>
          <w:b/>
          <w:sz w:val="24"/>
          <w:szCs w:val="24"/>
        </w:rPr>
      </w:pPr>
    </w:p>
    <w:p w:rsidR="00463191" w:rsidRPr="009F062F" w:rsidRDefault="00DC1A6A" w:rsidP="00F836F0">
      <w:pPr>
        <w:pStyle w:val="NoSpacing"/>
        <w:ind w:left="720" w:hanging="720"/>
        <w:rPr>
          <w:rFonts w:ascii="Times New Roman" w:hAnsi="Times New Roman" w:cs="Times New Roman"/>
          <w:b/>
          <w:sz w:val="24"/>
          <w:szCs w:val="24"/>
          <w:u w:val="single"/>
        </w:rPr>
      </w:pPr>
      <w:r>
        <w:rPr>
          <w:rFonts w:ascii="Times New Roman" w:hAnsi="Times New Roman" w:cs="Times New Roman"/>
          <w:b/>
          <w:sz w:val="24"/>
          <w:szCs w:val="24"/>
        </w:rPr>
        <w:t>37</w:t>
      </w:r>
      <w:r>
        <w:rPr>
          <w:rFonts w:ascii="Times New Roman" w:hAnsi="Times New Roman" w:cs="Times New Roman"/>
          <w:b/>
          <w:sz w:val="24"/>
          <w:szCs w:val="24"/>
        </w:rPr>
        <w:tab/>
      </w:r>
      <w:r w:rsidR="00463191" w:rsidRPr="00A90FD5">
        <w:rPr>
          <w:rFonts w:ascii="Times New Roman" w:hAnsi="Times New Roman" w:cs="Times New Roman"/>
          <w:b/>
          <w:sz w:val="24"/>
          <w:szCs w:val="24"/>
          <w:u w:val="single"/>
        </w:rPr>
        <w:t>Investments</w:t>
      </w:r>
      <w:r w:rsidR="00463191" w:rsidRPr="009F062F">
        <w:rPr>
          <w:rFonts w:ascii="Times New Roman" w:hAnsi="Times New Roman" w:cs="Times New Roman"/>
          <w:b/>
          <w:sz w:val="24"/>
          <w:szCs w:val="24"/>
          <w:u w:val="single"/>
        </w:rPr>
        <w:t xml:space="preserve"> in own additi</w:t>
      </w:r>
      <w:r w:rsidR="00F836F0" w:rsidRPr="009F062F">
        <w:rPr>
          <w:rFonts w:ascii="Times New Roman" w:hAnsi="Times New Roman" w:cs="Times New Roman"/>
          <w:b/>
          <w:sz w:val="24"/>
          <w:szCs w:val="24"/>
          <w:u w:val="single"/>
        </w:rPr>
        <w:t>onal tier 1 capital instruments.</w:t>
      </w:r>
      <w:r w:rsidR="00F836F0" w:rsidRPr="009F062F">
        <w:rPr>
          <w:rFonts w:ascii="Times New Roman" w:hAnsi="Times New Roman" w:cs="Times New Roman"/>
          <w:sz w:val="24"/>
          <w:szCs w:val="24"/>
        </w:rPr>
        <w:t xml:space="preserve">  Report the amount of the </w:t>
      </w:r>
      <w:r w:rsidR="002D25D2" w:rsidRPr="009F062F">
        <w:rPr>
          <w:rFonts w:ascii="Times New Roman" w:hAnsi="Times New Roman" w:cs="Times New Roman"/>
          <w:sz w:val="24"/>
          <w:szCs w:val="24"/>
        </w:rPr>
        <w:t>institution’s</w:t>
      </w:r>
      <w:r w:rsidR="00F836F0" w:rsidRPr="009F062F">
        <w:rPr>
          <w:rFonts w:ascii="Times New Roman" w:hAnsi="Times New Roman" w:cs="Times New Roman"/>
          <w:sz w:val="24"/>
          <w:szCs w:val="24"/>
        </w:rPr>
        <w:t xml:space="preserve"> total </w:t>
      </w:r>
      <w:r w:rsidR="009C7B50" w:rsidRPr="009F062F">
        <w:rPr>
          <w:rFonts w:ascii="Times New Roman" w:hAnsi="Times New Roman" w:cs="Times New Roman"/>
          <w:sz w:val="24"/>
          <w:szCs w:val="24"/>
        </w:rPr>
        <w:t xml:space="preserve">investments in own additional tier 1 capital instruments </w:t>
      </w:r>
      <w:r w:rsidR="00F836F0" w:rsidRPr="009F062F">
        <w:rPr>
          <w:rFonts w:ascii="Times New Roman" w:hAnsi="Times New Roman" w:cs="Times New Roman"/>
          <w:sz w:val="24"/>
          <w:szCs w:val="24"/>
        </w:rPr>
        <w:t xml:space="preserve">as </w:t>
      </w:r>
      <w:r w:rsidR="009C7B50" w:rsidRPr="009F062F">
        <w:rPr>
          <w:rFonts w:ascii="Times New Roman" w:hAnsi="Times New Roman" w:cs="Times New Roman"/>
          <w:sz w:val="24"/>
          <w:szCs w:val="24"/>
        </w:rPr>
        <w:t>included</w:t>
      </w:r>
      <w:r w:rsidR="00F836F0" w:rsidRPr="009F062F">
        <w:rPr>
          <w:rFonts w:ascii="Times New Roman" w:hAnsi="Times New Roman" w:cs="Times New Roman"/>
          <w:sz w:val="24"/>
          <w:szCs w:val="24"/>
        </w:rPr>
        <w:t xml:space="preserve"> in </w:t>
      </w:r>
      <w:r w:rsidR="00277E56" w:rsidRPr="009F062F">
        <w:rPr>
          <w:rFonts w:ascii="Times New Roman" w:hAnsi="Times New Roman" w:cs="Times New Roman"/>
          <w:sz w:val="24"/>
          <w:szCs w:val="24"/>
        </w:rPr>
        <w:t>Schedule RC-R of the Call Report or Schedule HC-R of the FR Y-9C</w:t>
      </w:r>
      <w:r w:rsidR="00171BB7">
        <w:rPr>
          <w:rFonts w:ascii="Times New Roman" w:hAnsi="Times New Roman" w:cs="Times New Roman"/>
          <w:sz w:val="24"/>
          <w:szCs w:val="24"/>
        </w:rPr>
        <w:t>, item 2</w:t>
      </w:r>
      <w:r w:rsidR="004360D4">
        <w:rPr>
          <w:rFonts w:ascii="Times New Roman" w:hAnsi="Times New Roman" w:cs="Times New Roman"/>
          <w:sz w:val="24"/>
          <w:szCs w:val="24"/>
        </w:rPr>
        <w:t>4</w:t>
      </w:r>
      <w:r w:rsidR="00F836F0" w:rsidRPr="009F062F">
        <w:rPr>
          <w:rFonts w:ascii="Times New Roman" w:hAnsi="Times New Roman" w:cs="Times New Roman"/>
          <w:sz w:val="24"/>
          <w:szCs w:val="24"/>
        </w:rPr>
        <w:t>.</w:t>
      </w:r>
    </w:p>
    <w:p w:rsidR="00F836F0" w:rsidRPr="009F062F" w:rsidRDefault="00F836F0" w:rsidP="00F836F0">
      <w:pPr>
        <w:pStyle w:val="NoSpacing"/>
        <w:rPr>
          <w:rFonts w:ascii="Times New Roman" w:hAnsi="Times New Roman" w:cs="Times New Roman"/>
          <w:b/>
          <w:sz w:val="24"/>
          <w:szCs w:val="24"/>
          <w:u w:val="single"/>
        </w:rPr>
      </w:pPr>
    </w:p>
    <w:p w:rsidR="00231156" w:rsidRPr="009F062F" w:rsidRDefault="00DC1A6A" w:rsidP="00231156">
      <w:pPr>
        <w:pStyle w:val="NoSpacing"/>
        <w:ind w:left="720" w:hanging="720"/>
        <w:rPr>
          <w:rFonts w:ascii="Times New Roman" w:hAnsi="Times New Roman" w:cs="Times New Roman"/>
          <w:b/>
          <w:sz w:val="24"/>
          <w:szCs w:val="24"/>
          <w:u w:val="single"/>
        </w:rPr>
      </w:pPr>
      <w:r>
        <w:rPr>
          <w:rFonts w:ascii="Times New Roman" w:hAnsi="Times New Roman" w:cs="Times New Roman"/>
          <w:b/>
          <w:sz w:val="24"/>
          <w:szCs w:val="24"/>
        </w:rPr>
        <w:t>38</w:t>
      </w:r>
      <w:r>
        <w:rPr>
          <w:rFonts w:ascii="Times New Roman" w:hAnsi="Times New Roman" w:cs="Times New Roman"/>
          <w:b/>
          <w:sz w:val="24"/>
          <w:szCs w:val="24"/>
        </w:rPr>
        <w:tab/>
      </w:r>
      <w:r w:rsidR="00463191" w:rsidRPr="00A90FD5">
        <w:rPr>
          <w:rFonts w:ascii="Times New Roman" w:hAnsi="Times New Roman" w:cs="Times New Roman"/>
          <w:b/>
          <w:sz w:val="24"/>
          <w:szCs w:val="24"/>
          <w:u w:val="single"/>
        </w:rPr>
        <w:t>Reciprocal</w:t>
      </w:r>
      <w:r w:rsidR="00463191" w:rsidRPr="009F062F">
        <w:rPr>
          <w:rFonts w:ascii="Times New Roman" w:hAnsi="Times New Roman" w:cs="Times New Roman"/>
          <w:b/>
          <w:sz w:val="24"/>
          <w:szCs w:val="24"/>
          <w:u w:val="single"/>
        </w:rPr>
        <w:t xml:space="preserve"> cross-holdings in the additional tier 1 capital of financial institutions</w:t>
      </w:r>
      <w:r w:rsidR="00F836F0" w:rsidRPr="009F062F">
        <w:rPr>
          <w:rFonts w:ascii="Times New Roman" w:hAnsi="Times New Roman" w:cs="Times New Roman"/>
          <w:b/>
          <w:sz w:val="24"/>
          <w:szCs w:val="24"/>
          <w:u w:val="single"/>
        </w:rPr>
        <w:t>.</w:t>
      </w:r>
      <w:r w:rsidR="006911D4">
        <w:rPr>
          <w:rFonts w:ascii="Times New Roman" w:hAnsi="Times New Roman" w:cs="Times New Roman"/>
          <w:sz w:val="24"/>
          <w:szCs w:val="24"/>
        </w:rPr>
        <w:t xml:space="preserve">  </w:t>
      </w:r>
      <w:r w:rsidR="00231156" w:rsidRPr="009F062F">
        <w:rPr>
          <w:rFonts w:ascii="Times New Roman" w:hAnsi="Times New Roman" w:cs="Times New Roman"/>
          <w:sz w:val="24"/>
          <w:szCs w:val="24"/>
        </w:rPr>
        <w:t xml:space="preserve">Report the amount of the </w:t>
      </w:r>
      <w:r w:rsidR="002D25D2" w:rsidRPr="009F062F">
        <w:rPr>
          <w:rFonts w:ascii="Times New Roman" w:hAnsi="Times New Roman" w:cs="Times New Roman"/>
          <w:sz w:val="24"/>
          <w:szCs w:val="24"/>
        </w:rPr>
        <w:t>institution’s</w:t>
      </w:r>
      <w:r w:rsidR="00231156" w:rsidRPr="009F062F">
        <w:rPr>
          <w:rFonts w:ascii="Times New Roman" w:hAnsi="Times New Roman" w:cs="Times New Roman"/>
          <w:sz w:val="24"/>
          <w:szCs w:val="24"/>
        </w:rPr>
        <w:t xml:space="preserve"> total </w:t>
      </w:r>
      <w:r w:rsidR="009C7B50" w:rsidRPr="009F062F">
        <w:rPr>
          <w:rFonts w:ascii="Times New Roman" w:hAnsi="Times New Roman" w:cs="Times New Roman"/>
          <w:sz w:val="24"/>
          <w:szCs w:val="24"/>
        </w:rPr>
        <w:t xml:space="preserve">reciprocal cross-holdings in the additional tier 1 capital of financial institutions </w:t>
      </w:r>
      <w:r w:rsidR="00231156" w:rsidRPr="009F062F">
        <w:rPr>
          <w:rFonts w:ascii="Times New Roman" w:hAnsi="Times New Roman" w:cs="Times New Roman"/>
          <w:sz w:val="24"/>
          <w:szCs w:val="24"/>
        </w:rPr>
        <w:t xml:space="preserve">as </w:t>
      </w:r>
      <w:r w:rsidR="009C7B50" w:rsidRPr="009F062F">
        <w:rPr>
          <w:rFonts w:ascii="Times New Roman" w:hAnsi="Times New Roman" w:cs="Times New Roman"/>
          <w:sz w:val="24"/>
          <w:szCs w:val="24"/>
        </w:rPr>
        <w:t>included</w:t>
      </w:r>
      <w:r w:rsidR="00231156" w:rsidRPr="009F062F">
        <w:rPr>
          <w:rFonts w:ascii="Times New Roman" w:hAnsi="Times New Roman" w:cs="Times New Roman"/>
          <w:sz w:val="24"/>
          <w:szCs w:val="24"/>
        </w:rPr>
        <w:t xml:space="preserve"> in </w:t>
      </w:r>
      <w:r w:rsidR="00277E56" w:rsidRPr="009F062F">
        <w:rPr>
          <w:rFonts w:ascii="Times New Roman" w:hAnsi="Times New Roman" w:cs="Times New Roman"/>
          <w:sz w:val="24"/>
          <w:szCs w:val="24"/>
        </w:rPr>
        <w:t>Schedule RC-R of the Call Report or Schedule HC-R of the FR Y-9C</w:t>
      </w:r>
      <w:r w:rsidR="00171BB7">
        <w:rPr>
          <w:rFonts w:ascii="Times New Roman" w:hAnsi="Times New Roman" w:cs="Times New Roman"/>
          <w:sz w:val="24"/>
          <w:szCs w:val="24"/>
        </w:rPr>
        <w:t xml:space="preserve">, </w:t>
      </w:r>
      <w:r w:rsidR="00171BB7" w:rsidRPr="005E2D2D">
        <w:rPr>
          <w:rFonts w:ascii="Times New Roman" w:hAnsi="Times New Roman" w:cs="Times New Roman"/>
          <w:sz w:val="24"/>
          <w:szCs w:val="24"/>
        </w:rPr>
        <w:t>item 2</w:t>
      </w:r>
      <w:r w:rsidR="004360D4" w:rsidRPr="005E2D2D">
        <w:rPr>
          <w:rFonts w:ascii="Times New Roman" w:hAnsi="Times New Roman" w:cs="Times New Roman"/>
          <w:sz w:val="24"/>
          <w:szCs w:val="24"/>
        </w:rPr>
        <w:t>4</w:t>
      </w:r>
      <w:r w:rsidR="00231156" w:rsidRPr="009F062F">
        <w:rPr>
          <w:rFonts w:ascii="Times New Roman" w:hAnsi="Times New Roman" w:cs="Times New Roman"/>
          <w:sz w:val="24"/>
          <w:szCs w:val="24"/>
        </w:rPr>
        <w:t>.</w:t>
      </w:r>
    </w:p>
    <w:p w:rsidR="00F836F0" w:rsidRPr="009F062F" w:rsidRDefault="00F836F0" w:rsidP="00F836F0">
      <w:pPr>
        <w:pStyle w:val="NoSpacing"/>
        <w:rPr>
          <w:rFonts w:ascii="Times New Roman" w:hAnsi="Times New Roman" w:cs="Times New Roman"/>
          <w:b/>
          <w:sz w:val="24"/>
          <w:szCs w:val="24"/>
          <w:u w:val="single"/>
        </w:rPr>
      </w:pPr>
    </w:p>
    <w:p w:rsidR="00231156" w:rsidRPr="009F062F" w:rsidRDefault="00B46950" w:rsidP="00231156">
      <w:pPr>
        <w:pStyle w:val="NoSpacing"/>
        <w:ind w:left="720" w:hanging="720"/>
        <w:rPr>
          <w:rFonts w:ascii="Times New Roman" w:hAnsi="Times New Roman" w:cs="Times New Roman"/>
          <w:b/>
          <w:sz w:val="24"/>
          <w:szCs w:val="24"/>
          <w:u w:val="single"/>
        </w:rPr>
      </w:pPr>
      <w:r>
        <w:rPr>
          <w:rFonts w:ascii="Times New Roman" w:hAnsi="Times New Roman" w:cs="Times New Roman"/>
          <w:b/>
          <w:sz w:val="24"/>
          <w:szCs w:val="24"/>
        </w:rPr>
        <w:t>3</w:t>
      </w:r>
      <w:r w:rsidR="00DC1A6A">
        <w:rPr>
          <w:rFonts w:ascii="Times New Roman" w:hAnsi="Times New Roman" w:cs="Times New Roman"/>
          <w:b/>
          <w:sz w:val="24"/>
          <w:szCs w:val="24"/>
        </w:rPr>
        <w:t>9</w:t>
      </w:r>
      <w:r w:rsidR="00DC1A6A">
        <w:rPr>
          <w:rFonts w:ascii="Times New Roman" w:hAnsi="Times New Roman" w:cs="Times New Roman"/>
          <w:b/>
          <w:sz w:val="24"/>
          <w:szCs w:val="24"/>
        </w:rPr>
        <w:tab/>
      </w:r>
      <w:r w:rsidR="00463191" w:rsidRPr="009F062F">
        <w:rPr>
          <w:rFonts w:ascii="Times New Roman" w:hAnsi="Times New Roman" w:cs="Times New Roman"/>
          <w:b/>
          <w:sz w:val="24"/>
          <w:szCs w:val="24"/>
          <w:u w:val="single"/>
        </w:rPr>
        <w:t xml:space="preserve">Non-significant investments in additional tier 1 capital of unconsolidated financial institutions </w:t>
      </w:r>
      <w:r w:rsidR="00A32ABB">
        <w:rPr>
          <w:rFonts w:ascii="Times New Roman" w:hAnsi="Times New Roman" w:cs="Times New Roman"/>
          <w:b/>
          <w:sz w:val="24"/>
          <w:szCs w:val="24"/>
          <w:u w:val="single"/>
        </w:rPr>
        <w:t xml:space="preserve">that </w:t>
      </w:r>
      <w:r w:rsidR="00463191" w:rsidRPr="009F062F">
        <w:rPr>
          <w:rFonts w:ascii="Times New Roman" w:hAnsi="Times New Roman" w:cs="Times New Roman"/>
          <w:b/>
          <w:sz w:val="24"/>
          <w:szCs w:val="24"/>
          <w:u w:val="single"/>
        </w:rPr>
        <w:t>exceed the 10 percent threshold for non-significant investments</w:t>
      </w:r>
      <w:r w:rsidR="006911D4">
        <w:rPr>
          <w:rFonts w:ascii="Times New Roman" w:hAnsi="Times New Roman" w:cs="Times New Roman"/>
          <w:b/>
          <w:sz w:val="24"/>
          <w:szCs w:val="24"/>
          <w:u w:val="single"/>
        </w:rPr>
        <w:t>.</w:t>
      </w:r>
      <w:r w:rsidR="006911D4">
        <w:rPr>
          <w:rFonts w:ascii="Times New Roman" w:hAnsi="Times New Roman" w:cs="Times New Roman"/>
          <w:sz w:val="24"/>
          <w:szCs w:val="24"/>
        </w:rPr>
        <w:t xml:space="preserve">  </w:t>
      </w:r>
      <w:r w:rsidR="00231156" w:rsidRPr="009F062F">
        <w:rPr>
          <w:rFonts w:ascii="Times New Roman" w:hAnsi="Times New Roman" w:cs="Times New Roman"/>
          <w:sz w:val="24"/>
          <w:szCs w:val="24"/>
        </w:rPr>
        <w:t xml:space="preserve">Report the amount of the </w:t>
      </w:r>
      <w:r w:rsidR="002D25D2" w:rsidRPr="009F062F">
        <w:rPr>
          <w:rFonts w:ascii="Times New Roman" w:hAnsi="Times New Roman" w:cs="Times New Roman"/>
          <w:sz w:val="24"/>
          <w:szCs w:val="24"/>
        </w:rPr>
        <w:t xml:space="preserve">institution’s </w:t>
      </w:r>
      <w:r w:rsidR="00231156" w:rsidRPr="009F062F">
        <w:rPr>
          <w:rFonts w:ascii="Times New Roman" w:hAnsi="Times New Roman" w:cs="Times New Roman"/>
          <w:sz w:val="24"/>
          <w:szCs w:val="24"/>
        </w:rPr>
        <w:t xml:space="preserve">total </w:t>
      </w:r>
      <w:r w:rsidR="009C7B50" w:rsidRPr="009F062F">
        <w:rPr>
          <w:rFonts w:ascii="Times New Roman" w:hAnsi="Times New Roman" w:cs="Times New Roman"/>
          <w:sz w:val="24"/>
          <w:szCs w:val="24"/>
        </w:rPr>
        <w:t xml:space="preserve">non-significant investments in additional tier 1 capital of unconsolidated financial institutions </w:t>
      </w:r>
      <w:r w:rsidR="00A32ABB">
        <w:rPr>
          <w:rFonts w:ascii="Times New Roman" w:hAnsi="Times New Roman" w:cs="Times New Roman"/>
          <w:sz w:val="24"/>
          <w:szCs w:val="24"/>
        </w:rPr>
        <w:t xml:space="preserve">that </w:t>
      </w:r>
      <w:r w:rsidR="009C7B50" w:rsidRPr="009F062F">
        <w:rPr>
          <w:rFonts w:ascii="Times New Roman" w:hAnsi="Times New Roman" w:cs="Times New Roman"/>
          <w:sz w:val="24"/>
          <w:szCs w:val="24"/>
        </w:rPr>
        <w:t xml:space="preserve">exceed the 10 percent threshold for non-significant investments </w:t>
      </w:r>
      <w:r w:rsidR="00231156" w:rsidRPr="009F062F">
        <w:rPr>
          <w:rFonts w:ascii="Times New Roman" w:hAnsi="Times New Roman" w:cs="Times New Roman"/>
          <w:sz w:val="24"/>
          <w:szCs w:val="24"/>
        </w:rPr>
        <w:t xml:space="preserve">as </w:t>
      </w:r>
      <w:r w:rsidR="009C7B50" w:rsidRPr="009F062F">
        <w:rPr>
          <w:rFonts w:ascii="Times New Roman" w:hAnsi="Times New Roman" w:cs="Times New Roman"/>
          <w:sz w:val="24"/>
          <w:szCs w:val="24"/>
        </w:rPr>
        <w:t>included</w:t>
      </w:r>
      <w:r w:rsidR="00231156" w:rsidRPr="009F062F">
        <w:rPr>
          <w:rFonts w:ascii="Times New Roman" w:hAnsi="Times New Roman" w:cs="Times New Roman"/>
          <w:sz w:val="24"/>
          <w:szCs w:val="24"/>
        </w:rPr>
        <w:t xml:space="preserve"> in </w:t>
      </w:r>
      <w:r w:rsidR="00277E56" w:rsidRPr="009F062F">
        <w:rPr>
          <w:rFonts w:ascii="Times New Roman" w:hAnsi="Times New Roman" w:cs="Times New Roman"/>
          <w:sz w:val="24"/>
          <w:szCs w:val="24"/>
        </w:rPr>
        <w:t>Schedule RC-R of the Call Report or Schedule HC-R of the FR Y-9C</w:t>
      </w:r>
      <w:r w:rsidR="00171BB7">
        <w:rPr>
          <w:rFonts w:ascii="Times New Roman" w:hAnsi="Times New Roman" w:cs="Times New Roman"/>
          <w:sz w:val="24"/>
          <w:szCs w:val="24"/>
        </w:rPr>
        <w:t xml:space="preserve">, </w:t>
      </w:r>
      <w:r w:rsidR="00171BB7" w:rsidRPr="005E2D2D">
        <w:rPr>
          <w:rFonts w:ascii="Times New Roman" w:hAnsi="Times New Roman" w:cs="Times New Roman"/>
          <w:sz w:val="24"/>
          <w:szCs w:val="24"/>
        </w:rPr>
        <w:t>item 2</w:t>
      </w:r>
      <w:r w:rsidR="004360D4" w:rsidRPr="005E2D2D">
        <w:rPr>
          <w:rFonts w:ascii="Times New Roman" w:hAnsi="Times New Roman" w:cs="Times New Roman"/>
          <w:sz w:val="24"/>
          <w:szCs w:val="24"/>
        </w:rPr>
        <w:t>4</w:t>
      </w:r>
      <w:r w:rsidR="00231156" w:rsidRPr="009F062F">
        <w:rPr>
          <w:rFonts w:ascii="Times New Roman" w:hAnsi="Times New Roman" w:cs="Times New Roman"/>
          <w:sz w:val="24"/>
          <w:szCs w:val="24"/>
        </w:rPr>
        <w:t>.</w:t>
      </w:r>
    </w:p>
    <w:p w:rsidR="00F836F0" w:rsidRPr="009F062F" w:rsidRDefault="00F836F0" w:rsidP="00463191">
      <w:pPr>
        <w:pStyle w:val="NoSpacing"/>
        <w:ind w:left="1080" w:hanging="360"/>
        <w:rPr>
          <w:rFonts w:ascii="Times New Roman" w:hAnsi="Times New Roman" w:cs="Times New Roman"/>
          <w:b/>
          <w:sz w:val="24"/>
          <w:szCs w:val="24"/>
          <w:u w:val="single"/>
        </w:rPr>
      </w:pPr>
    </w:p>
    <w:p w:rsidR="00231156" w:rsidRPr="009F062F" w:rsidRDefault="00DC1A6A" w:rsidP="00231156">
      <w:pPr>
        <w:pStyle w:val="NoSpacing"/>
        <w:ind w:left="720" w:hanging="720"/>
        <w:rPr>
          <w:rFonts w:ascii="Times New Roman" w:hAnsi="Times New Roman" w:cs="Times New Roman"/>
          <w:sz w:val="24"/>
          <w:szCs w:val="24"/>
        </w:rPr>
      </w:pPr>
      <w:r>
        <w:rPr>
          <w:rFonts w:ascii="Times New Roman" w:hAnsi="Times New Roman" w:cs="Times New Roman"/>
          <w:b/>
          <w:sz w:val="24"/>
          <w:szCs w:val="24"/>
        </w:rPr>
        <w:t>40</w:t>
      </w:r>
      <w:r>
        <w:rPr>
          <w:rFonts w:ascii="Times New Roman" w:hAnsi="Times New Roman" w:cs="Times New Roman"/>
          <w:b/>
          <w:sz w:val="24"/>
          <w:szCs w:val="24"/>
        </w:rPr>
        <w:tab/>
      </w:r>
      <w:r w:rsidR="00463191" w:rsidRPr="00A90FD5">
        <w:rPr>
          <w:rFonts w:ascii="Times New Roman" w:hAnsi="Times New Roman" w:cs="Times New Roman"/>
          <w:b/>
          <w:sz w:val="24"/>
          <w:szCs w:val="24"/>
          <w:u w:val="single"/>
        </w:rPr>
        <w:t>Significant</w:t>
      </w:r>
      <w:r w:rsidR="00463191" w:rsidRPr="009F062F">
        <w:rPr>
          <w:rFonts w:ascii="Times New Roman" w:hAnsi="Times New Roman" w:cs="Times New Roman"/>
          <w:b/>
          <w:sz w:val="24"/>
          <w:szCs w:val="24"/>
          <w:u w:val="single"/>
        </w:rPr>
        <w:t xml:space="preserve"> investments in financial institutions not in the form of common stock to be deducted</w:t>
      </w:r>
      <w:r w:rsidR="00231156" w:rsidRPr="009F062F">
        <w:rPr>
          <w:rFonts w:ascii="Times New Roman" w:hAnsi="Times New Roman" w:cs="Times New Roman"/>
          <w:b/>
          <w:sz w:val="24"/>
          <w:szCs w:val="24"/>
          <w:u w:val="single"/>
        </w:rPr>
        <w:t xml:space="preserve"> f</w:t>
      </w:r>
      <w:r w:rsidR="006911D4">
        <w:rPr>
          <w:rFonts w:ascii="Times New Roman" w:hAnsi="Times New Roman" w:cs="Times New Roman"/>
          <w:b/>
          <w:sz w:val="24"/>
          <w:szCs w:val="24"/>
          <w:u w:val="single"/>
        </w:rPr>
        <w:t>rom additional tier 1 capital.</w:t>
      </w:r>
      <w:r w:rsidR="006911D4">
        <w:rPr>
          <w:rFonts w:ascii="Times New Roman" w:hAnsi="Times New Roman" w:cs="Times New Roman"/>
          <w:sz w:val="24"/>
          <w:szCs w:val="24"/>
        </w:rPr>
        <w:t xml:space="preserve">  </w:t>
      </w:r>
      <w:r w:rsidR="00231156" w:rsidRPr="009F062F">
        <w:rPr>
          <w:rFonts w:ascii="Times New Roman" w:hAnsi="Times New Roman" w:cs="Times New Roman"/>
          <w:sz w:val="24"/>
          <w:szCs w:val="24"/>
        </w:rPr>
        <w:t xml:space="preserve">Report the amount of the </w:t>
      </w:r>
      <w:r w:rsidR="002D25D2" w:rsidRPr="009F062F">
        <w:rPr>
          <w:rFonts w:ascii="Times New Roman" w:hAnsi="Times New Roman" w:cs="Times New Roman"/>
          <w:sz w:val="24"/>
          <w:szCs w:val="24"/>
        </w:rPr>
        <w:t>institution’s</w:t>
      </w:r>
      <w:r w:rsidR="00231156" w:rsidRPr="009F062F">
        <w:rPr>
          <w:rFonts w:ascii="Times New Roman" w:hAnsi="Times New Roman" w:cs="Times New Roman"/>
          <w:sz w:val="24"/>
          <w:szCs w:val="24"/>
        </w:rPr>
        <w:t xml:space="preserve"> total </w:t>
      </w:r>
      <w:r w:rsidR="009C7B50" w:rsidRPr="009F062F">
        <w:rPr>
          <w:rFonts w:ascii="Times New Roman" w:hAnsi="Times New Roman" w:cs="Times New Roman"/>
          <w:sz w:val="24"/>
          <w:szCs w:val="24"/>
        </w:rPr>
        <w:t>significant investments in financial institutions not in the form of common stock to be deducted from additional tier 1 capital</w:t>
      </w:r>
      <w:r w:rsidR="00231156" w:rsidRPr="009F062F">
        <w:rPr>
          <w:rFonts w:ascii="Times New Roman" w:hAnsi="Times New Roman" w:cs="Times New Roman"/>
          <w:sz w:val="24"/>
          <w:szCs w:val="24"/>
        </w:rPr>
        <w:t xml:space="preserve"> as </w:t>
      </w:r>
      <w:r w:rsidR="00982011">
        <w:rPr>
          <w:rFonts w:ascii="Times New Roman" w:hAnsi="Times New Roman" w:cs="Times New Roman"/>
          <w:sz w:val="24"/>
          <w:szCs w:val="24"/>
        </w:rPr>
        <w:t>included</w:t>
      </w:r>
      <w:r w:rsidR="00982011" w:rsidRPr="009F062F">
        <w:rPr>
          <w:rFonts w:ascii="Times New Roman" w:hAnsi="Times New Roman" w:cs="Times New Roman"/>
          <w:sz w:val="24"/>
          <w:szCs w:val="24"/>
        </w:rPr>
        <w:t xml:space="preserve"> </w:t>
      </w:r>
      <w:r w:rsidR="00231156" w:rsidRPr="009F062F">
        <w:rPr>
          <w:rFonts w:ascii="Times New Roman" w:hAnsi="Times New Roman" w:cs="Times New Roman"/>
          <w:sz w:val="24"/>
          <w:szCs w:val="24"/>
        </w:rPr>
        <w:t xml:space="preserve">in </w:t>
      </w:r>
      <w:r w:rsidR="00277E56" w:rsidRPr="009F062F">
        <w:rPr>
          <w:rFonts w:ascii="Times New Roman" w:hAnsi="Times New Roman" w:cs="Times New Roman"/>
          <w:sz w:val="24"/>
          <w:szCs w:val="24"/>
        </w:rPr>
        <w:t>Schedule RC-R of the Call Report or Schedule HC-R of the FR Y-9C</w:t>
      </w:r>
      <w:r w:rsidR="00171BB7">
        <w:rPr>
          <w:rFonts w:ascii="Times New Roman" w:hAnsi="Times New Roman" w:cs="Times New Roman"/>
          <w:sz w:val="24"/>
          <w:szCs w:val="24"/>
        </w:rPr>
        <w:t>, item 2</w:t>
      </w:r>
      <w:r w:rsidR="004360D4">
        <w:rPr>
          <w:rFonts w:ascii="Times New Roman" w:hAnsi="Times New Roman" w:cs="Times New Roman"/>
          <w:sz w:val="24"/>
          <w:szCs w:val="24"/>
        </w:rPr>
        <w:t>4</w:t>
      </w:r>
      <w:r w:rsidR="00231156" w:rsidRPr="009F062F">
        <w:rPr>
          <w:rFonts w:ascii="Times New Roman" w:hAnsi="Times New Roman" w:cs="Times New Roman"/>
          <w:sz w:val="24"/>
          <w:szCs w:val="24"/>
        </w:rPr>
        <w:t>.</w:t>
      </w:r>
    </w:p>
    <w:p w:rsidR="00204E5F" w:rsidRPr="009F062F" w:rsidRDefault="00204E5F" w:rsidP="00231156">
      <w:pPr>
        <w:pStyle w:val="NoSpacing"/>
        <w:ind w:left="720" w:hanging="720"/>
        <w:rPr>
          <w:rFonts w:ascii="Times New Roman" w:hAnsi="Times New Roman" w:cs="Times New Roman"/>
          <w:b/>
          <w:sz w:val="24"/>
          <w:szCs w:val="24"/>
          <w:u w:val="single"/>
        </w:rPr>
      </w:pPr>
    </w:p>
    <w:p w:rsidR="00463191" w:rsidRPr="008039AB" w:rsidRDefault="00DC1A6A" w:rsidP="00204E5F">
      <w:pPr>
        <w:pStyle w:val="NoSpacing"/>
        <w:ind w:left="720" w:hanging="720"/>
        <w:rPr>
          <w:rFonts w:ascii="Times New Roman" w:hAnsi="Times New Roman" w:cs="Times New Roman"/>
          <w:sz w:val="24"/>
          <w:szCs w:val="24"/>
        </w:rPr>
      </w:pPr>
      <w:r>
        <w:rPr>
          <w:rFonts w:ascii="Times New Roman" w:hAnsi="Times New Roman" w:cs="Times New Roman"/>
          <w:b/>
          <w:sz w:val="24"/>
          <w:szCs w:val="24"/>
        </w:rPr>
        <w:t>41</w:t>
      </w:r>
      <w:r>
        <w:rPr>
          <w:rFonts w:ascii="Times New Roman" w:hAnsi="Times New Roman" w:cs="Times New Roman"/>
          <w:b/>
          <w:sz w:val="24"/>
          <w:szCs w:val="24"/>
        </w:rPr>
        <w:tab/>
      </w:r>
      <w:r w:rsidR="00204E5F" w:rsidRPr="00A90FD5">
        <w:rPr>
          <w:rFonts w:ascii="Times New Roman" w:hAnsi="Times New Roman" w:cs="Times New Roman"/>
          <w:b/>
          <w:sz w:val="24"/>
          <w:szCs w:val="24"/>
          <w:u w:val="single"/>
        </w:rPr>
        <w:t>Other</w:t>
      </w:r>
      <w:r w:rsidR="00204E5F" w:rsidRPr="009F062F">
        <w:rPr>
          <w:rFonts w:ascii="Times New Roman" w:hAnsi="Times New Roman" w:cs="Times New Roman"/>
          <w:b/>
          <w:sz w:val="24"/>
          <w:szCs w:val="24"/>
          <w:u w:val="single"/>
        </w:rPr>
        <w:t xml:space="preserve"> deductions </w:t>
      </w:r>
      <w:r w:rsidR="006911D4">
        <w:rPr>
          <w:rFonts w:ascii="Times New Roman" w:hAnsi="Times New Roman" w:cs="Times New Roman"/>
          <w:b/>
          <w:sz w:val="24"/>
          <w:szCs w:val="24"/>
          <w:u w:val="single"/>
        </w:rPr>
        <w:t>from</w:t>
      </w:r>
      <w:r w:rsidR="006911D4" w:rsidRPr="009F062F">
        <w:rPr>
          <w:rFonts w:ascii="Times New Roman" w:hAnsi="Times New Roman" w:cs="Times New Roman"/>
          <w:b/>
          <w:sz w:val="24"/>
          <w:szCs w:val="24"/>
          <w:u w:val="single"/>
        </w:rPr>
        <w:t xml:space="preserve"> </w:t>
      </w:r>
      <w:r w:rsidR="00647FDE" w:rsidRPr="009F062F">
        <w:rPr>
          <w:rFonts w:ascii="Times New Roman" w:hAnsi="Times New Roman" w:cs="Times New Roman"/>
          <w:b/>
          <w:sz w:val="24"/>
          <w:szCs w:val="24"/>
          <w:u w:val="single"/>
        </w:rPr>
        <w:t>additional</w:t>
      </w:r>
      <w:r w:rsidR="00204E5F" w:rsidRPr="009F062F">
        <w:rPr>
          <w:rFonts w:ascii="Times New Roman" w:hAnsi="Times New Roman" w:cs="Times New Roman"/>
          <w:b/>
          <w:sz w:val="24"/>
          <w:szCs w:val="24"/>
          <w:u w:val="single"/>
        </w:rPr>
        <w:t xml:space="preserve"> tier 1 capital</w:t>
      </w:r>
      <w:r w:rsidR="00171BB7">
        <w:rPr>
          <w:rFonts w:ascii="Times New Roman" w:hAnsi="Times New Roman" w:cs="Times New Roman"/>
          <w:b/>
          <w:sz w:val="24"/>
          <w:szCs w:val="24"/>
          <w:u w:val="single"/>
        </w:rPr>
        <w:t>.</w:t>
      </w:r>
      <w:r w:rsidR="00171BB7">
        <w:rPr>
          <w:rFonts w:ascii="Times New Roman" w:hAnsi="Times New Roman" w:cs="Times New Roman"/>
          <w:sz w:val="24"/>
          <w:szCs w:val="24"/>
        </w:rPr>
        <w:t xml:space="preserve">  </w:t>
      </w:r>
      <w:r w:rsidR="00171BB7" w:rsidRPr="009F062F">
        <w:rPr>
          <w:rFonts w:ascii="Times New Roman" w:hAnsi="Times New Roman" w:cs="Times New Roman"/>
          <w:sz w:val="24"/>
          <w:szCs w:val="24"/>
        </w:rPr>
        <w:t xml:space="preserve">Report the amount of the institution’s </w:t>
      </w:r>
      <w:r w:rsidR="00171BB7">
        <w:rPr>
          <w:rFonts w:ascii="Times New Roman" w:hAnsi="Times New Roman" w:cs="Times New Roman"/>
          <w:sz w:val="24"/>
          <w:szCs w:val="24"/>
        </w:rPr>
        <w:t>other deductions</w:t>
      </w:r>
      <w:r w:rsidR="00171BB7" w:rsidRPr="009F062F">
        <w:rPr>
          <w:rFonts w:ascii="Times New Roman" w:hAnsi="Times New Roman" w:cs="Times New Roman"/>
          <w:sz w:val="24"/>
          <w:szCs w:val="24"/>
        </w:rPr>
        <w:t xml:space="preserve"> from additional tier 1 capital as </w:t>
      </w:r>
      <w:r w:rsidR="00982011">
        <w:rPr>
          <w:rFonts w:ascii="Times New Roman" w:hAnsi="Times New Roman" w:cs="Times New Roman"/>
          <w:sz w:val="24"/>
          <w:szCs w:val="24"/>
        </w:rPr>
        <w:t>included</w:t>
      </w:r>
      <w:r w:rsidR="00982011" w:rsidRPr="009F062F">
        <w:rPr>
          <w:rFonts w:ascii="Times New Roman" w:hAnsi="Times New Roman" w:cs="Times New Roman"/>
          <w:sz w:val="24"/>
          <w:szCs w:val="24"/>
        </w:rPr>
        <w:t xml:space="preserve"> </w:t>
      </w:r>
      <w:r w:rsidR="00171BB7" w:rsidRPr="009F062F">
        <w:rPr>
          <w:rFonts w:ascii="Times New Roman" w:hAnsi="Times New Roman" w:cs="Times New Roman"/>
          <w:sz w:val="24"/>
          <w:szCs w:val="24"/>
        </w:rPr>
        <w:t>in Schedule RC-R of the Call Report or Schedule HC-R of the FR Y-9C</w:t>
      </w:r>
      <w:r w:rsidR="00171BB7">
        <w:rPr>
          <w:rFonts w:ascii="Times New Roman" w:hAnsi="Times New Roman" w:cs="Times New Roman"/>
          <w:sz w:val="24"/>
          <w:szCs w:val="24"/>
        </w:rPr>
        <w:t>, item 2</w:t>
      </w:r>
      <w:r w:rsidR="004360D4">
        <w:rPr>
          <w:rFonts w:ascii="Times New Roman" w:hAnsi="Times New Roman" w:cs="Times New Roman"/>
          <w:sz w:val="24"/>
          <w:szCs w:val="24"/>
        </w:rPr>
        <w:t>4</w:t>
      </w:r>
      <w:r w:rsidR="00171BB7">
        <w:rPr>
          <w:rFonts w:ascii="Times New Roman" w:hAnsi="Times New Roman" w:cs="Times New Roman"/>
          <w:sz w:val="24"/>
          <w:szCs w:val="24"/>
        </w:rPr>
        <w:t xml:space="preserve"> that are </w:t>
      </w:r>
      <w:r w:rsidR="00F91DFE">
        <w:rPr>
          <w:rFonts w:ascii="Times New Roman" w:hAnsi="Times New Roman" w:cs="Times New Roman"/>
          <w:sz w:val="24"/>
          <w:szCs w:val="24"/>
        </w:rPr>
        <w:t xml:space="preserve">not </w:t>
      </w:r>
      <w:r w:rsidR="00171BB7">
        <w:rPr>
          <w:rFonts w:ascii="Times New Roman" w:hAnsi="Times New Roman" w:cs="Times New Roman"/>
          <w:sz w:val="24"/>
          <w:szCs w:val="24"/>
        </w:rPr>
        <w:t xml:space="preserve">included in items </w:t>
      </w:r>
      <w:r>
        <w:rPr>
          <w:rFonts w:ascii="Times New Roman" w:hAnsi="Times New Roman" w:cs="Times New Roman"/>
          <w:sz w:val="24"/>
          <w:szCs w:val="24"/>
        </w:rPr>
        <w:t>37</w:t>
      </w:r>
      <w:r w:rsidR="00171BB7">
        <w:rPr>
          <w:rFonts w:ascii="Times New Roman" w:hAnsi="Times New Roman" w:cs="Times New Roman"/>
          <w:sz w:val="24"/>
          <w:szCs w:val="24"/>
        </w:rPr>
        <w:t xml:space="preserve"> through </w:t>
      </w:r>
      <w:r>
        <w:rPr>
          <w:rFonts w:ascii="Times New Roman" w:hAnsi="Times New Roman" w:cs="Times New Roman"/>
          <w:sz w:val="24"/>
          <w:szCs w:val="24"/>
        </w:rPr>
        <w:t>40</w:t>
      </w:r>
      <w:r w:rsidR="00171BB7">
        <w:rPr>
          <w:rFonts w:ascii="Times New Roman" w:hAnsi="Times New Roman" w:cs="Times New Roman"/>
          <w:sz w:val="24"/>
          <w:szCs w:val="24"/>
        </w:rPr>
        <w:t xml:space="preserve"> of this schedule.</w:t>
      </w:r>
    </w:p>
    <w:p w:rsidR="00647FDE" w:rsidRDefault="00647FDE" w:rsidP="00647FDE">
      <w:pPr>
        <w:pStyle w:val="NoSpacing"/>
        <w:ind w:left="720" w:hanging="90"/>
        <w:rPr>
          <w:rFonts w:ascii="Times New Roman" w:hAnsi="Times New Roman" w:cs="Times New Roman"/>
          <w:sz w:val="24"/>
          <w:szCs w:val="24"/>
        </w:rPr>
      </w:pPr>
    </w:p>
    <w:p w:rsidR="00A90FD5" w:rsidRDefault="00A32ABB" w:rsidP="00A90FD5">
      <w:pPr>
        <w:pStyle w:val="NoSpacing"/>
        <w:ind w:left="720"/>
        <w:rPr>
          <w:rFonts w:ascii="Times New Roman" w:hAnsi="Times New Roman" w:cs="Times New Roman"/>
          <w:sz w:val="24"/>
          <w:szCs w:val="24"/>
        </w:rPr>
      </w:pPr>
      <w:r>
        <w:rPr>
          <w:rFonts w:ascii="Times New Roman" w:hAnsi="Times New Roman" w:cs="Times New Roman"/>
          <w:sz w:val="24"/>
          <w:szCs w:val="24"/>
        </w:rPr>
        <w:t xml:space="preserve">Advanced approaches institutions with </w:t>
      </w:r>
      <w:r w:rsidR="00A90FD5">
        <w:rPr>
          <w:rFonts w:ascii="Times New Roman" w:hAnsi="Times New Roman" w:cs="Times New Roman"/>
          <w:sz w:val="24"/>
          <w:szCs w:val="24"/>
        </w:rPr>
        <w:t>i</w:t>
      </w:r>
      <w:r w:rsidR="00A90FD5" w:rsidRPr="00A90FD5">
        <w:rPr>
          <w:rFonts w:ascii="Times New Roman" w:hAnsi="Times New Roman" w:cs="Times New Roman"/>
          <w:sz w:val="24"/>
          <w:szCs w:val="24"/>
        </w:rPr>
        <w:t xml:space="preserve">nsurance underwriting </w:t>
      </w:r>
      <w:r>
        <w:rPr>
          <w:rFonts w:ascii="Times New Roman" w:hAnsi="Times New Roman" w:cs="Times New Roman"/>
          <w:sz w:val="24"/>
          <w:szCs w:val="24"/>
        </w:rPr>
        <w:t xml:space="preserve">activities: include 50 percent of the </w:t>
      </w:r>
      <w:r w:rsidRPr="00A32ABB">
        <w:rPr>
          <w:rFonts w:ascii="Times New Roman" w:hAnsi="Times New Roman" w:cs="Times New Roman"/>
          <w:sz w:val="24"/>
          <w:szCs w:val="24"/>
        </w:rPr>
        <w:t xml:space="preserve">amount equal to the regulatory capital requirement for insurance </w:t>
      </w:r>
      <w:r w:rsidRPr="00A32ABB">
        <w:rPr>
          <w:rFonts w:ascii="Times New Roman" w:hAnsi="Times New Roman" w:cs="Times New Roman"/>
          <w:sz w:val="24"/>
          <w:szCs w:val="24"/>
        </w:rPr>
        <w:lastRenderedPageBreak/>
        <w:t xml:space="preserve">underwriting risks established by the regulator of any insurance underwriting activities of the </w:t>
      </w:r>
      <w:r w:rsidR="00906A24">
        <w:rPr>
          <w:rFonts w:ascii="Times New Roman" w:hAnsi="Times New Roman" w:cs="Times New Roman"/>
          <w:sz w:val="24"/>
          <w:szCs w:val="24"/>
        </w:rPr>
        <w:t>institution</w:t>
      </w:r>
      <w:r w:rsidRPr="00A32ABB">
        <w:rPr>
          <w:rFonts w:ascii="Times New Roman" w:hAnsi="Times New Roman" w:cs="Times New Roman"/>
          <w:sz w:val="24"/>
          <w:szCs w:val="24"/>
        </w:rPr>
        <w:t>.</w:t>
      </w:r>
    </w:p>
    <w:p w:rsidR="00A90FD5" w:rsidRPr="009F062F" w:rsidRDefault="00A90FD5" w:rsidP="00647FDE">
      <w:pPr>
        <w:pStyle w:val="NoSpacing"/>
        <w:ind w:left="720" w:hanging="90"/>
        <w:rPr>
          <w:rFonts w:ascii="Times New Roman" w:hAnsi="Times New Roman" w:cs="Times New Roman"/>
          <w:sz w:val="24"/>
          <w:szCs w:val="24"/>
        </w:rPr>
      </w:pPr>
    </w:p>
    <w:p w:rsidR="00463191" w:rsidRPr="009F062F" w:rsidRDefault="00DC1A6A" w:rsidP="00231156">
      <w:pPr>
        <w:pStyle w:val="NoSpacing"/>
        <w:ind w:left="720" w:hanging="720"/>
        <w:rPr>
          <w:rFonts w:ascii="Times New Roman" w:hAnsi="Times New Roman" w:cs="Times New Roman"/>
          <w:sz w:val="24"/>
          <w:szCs w:val="24"/>
        </w:rPr>
      </w:pPr>
      <w:r>
        <w:rPr>
          <w:rFonts w:ascii="Times New Roman" w:hAnsi="Times New Roman" w:cs="Times New Roman"/>
          <w:b/>
          <w:sz w:val="24"/>
          <w:szCs w:val="24"/>
        </w:rPr>
        <w:t>42</w:t>
      </w:r>
      <w:r>
        <w:rPr>
          <w:rFonts w:ascii="Times New Roman" w:hAnsi="Times New Roman" w:cs="Times New Roman"/>
          <w:b/>
          <w:sz w:val="24"/>
          <w:szCs w:val="24"/>
        </w:rPr>
        <w:tab/>
      </w:r>
      <w:r w:rsidR="006911D4">
        <w:rPr>
          <w:rFonts w:ascii="Times New Roman" w:hAnsi="Times New Roman" w:cs="Times New Roman"/>
          <w:b/>
          <w:sz w:val="24"/>
          <w:szCs w:val="24"/>
          <w:u w:val="single"/>
        </w:rPr>
        <w:t>D</w:t>
      </w:r>
      <w:r w:rsidR="00204E5F" w:rsidRPr="009F062F">
        <w:rPr>
          <w:rFonts w:ascii="Times New Roman" w:hAnsi="Times New Roman" w:cs="Times New Roman"/>
          <w:b/>
          <w:sz w:val="24"/>
          <w:szCs w:val="24"/>
          <w:u w:val="single"/>
        </w:rPr>
        <w:t xml:space="preserve">eductions </w:t>
      </w:r>
      <w:r w:rsidR="00463191" w:rsidRPr="009F062F">
        <w:rPr>
          <w:rFonts w:ascii="Times New Roman" w:hAnsi="Times New Roman" w:cs="Times New Roman"/>
          <w:b/>
          <w:sz w:val="24"/>
          <w:szCs w:val="24"/>
          <w:u w:val="single"/>
        </w:rPr>
        <w:t>applied to additional tier 1 capital due to insufficient tier 2 capital to cover deductions</w:t>
      </w:r>
      <w:r w:rsidR="00231156" w:rsidRPr="009F062F">
        <w:rPr>
          <w:rFonts w:ascii="Times New Roman" w:hAnsi="Times New Roman" w:cs="Times New Roman"/>
          <w:b/>
          <w:sz w:val="24"/>
          <w:szCs w:val="24"/>
          <w:u w:val="single"/>
        </w:rPr>
        <w:t>.</w:t>
      </w:r>
      <w:r w:rsidR="00231156" w:rsidRPr="00802BC7">
        <w:rPr>
          <w:rFonts w:ascii="Times New Roman" w:hAnsi="Times New Roman" w:cs="Times New Roman"/>
          <w:b/>
          <w:sz w:val="24"/>
          <w:szCs w:val="24"/>
        </w:rPr>
        <w:t xml:space="preserve">  </w:t>
      </w:r>
      <w:r w:rsidR="00231156" w:rsidRPr="009F062F">
        <w:rPr>
          <w:rFonts w:ascii="Times New Roman" w:hAnsi="Times New Roman" w:cs="Times New Roman"/>
          <w:sz w:val="24"/>
          <w:szCs w:val="24"/>
        </w:rPr>
        <w:t xml:space="preserve">Report the amount of the </w:t>
      </w:r>
      <w:r w:rsidR="002D25D2" w:rsidRPr="009F062F">
        <w:rPr>
          <w:rFonts w:ascii="Times New Roman" w:hAnsi="Times New Roman" w:cs="Times New Roman"/>
          <w:sz w:val="24"/>
          <w:szCs w:val="24"/>
        </w:rPr>
        <w:t>institution’s</w:t>
      </w:r>
      <w:r w:rsidR="00231156" w:rsidRPr="009F062F">
        <w:rPr>
          <w:rFonts w:ascii="Times New Roman" w:hAnsi="Times New Roman" w:cs="Times New Roman"/>
          <w:sz w:val="24"/>
          <w:szCs w:val="24"/>
        </w:rPr>
        <w:t xml:space="preserve"> total </w:t>
      </w:r>
      <w:r w:rsidR="009C7B50" w:rsidRPr="009F062F">
        <w:rPr>
          <w:rFonts w:ascii="Times New Roman" w:hAnsi="Times New Roman" w:cs="Times New Roman"/>
          <w:sz w:val="24"/>
          <w:szCs w:val="24"/>
        </w:rPr>
        <w:t xml:space="preserve">deductions applied to additional tier 1 capital due to insufficient </w:t>
      </w:r>
      <w:r w:rsidR="003769EC">
        <w:rPr>
          <w:rFonts w:ascii="Times New Roman" w:hAnsi="Times New Roman" w:cs="Times New Roman"/>
          <w:sz w:val="24"/>
          <w:szCs w:val="24"/>
        </w:rPr>
        <w:t xml:space="preserve">amount of </w:t>
      </w:r>
      <w:r w:rsidR="009C7B50" w:rsidRPr="009F062F">
        <w:rPr>
          <w:rFonts w:ascii="Times New Roman" w:hAnsi="Times New Roman" w:cs="Times New Roman"/>
          <w:sz w:val="24"/>
          <w:szCs w:val="24"/>
        </w:rPr>
        <w:t>tier 2 capital to cover deductions</w:t>
      </w:r>
      <w:r w:rsidR="00231156" w:rsidRPr="009F062F">
        <w:rPr>
          <w:rFonts w:ascii="Times New Roman" w:hAnsi="Times New Roman" w:cs="Times New Roman"/>
          <w:sz w:val="24"/>
          <w:szCs w:val="24"/>
        </w:rPr>
        <w:t xml:space="preserve"> </w:t>
      </w:r>
      <w:r w:rsidR="00982011">
        <w:rPr>
          <w:rFonts w:ascii="Times New Roman" w:hAnsi="Times New Roman" w:cs="Times New Roman"/>
          <w:sz w:val="24"/>
          <w:szCs w:val="24"/>
        </w:rPr>
        <w:t>using the advanced approaches rule</w:t>
      </w:r>
      <w:r w:rsidR="00231156" w:rsidRPr="009F062F">
        <w:rPr>
          <w:rFonts w:ascii="Times New Roman" w:hAnsi="Times New Roman" w:cs="Times New Roman"/>
          <w:sz w:val="24"/>
          <w:szCs w:val="24"/>
        </w:rPr>
        <w:t>.</w:t>
      </w:r>
    </w:p>
    <w:p w:rsidR="00D22BE4" w:rsidRPr="009F062F" w:rsidRDefault="00D22BE4" w:rsidP="00231156">
      <w:pPr>
        <w:pStyle w:val="NoSpacing"/>
        <w:ind w:left="720" w:hanging="720"/>
        <w:rPr>
          <w:rFonts w:ascii="Times New Roman" w:hAnsi="Times New Roman" w:cs="Times New Roman"/>
          <w:b/>
          <w:sz w:val="24"/>
          <w:szCs w:val="24"/>
          <w:u w:val="single"/>
        </w:rPr>
      </w:pPr>
    </w:p>
    <w:p w:rsidR="00463191" w:rsidRPr="009F062F" w:rsidRDefault="00DC1A6A" w:rsidP="00231156">
      <w:pPr>
        <w:pStyle w:val="NoSpacing"/>
        <w:ind w:left="720" w:hanging="720"/>
        <w:rPr>
          <w:rFonts w:ascii="Times New Roman" w:hAnsi="Times New Roman" w:cs="Times New Roman"/>
          <w:sz w:val="24"/>
          <w:szCs w:val="24"/>
        </w:rPr>
      </w:pPr>
      <w:r>
        <w:rPr>
          <w:rFonts w:ascii="Times New Roman" w:hAnsi="Times New Roman" w:cs="Times New Roman"/>
          <w:b/>
          <w:sz w:val="24"/>
          <w:szCs w:val="24"/>
        </w:rPr>
        <w:t>43</w:t>
      </w:r>
      <w:r>
        <w:rPr>
          <w:rFonts w:ascii="Times New Roman" w:hAnsi="Times New Roman" w:cs="Times New Roman"/>
          <w:b/>
          <w:sz w:val="24"/>
          <w:szCs w:val="24"/>
        </w:rPr>
        <w:tab/>
      </w:r>
      <w:r w:rsidR="00463191" w:rsidRPr="009F062F">
        <w:rPr>
          <w:rFonts w:ascii="Times New Roman" w:hAnsi="Times New Roman" w:cs="Times New Roman"/>
          <w:b/>
          <w:sz w:val="24"/>
          <w:szCs w:val="24"/>
          <w:u w:val="single"/>
        </w:rPr>
        <w:t>Total additional tier 1 capital deductions</w:t>
      </w:r>
      <w:r w:rsidR="00231156" w:rsidRPr="009F062F">
        <w:rPr>
          <w:rFonts w:ascii="Times New Roman" w:hAnsi="Times New Roman" w:cs="Times New Roman"/>
          <w:sz w:val="24"/>
          <w:szCs w:val="24"/>
        </w:rPr>
        <w:t xml:space="preserve">.  </w:t>
      </w:r>
      <w:r w:rsidR="009C7B50" w:rsidRPr="009F062F">
        <w:rPr>
          <w:rFonts w:ascii="Times New Roman" w:hAnsi="Times New Roman" w:cs="Times New Roman"/>
          <w:sz w:val="24"/>
          <w:szCs w:val="24"/>
        </w:rPr>
        <w:t>Report the s</w:t>
      </w:r>
      <w:r w:rsidR="00463191" w:rsidRPr="009F062F">
        <w:rPr>
          <w:rFonts w:ascii="Times New Roman" w:hAnsi="Times New Roman" w:cs="Times New Roman"/>
          <w:sz w:val="24"/>
          <w:szCs w:val="24"/>
        </w:rPr>
        <w:t xml:space="preserve">um of items </w:t>
      </w:r>
      <w:r>
        <w:rPr>
          <w:rFonts w:ascii="Times New Roman" w:hAnsi="Times New Roman" w:cs="Times New Roman"/>
          <w:sz w:val="24"/>
          <w:szCs w:val="24"/>
        </w:rPr>
        <w:t>37</w:t>
      </w:r>
      <w:r w:rsidR="00463191" w:rsidRPr="009F062F">
        <w:rPr>
          <w:rFonts w:ascii="Times New Roman" w:hAnsi="Times New Roman" w:cs="Times New Roman"/>
          <w:sz w:val="24"/>
          <w:szCs w:val="24"/>
        </w:rPr>
        <w:t xml:space="preserve"> through </w:t>
      </w:r>
      <w:r>
        <w:rPr>
          <w:rFonts w:ascii="Times New Roman" w:hAnsi="Times New Roman" w:cs="Times New Roman"/>
          <w:sz w:val="24"/>
          <w:szCs w:val="24"/>
        </w:rPr>
        <w:t>42</w:t>
      </w:r>
      <w:r w:rsidR="00231156" w:rsidRPr="009F062F">
        <w:rPr>
          <w:rFonts w:ascii="Times New Roman" w:hAnsi="Times New Roman" w:cs="Times New Roman"/>
          <w:sz w:val="24"/>
          <w:szCs w:val="24"/>
        </w:rPr>
        <w:t>.</w:t>
      </w:r>
    </w:p>
    <w:p w:rsidR="00F836F0" w:rsidRPr="009F062F" w:rsidRDefault="00F836F0" w:rsidP="00463191">
      <w:pPr>
        <w:pStyle w:val="NoSpacing"/>
        <w:ind w:left="1080" w:hanging="360"/>
        <w:rPr>
          <w:rFonts w:ascii="Times New Roman" w:hAnsi="Times New Roman" w:cs="Times New Roman"/>
          <w:b/>
          <w:sz w:val="24"/>
          <w:szCs w:val="24"/>
          <w:u w:val="single"/>
        </w:rPr>
      </w:pPr>
    </w:p>
    <w:p w:rsidR="00463191" w:rsidRPr="009F062F" w:rsidRDefault="00DC1A6A" w:rsidP="00231156">
      <w:pPr>
        <w:pStyle w:val="NoSpacing"/>
        <w:rPr>
          <w:rFonts w:ascii="Times New Roman" w:hAnsi="Times New Roman" w:cs="Times New Roman"/>
          <w:sz w:val="24"/>
          <w:szCs w:val="24"/>
        </w:rPr>
      </w:pPr>
      <w:r>
        <w:rPr>
          <w:rFonts w:ascii="Times New Roman" w:hAnsi="Times New Roman" w:cs="Times New Roman"/>
          <w:b/>
          <w:sz w:val="24"/>
          <w:szCs w:val="24"/>
        </w:rPr>
        <w:t>44</w:t>
      </w:r>
      <w:r>
        <w:rPr>
          <w:rFonts w:ascii="Times New Roman" w:hAnsi="Times New Roman" w:cs="Times New Roman"/>
          <w:b/>
          <w:sz w:val="24"/>
          <w:szCs w:val="24"/>
        </w:rPr>
        <w:tab/>
      </w:r>
      <w:r w:rsidR="00463191" w:rsidRPr="009F062F">
        <w:rPr>
          <w:rFonts w:ascii="Times New Roman" w:hAnsi="Times New Roman" w:cs="Times New Roman"/>
          <w:b/>
          <w:sz w:val="24"/>
          <w:szCs w:val="24"/>
          <w:u w:val="single"/>
        </w:rPr>
        <w:t>Additional tier 1 capital</w:t>
      </w:r>
      <w:r w:rsidR="00231156" w:rsidRPr="009F062F">
        <w:rPr>
          <w:rFonts w:ascii="Times New Roman" w:hAnsi="Times New Roman" w:cs="Times New Roman"/>
          <w:sz w:val="24"/>
          <w:szCs w:val="24"/>
        </w:rPr>
        <w:t xml:space="preserve">.  </w:t>
      </w:r>
      <w:r w:rsidR="009C7B50" w:rsidRPr="009F062F">
        <w:rPr>
          <w:rFonts w:ascii="Times New Roman" w:hAnsi="Times New Roman" w:cs="Times New Roman"/>
          <w:sz w:val="24"/>
          <w:szCs w:val="24"/>
        </w:rPr>
        <w:t>Report</w:t>
      </w:r>
      <w:r w:rsidR="00B54BAC">
        <w:rPr>
          <w:rFonts w:ascii="Times New Roman" w:hAnsi="Times New Roman" w:cs="Times New Roman"/>
          <w:sz w:val="24"/>
          <w:szCs w:val="24"/>
        </w:rPr>
        <w:t xml:space="preserve"> the greater of:</w:t>
      </w:r>
      <w:r w:rsidR="009C7B50" w:rsidRPr="009F062F">
        <w:rPr>
          <w:rFonts w:ascii="Times New Roman" w:hAnsi="Times New Roman" w:cs="Times New Roman"/>
          <w:sz w:val="24"/>
          <w:szCs w:val="24"/>
        </w:rPr>
        <w:t xml:space="preserve"> item </w:t>
      </w:r>
      <w:r w:rsidR="00B54BAC">
        <w:rPr>
          <w:rFonts w:ascii="Times New Roman" w:hAnsi="Times New Roman" w:cs="Times New Roman"/>
          <w:sz w:val="24"/>
          <w:szCs w:val="24"/>
        </w:rPr>
        <w:t>36</w:t>
      </w:r>
      <w:r w:rsidR="00463191" w:rsidRPr="009F062F">
        <w:rPr>
          <w:rFonts w:ascii="Times New Roman" w:hAnsi="Times New Roman" w:cs="Times New Roman"/>
          <w:sz w:val="24"/>
          <w:szCs w:val="24"/>
        </w:rPr>
        <w:t xml:space="preserve"> less item </w:t>
      </w:r>
      <w:r w:rsidR="00B54BAC">
        <w:rPr>
          <w:rFonts w:ascii="Times New Roman" w:hAnsi="Times New Roman" w:cs="Times New Roman"/>
          <w:sz w:val="24"/>
          <w:szCs w:val="24"/>
        </w:rPr>
        <w:t>43 or zero</w:t>
      </w:r>
      <w:r w:rsidR="00231156" w:rsidRPr="009F062F">
        <w:rPr>
          <w:rFonts w:ascii="Times New Roman" w:hAnsi="Times New Roman" w:cs="Times New Roman"/>
          <w:sz w:val="24"/>
          <w:szCs w:val="24"/>
        </w:rPr>
        <w:t>.</w:t>
      </w:r>
      <w:r w:rsidR="00463191" w:rsidRPr="009F062F">
        <w:rPr>
          <w:rFonts w:ascii="Times New Roman" w:hAnsi="Times New Roman" w:cs="Times New Roman"/>
          <w:sz w:val="24"/>
          <w:szCs w:val="24"/>
        </w:rPr>
        <w:t xml:space="preserve">  </w:t>
      </w:r>
    </w:p>
    <w:p w:rsidR="0083769E" w:rsidRDefault="0083769E" w:rsidP="00463191">
      <w:pPr>
        <w:pStyle w:val="NoSpacing"/>
        <w:ind w:left="1080" w:hanging="360"/>
        <w:rPr>
          <w:rFonts w:ascii="Times New Roman" w:hAnsi="Times New Roman" w:cs="Times New Roman"/>
          <w:sz w:val="24"/>
          <w:szCs w:val="24"/>
        </w:rPr>
      </w:pPr>
    </w:p>
    <w:p w:rsidR="0083769E" w:rsidRDefault="0083769E" w:rsidP="00463191">
      <w:pPr>
        <w:pStyle w:val="NoSpacing"/>
        <w:ind w:left="1080" w:hanging="360"/>
        <w:rPr>
          <w:rFonts w:ascii="Times New Roman" w:hAnsi="Times New Roman" w:cs="Times New Roman"/>
          <w:sz w:val="24"/>
          <w:szCs w:val="24"/>
        </w:rPr>
      </w:pPr>
    </w:p>
    <w:p w:rsidR="0083769E" w:rsidRPr="009F062F" w:rsidRDefault="0083769E" w:rsidP="0083769E">
      <w:pPr>
        <w:pStyle w:val="NoSpacing"/>
        <w:tabs>
          <w:tab w:val="left" w:pos="720"/>
        </w:tabs>
        <w:rPr>
          <w:rFonts w:ascii="Times New Roman" w:hAnsi="Times New Roman" w:cs="Times New Roman"/>
          <w:b/>
          <w:sz w:val="24"/>
          <w:szCs w:val="24"/>
          <w:u w:val="single"/>
        </w:rPr>
      </w:pPr>
      <w:r w:rsidRPr="009F062F">
        <w:rPr>
          <w:rFonts w:ascii="Times New Roman" w:hAnsi="Times New Roman" w:cs="Times New Roman"/>
          <w:b/>
          <w:sz w:val="24"/>
          <w:szCs w:val="24"/>
          <w:u w:val="single"/>
        </w:rPr>
        <w:t xml:space="preserve">Tier </w:t>
      </w:r>
      <w:r>
        <w:rPr>
          <w:rFonts w:ascii="Times New Roman" w:hAnsi="Times New Roman" w:cs="Times New Roman"/>
          <w:b/>
          <w:sz w:val="24"/>
          <w:szCs w:val="24"/>
          <w:u w:val="single"/>
        </w:rPr>
        <w:t>1</w:t>
      </w:r>
      <w:r w:rsidRPr="009F062F">
        <w:rPr>
          <w:rFonts w:ascii="Times New Roman" w:hAnsi="Times New Roman" w:cs="Times New Roman"/>
          <w:b/>
          <w:sz w:val="24"/>
          <w:szCs w:val="24"/>
          <w:u w:val="single"/>
        </w:rPr>
        <w:t xml:space="preserve"> capital </w:t>
      </w:r>
    </w:p>
    <w:p w:rsidR="0083769E" w:rsidRPr="009F062F" w:rsidRDefault="0083769E" w:rsidP="00463191">
      <w:pPr>
        <w:pStyle w:val="NoSpacing"/>
        <w:ind w:left="1080" w:hanging="360"/>
        <w:rPr>
          <w:rFonts w:ascii="Times New Roman" w:hAnsi="Times New Roman" w:cs="Times New Roman"/>
          <w:sz w:val="24"/>
          <w:szCs w:val="24"/>
        </w:rPr>
      </w:pPr>
    </w:p>
    <w:p w:rsidR="00463191" w:rsidRPr="009F062F" w:rsidRDefault="00B54BAC" w:rsidP="00231156">
      <w:pPr>
        <w:pStyle w:val="NoSpacing"/>
        <w:rPr>
          <w:rFonts w:ascii="Times New Roman" w:hAnsi="Times New Roman" w:cs="Times New Roman"/>
          <w:sz w:val="24"/>
          <w:szCs w:val="24"/>
        </w:rPr>
      </w:pPr>
      <w:r>
        <w:rPr>
          <w:rFonts w:ascii="Times New Roman" w:hAnsi="Times New Roman" w:cs="Times New Roman"/>
          <w:b/>
          <w:sz w:val="24"/>
          <w:szCs w:val="24"/>
        </w:rPr>
        <w:t>45</w:t>
      </w:r>
      <w:r w:rsidR="00231156" w:rsidRPr="009F062F">
        <w:rPr>
          <w:rFonts w:ascii="Times New Roman" w:hAnsi="Times New Roman" w:cs="Times New Roman"/>
          <w:b/>
          <w:sz w:val="24"/>
          <w:szCs w:val="24"/>
        </w:rPr>
        <w:t xml:space="preserve">       </w:t>
      </w:r>
      <w:r w:rsidR="00463191" w:rsidRPr="009F062F">
        <w:rPr>
          <w:rFonts w:ascii="Times New Roman" w:hAnsi="Times New Roman" w:cs="Times New Roman"/>
          <w:b/>
          <w:sz w:val="24"/>
          <w:szCs w:val="24"/>
          <w:u w:val="single"/>
        </w:rPr>
        <w:t>Tier 1 capital</w:t>
      </w:r>
      <w:r w:rsidR="00231156" w:rsidRPr="009F062F">
        <w:rPr>
          <w:rFonts w:ascii="Times New Roman" w:hAnsi="Times New Roman" w:cs="Times New Roman"/>
          <w:b/>
          <w:sz w:val="24"/>
          <w:szCs w:val="24"/>
        </w:rPr>
        <w:t>.</w:t>
      </w:r>
      <w:r w:rsidR="00463191" w:rsidRPr="009F062F">
        <w:rPr>
          <w:rFonts w:ascii="Times New Roman" w:hAnsi="Times New Roman" w:cs="Times New Roman"/>
          <w:sz w:val="24"/>
          <w:szCs w:val="24"/>
        </w:rPr>
        <w:t xml:space="preserve"> </w:t>
      </w:r>
      <w:r w:rsidR="00231156" w:rsidRPr="009F062F">
        <w:rPr>
          <w:rFonts w:ascii="Times New Roman" w:hAnsi="Times New Roman" w:cs="Times New Roman"/>
          <w:sz w:val="24"/>
          <w:szCs w:val="24"/>
        </w:rPr>
        <w:t xml:space="preserve"> </w:t>
      </w:r>
      <w:r w:rsidR="009C7B50" w:rsidRPr="009F062F">
        <w:rPr>
          <w:rFonts w:ascii="Times New Roman" w:hAnsi="Times New Roman" w:cs="Times New Roman"/>
          <w:sz w:val="24"/>
          <w:szCs w:val="24"/>
        </w:rPr>
        <w:t>Report the s</w:t>
      </w:r>
      <w:r w:rsidR="00463191" w:rsidRPr="009F062F">
        <w:rPr>
          <w:rFonts w:ascii="Times New Roman" w:hAnsi="Times New Roman" w:cs="Times New Roman"/>
          <w:sz w:val="24"/>
          <w:szCs w:val="24"/>
        </w:rPr>
        <w:t>um of items 2</w:t>
      </w:r>
      <w:r>
        <w:rPr>
          <w:rFonts w:ascii="Times New Roman" w:hAnsi="Times New Roman" w:cs="Times New Roman"/>
          <w:sz w:val="24"/>
          <w:szCs w:val="24"/>
        </w:rPr>
        <w:t>9</w:t>
      </w:r>
      <w:r w:rsidR="00463191" w:rsidRPr="009F062F">
        <w:rPr>
          <w:rFonts w:ascii="Times New Roman" w:hAnsi="Times New Roman" w:cs="Times New Roman"/>
          <w:sz w:val="24"/>
          <w:szCs w:val="24"/>
        </w:rPr>
        <w:t xml:space="preserve"> and </w:t>
      </w:r>
      <w:r>
        <w:rPr>
          <w:rFonts w:ascii="Times New Roman" w:hAnsi="Times New Roman" w:cs="Times New Roman"/>
          <w:sz w:val="24"/>
          <w:szCs w:val="24"/>
        </w:rPr>
        <w:t>44</w:t>
      </w:r>
      <w:r w:rsidR="00231156" w:rsidRPr="009F062F">
        <w:rPr>
          <w:rFonts w:ascii="Times New Roman" w:hAnsi="Times New Roman" w:cs="Times New Roman"/>
          <w:sz w:val="24"/>
          <w:szCs w:val="24"/>
        </w:rPr>
        <w:t>.</w:t>
      </w:r>
    </w:p>
    <w:p w:rsidR="00B06C2E" w:rsidRDefault="00B06C2E" w:rsidP="00463191">
      <w:pPr>
        <w:pStyle w:val="NoSpacing"/>
        <w:ind w:left="1080" w:hanging="360"/>
        <w:rPr>
          <w:rFonts w:ascii="Times New Roman" w:hAnsi="Times New Roman" w:cs="Times New Roman"/>
          <w:sz w:val="24"/>
          <w:szCs w:val="24"/>
        </w:rPr>
      </w:pPr>
    </w:p>
    <w:p w:rsidR="0083769E" w:rsidRPr="009F062F" w:rsidRDefault="0083769E" w:rsidP="00463191">
      <w:pPr>
        <w:pStyle w:val="NoSpacing"/>
        <w:ind w:left="1080" w:hanging="360"/>
        <w:rPr>
          <w:rFonts w:ascii="Times New Roman" w:hAnsi="Times New Roman" w:cs="Times New Roman"/>
          <w:sz w:val="24"/>
          <w:szCs w:val="24"/>
        </w:rPr>
      </w:pPr>
    </w:p>
    <w:p w:rsidR="009F6F5B" w:rsidRPr="009F062F" w:rsidRDefault="009F6F5B" w:rsidP="009F062F">
      <w:pPr>
        <w:pStyle w:val="NoSpacing"/>
        <w:tabs>
          <w:tab w:val="left" w:pos="720"/>
        </w:tabs>
        <w:rPr>
          <w:rFonts w:ascii="Times New Roman" w:hAnsi="Times New Roman" w:cs="Times New Roman"/>
          <w:b/>
          <w:sz w:val="24"/>
          <w:szCs w:val="24"/>
          <w:u w:val="single"/>
        </w:rPr>
      </w:pPr>
      <w:r w:rsidRPr="009F062F">
        <w:rPr>
          <w:rFonts w:ascii="Times New Roman" w:hAnsi="Times New Roman" w:cs="Times New Roman"/>
          <w:b/>
          <w:sz w:val="24"/>
          <w:szCs w:val="24"/>
          <w:u w:val="single"/>
        </w:rPr>
        <w:t xml:space="preserve">Tier 2 capital </w:t>
      </w:r>
    </w:p>
    <w:p w:rsidR="009F6F5B" w:rsidRPr="009F062F" w:rsidRDefault="009F6F5B" w:rsidP="009F6F5B">
      <w:pPr>
        <w:pStyle w:val="NoSpacing"/>
        <w:rPr>
          <w:rFonts w:ascii="Times New Roman" w:hAnsi="Times New Roman" w:cs="Times New Roman"/>
          <w:b/>
          <w:sz w:val="24"/>
          <w:szCs w:val="24"/>
          <w:u w:val="single"/>
        </w:rPr>
      </w:pPr>
    </w:p>
    <w:p w:rsidR="009F6F5B" w:rsidRPr="009F062F" w:rsidRDefault="00B54BAC" w:rsidP="009F6F5B">
      <w:pPr>
        <w:pStyle w:val="NoSpacing"/>
        <w:ind w:left="720" w:hanging="720"/>
        <w:rPr>
          <w:rFonts w:ascii="Times New Roman" w:hAnsi="Times New Roman" w:cs="Times New Roman"/>
          <w:sz w:val="24"/>
          <w:szCs w:val="24"/>
        </w:rPr>
      </w:pPr>
      <w:r>
        <w:rPr>
          <w:rFonts w:ascii="Times New Roman" w:hAnsi="Times New Roman" w:cs="Times New Roman"/>
          <w:b/>
          <w:sz w:val="24"/>
          <w:szCs w:val="24"/>
        </w:rPr>
        <w:t>46</w:t>
      </w:r>
      <w:r w:rsidR="009F6F5B" w:rsidRPr="009F062F">
        <w:rPr>
          <w:rFonts w:ascii="Times New Roman" w:hAnsi="Times New Roman" w:cs="Times New Roman"/>
          <w:b/>
          <w:sz w:val="24"/>
          <w:szCs w:val="24"/>
        </w:rPr>
        <w:tab/>
      </w:r>
      <w:r w:rsidR="009F6F5B" w:rsidRPr="009F062F">
        <w:rPr>
          <w:rFonts w:ascii="Times New Roman" w:hAnsi="Times New Roman" w:cs="Times New Roman"/>
          <w:b/>
          <w:sz w:val="24"/>
          <w:szCs w:val="24"/>
          <w:u w:val="single"/>
        </w:rPr>
        <w:t>Tier 2 capital instruments plus related surplus</w:t>
      </w:r>
      <w:r w:rsidR="009F6F5B" w:rsidRPr="009F062F">
        <w:rPr>
          <w:rFonts w:ascii="Times New Roman" w:hAnsi="Times New Roman" w:cs="Times New Roman"/>
          <w:b/>
          <w:sz w:val="24"/>
          <w:szCs w:val="24"/>
        </w:rPr>
        <w:t xml:space="preserve">. </w:t>
      </w:r>
      <w:r w:rsidR="009F6F5B" w:rsidRPr="009F062F">
        <w:rPr>
          <w:rFonts w:ascii="Times New Roman" w:hAnsi="Times New Roman" w:cs="Times New Roman"/>
          <w:sz w:val="24"/>
          <w:szCs w:val="24"/>
        </w:rPr>
        <w:t xml:space="preserve"> Report the amount of the </w:t>
      </w:r>
      <w:r w:rsidR="002D25D2" w:rsidRPr="009F062F">
        <w:rPr>
          <w:rFonts w:ascii="Times New Roman" w:hAnsi="Times New Roman" w:cs="Times New Roman"/>
          <w:sz w:val="24"/>
          <w:szCs w:val="24"/>
        </w:rPr>
        <w:t xml:space="preserve">institution’s </w:t>
      </w:r>
      <w:r w:rsidR="009F6F5B" w:rsidRPr="009F062F">
        <w:rPr>
          <w:rFonts w:ascii="Times New Roman" w:hAnsi="Times New Roman" w:cs="Times New Roman"/>
          <w:sz w:val="24"/>
          <w:szCs w:val="24"/>
        </w:rPr>
        <w:t xml:space="preserve">total </w:t>
      </w:r>
      <w:r w:rsidR="009C7B50" w:rsidRPr="009F062F">
        <w:rPr>
          <w:rFonts w:ascii="Times New Roman" w:hAnsi="Times New Roman" w:cs="Times New Roman"/>
          <w:sz w:val="24"/>
          <w:szCs w:val="24"/>
        </w:rPr>
        <w:t>tier 2 capital instruments plus related surplus</w:t>
      </w:r>
      <w:r w:rsidR="009F6F5B" w:rsidRPr="009F062F">
        <w:rPr>
          <w:rFonts w:ascii="Times New Roman" w:hAnsi="Times New Roman" w:cs="Times New Roman"/>
          <w:sz w:val="24"/>
          <w:szCs w:val="24"/>
        </w:rPr>
        <w:t xml:space="preserve"> as reported in </w:t>
      </w:r>
      <w:r w:rsidR="00277E56" w:rsidRPr="009F062F">
        <w:rPr>
          <w:rFonts w:ascii="Times New Roman" w:hAnsi="Times New Roman" w:cs="Times New Roman"/>
          <w:sz w:val="24"/>
          <w:szCs w:val="24"/>
        </w:rPr>
        <w:t>Schedule RC-R of the Call Report or Schedule HC-R of the FR Y-9C</w:t>
      </w:r>
      <w:r w:rsidR="00171BB7">
        <w:rPr>
          <w:rFonts w:ascii="Times New Roman" w:hAnsi="Times New Roman" w:cs="Times New Roman"/>
          <w:sz w:val="24"/>
          <w:szCs w:val="24"/>
        </w:rPr>
        <w:t>, item 27</w:t>
      </w:r>
      <w:r w:rsidR="009F6F5B" w:rsidRPr="009F062F">
        <w:rPr>
          <w:rFonts w:ascii="Times New Roman" w:hAnsi="Times New Roman" w:cs="Times New Roman"/>
          <w:sz w:val="24"/>
          <w:szCs w:val="24"/>
        </w:rPr>
        <w:t>.</w:t>
      </w:r>
    </w:p>
    <w:p w:rsidR="009F6F5B" w:rsidRPr="009F062F" w:rsidRDefault="009F6F5B" w:rsidP="009F6F5B">
      <w:pPr>
        <w:pStyle w:val="NoSpacing"/>
        <w:ind w:left="1080" w:hanging="360"/>
        <w:rPr>
          <w:rFonts w:ascii="Times New Roman" w:hAnsi="Times New Roman" w:cs="Times New Roman"/>
          <w:sz w:val="24"/>
          <w:szCs w:val="24"/>
        </w:rPr>
      </w:pPr>
    </w:p>
    <w:p w:rsidR="009F6F5B" w:rsidRPr="009F062F" w:rsidRDefault="00B54BAC" w:rsidP="009F6F5B">
      <w:pPr>
        <w:pStyle w:val="NoSpacing"/>
        <w:ind w:left="720" w:hanging="720"/>
        <w:rPr>
          <w:rFonts w:ascii="Times New Roman" w:hAnsi="Times New Roman" w:cs="Times New Roman"/>
          <w:sz w:val="24"/>
          <w:szCs w:val="24"/>
        </w:rPr>
      </w:pPr>
      <w:r>
        <w:rPr>
          <w:rFonts w:ascii="Times New Roman" w:hAnsi="Times New Roman" w:cs="Times New Roman"/>
          <w:b/>
          <w:sz w:val="24"/>
          <w:szCs w:val="24"/>
        </w:rPr>
        <w:t>47</w:t>
      </w:r>
      <w:r w:rsidR="009F6F5B" w:rsidRPr="009F062F">
        <w:rPr>
          <w:rFonts w:ascii="Times New Roman" w:hAnsi="Times New Roman" w:cs="Times New Roman"/>
          <w:b/>
          <w:sz w:val="24"/>
          <w:szCs w:val="24"/>
        </w:rPr>
        <w:tab/>
      </w:r>
      <w:r w:rsidR="009F6F5B" w:rsidRPr="00914209">
        <w:rPr>
          <w:rFonts w:ascii="Times New Roman" w:hAnsi="Times New Roman" w:cs="Times New Roman"/>
          <w:b/>
          <w:sz w:val="24"/>
          <w:szCs w:val="24"/>
          <w:u w:val="single"/>
        </w:rPr>
        <w:t>Non-qualifying capital instruments subject t</w:t>
      </w:r>
      <w:r w:rsidR="006911D4" w:rsidRPr="00914209">
        <w:rPr>
          <w:rFonts w:ascii="Times New Roman" w:hAnsi="Times New Roman" w:cs="Times New Roman"/>
          <w:b/>
          <w:sz w:val="24"/>
          <w:szCs w:val="24"/>
          <w:u w:val="single"/>
        </w:rPr>
        <w:t>o phase out from tier 2 capital.</w:t>
      </w:r>
      <w:r w:rsidR="006911D4">
        <w:rPr>
          <w:rFonts w:ascii="Times New Roman" w:hAnsi="Times New Roman" w:cs="Times New Roman"/>
          <w:sz w:val="24"/>
          <w:szCs w:val="24"/>
        </w:rPr>
        <w:t xml:space="preserve">  </w:t>
      </w:r>
      <w:r w:rsidR="009F6F5B" w:rsidRPr="009F062F">
        <w:rPr>
          <w:rFonts w:ascii="Times New Roman" w:hAnsi="Times New Roman" w:cs="Times New Roman"/>
          <w:sz w:val="24"/>
          <w:szCs w:val="24"/>
        </w:rPr>
        <w:t xml:space="preserve">Report the amount of the </w:t>
      </w:r>
      <w:r w:rsidR="002D25D2" w:rsidRPr="009F062F">
        <w:rPr>
          <w:rFonts w:ascii="Times New Roman" w:hAnsi="Times New Roman" w:cs="Times New Roman"/>
          <w:sz w:val="24"/>
          <w:szCs w:val="24"/>
        </w:rPr>
        <w:t>institution’s</w:t>
      </w:r>
      <w:r w:rsidR="009F6F5B" w:rsidRPr="009F062F">
        <w:rPr>
          <w:rFonts w:ascii="Times New Roman" w:hAnsi="Times New Roman" w:cs="Times New Roman"/>
          <w:sz w:val="24"/>
          <w:szCs w:val="24"/>
        </w:rPr>
        <w:t xml:space="preserve"> total </w:t>
      </w:r>
      <w:r w:rsidR="009C7B50" w:rsidRPr="009F062F">
        <w:rPr>
          <w:rFonts w:ascii="Times New Roman" w:hAnsi="Times New Roman" w:cs="Times New Roman"/>
          <w:sz w:val="24"/>
          <w:szCs w:val="24"/>
        </w:rPr>
        <w:t>non-qualifying capital instruments subject to phase out from tier 2</w:t>
      </w:r>
      <w:r w:rsidR="006911D4">
        <w:rPr>
          <w:rFonts w:ascii="Times New Roman" w:hAnsi="Times New Roman" w:cs="Times New Roman"/>
          <w:sz w:val="24"/>
          <w:szCs w:val="24"/>
        </w:rPr>
        <w:t xml:space="preserve"> </w:t>
      </w:r>
      <w:r w:rsidR="009C7B50" w:rsidRPr="009F062F">
        <w:rPr>
          <w:rFonts w:ascii="Times New Roman" w:hAnsi="Times New Roman" w:cs="Times New Roman"/>
          <w:sz w:val="24"/>
          <w:szCs w:val="24"/>
        </w:rPr>
        <w:t xml:space="preserve">capital, </w:t>
      </w:r>
      <w:r w:rsidR="009F6F5B" w:rsidRPr="009F062F">
        <w:rPr>
          <w:rFonts w:ascii="Times New Roman" w:hAnsi="Times New Roman" w:cs="Times New Roman"/>
          <w:sz w:val="24"/>
          <w:szCs w:val="24"/>
        </w:rPr>
        <w:t xml:space="preserve">as reported in </w:t>
      </w:r>
      <w:r w:rsidR="00277E56" w:rsidRPr="009F062F">
        <w:rPr>
          <w:rFonts w:ascii="Times New Roman" w:hAnsi="Times New Roman" w:cs="Times New Roman"/>
          <w:sz w:val="24"/>
          <w:szCs w:val="24"/>
        </w:rPr>
        <w:t>Schedule RC-R of the Call Report or Schedule HC-R of the FR Y-9C</w:t>
      </w:r>
      <w:r w:rsidR="00171BB7">
        <w:rPr>
          <w:rFonts w:ascii="Times New Roman" w:hAnsi="Times New Roman" w:cs="Times New Roman"/>
          <w:sz w:val="24"/>
          <w:szCs w:val="24"/>
        </w:rPr>
        <w:t>, item 28</w:t>
      </w:r>
      <w:r w:rsidR="009F6F5B" w:rsidRPr="009F062F">
        <w:rPr>
          <w:rFonts w:ascii="Times New Roman" w:hAnsi="Times New Roman" w:cs="Times New Roman"/>
          <w:sz w:val="24"/>
          <w:szCs w:val="24"/>
        </w:rPr>
        <w:t>.</w:t>
      </w:r>
    </w:p>
    <w:p w:rsidR="009F6F5B" w:rsidRPr="009F062F" w:rsidRDefault="009F6F5B" w:rsidP="009F6F5B">
      <w:pPr>
        <w:pStyle w:val="NoSpacing"/>
        <w:ind w:left="720" w:hanging="720"/>
        <w:rPr>
          <w:rFonts w:ascii="Times New Roman" w:hAnsi="Times New Roman" w:cs="Times New Roman"/>
          <w:sz w:val="24"/>
          <w:szCs w:val="24"/>
        </w:rPr>
      </w:pPr>
    </w:p>
    <w:p w:rsidR="009F6F5B" w:rsidRDefault="00B54BAC" w:rsidP="009F6F5B">
      <w:pPr>
        <w:pStyle w:val="NoSpacing"/>
        <w:ind w:left="720" w:hanging="720"/>
        <w:rPr>
          <w:rFonts w:ascii="Times New Roman" w:hAnsi="Times New Roman" w:cs="Times New Roman"/>
          <w:sz w:val="24"/>
          <w:szCs w:val="24"/>
        </w:rPr>
      </w:pPr>
      <w:r>
        <w:rPr>
          <w:rFonts w:ascii="Times New Roman" w:hAnsi="Times New Roman" w:cs="Times New Roman"/>
          <w:b/>
          <w:sz w:val="24"/>
          <w:szCs w:val="24"/>
        </w:rPr>
        <w:t>48</w:t>
      </w:r>
      <w:r w:rsidR="009F6F5B" w:rsidRPr="009F062F">
        <w:rPr>
          <w:rFonts w:ascii="Times New Roman" w:hAnsi="Times New Roman" w:cs="Times New Roman"/>
          <w:b/>
          <w:sz w:val="24"/>
          <w:szCs w:val="24"/>
        </w:rPr>
        <w:tab/>
      </w:r>
      <w:r w:rsidR="006911D4">
        <w:rPr>
          <w:rFonts w:ascii="Times New Roman" w:hAnsi="Times New Roman" w:cs="Times New Roman"/>
          <w:b/>
          <w:sz w:val="24"/>
          <w:szCs w:val="24"/>
          <w:u w:val="single"/>
        </w:rPr>
        <w:t>Total capital</w:t>
      </w:r>
      <w:r w:rsidR="009F6F5B" w:rsidRPr="009F062F">
        <w:rPr>
          <w:rFonts w:ascii="Times New Roman" w:hAnsi="Times New Roman" w:cs="Times New Roman"/>
          <w:b/>
          <w:sz w:val="24"/>
          <w:szCs w:val="24"/>
          <w:u w:val="single"/>
        </w:rPr>
        <w:t xml:space="preserve"> minority interest</w:t>
      </w:r>
      <w:r w:rsidR="006911D4">
        <w:rPr>
          <w:rFonts w:ascii="Times New Roman" w:hAnsi="Times New Roman" w:cs="Times New Roman"/>
          <w:b/>
          <w:sz w:val="24"/>
          <w:szCs w:val="24"/>
          <w:u w:val="single"/>
        </w:rPr>
        <w:t xml:space="preserve"> that is</w:t>
      </w:r>
      <w:r w:rsidR="009F6F5B" w:rsidRPr="009F062F">
        <w:rPr>
          <w:rFonts w:ascii="Times New Roman" w:hAnsi="Times New Roman" w:cs="Times New Roman"/>
          <w:b/>
          <w:sz w:val="24"/>
          <w:szCs w:val="24"/>
          <w:u w:val="single"/>
        </w:rPr>
        <w:t xml:space="preserve"> not included in tier 1 capital</w:t>
      </w:r>
      <w:r w:rsidR="009F6F5B" w:rsidRPr="009F062F">
        <w:rPr>
          <w:rFonts w:ascii="Times New Roman" w:hAnsi="Times New Roman" w:cs="Times New Roman"/>
          <w:b/>
          <w:sz w:val="24"/>
          <w:szCs w:val="24"/>
        </w:rPr>
        <w:t xml:space="preserve">. </w:t>
      </w:r>
      <w:r w:rsidR="009F6F5B" w:rsidRPr="009F062F">
        <w:rPr>
          <w:rFonts w:ascii="Times New Roman" w:hAnsi="Times New Roman" w:cs="Times New Roman"/>
          <w:sz w:val="24"/>
          <w:szCs w:val="24"/>
        </w:rPr>
        <w:t xml:space="preserve"> Report the amount of </w:t>
      </w:r>
      <w:r w:rsidR="002D25D2" w:rsidRPr="009F062F">
        <w:rPr>
          <w:rFonts w:ascii="Times New Roman" w:hAnsi="Times New Roman" w:cs="Times New Roman"/>
          <w:sz w:val="24"/>
          <w:szCs w:val="24"/>
        </w:rPr>
        <w:t>the institution’s</w:t>
      </w:r>
      <w:r w:rsidR="009F6F5B" w:rsidRPr="009F062F">
        <w:rPr>
          <w:rFonts w:ascii="Times New Roman" w:hAnsi="Times New Roman" w:cs="Times New Roman"/>
          <w:sz w:val="24"/>
          <w:szCs w:val="24"/>
        </w:rPr>
        <w:t xml:space="preserve"> total </w:t>
      </w:r>
      <w:r w:rsidR="006911D4">
        <w:rPr>
          <w:rFonts w:ascii="Times New Roman" w:hAnsi="Times New Roman" w:cs="Times New Roman"/>
          <w:sz w:val="24"/>
          <w:szCs w:val="24"/>
        </w:rPr>
        <w:t xml:space="preserve">capital </w:t>
      </w:r>
      <w:r w:rsidR="009C7B50" w:rsidRPr="009F062F">
        <w:rPr>
          <w:rFonts w:ascii="Times New Roman" w:hAnsi="Times New Roman" w:cs="Times New Roman"/>
          <w:sz w:val="24"/>
          <w:szCs w:val="24"/>
        </w:rPr>
        <w:t>minority interest not included in tier 1 capital</w:t>
      </w:r>
      <w:r w:rsidR="009F6F5B" w:rsidRPr="009F062F">
        <w:rPr>
          <w:rFonts w:ascii="Times New Roman" w:hAnsi="Times New Roman" w:cs="Times New Roman"/>
          <w:sz w:val="24"/>
          <w:szCs w:val="24"/>
        </w:rPr>
        <w:t xml:space="preserve"> as reported in </w:t>
      </w:r>
      <w:r w:rsidR="00277E56" w:rsidRPr="009F062F">
        <w:rPr>
          <w:rFonts w:ascii="Times New Roman" w:hAnsi="Times New Roman" w:cs="Times New Roman"/>
          <w:sz w:val="24"/>
          <w:szCs w:val="24"/>
        </w:rPr>
        <w:t>Schedule RC-R of the Call Report or Schedule HC-R of the FR Y-9C</w:t>
      </w:r>
      <w:r w:rsidR="00F91DFE">
        <w:rPr>
          <w:rFonts w:ascii="Times New Roman" w:hAnsi="Times New Roman" w:cs="Times New Roman"/>
          <w:sz w:val="24"/>
          <w:szCs w:val="24"/>
        </w:rPr>
        <w:t>, item 29</w:t>
      </w:r>
      <w:r w:rsidR="009F6F5B" w:rsidRPr="009F062F">
        <w:rPr>
          <w:rFonts w:ascii="Times New Roman" w:hAnsi="Times New Roman" w:cs="Times New Roman"/>
          <w:sz w:val="24"/>
          <w:szCs w:val="24"/>
        </w:rPr>
        <w:t>.</w:t>
      </w:r>
    </w:p>
    <w:p w:rsidR="008B4102" w:rsidRDefault="008B4102" w:rsidP="009F6F5B">
      <w:pPr>
        <w:pStyle w:val="NoSpacing"/>
        <w:ind w:left="720" w:hanging="720"/>
        <w:rPr>
          <w:rFonts w:ascii="Times New Roman" w:hAnsi="Times New Roman" w:cs="Times New Roman"/>
          <w:sz w:val="24"/>
          <w:szCs w:val="24"/>
        </w:rPr>
      </w:pPr>
    </w:p>
    <w:p w:rsidR="0084461B" w:rsidRPr="009F062F" w:rsidRDefault="00B54BAC" w:rsidP="00B54BAC">
      <w:pPr>
        <w:pStyle w:val="NoSpacing"/>
        <w:ind w:left="720" w:hanging="720"/>
        <w:rPr>
          <w:rFonts w:ascii="Times New Roman" w:hAnsi="Times New Roman" w:cs="Times New Roman"/>
          <w:sz w:val="24"/>
          <w:szCs w:val="24"/>
        </w:rPr>
      </w:pPr>
      <w:r>
        <w:rPr>
          <w:rFonts w:ascii="Times New Roman" w:hAnsi="Times New Roman" w:cs="Times New Roman"/>
          <w:b/>
          <w:sz w:val="24"/>
          <w:szCs w:val="24"/>
        </w:rPr>
        <w:t>49</w:t>
      </w:r>
      <w:r w:rsidRPr="009F062F">
        <w:rPr>
          <w:rFonts w:ascii="Times New Roman" w:hAnsi="Times New Roman" w:cs="Times New Roman"/>
          <w:b/>
          <w:sz w:val="24"/>
          <w:szCs w:val="24"/>
        </w:rPr>
        <w:tab/>
      </w:r>
      <w:r w:rsidRPr="00914209">
        <w:rPr>
          <w:rFonts w:ascii="Times New Roman" w:hAnsi="Times New Roman" w:cs="Times New Roman"/>
          <w:b/>
          <w:sz w:val="24"/>
          <w:szCs w:val="24"/>
          <w:u w:val="single"/>
        </w:rPr>
        <w:t>of which: instruments</w:t>
      </w:r>
      <w:r>
        <w:rPr>
          <w:rFonts w:ascii="Times New Roman" w:hAnsi="Times New Roman" w:cs="Times New Roman"/>
          <w:b/>
          <w:sz w:val="24"/>
          <w:szCs w:val="24"/>
          <w:u w:val="single"/>
        </w:rPr>
        <w:t xml:space="preserve"> </w:t>
      </w:r>
      <w:r w:rsidR="008B4102" w:rsidRPr="00B54BAC">
        <w:rPr>
          <w:rFonts w:ascii="Times New Roman" w:hAnsi="Times New Roman" w:cs="Times New Roman"/>
          <w:b/>
          <w:sz w:val="24"/>
          <w:szCs w:val="24"/>
          <w:u w:val="single"/>
        </w:rPr>
        <w:t>subject to phase out</w:t>
      </w:r>
      <w:r>
        <w:rPr>
          <w:rFonts w:ascii="Times New Roman" w:hAnsi="Times New Roman" w:cs="Times New Roman"/>
          <w:b/>
          <w:sz w:val="24"/>
          <w:szCs w:val="24"/>
          <w:u w:val="single"/>
        </w:rPr>
        <w:t>.</w:t>
      </w:r>
      <w:r w:rsidR="008B4102">
        <w:rPr>
          <w:rFonts w:ascii="Times New Roman" w:hAnsi="Times New Roman" w:cs="Times New Roman"/>
          <w:sz w:val="24"/>
          <w:szCs w:val="24"/>
        </w:rPr>
        <w:t xml:space="preserve"> </w:t>
      </w:r>
      <w:r>
        <w:rPr>
          <w:rFonts w:ascii="Times New Roman" w:hAnsi="Times New Roman" w:cs="Times New Roman"/>
          <w:sz w:val="24"/>
          <w:szCs w:val="24"/>
        </w:rPr>
        <w:t xml:space="preserve"> </w:t>
      </w:r>
      <w:r w:rsidR="006911D4" w:rsidRPr="009F062F">
        <w:rPr>
          <w:rFonts w:ascii="Times New Roman" w:hAnsi="Times New Roman" w:cs="Times New Roman"/>
          <w:sz w:val="24"/>
          <w:szCs w:val="24"/>
        </w:rPr>
        <w:t xml:space="preserve">Report the </w:t>
      </w:r>
      <w:r w:rsidR="006911D4">
        <w:rPr>
          <w:rFonts w:ascii="Times New Roman" w:hAnsi="Times New Roman" w:cs="Times New Roman"/>
          <w:sz w:val="24"/>
          <w:szCs w:val="24"/>
        </w:rPr>
        <w:t>portion</w:t>
      </w:r>
      <w:r w:rsidR="006911D4" w:rsidRPr="009F062F">
        <w:rPr>
          <w:rFonts w:ascii="Times New Roman" w:hAnsi="Times New Roman" w:cs="Times New Roman"/>
          <w:sz w:val="24"/>
          <w:szCs w:val="24"/>
        </w:rPr>
        <w:t xml:space="preserve"> of </w:t>
      </w:r>
      <w:r w:rsidR="00BC3E95">
        <w:rPr>
          <w:rFonts w:ascii="Times New Roman" w:hAnsi="Times New Roman" w:cs="Times New Roman"/>
          <w:sz w:val="24"/>
          <w:szCs w:val="24"/>
        </w:rPr>
        <w:t>the</w:t>
      </w:r>
      <w:r w:rsidR="006911D4">
        <w:rPr>
          <w:rFonts w:ascii="Times New Roman" w:hAnsi="Times New Roman" w:cs="Times New Roman"/>
          <w:sz w:val="24"/>
          <w:szCs w:val="24"/>
        </w:rPr>
        <w:t xml:space="preserve"> </w:t>
      </w:r>
      <w:r w:rsidR="006911D4" w:rsidRPr="009F062F">
        <w:rPr>
          <w:rFonts w:ascii="Times New Roman" w:hAnsi="Times New Roman" w:cs="Times New Roman"/>
          <w:sz w:val="24"/>
          <w:szCs w:val="24"/>
        </w:rPr>
        <w:t xml:space="preserve">institution’s total </w:t>
      </w:r>
      <w:r w:rsidR="00BC3E95">
        <w:rPr>
          <w:rFonts w:ascii="Times New Roman" w:hAnsi="Times New Roman" w:cs="Times New Roman"/>
          <w:sz w:val="24"/>
          <w:szCs w:val="24"/>
        </w:rPr>
        <w:t xml:space="preserve">capital </w:t>
      </w:r>
      <w:r w:rsidR="006911D4" w:rsidRPr="009F062F">
        <w:rPr>
          <w:rFonts w:ascii="Times New Roman" w:hAnsi="Times New Roman" w:cs="Times New Roman"/>
          <w:sz w:val="24"/>
          <w:szCs w:val="24"/>
        </w:rPr>
        <w:t xml:space="preserve">minority interest </w:t>
      </w:r>
      <w:r w:rsidR="00BC3E95">
        <w:rPr>
          <w:rFonts w:ascii="Times New Roman" w:hAnsi="Times New Roman" w:cs="Times New Roman"/>
          <w:sz w:val="24"/>
          <w:szCs w:val="24"/>
        </w:rPr>
        <w:t xml:space="preserve">that is </w:t>
      </w:r>
      <w:r w:rsidR="006911D4" w:rsidRPr="009F062F">
        <w:rPr>
          <w:rFonts w:ascii="Times New Roman" w:hAnsi="Times New Roman" w:cs="Times New Roman"/>
          <w:sz w:val="24"/>
          <w:szCs w:val="24"/>
        </w:rPr>
        <w:t>not included in tier 1 capital</w:t>
      </w:r>
      <w:r w:rsidR="006911D4">
        <w:rPr>
          <w:rFonts w:ascii="Times New Roman" w:hAnsi="Times New Roman" w:cs="Times New Roman"/>
          <w:sz w:val="24"/>
          <w:szCs w:val="24"/>
        </w:rPr>
        <w:t xml:space="preserve"> that is subject to phase out</w:t>
      </w:r>
      <w:r w:rsidR="006911D4" w:rsidRPr="009F062F">
        <w:rPr>
          <w:rFonts w:ascii="Times New Roman" w:hAnsi="Times New Roman" w:cs="Times New Roman"/>
          <w:sz w:val="24"/>
          <w:szCs w:val="24"/>
        </w:rPr>
        <w:t>.</w:t>
      </w:r>
    </w:p>
    <w:p w:rsidR="009F6F5B" w:rsidRDefault="009F6F5B" w:rsidP="009F6F5B">
      <w:pPr>
        <w:pStyle w:val="NoSpacing"/>
        <w:ind w:left="720" w:hanging="720"/>
        <w:rPr>
          <w:rFonts w:ascii="Times New Roman" w:hAnsi="Times New Roman" w:cs="Times New Roman"/>
          <w:sz w:val="24"/>
          <w:szCs w:val="24"/>
        </w:rPr>
      </w:pPr>
    </w:p>
    <w:p w:rsidR="00B54BAC" w:rsidRDefault="00B54BAC" w:rsidP="00B54BAC">
      <w:pPr>
        <w:pStyle w:val="NoSpacing"/>
        <w:ind w:left="720" w:hanging="720"/>
        <w:rPr>
          <w:rFonts w:ascii="Times New Roman" w:hAnsi="Times New Roman" w:cs="Times New Roman"/>
          <w:sz w:val="24"/>
          <w:szCs w:val="24"/>
        </w:rPr>
      </w:pPr>
      <w:r>
        <w:rPr>
          <w:rFonts w:ascii="Times New Roman" w:hAnsi="Times New Roman" w:cs="Times New Roman"/>
          <w:b/>
          <w:sz w:val="24"/>
          <w:szCs w:val="24"/>
        </w:rPr>
        <w:t>50</w:t>
      </w:r>
      <w:r w:rsidRPr="009F062F">
        <w:rPr>
          <w:rFonts w:ascii="Times New Roman" w:hAnsi="Times New Roman" w:cs="Times New Roman"/>
          <w:b/>
          <w:sz w:val="24"/>
          <w:szCs w:val="24"/>
        </w:rPr>
        <w:tab/>
      </w:r>
      <w:r w:rsidRPr="00BC3E95">
        <w:rPr>
          <w:rFonts w:ascii="Times New Roman" w:hAnsi="Times New Roman" w:cs="Times New Roman"/>
          <w:b/>
          <w:sz w:val="24"/>
          <w:szCs w:val="24"/>
          <w:u w:val="single"/>
        </w:rPr>
        <w:t>Eligible credit reserves includable in tier 2 capital</w:t>
      </w:r>
      <w:r w:rsidRPr="00BC3E95">
        <w:rPr>
          <w:rFonts w:ascii="Times New Roman" w:hAnsi="Times New Roman" w:cs="Times New Roman"/>
          <w:sz w:val="24"/>
          <w:szCs w:val="24"/>
        </w:rPr>
        <w:t xml:space="preserve">. </w:t>
      </w:r>
      <w:r>
        <w:rPr>
          <w:rFonts w:ascii="Times New Roman" w:hAnsi="Times New Roman" w:cs="Times New Roman"/>
          <w:sz w:val="24"/>
          <w:szCs w:val="24"/>
        </w:rPr>
        <w:t xml:space="preserve"> If the institution has </w:t>
      </w:r>
      <w:r w:rsidR="003769EC">
        <w:rPr>
          <w:rFonts w:ascii="Times New Roman" w:hAnsi="Times New Roman" w:cs="Times New Roman"/>
          <w:sz w:val="24"/>
          <w:szCs w:val="24"/>
        </w:rPr>
        <w:t>completed its</w:t>
      </w:r>
      <w:r>
        <w:rPr>
          <w:rFonts w:ascii="Times New Roman" w:hAnsi="Times New Roman" w:cs="Times New Roman"/>
          <w:sz w:val="24"/>
          <w:szCs w:val="24"/>
        </w:rPr>
        <w:t xml:space="preserve"> parallel run</w:t>
      </w:r>
      <w:r w:rsidR="003769EC">
        <w:rPr>
          <w:rFonts w:ascii="Times New Roman" w:hAnsi="Times New Roman" w:cs="Times New Roman"/>
          <w:sz w:val="24"/>
          <w:szCs w:val="24"/>
        </w:rPr>
        <w:t xml:space="preserve"> process</w:t>
      </w:r>
      <w:r>
        <w:rPr>
          <w:rFonts w:ascii="Times New Roman" w:hAnsi="Times New Roman" w:cs="Times New Roman"/>
          <w:sz w:val="24"/>
          <w:szCs w:val="24"/>
        </w:rPr>
        <w:t xml:space="preserve">:  </w:t>
      </w:r>
      <w:r w:rsidRPr="00BC3E95">
        <w:rPr>
          <w:rFonts w:ascii="Times New Roman" w:hAnsi="Times New Roman" w:cs="Times New Roman"/>
          <w:sz w:val="24"/>
          <w:szCs w:val="24"/>
        </w:rPr>
        <w:t xml:space="preserve">If eligible credit reserves exceed total expected credit losses, then report the amount by which </w:t>
      </w:r>
      <w:r w:rsidRPr="007D6FF8">
        <w:rPr>
          <w:rFonts w:ascii="Times New Roman" w:hAnsi="Times New Roman" w:cs="Times New Roman"/>
          <w:sz w:val="24"/>
          <w:szCs w:val="24"/>
        </w:rPr>
        <w:t>eligible credit reserves exceed expected credit losses, up to a maximum amount of 0.60 percent of credit</w:t>
      </w:r>
      <w:r w:rsidR="00446F5D" w:rsidRPr="007D6FF8">
        <w:rPr>
          <w:rFonts w:ascii="Times New Roman" w:hAnsi="Times New Roman" w:cs="Times New Roman"/>
          <w:sz w:val="24"/>
          <w:szCs w:val="24"/>
        </w:rPr>
        <w:t xml:space="preserve"> </w:t>
      </w:r>
      <w:r w:rsidRPr="007D6FF8">
        <w:rPr>
          <w:rFonts w:ascii="Times New Roman" w:hAnsi="Times New Roman" w:cs="Times New Roman"/>
          <w:sz w:val="24"/>
          <w:szCs w:val="24"/>
        </w:rPr>
        <w:t>risk-weighted assets.</w:t>
      </w:r>
    </w:p>
    <w:p w:rsidR="00B54BAC" w:rsidRDefault="00B54BAC" w:rsidP="00B54BAC">
      <w:pPr>
        <w:pStyle w:val="NoSpacing"/>
        <w:ind w:left="720" w:hanging="720"/>
        <w:rPr>
          <w:rFonts w:ascii="Times New Roman" w:hAnsi="Times New Roman" w:cs="Times New Roman"/>
          <w:b/>
          <w:sz w:val="24"/>
          <w:szCs w:val="24"/>
        </w:rPr>
      </w:pPr>
      <w:r>
        <w:rPr>
          <w:rFonts w:ascii="Times New Roman" w:hAnsi="Times New Roman" w:cs="Times New Roman"/>
          <w:b/>
          <w:sz w:val="24"/>
          <w:szCs w:val="24"/>
        </w:rPr>
        <w:tab/>
      </w:r>
    </w:p>
    <w:p w:rsidR="00B54BAC" w:rsidRDefault="00B54BAC" w:rsidP="00895838">
      <w:pPr>
        <w:pStyle w:val="NoSpacing"/>
        <w:ind w:left="720" w:hanging="720"/>
        <w:rPr>
          <w:rFonts w:ascii="Times New Roman" w:hAnsi="Times New Roman" w:cs="Times New Roman"/>
          <w:sz w:val="24"/>
          <w:szCs w:val="24"/>
        </w:rPr>
      </w:pPr>
      <w:r>
        <w:rPr>
          <w:rFonts w:ascii="Times New Roman" w:hAnsi="Times New Roman" w:cs="Times New Roman"/>
          <w:sz w:val="24"/>
          <w:szCs w:val="24"/>
        </w:rPr>
        <w:tab/>
        <w:t xml:space="preserve">If the institution is </w:t>
      </w:r>
      <w:r w:rsidR="00914209">
        <w:rPr>
          <w:rFonts w:ascii="Times New Roman" w:hAnsi="Times New Roman" w:cs="Times New Roman"/>
          <w:sz w:val="24"/>
          <w:szCs w:val="24"/>
        </w:rPr>
        <w:t>in parallel</w:t>
      </w:r>
      <w:r>
        <w:rPr>
          <w:rFonts w:ascii="Times New Roman" w:hAnsi="Times New Roman" w:cs="Times New Roman"/>
          <w:sz w:val="24"/>
          <w:szCs w:val="24"/>
        </w:rPr>
        <w:t xml:space="preserve"> run</w:t>
      </w:r>
      <w:r w:rsidR="003769EC">
        <w:rPr>
          <w:rFonts w:ascii="Times New Roman" w:hAnsi="Times New Roman" w:cs="Times New Roman"/>
          <w:sz w:val="24"/>
          <w:szCs w:val="24"/>
        </w:rPr>
        <w:t xml:space="preserve"> process</w:t>
      </w:r>
      <w:r>
        <w:rPr>
          <w:rFonts w:ascii="Times New Roman" w:hAnsi="Times New Roman" w:cs="Times New Roman"/>
          <w:sz w:val="24"/>
          <w:szCs w:val="24"/>
        </w:rPr>
        <w:t xml:space="preserve">:  </w:t>
      </w:r>
      <w:r w:rsidRPr="00BC3E95">
        <w:rPr>
          <w:rFonts w:ascii="Times New Roman" w:hAnsi="Times New Roman" w:cs="Times New Roman"/>
          <w:sz w:val="24"/>
          <w:szCs w:val="24"/>
        </w:rPr>
        <w:t>Report</w:t>
      </w:r>
      <w:r w:rsidRPr="009F062F">
        <w:rPr>
          <w:rFonts w:ascii="Times New Roman" w:hAnsi="Times New Roman" w:cs="Times New Roman"/>
          <w:sz w:val="24"/>
          <w:szCs w:val="24"/>
        </w:rPr>
        <w:t xml:space="preserve"> the </w:t>
      </w:r>
      <w:r>
        <w:rPr>
          <w:rFonts w:ascii="Times New Roman" w:hAnsi="Times New Roman" w:cs="Times New Roman"/>
          <w:sz w:val="24"/>
          <w:szCs w:val="24"/>
        </w:rPr>
        <w:t>amount</w:t>
      </w:r>
      <w:r w:rsidRPr="009F062F">
        <w:rPr>
          <w:rFonts w:ascii="Times New Roman" w:hAnsi="Times New Roman" w:cs="Times New Roman"/>
          <w:sz w:val="24"/>
          <w:szCs w:val="24"/>
        </w:rPr>
        <w:t xml:space="preserve"> of </w:t>
      </w:r>
      <w:r>
        <w:rPr>
          <w:rFonts w:ascii="Times New Roman" w:hAnsi="Times New Roman" w:cs="Times New Roman"/>
          <w:sz w:val="24"/>
          <w:szCs w:val="24"/>
        </w:rPr>
        <w:t xml:space="preserve">the </w:t>
      </w:r>
      <w:r w:rsidRPr="009F062F">
        <w:rPr>
          <w:rFonts w:ascii="Times New Roman" w:hAnsi="Times New Roman" w:cs="Times New Roman"/>
          <w:sz w:val="24"/>
          <w:szCs w:val="24"/>
        </w:rPr>
        <w:t xml:space="preserve">institution’s </w:t>
      </w:r>
      <w:r w:rsidR="00E83A3C">
        <w:rPr>
          <w:rFonts w:ascii="Times New Roman" w:hAnsi="Times New Roman" w:cs="Times New Roman"/>
          <w:sz w:val="24"/>
          <w:szCs w:val="24"/>
        </w:rPr>
        <w:t xml:space="preserve">allowable </w:t>
      </w:r>
      <w:r>
        <w:rPr>
          <w:rFonts w:ascii="Times New Roman" w:hAnsi="Times New Roman" w:cs="Times New Roman"/>
          <w:sz w:val="24"/>
          <w:szCs w:val="24"/>
        </w:rPr>
        <w:t>allowance for loan and leases losses includable in tier 2 capital</w:t>
      </w:r>
      <w:r w:rsidR="00E83A3C">
        <w:rPr>
          <w:rFonts w:ascii="Times New Roman" w:hAnsi="Times New Roman" w:cs="Times New Roman"/>
          <w:sz w:val="24"/>
          <w:szCs w:val="24"/>
        </w:rPr>
        <w:t xml:space="preserve">, </w:t>
      </w:r>
      <w:r w:rsidR="00E83A3C" w:rsidRPr="00BC3E95">
        <w:rPr>
          <w:rFonts w:ascii="Times New Roman" w:hAnsi="Times New Roman" w:cs="Times New Roman"/>
          <w:sz w:val="24"/>
          <w:szCs w:val="24"/>
        </w:rPr>
        <w:t>up to a</w:t>
      </w:r>
      <w:r w:rsidR="00E83A3C">
        <w:rPr>
          <w:rFonts w:ascii="Times New Roman" w:hAnsi="Times New Roman" w:cs="Times New Roman"/>
          <w:sz w:val="24"/>
          <w:szCs w:val="24"/>
        </w:rPr>
        <w:t xml:space="preserve"> maximum amount of 1.25</w:t>
      </w:r>
      <w:r w:rsidR="00E83A3C" w:rsidRPr="00BC3E95">
        <w:rPr>
          <w:rFonts w:ascii="Times New Roman" w:hAnsi="Times New Roman" w:cs="Times New Roman"/>
          <w:sz w:val="24"/>
          <w:szCs w:val="24"/>
        </w:rPr>
        <w:t xml:space="preserve"> percent of credit-risk-weighted assets</w:t>
      </w:r>
      <w:r w:rsidR="00E83A3C">
        <w:rPr>
          <w:rFonts w:ascii="Times New Roman" w:hAnsi="Times New Roman" w:cs="Times New Roman"/>
          <w:sz w:val="24"/>
          <w:szCs w:val="24"/>
        </w:rPr>
        <w:t>,</w:t>
      </w:r>
      <w:r>
        <w:rPr>
          <w:rFonts w:ascii="Times New Roman" w:hAnsi="Times New Roman" w:cs="Times New Roman"/>
          <w:sz w:val="24"/>
          <w:szCs w:val="24"/>
        </w:rPr>
        <w:t xml:space="preserve"> </w:t>
      </w:r>
      <w:r w:rsidRPr="009F062F">
        <w:rPr>
          <w:rFonts w:ascii="Times New Roman" w:hAnsi="Times New Roman" w:cs="Times New Roman"/>
          <w:sz w:val="24"/>
          <w:szCs w:val="24"/>
        </w:rPr>
        <w:t>as reported in Schedule RC-R of the Call Report or Schedule HC-R of the FR Y-9C</w:t>
      </w:r>
      <w:r>
        <w:rPr>
          <w:rFonts w:ascii="Times New Roman" w:hAnsi="Times New Roman" w:cs="Times New Roman"/>
          <w:sz w:val="24"/>
          <w:szCs w:val="24"/>
        </w:rPr>
        <w:t>, item 30(a).</w:t>
      </w:r>
      <w:r w:rsidR="00895838">
        <w:rPr>
          <w:rFonts w:ascii="Times New Roman" w:hAnsi="Times New Roman" w:cs="Times New Roman"/>
          <w:sz w:val="24"/>
          <w:szCs w:val="24"/>
        </w:rPr>
        <w:t xml:space="preserve">  In addition, </w:t>
      </w:r>
      <w:r w:rsidR="00E83A3C">
        <w:rPr>
          <w:rFonts w:ascii="Times New Roman" w:hAnsi="Times New Roman" w:cs="Times New Roman"/>
          <w:sz w:val="24"/>
          <w:szCs w:val="24"/>
        </w:rPr>
        <w:lastRenderedPageBreak/>
        <w:t xml:space="preserve">report eligible credit reserves includable in tier 2 capital in </w:t>
      </w:r>
      <w:r w:rsidR="00982011">
        <w:rPr>
          <w:rFonts w:ascii="Times New Roman" w:hAnsi="Times New Roman" w:cs="Times New Roman"/>
          <w:sz w:val="24"/>
          <w:szCs w:val="24"/>
        </w:rPr>
        <w:t xml:space="preserve">this Schedule A, </w:t>
      </w:r>
      <w:r w:rsidR="00E83A3C">
        <w:rPr>
          <w:rFonts w:ascii="Times New Roman" w:hAnsi="Times New Roman" w:cs="Times New Roman"/>
          <w:sz w:val="24"/>
          <w:szCs w:val="24"/>
        </w:rPr>
        <w:t xml:space="preserve">item 79.  </w:t>
      </w:r>
      <w:r w:rsidRPr="00BC3E95">
        <w:rPr>
          <w:rFonts w:ascii="Times New Roman" w:hAnsi="Times New Roman" w:cs="Times New Roman"/>
          <w:sz w:val="24"/>
          <w:szCs w:val="24"/>
        </w:rPr>
        <w:t xml:space="preserve">This amount is confidential while the </w:t>
      </w:r>
      <w:r w:rsidR="003769EC">
        <w:rPr>
          <w:rFonts w:ascii="Times New Roman" w:hAnsi="Times New Roman" w:cs="Times New Roman"/>
          <w:sz w:val="24"/>
          <w:szCs w:val="24"/>
        </w:rPr>
        <w:t>institution</w:t>
      </w:r>
      <w:r w:rsidRPr="00BC3E95">
        <w:rPr>
          <w:rFonts w:ascii="Times New Roman" w:hAnsi="Times New Roman" w:cs="Times New Roman"/>
          <w:sz w:val="24"/>
          <w:szCs w:val="24"/>
        </w:rPr>
        <w:t xml:space="preserve"> is </w:t>
      </w:r>
      <w:r w:rsidR="00914209">
        <w:rPr>
          <w:rFonts w:ascii="Times New Roman" w:hAnsi="Times New Roman" w:cs="Times New Roman"/>
          <w:sz w:val="24"/>
          <w:szCs w:val="24"/>
        </w:rPr>
        <w:t>in parallel</w:t>
      </w:r>
      <w:r w:rsidRPr="00BC3E95">
        <w:rPr>
          <w:rFonts w:ascii="Times New Roman" w:hAnsi="Times New Roman" w:cs="Times New Roman"/>
          <w:sz w:val="24"/>
          <w:szCs w:val="24"/>
        </w:rPr>
        <w:t xml:space="preserve"> run.  Once the </w:t>
      </w:r>
      <w:r w:rsidR="003769EC">
        <w:rPr>
          <w:rFonts w:ascii="Times New Roman" w:hAnsi="Times New Roman" w:cs="Times New Roman"/>
          <w:sz w:val="24"/>
          <w:szCs w:val="24"/>
        </w:rPr>
        <w:t>institution</w:t>
      </w:r>
      <w:r w:rsidRPr="00BC3E95">
        <w:rPr>
          <w:rFonts w:ascii="Times New Roman" w:hAnsi="Times New Roman" w:cs="Times New Roman"/>
          <w:sz w:val="24"/>
          <w:szCs w:val="24"/>
        </w:rPr>
        <w:t xml:space="preserve"> </w:t>
      </w:r>
      <w:r>
        <w:rPr>
          <w:rFonts w:ascii="Times New Roman" w:hAnsi="Times New Roman" w:cs="Times New Roman"/>
          <w:sz w:val="24"/>
          <w:szCs w:val="24"/>
        </w:rPr>
        <w:t xml:space="preserve">has </w:t>
      </w:r>
      <w:r w:rsidR="003769EC">
        <w:rPr>
          <w:rFonts w:ascii="Times New Roman" w:hAnsi="Times New Roman" w:cs="Times New Roman"/>
          <w:sz w:val="24"/>
          <w:szCs w:val="24"/>
        </w:rPr>
        <w:t>completed its</w:t>
      </w:r>
      <w:r w:rsidRPr="00BC3E95">
        <w:rPr>
          <w:rFonts w:ascii="Times New Roman" w:hAnsi="Times New Roman" w:cs="Times New Roman"/>
          <w:sz w:val="24"/>
          <w:szCs w:val="24"/>
        </w:rPr>
        <w:t xml:space="preserve"> parallel run</w:t>
      </w:r>
      <w:r w:rsidR="003769EC">
        <w:rPr>
          <w:rFonts w:ascii="Times New Roman" w:hAnsi="Times New Roman" w:cs="Times New Roman"/>
          <w:sz w:val="24"/>
          <w:szCs w:val="24"/>
        </w:rPr>
        <w:t xml:space="preserve"> process</w:t>
      </w:r>
      <w:r w:rsidRPr="00BC3E95">
        <w:rPr>
          <w:rFonts w:ascii="Times New Roman" w:hAnsi="Times New Roman" w:cs="Times New Roman"/>
          <w:sz w:val="24"/>
          <w:szCs w:val="24"/>
        </w:rPr>
        <w:t>, th</w:t>
      </w:r>
      <w:r w:rsidR="003769EC">
        <w:rPr>
          <w:rFonts w:ascii="Times New Roman" w:hAnsi="Times New Roman" w:cs="Times New Roman"/>
          <w:sz w:val="24"/>
          <w:szCs w:val="24"/>
        </w:rPr>
        <w:t>e reported</w:t>
      </w:r>
      <w:r w:rsidRPr="00BC3E95">
        <w:rPr>
          <w:rFonts w:ascii="Times New Roman" w:hAnsi="Times New Roman" w:cs="Times New Roman"/>
          <w:sz w:val="24"/>
          <w:szCs w:val="24"/>
        </w:rPr>
        <w:t xml:space="preserve"> amount is publicly </w:t>
      </w:r>
      <w:r>
        <w:rPr>
          <w:rFonts w:ascii="Times New Roman" w:hAnsi="Times New Roman" w:cs="Times New Roman"/>
          <w:sz w:val="24"/>
          <w:szCs w:val="24"/>
        </w:rPr>
        <w:t xml:space="preserve">available on this schedule </w:t>
      </w:r>
      <w:r w:rsidR="00895838">
        <w:rPr>
          <w:rFonts w:ascii="Times New Roman" w:hAnsi="Times New Roman" w:cs="Times New Roman"/>
          <w:sz w:val="24"/>
          <w:szCs w:val="24"/>
        </w:rPr>
        <w:t xml:space="preserve">and </w:t>
      </w:r>
      <w:r w:rsidRPr="00BC3E95">
        <w:rPr>
          <w:rFonts w:ascii="Times New Roman" w:hAnsi="Times New Roman" w:cs="Times New Roman"/>
          <w:sz w:val="24"/>
          <w:szCs w:val="24"/>
        </w:rPr>
        <w:t>on Schedule RC-R of the Call Report or Schedule HC-R of the FR Y-9C, item 3</w:t>
      </w:r>
      <w:r w:rsidR="003769EC">
        <w:rPr>
          <w:rFonts w:ascii="Times New Roman" w:hAnsi="Times New Roman" w:cs="Times New Roman"/>
          <w:sz w:val="24"/>
          <w:szCs w:val="24"/>
        </w:rPr>
        <w:t>0</w:t>
      </w:r>
      <w:r>
        <w:rPr>
          <w:rFonts w:ascii="Times New Roman" w:hAnsi="Times New Roman" w:cs="Times New Roman"/>
          <w:sz w:val="24"/>
          <w:szCs w:val="24"/>
        </w:rPr>
        <w:t>(</w:t>
      </w:r>
      <w:r w:rsidRPr="00BC3E95">
        <w:rPr>
          <w:rFonts w:ascii="Times New Roman" w:hAnsi="Times New Roman" w:cs="Times New Roman"/>
          <w:sz w:val="24"/>
          <w:szCs w:val="24"/>
        </w:rPr>
        <w:t>b</w:t>
      </w:r>
      <w:r>
        <w:rPr>
          <w:rFonts w:ascii="Times New Roman" w:hAnsi="Times New Roman" w:cs="Times New Roman"/>
          <w:sz w:val="24"/>
          <w:szCs w:val="24"/>
        </w:rPr>
        <w:t>)</w:t>
      </w:r>
      <w:r w:rsidRPr="00BC3E95">
        <w:rPr>
          <w:rFonts w:ascii="Times New Roman" w:hAnsi="Times New Roman" w:cs="Times New Roman"/>
          <w:sz w:val="24"/>
          <w:szCs w:val="24"/>
        </w:rPr>
        <w:t>.</w:t>
      </w:r>
      <w:r w:rsidRPr="00F50003">
        <w:rPr>
          <w:rFonts w:ascii="Times New Roman" w:hAnsi="Times New Roman" w:cs="Times New Roman"/>
          <w:sz w:val="24"/>
          <w:szCs w:val="24"/>
        </w:rPr>
        <w:t xml:space="preserve"> </w:t>
      </w:r>
    </w:p>
    <w:p w:rsidR="0084461B" w:rsidRPr="009F062F" w:rsidRDefault="0084461B" w:rsidP="0084461B">
      <w:pPr>
        <w:pStyle w:val="NoSpacing"/>
        <w:ind w:left="720" w:hanging="720"/>
        <w:rPr>
          <w:rFonts w:ascii="Times New Roman" w:hAnsi="Times New Roman" w:cs="Times New Roman"/>
          <w:b/>
          <w:sz w:val="24"/>
          <w:szCs w:val="24"/>
        </w:rPr>
      </w:pPr>
    </w:p>
    <w:p w:rsidR="0084461B" w:rsidRPr="009F062F" w:rsidRDefault="00E83A3C" w:rsidP="00A90FD5">
      <w:pPr>
        <w:pStyle w:val="NoSpacing"/>
        <w:ind w:left="720" w:hanging="720"/>
        <w:rPr>
          <w:rFonts w:ascii="Times New Roman" w:hAnsi="Times New Roman" w:cs="Times New Roman"/>
          <w:sz w:val="24"/>
          <w:szCs w:val="24"/>
        </w:rPr>
      </w:pPr>
      <w:r>
        <w:rPr>
          <w:rFonts w:ascii="Times New Roman" w:hAnsi="Times New Roman" w:cs="Times New Roman"/>
          <w:b/>
          <w:sz w:val="24"/>
          <w:szCs w:val="24"/>
        </w:rPr>
        <w:t>5</w:t>
      </w:r>
      <w:r w:rsidR="00B46950">
        <w:rPr>
          <w:rFonts w:ascii="Times New Roman" w:hAnsi="Times New Roman" w:cs="Times New Roman"/>
          <w:b/>
          <w:sz w:val="24"/>
          <w:szCs w:val="24"/>
        </w:rPr>
        <w:t>1</w:t>
      </w:r>
      <w:r w:rsidR="0084461B" w:rsidRPr="009F062F">
        <w:rPr>
          <w:rFonts w:ascii="Times New Roman" w:hAnsi="Times New Roman" w:cs="Times New Roman"/>
          <w:b/>
          <w:sz w:val="24"/>
          <w:szCs w:val="24"/>
        </w:rPr>
        <w:tab/>
      </w:r>
      <w:r w:rsidR="0084461B" w:rsidRPr="009F062F">
        <w:rPr>
          <w:rFonts w:ascii="Times New Roman" w:hAnsi="Times New Roman" w:cs="Times New Roman"/>
          <w:b/>
          <w:sz w:val="24"/>
          <w:szCs w:val="24"/>
          <w:u w:val="single"/>
        </w:rPr>
        <w:t>Tier 2 capital before deductions.</w:t>
      </w:r>
      <w:r w:rsidR="0084461B" w:rsidRPr="009F062F">
        <w:rPr>
          <w:rFonts w:ascii="Times New Roman" w:hAnsi="Times New Roman" w:cs="Times New Roman"/>
          <w:sz w:val="24"/>
          <w:szCs w:val="24"/>
        </w:rPr>
        <w:t xml:space="preserve">  </w:t>
      </w:r>
      <w:r w:rsidR="00280FDF">
        <w:rPr>
          <w:rFonts w:ascii="Times New Roman" w:hAnsi="Times New Roman" w:cs="Times New Roman"/>
          <w:sz w:val="24"/>
          <w:szCs w:val="24"/>
        </w:rPr>
        <w:t>Report the s</w:t>
      </w:r>
      <w:r w:rsidR="0084461B" w:rsidRPr="009F062F">
        <w:rPr>
          <w:rFonts w:ascii="Times New Roman" w:hAnsi="Times New Roman" w:cs="Times New Roman"/>
          <w:sz w:val="24"/>
          <w:szCs w:val="24"/>
        </w:rPr>
        <w:t>um</w:t>
      </w:r>
      <w:r w:rsidR="008B4102" w:rsidRPr="008B4102">
        <w:rPr>
          <w:rFonts w:ascii="Times New Roman" w:hAnsi="Times New Roman" w:cs="Times New Roman"/>
          <w:sz w:val="24"/>
          <w:szCs w:val="24"/>
        </w:rPr>
        <w:t xml:space="preserve"> of items </w:t>
      </w:r>
      <w:r>
        <w:rPr>
          <w:rFonts w:ascii="Times New Roman" w:hAnsi="Times New Roman" w:cs="Times New Roman"/>
          <w:sz w:val="24"/>
          <w:szCs w:val="24"/>
        </w:rPr>
        <w:t>46</w:t>
      </w:r>
      <w:r w:rsidR="008B4102" w:rsidRPr="008B4102">
        <w:rPr>
          <w:rFonts w:ascii="Times New Roman" w:hAnsi="Times New Roman" w:cs="Times New Roman"/>
          <w:sz w:val="24"/>
          <w:szCs w:val="24"/>
        </w:rPr>
        <w:t xml:space="preserve">, </w:t>
      </w:r>
      <w:r>
        <w:rPr>
          <w:rFonts w:ascii="Times New Roman" w:hAnsi="Times New Roman" w:cs="Times New Roman"/>
          <w:sz w:val="24"/>
          <w:szCs w:val="24"/>
        </w:rPr>
        <w:t>47</w:t>
      </w:r>
      <w:r w:rsidR="008B4102">
        <w:rPr>
          <w:rFonts w:ascii="Times New Roman" w:hAnsi="Times New Roman" w:cs="Times New Roman"/>
          <w:sz w:val="24"/>
          <w:szCs w:val="24"/>
        </w:rPr>
        <w:t xml:space="preserve">, </w:t>
      </w:r>
      <w:r>
        <w:rPr>
          <w:rFonts w:ascii="Times New Roman" w:hAnsi="Times New Roman" w:cs="Times New Roman"/>
          <w:sz w:val="24"/>
          <w:szCs w:val="24"/>
        </w:rPr>
        <w:t>48</w:t>
      </w:r>
      <w:r w:rsidR="008B4102">
        <w:rPr>
          <w:rFonts w:ascii="Times New Roman" w:hAnsi="Times New Roman" w:cs="Times New Roman"/>
          <w:sz w:val="24"/>
          <w:szCs w:val="24"/>
        </w:rPr>
        <w:t xml:space="preserve">, </w:t>
      </w:r>
      <w:r w:rsidR="00DB259C">
        <w:rPr>
          <w:rFonts w:ascii="Times New Roman" w:hAnsi="Times New Roman" w:cs="Times New Roman"/>
          <w:sz w:val="24"/>
          <w:szCs w:val="24"/>
        </w:rPr>
        <w:t xml:space="preserve">and </w:t>
      </w:r>
      <w:r>
        <w:rPr>
          <w:rFonts w:ascii="Times New Roman" w:hAnsi="Times New Roman" w:cs="Times New Roman"/>
          <w:sz w:val="24"/>
          <w:szCs w:val="24"/>
        </w:rPr>
        <w:t>50</w:t>
      </w:r>
      <w:r w:rsidR="008B4102">
        <w:rPr>
          <w:rFonts w:ascii="Times New Roman" w:hAnsi="Times New Roman" w:cs="Times New Roman"/>
          <w:sz w:val="24"/>
          <w:szCs w:val="24"/>
        </w:rPr>
        <w:t>.</w:t>
      </w:r>
    </w:p>
    <w:p w:rsidR="00B06C2E" w:rsidRDefault="00B06C2E" w:rsidP="00463191">
      <w:pPr>
        <w:pStyle w:val="NoSpacing"/>
        <w:ind w:left="1080" w:hanging="360"/>
        <w:rPr>
          <w:rFonts w:ascii="Times New Roman" w:hAnsi="Times New Roman" w:cs="Times New Roman"/>
          <w:sz w:val="24"/>
          <w:szCs w:val="24"/>
        </w:rPr>
      </w:pPr>
    </w:p>
    <w:p w:rsidR="0083769E" w:rsidRDefault="0083769E" w:rsidP="00463191">
      <w:pPr>
        <w:pStyle w:val="NoSpacing"/>
        <w:ind w:left="1080" w:hanging="360"/>
        <w:rPr>
          <w:rFonts w:ascii="Times New Roman" w:hAnsi="Times New Roman" w:cs="Times New Roman"/>
          <w:sz w:val="24"/>
          <w:szCs w:val="24"/>
        </w:rPr>
      </w:pPr>
    </w:p>
    <w:p w:rsidR="00463191" w:rsidRPr="009F062F" w:rsidRDefault="00463191" w:rsidP="0084461B">
      <w:pPr>
        <w:pStyle w:val="NoSpacing"/>
        <w:rPr>
          <w:rFonts w:ascii="Times New Roman" w:hAnsi="Times New Roman" w:cs="Times New Roman"/>
          <w:b/>
          <w:sz w:val="24"/>
          <w:szCs w:val="24"/>
          <w:u w:val="single"/>
        </w:rPr>
      </w:pPr>
      <w:r w:rsidRPr="009F062F">
        <w:rPr>
          <w:rFonts w:ascii="Times New Roman" w:hAnsi="Times New Roman" w:cs="Times New Roman"/>
          <w:b/>
          <w:sz w:val="24"/>
          <w:szCs w:val="24"/>
          <w:u w:val="single"/>
        </w:rPr>
        <w:t>Tier 2 capital</w:t>
      </w:r>
      <w:r w:rsidR="0005036D">
        <w:rPr>
          <w:rFonts w:ascii="Times New Roman" w:hAnsi="Times New Roman" w:cs="Times New Roman"/>
          <w:b/>
          <w:sz w:val="24"/>
          <w:szCs w:val="24"/>
          <w:u w:val="single"/>
        </w:rPr>
        <w:t xml:space="preserve"> </w:t>
      </w:r>
      <w:r w:rsidRPr="009F062F">
        <w:rPr>
          <w:rFonts w:ascii="Times New Roman" w:hAnsi="Times New Roman" w:cs="Times New Roman"/>
          <w:b/>
          <w:sz w:val="24"/>
          <w:szCs w:val="24"/>
          <w:u w:val="single"/>
        </w:rPr>
        <w:t xml:space="preserve">deductions </w:t>
      </w:r>
    </w:p>
    <w:p w:rsidR="0084461B" w:rsidRPr="009F062F" w:rsidRDefault="0084461B" w:rsidP="00463191">
      <w:pPr>
        <w:pStyle w:val="NoSpacing"/>
        <w:ind w:left="1080" w:hanging="360"/>
        <w:rPr>
          <w:rFonts w:ascii="Times New Roman" w:hAnsi="Times New Roman" w:cs="Times New Roman"/>
          <w:sz w:val="24"/>
          <w:szCs w:val="24"/>
        </w:rPr>
      </w:pPr>
    </w:p>
    <w:p w:rsidR="0084461B" w:rsidRPr="009F062F" w:rsidRDefault="00E83A3C" w:rsidP="0084461B">
      <w:pPr>
        <w:pStyle w:val="NoSpacing"/>
        <w:ind w:left="720" w:hanging="720"/>
        <w:rPr>
          <w:rFonts w:ascii="Times New Roman" w:hAnsi="Times New Roman" w:cs="Times New Roman"/>
          <w:b/>
          <w:sz w:val="24"/>
          <w:szCs w:val="24"/>
          <w:u w:val="single"/>
        </w:rPr>
      </w:pPr>
      <w:r>
        <w:rPr>
          <w:rFonts w:ascii="Times New Roman" w:hAnsi="Times New Roman" w:cs="Times New Roman"/>
          <w:b/>
          <w:sz w:val="24"/>
          <w:szCs w:val="24"/>
        </w:rPr>
        <w:t>5</w:t>
      </w:r>
      <w:r w:rsidR="00B46950">
        <w:rPr>
          <w:rFonts w:ascii="Times New Roman" w:hAnsi="Times New Roman" w:cs="Times New Roman"/>
          <w:b/>
          <w:sz w:val="24"/>
          <w:szCs w:val="24"/>
        </w:rPr>
        <w:t>2</w:t>
      </w:r>
      <w:r>
        <w:rPr>
          <w:rFonts w:ascii="Times New Roman" w:hAnsi="Times New Roman" w:cs="Times New Roman"/>
          <w:b/>
          <w:sz w:val="24"/>
          <w:szCs w:val="24"/>
        </w:rPr>
        <w:tab/>
      </w:r>
      <w:r w:rsidR="0084461B" w:rsidRPr="00A90FD5">
        <w:rPr>
          <w:rFonts w:ascii="Times New Roman" w:hAnsi="Times New Roman" w:cs="Times New Roman"/>
          <w:b/>
          <w:sz w:val="24"/>
          <w:szCs w:val="24"/>
          <w:u w:val="single"/>
        </w:rPr>
        <w:t>Investments</w:t>
      </w:r>
      <w:r w:rsidR="0084461B" w:rsidRPr="009F062F">
        <w:rPr>
          <w:rFonts w:ascii="Times New Roman" w:hAnsi="Times New Roman" w:cs="Times New Roman"/>
          <w:b/>
          <w:sz w:val="24"/>
          <w:szCs w:val="24"/>
          <w:u w:val="single"/>
        </w:rPr>
        <w:t xml:space="preserve"> in own tier 2 capital instruments.</w:t>
      </w:r>
      <w:r w:rsidR="0084461B" w:rsidRPr="009F062F">
        <w:rPr>
          <w:rFonts w:ascii="Times New Roman" w:hAnsi="Times New Roman" w:cs="Times New Roman"/>
          <w:sz w:val="24"/>
          <w:szCs w:val="24"/>
        </w:rPr>
        <w:t xml:space="preserve">  Report the amount of the </w:t>
      </w:r>
      <w:r w:rsidR="002D25D2" w:rsidRPr="009F062F">
        <w:rPr>
          <w:rFonts w:ascii="Times New Roman" w:hAnsi="Times New Roman" w:cs="Times New Roman"/>
          <w:sz w:val="24"/>
          <w:szCs w:val="24"/>
        </w:rPr>
        <w:t>institution’s</w:t>
      </w:r>
      <w:r w:rsidR="0084461B" w:rsidRPr="009F062F">
        <w:rPr>
          <w:rFonts w:ascii="Times New Roman" w:hAnsi="Times New Roman" w:cs="Times New Roman"/>
          <w:sz w:val="24"/>
          <w:szCs w:val="24"/>
        </w:rPr>
        <w:t xml:space="preserve"> total </w:t>
      </w:r>
      <w:r w:rsidR="00D22BE4" w:rsidRPr="009F062F">
        <w:rPr>
          <w:rFonts w:ascii="Times New Roman" w:hAnsi="Times New Roman" w:cs="Times New Roman"/>
          <w:sz w:val="24"/>
          <w:szCs w:val="24"/>
        </w:rPr>
        <w:t>investments in own tier 2 capital instruments</w:t>
      </w:r>
      <w:r w:rsidR="0084461B" w:rsidRPr="009F062F">
        <w:rPr>
          <w:rFonts w:ascii="Times New Roman" w:hAnsi="Times New Roman" w:cs="Times New Roman"/>
          <w:sz w:val="24"/>
          <w:szCs w:val="24"/>
        </w:rPr>
        <w:t xml:space="preserve"> as </w:t>
      </w:r>
      <w:r w:rsidR="00982011">
        <w:rPr>
          <w:rFonts w:ascii="Times New Roman" w:hAnsi="Times New Roman" w:cs="Times New Roman"/>
          <w:sz w:val="24"/>
          <w:szCs w:val="24"/>
        </w:rPr>
        <w:t>included</w:t>
      </w:r>
      <w:r w:rsidR="00982011" w:rsidRPr="009F062F">
        <w:rPr>
          <w:rFonts w:ascii="Times New Roman" w:hAnsi="Times New Roman" w:cs="Times New Roman"/>
          <w:sz w:val="24"/>
          <w:szCs w:val="24"/>
        </w:rPr>
        <w:t xml:space="preserve"> </w:t>
      </w:r>
      <w:r w:rsidR="0084461B" w:rsidRPr="009F062F">
        <w:rPr>
          <w:rFonts w:ascii="Times New Roman" w:hAnsi="Times New Roman" w:cs="Times New Roman"/>
          <w:sz w:val="24"/>
          <w:szCs w:val="24"/>
        </w:rPr>
        <w:t>in Schedule RC</w:t>
      </w:r>
      <w:r w:rsidR="00D22BE4" w:rsidRPr="009F062F">
        <w:rPr>
          <w:rFonts w:ascii="Times New Roman" w:hAnsi="Times New Roman" w:cs="Times New Roman"/>
          <w:sz w:val="24"/>
          <w:szCs w:val="24"/>
        </w:rPr>
        <w:t>-R</w:t>
      </w:r>
      <w:r w:rsidR="0084461B" w:rsidRPr="009F062F">
        <w:rPr>
          <w:rFonts w:ascii="Times New Roman" w:hAnsi="Times New Roman" w:cs="Times New Roman"/>
          <w:sz w:val="24"/>
          <w:szCs w:val="24"/>
        </w:rPr>
        <w:t xml:space="preserve"> of the Call Report or Schedule HC</w:t>
      </w:r>
      <w:r w:rsidR="00D22BE4" w:rsidRPr="009F062F">
        <w:rPr>
          <w:rFonts w:ascii="Times New Roman" w:hAnsi="Times New Roman" w:cs="Times New Roman"/>
          <w:sz w:val="24"/>
          <w:szCs w:val="24"/>
        </w:rPr>
        <w:t>-R</w:t>
      </w:r>
      <w:r w:rsidR="0084461B" w:rsidRPr="009F062F">
        <w:rPr>
          <w:rFonts w:ascii="Times New Roman" w:hAnsi="Times New Roman" w:cs="Times New Roman"/>
          <w:sz w:val="24"/>
          <w:szCs w:val="24"/>
        </w:rPr>
        <w:t xml:space="preserve"> of the FR Y-9C</w:t>
      </w:r>
      <w:r w:rsidR="00F91DFE">
        <w:rPr>
          <w:rFonts w:ascii="Times New Roman" w:hAnsi="Times New Roman" w:cs="Times New Roman"/>
          <w:sz w:val="24"/>
          <w:szCs w:val="24"/>
        </w:rPr>
        <w:t>, item 3</w:t>
      </w:r>
      <w:r w:rsidR="009D3731">
        <w:rPr>
          <w:rFonts w:ascii="Times New Roman" w:hAnsi="Times New Roman" w:cs="Times New Roman"/>
          <w:sz w:val="24"/>
          <w:szCs w:val="24"/>
        </w:rPr>
        <w:t>3</w:t>
      </w:r>
      <w:r w:rsidR="0084461B" w:rsidRPr="009F062F">
        <w:rPr>
          <w:rFonts w:ascii="Times New Roman" w:hAnsi="Times New Roman" w:cs="Times New Roman"/>
          <w:sz w:val="24"/>
          <w:szCs w:val="24"/>
        </w:rPr>
        <w:t>.</w:t>
      </w:r>
    </w:p>
    <w:p w:rsidR="0084461B" w:rsidRPr="009F062F" w:rsidRDefault="0084461B" w:rsidP="0084461B">
      <w:pPr>
        <w:pStyle w:val="NoSpacing"/>
        <w:rPr>
          <w:rFonts w:ascii="Times New Roman" w:hAnsi="Times New Roman" w:cs="Times New Roman"/>
          <w:b/>
          <w:sz w:val="24"/>
          <w:szCs w:val="24"/>
          <w:u w:val="single"/>
        </w:rPr>
      </w:pPr>
    </w:p>
    <w:p w:rsidR="0084461B" w:rsidRPr="009F062F" w:rsidRDefault="00E83A3C" w:rsidP="0084461B">
      <w:pPr>
        <w:pStyle w:val="NoSpacing"/>
        <w:ind w:left="720" w:hanging="720"/>
        <w:rPr>
          <w:rFonts w:ascii="Times New Roman" w:hAnsi="Times New Roman" w:cs="Times New Roman"/>
          <w:b/>
          <w:sz w:val="24"/>
          <w:szCs w:val="24"/>
          <w:u w:val="single"/>
        </w:rPr>
      </w:pPr>
      <w:r>
        <w:rPr>
          <w:rFonts w:ascii="Times New Roman" w:hAnsi="Times New Roman" w:cs="Times New Roman"/>
          <w:b/>
          <w:sz w:val="24"/>
          <w:szCs w:val="24"/>
        </w:rPr>
        <w:t>5</w:t>
      </w:r>
      <w:r w:rsidR="00B46950">
        <w:rPr>
          <w:rFonts w:ascii="Times New Roman" w:hAnsi="Times New Roman" w:cs="Times New Roman"/>
          <w:b/>
          <w:sz w:val="24"/>
          <w:szCs w:val="24"/>
        </w:rPr>
        <w:t>3</w:t>
      </w:r>
      <w:r>
        <w:rPr>
          <w:rFonts w:ascii="Times New Roman" w:hAnsi="Times New Roman" w:cs="Times New Roman"/>
          <w:b/>
          <w:sz w:val="24"/>
          <w:szCs w:val="24"/>
        </w:rPr>
        <w:tab/>
      </w:r>
      <w:r w:rsidR="0084461B" w:rsidRPr="00A90FD5">
        <w:rPr>
          <w:rFonts w:ascii="Times New Roman" w:hAnsi="Times New Roman" w:cs="Times New Roman"/>
          <w:b/>
          <w:sz w:val="24"/>
          <w:szCs w:val="24"/>
          <w:u w:val="single"/>
        </w:rPr>
        <w:t>Reciprocal</w:t>
      </w:r>
      <w:r w:rsidR="0084461B" w:rsidRPr="009F062F">
        <w:rPr>
          <w:rFonts w:ascii="Times New Roman" w:hAnsi="Times New Roman" w:cs="Times New Roman"/>
          <w:b/>
          <w:sz w:val="24"/>
          <w:szCs w:val="24"/>
          <w:u w:val="single"/>
        </w:rPr>
        <w:t xml:space="preserve"> cross-holdings in</w:t>
      </w:r>
      <w:r w:rsidR="0005036D">
        <w:rPr>
          <w:rFonts w:ascii="Times New Roman" w:hAnsi="Times New Roman" w:cs="Times New Roman"/>
          <w:b/>
          <w:sz w:val="24"/>
          <w:szCs w:val="24"/>
          <w:u w:val="single"/>
        </w:rPr>
        <w:t xml:space="preserve"> the</w:t>
      </w:r>
      <w:r w:rsidR="0084461B" w:rsidRPr="009F062F">
        <w:rPr>
          <w:rFonts w:ascii="Times New Roman" w:hAnsi="Times New Roman" w:cs="Times New Roman"/>
          <w:b/>
          <w:sz w:val="24"/>
          <w:szCs w:val="24"/>
          <w:u w:val="single"/>
        </w:rPr>
        <w:t xml:space="preserve"> tier 2 capi</w:t>
      </w:r>
      <w:r w:rsidR="0005036D">
        <w:rPr>
          <w:rFonts w:ascii="Times New Roman" w:hAnsi="Times New Roman" w:cs="Times New Roman"/>
          <w:b/>
          <w:sz w:val="24"/>
          <w:szCs w:val="24"/>
          <w:u w:val="single"/>
        </w:rPr>
        <w:t>tal of unconsolidated financial institutions.</w:t>
      </w:r>
      <w:r w:rsidR="0005036D">
        <w:rPr>
          <w:rFonts w:ascii="Times New Roman" w:hAnsi="Times New Roman" w:cs="Times New Roman"/>
          <w:b/>
          <w:sz w:val="24"/>
          <w:szCs w:val="24"/>
        </w:rPr>
        <w:t xml:space="preserve">  </w:t>
      </w:r>
      <w:r w:rsidR="0084461B" w:rsidRPr="009F062F">
        <w:rPr>
          <w:rFonts w:ascii="Times New Roman" w:hAnsi="Times New Roman" w:cs="Times New Roman"/>
          <w:sz w:val="24"/>
          <w:szCs w:val="24"/>
        </w:rPr>
        <w:t xml:space="preserve">Report the amount of the </w:t>
      </w:r>
      <w:r w:rsidR="002D25D2" w:rsidRPr="009F062F">
        <w:rPr>
          <w:rFonts w:ascii="Times New Roman" w:hAnsi="Times New Roman" w:cs="Times New Roman"/>
          <w:sz w:val="24"/>
          <w:szCs w:val="24"/>
        </w:rPr>
        <w:t>institution’s</w:t>
      </w:r>
      <w:r w:rsidR="0084461B" w:rsidRPr="009F062F">
        <w:rPr>
          <w:rFonts w:ascii="Times New Roman" w:hAnsi="Times New Roman" w:cs="Times New Roman"/>
          <w:sz w:val="24"/>
          <w:szCs w:val="24"/>
        </w:rPr>
        <w:t xml:space="preserve"> total </w:t>
      </w:r>
      <w:r w:rsidR="00D22BE4" w:rsidRPr="009F062F">
        <w:rPr>
          <w:rFonts w:ascii="Times New Roman" w:hAnsi="Times New Roman" w:cs="Times New Roman"/>
          <w:sz w:val="24"/>
          <w:szCs w:val="24"/>
        </w:rPr>
        <w:t xml:space="preserve">reciprocal cross-holdings in tier 2 capital of </w:t>
      </w:r>
      <w:r w:rsidR="0005036D">
        <w:rPr>
          <w:rFonts w:ascii="Times New Roman" w:hAnsi="Times New Roman" w:cs="Times New Roman"/>
          <w:sz w:val="24"/>
          <w:szCs w:val="24"/>
        </w:rPr>
        <w:t xml:space="preserve">unconsolidated </w:t>
      </w:r>
      <w:r w:rsidR="00D22BE4" w:rsidRPr="009F062F">
        <w:rPr>
          <w:rFonts w:ascii="Times New Roman" w:hAnsi="Times New Roman" w:cs="Times New Roman"/>
          <w:sz w:val="24"/>
          <w:szCs w:val="24"/>
        </w:rPr>
        <w:t>financial institutions</w:t>
      </w:r>
      <w:r w:rsidR="0084461B" w:rsidRPr="009F062F">
        <w:rPr>
          <w:rFonts w:ascii="Times New Roman" w:hAnsi="Times New Roman" w:cs="Times New Roman"/>
          <w:sz w:val="24"/>
          <w:szCs w:val="24"/>
        </w:rPr>
        <w:t xml:space="preserve"> as </w:t>
      </w:r>
      <w:r w:rsidR="00982011">
        <w:rPr>
          <w:rFonts w:ascii="Times New Roman" w:hAnsi="Times New Roman" w:cs="Times New Roman"/>
          <w:sz w:val="24"/>
          <w:szCs w:val="24"/>
        </w:rPr>
        <w:t>included</w:t>
      </w:r>
      <w:r w:rsidR="00982011" w:rsidRPr="009F062F">
        <w:rPr>
          <w:rFonts w:ascii="Times New Roman" w:hAnsi="Times New Roman" w:cs="Times New Roman"/>
          <w:sz w:val="24"/>
          <w:szCs w:val="24"/>
        </w:rPr>
        <w:t xml:space="preserve"> </w:t>
      </w:r>
      <w:r w:rsidR="0084461B" w:rsidRPr="009F062F">
        <w:rPr>
          <w:rFonts w:ascii="Times New Roman" w:hAnsi="Times New Roman" w:cs="Times New Roman"/>
          <w:sz w:val="24"/>
          <w:szCs w:val="24"/>
        </w:rPr>
        <w:t xml:space="preserve">in </w:t>
      </w:r>
      <w:r w:rsidR="00277E56" w:rsidRPr="009F062F">
        <w:rPr>
          <w:rFonts w:ascii="Times New Roman" w:hAnsi="Times New Roman" w:cs="Times New Roman"/>
          <w:sz w:val="24"/>
          <w:szCs w:val="24"/>
        </w:rPr>
        <w:t>Schedule RC-R of the Call Report or Schedule HC-R of the FR Y-9C</w:t>
      </w:r>
      <w:r w:rsidR="00F91DFE">
        <w:rPr>
          <w:rFonts w:ascii="Times New Roman" w:hAnsi="Times New Roman" w:cs="Times New Roman"/>
          <w:sz w:val="24"/>
          <w:szCs w:val="24"/>
        </w:rPr>
        <w:t>, item 3</w:t>
      </w:r>
      <w:r w:rsidR="009D3731">
        <w:rPr>
          <w:rFonts w:ascii="Times New Roman" w:hAnsi="Times New Roman" w:cs="Times New Roman"/>
          <w:sz w:val="24"/>
          <w:szCs w:val="24"/>
        </w:rPr>
        <w:t>3</w:t>
      </w:r>
      <w:r w:rsidR="0084461B" w:rsidRPr="009F062F">
        <w:rPr>
          <w:rFonts w:ascii="Times New Roman" w:hAnsi="Times New Roman" w:cs="Times New Roman"/>
          <w:sz w:val="24"/>
          <w:szCs w:val="24"/>
        </w:rPr>
        <w:t>.</w:t>
      </w:r>
    </w:p>
    <w:p w:rsidR="0084461B" w:rsidRPr="009F062F" w:rsidRDefault="0084461B" w:rsidP="0084461B">
      <w:pPr>
        <w:pStyle w:val="NoSpacing"/>
        <w:rPr>
          <w:rFonts w:ascii="Times New Roman" w:hAnsi="Times New Roman" w:cs="Times New Roman"/>
          <w:b/>
          <w:sz w:val="24"/>
          <w:szCs w:val="24"/>
          <w:u w:val="single"/>
        </w:rPr>
      </w:pPr>
    </w:p>
    <w:p w:rsidR="0084461B" w:rsidRPr="009F062F" w:rsidRDefault="00E83A3C" w:rsidP="0084461B">
      <w:pPr>
        <w:pStyle w:val="NoSpacing"/>
        <w:ind w:left="720" w:hanging="720"/>
        <w:rPr>
          <w:rFonts w:ascii="Times New Roman" w:hAnsi="Times New Roman" w:cs="Times New Roman"/>
          <w:b/>
          <w:sz w:val="24"/>
          <w:szCs w:val="24"/>
          <w:u w:val="single"/>
        </w:rPr>
      </w:pPr>
      <w:r>
        <w:rPr>
          <w:rFonts w:ascii="Times New Roman" w:hAnsi="Times New Roman" w:cs="Times New Roman"/>
          <w:b/>
          <w:sz w:val="24"/>
          <w:szCs w:val="24"/>
        </w:rPr>
        <w:t>5</w:t>
      </w:r>
      <w:r w:rsidR="00B46950">
        <w:rPr>
          <w:rFonts w:ascii="Times New Roman" w:hAnsi="Times New Roman" w:cs="Times New Roman"/>
          <w:b/>
          <w:sz w:val="24"/>
          <w:szCs w:val="24"/>
        </w:rPr>
        <w:t>4</w:t>
      </w:r>
      <w:r>
        <w:rPr>
          <w:rFonts w:ascii="Times New Roman" w:hAnsi="Times New Roman" w:cs="Times New Roman"/>
          <w:b/>
          <w:sz w:val="24"/>
          <w:szCs w:val="24"/>
        </w:rPr>
        <w:tab/>
      </w:r>
      <w:r w:rsidR="0084461B" w:rsidRPr="00A90FD5">
        <w:rPr>
          <w:rFonts w:ascii="Times New Roman" w:hAnsi="Times New Roman" w:cs="Times New Roman"/>
          <w:b/>
          <w:sz w:val="24"/>
          <w:szCs w:val="24"/>
          <w:u w:val="single"/>
        </w:rPr>
        <w:t>Non</w:t>
      </w:r>
      <w:r w:rsidR="0084461B" w:rsidRPr="009F062F">
        <w:rPr>
          <w:rFonts w:ascii="Times New Roman" w:hAnsi="Times New Roman" w:cs="Times New Roman"/>
          <w:b/>
          <w:sz w:val="24"/>
          <w:szCs w:val="24"/>
          <w:u w:val="single"/>
        </w:rPr>
        <w:t xml:space="preserve">-significant investments in </w:t>
      </w:r>
      <w:r w:rsidR="00632400">
        <w:rPr>
          <w:rFonts w:ascii="Times New Roman" w:hAnsi="Times New Roman" w:cs="Times New Roman"/>
          <w:b/>
          <w:sz w:val="24"/>
          <w:szCs w:val="24"/>
          <w:u w:val="single"/>
        </w:rPr>
        <w:t xml:space="preserve">the </w:t>
      </w:r>
      <w:r w:rsidR="0084461B" w:rsidRPr="009F062F">
        <w:rPr>
          <w:rFonts w:ascii="Times New Roman" w:hAnsi="Times New Roman" w:cs="Times New Roman"/>
          <w:b/>
          <w:sz w:val="24"/>
          <w:szCs w:val="24"/>
          <w:u w:val="single"/>
        </w:rPr>
        <w:t xml:space="preserve">tier 2 capital of unconsolidated financial institutions </w:t>
      </w:r>
      <w:r w:rsidR="00632400">
        <w:rPr>
          <w:rFonts w:ascii="Times New Roman" w:hAnsi="Times New Roman" w:cs="Times New Roman"/>
          <w:b/>
          <w:sz w:val="24"/>
          <w:szCs w:val="24"/>
          <w:u w:val="single"/>
        </w:rPr>
        <w:t xml:space="preserve">that </w:t>
      </w:r>
      <w:r w:rsidR="0084461B" w:rsidRPr="009F062F">
        <w:rPr>
          <w:rFonts w:ascii="Times New Roman" w:hAnsi="Times New Roman" w:cs="Times New Roman"/>
          <w:b/>
          <w:sz w:val="24"/>
          <w:szCs w:val="24"/>
          <w:u w:val="single"/>
        </w:rPr>
        <w:t>exceed the 10 percent threshold fo</w:t>
      </w:r>
      <w:r w:rsidR="0005036D">
        <w:rPr>
          <w:rFonts w:ascii="Times New Roman" w:hAnsi="Times New Roman" w:cs="Times New Roman"/>
          <w:b/>
          <w:sz w:val="24"/>
          <w:szCs w:val="24"/>
          <w:u w:val="single"/>
        </w:rPr>
        <w:t>r non-significant investments.</w:t>
      </w:r>
      <w:r w:rsidR="0005036D">
        <w:rPr>
          <w:rFonts w:ascii="Times New Roman" w:hAnsi="Times New Roman" w:cs="Times New Roman"/>
          <w:b/>
          <w:sz w:val="24"/>
          <w:szCs w:val="24"/>
        </w:rPr>
        <w:t xml:space="preserve">  </w:t>
      </w:r>
      <w:r w:rsidR="0084461B" w:rsidRPr="009F062F">
        <w:rPr>
          <w:rFonts w:ascii="Times New Roman" w:hAnsi="Times New Roman" w:cs="Times New Roman"/>
          <w:sz w:val="24"/>
          <w:szCs w:val="24"/>
        </w:rPr>
        <w:t xml:space="preserve">Report the amount of the </w:t>
      </w:r>
      <w:r w:rsidR="002D25D2" w:rsidRPr="009F062F">
        <w:rPr>
          <w:rFonts w:ascii="Times New Roman" w:hAnsi="Times New Roman" w:cs="Times New Roman"/>
          <w:sz w:val="24"/>
          <w:szCs w:val="24"/>
        </w:rPr>
        <w:t>institution’s</w:t>
      </w:r>
      <w:r w:rsidR="0084461B" w:rsidRPr="009F062F">
        <w:rPr>
          <w:rFonts w:ascii="Times New Roman" w:hAnsi="Times New Roman" w:cs="Times New Roman"/>
          <w:sz w:val="24"/>
          <w:szCs w:val="24"/>
        </w:rPr>
        <w:t xml:space="preserve"> </w:t>
      </w:r>
      <w:r w:rsidR="00D22BE4" w:rsidRPr="009F062F">
        <w:rPr>
          <w:rFonts w:ascii="Times New Roman" w:hAnsi="Times New Roman" w:cs="Times New Roman"/>
          <w:sz w:val="24"/>
          <w:szCs w:val="24"/>
        </w:rPr>
        <w:t xml:space="preserve">non-significant investments in </w:t>
      </w:r>
      <w:r w:rsidR="00632400">
        <w:rPr>
          <w:rFonts w:ascii="Times New Roman" w:hAnsi="Times New Roman" w:cs="Times New Roman"/>
          <w:sz w:val="24"/>
          <w:szCs w:val="24"/>
        </w:rPr>
        <w:t xml:space="preserve">the </w:t>
      </w:r>
      <w:r w:rsidR="00D22BE4" w:rsidRPr="009F062F">
        <w:rPr>
          <w:rFonts w:ascii="Times New Roman" w:hAnsi="Times New Roman" w:cs="Times New Roman"/>
          <w:sz w:val="24"/>
          <w:szCs w:val="24"/>
        </w:rPr>
        <w:t xml:space="preserve">tier 2 capital of unconsolidated financial institutions </w:t>
      </w:r>
      <w:r w:rsidR="00632400">
        <w:rPr>
          <w:rFonts w:ascii="Times New Roman" w:hAnsi="Times New Roman" w:cs="Times New Roman"/>
          <w:sz w:val="24"/>
          <w:szCs w:val="24"/>
        </w:rPr>
        <w:t xml:space="preserve">that </w:t>
      </w:r>
      <w:r w:rsidR="00D22BE4" w:rsidRPr="009F062F">
        <w:rPr>
          <w:rFonts w:ascii="Times New Roman" w:hAnsi="Times New Roman" w:cs="Times New Roman"/>
          <w:sz w:val="24"/>
          <w:szCs w:val="24"/>
        </w:rPr>
        <w:t>exceed the 10 percent threshold for non-significant investments,</w:t>
      </w:r>
      <w:r w:rsidR="0084461B" w:rsidRPr="009F062F">
        <w:rPr>
          <w:rFonts w:ascii="Times New Roman" w:hAnsi="Times New Roman" w:cs="Times New Roman"/>
          <w:sz w:val="24"/>
          <w:szCs w:val="24"/>
        </w:rPr>
        <w:t xml:space="preserve"> as </w:t>
      </w:r>
      <w:r w:rsidR="00982011">
        <w:rPr>
          <w:rFonts w:ascii="Times New Roman" w:hAnsi="Times New Roman" w:cs="Times New Roman"/>
          <w:sz w:val="24"/>
          <w:szCs w:val="24"/>
        </w:rPr>
        <w:t>included</w:t>
      </w:r>
      <w:r w:rsidR="00982011" w:rsidRPr="009F062F">
        <w:rPr>
          <w:rFonts w:ascii="Times New Roman" w:hAnsi="Times New Roman" w:cs="Times New Roman"/>
          <w:sz w:val="24"/>
          <w:szCs w:val="24"/>
        </w:rPr>
        <w:t xml:space="preserve"> </w:t>
      </w:r>
      <w:r w:rsidR="0084461B" w:rsidRPr="009F062F">
        <w:rPr>
          <w:rFonts w:ascii="Times New Roman" w:hAnsi="Times New Roman" w:cs="Times New Roman"/>
          <w:sz w:val="24"/>
          <w:szCs w:val="24"/>
        </w:rPr>
        <w:t xml:space="preserve">in </w:t>
      </w:r>
      <w:r w:rsidR="00277E56" w:rsidRPr="009F062F">
        <w:rPr>
          <w:rFonts w:ascii="Times New Roman" w:hAnsi="Times New Roman" w:cs="Times New Roman"/>
          <w:sz w:val="24"/>
          <w:szCs w:val="24"/>
        </w:rPr>
        <w:t>Schedule RC-R of the Call Report or Schedule HC-R of the FR Y-9C</w:t>
      </w:r>
      <w:r w:rsidR="00F91DFE">
        <w:rPr>
          <w:rFonts w:ascii="Times New Roman" w:hAnsi="Times New Roman" w:cs="Times New Roman"/>
          <w:sz w:val="24"/>
          <w:szCs w:val="24"/>
        </w:rPr>
        <w:t>, item 3</w:t>
      </w:r>
      <w:r w:rsidR="009D3731">
        <w:rPr>
          <w:rFonts w:ascii="Times New Roman" w:hAnsi="Times New Roman" w:cs="Times New Roman"/>
          <w:sz w:val="24"/>
          <w:szCs w:val="24"/>
        </w:rPr>
        <w:t>3</w:t>
      </w:r>
      <w:r w:rsidR="0084461B" w:rsidRPr="009F062F">
        <w:rPr>
          <w:rFonts w:ascii="Times New Roman" w:hAnsi="Times New Roman" w:cs="Times New Roman"/>
          <w:sz w:val="24"/>
          <w:szCs w:val="24"/>
        </w:rPr>
        <w:t>.</w:t>
      </w:r>
    </w:p>
    <w:p w:rsidR="0084461B" w:rsidRPr="009F062F" w:rsidRDefault="0084461B" w:rsidP="0084461B">
      <w:pPr>
        <w:pStyle w:val="NoSpacing"/>
        <w:ind w:left="1080" w:hanging="360"/>
        <w:rPr>
          <w:rFonts w:ascii="Times New Roman" w:hAnsi="Times New Roman" w:cs="Times New Roman"/>
          <w:b/>
          <w:sz w:val="24"/>
          <w:szCs w:val="24"/>
          <w:u w:val="single"/>
        </w:rPr>
      </w:pPr>
    </w:p>
    <w:p w:rsidR="0084461B" w:rsidRPr="009F062F" w:rsidRDefault="00E83A3C" w:rsidP="0084461B">
      <w:pPr>
        <w:pStyle w:val="NoSpacing"/>
        <w:ind w:left="720" w:hanging="720"/>
        <w:rPr>
          <w:rFonts w:ascii="Times New Roman" w:hAnsi="Times New Roman" w:cs="Times New Roman"/>
          <w:b/>
          <w:sz w:val="24"/>
          <w:szCs w:val="24"/>
          <w:u w:val="single"/>
        </w:rPr>
      </w:pPr>
      <w:r>
        <w:rPr>
          <w:rFonts w:ascii="Times New Roman" w:hAnsi="Times New Roman" w:cs="Times New Roman"/>
          <w:b/>
          <w:sz w:val="24"/>
          <w:szCs w:val="24"/>
        </w:rPr>
        <w:t>5</w:t>
      </w:r>
      <w:r w:rsidR="00B46950">
        <w:rPr>
          <w:rFonts w:ascii="Times New Roman" w:hAnsi="Times New Roman" w:cs="Times New Roman"/>
          <w:b/>
          <w:sz w:val="24"/>
          <w:szCs w:val="24"/>
        </w:rPr>
        <w:t>5</w:t>
      </w:r>
      <w:r>
        <w:rPr>
          <w:rFonts w:ascii="Times New Roman" w:hAnsi="Times New Roman" w:cs="Times New Roman"/>
          <w:b/>
          <w:sz w:val="24"/>
          <w:szCs w:val="24"/>
        </w:rPr>
        <w:tab/>
      </w:r>
      <w:r w:rsidR="0084461B" w:rsidRPr="00A90FD5">
        <w:rPr>
          <w:rFonts w:ascii="Times New Roman" w:hAnsi="Times New Roman" w:cs="Times New Roman"/>
          <w:b/>
          <w:sz w:val="24"/>
          <w:szCs w:val="24"/>
          <w:u w:val="single"/>
        </w:rPr>
        <w:t>Significant</w:t>
      </w:r>
      <w:r w:rsidR="0084461B" w:rsidRPr="009F062F">
        <w:rPr>
          <w:rFonts w:ascii="Times New Roman" w:hAnsi="Times New Roman" w:cs="Times New Roman"/>
          <w:b/>
          <w:sz w:val="24"/>
          <w:szCs w:val="24"/>
          <w:u w:val="single"/>
        </w:rPr>
        <w:t xml:space="preserve"> investments in financial institutions not in the form of common stock to be</w:t>
      </w:r>
      <w:r w:rsidR="0005036D">
        <w:rPr>
          <w:rFonts w:ascii="Times New Roman" w:hAnsi="Times New Roman" w:cs="Times New Roman"/>
          <w:b/>
          <w:sz w:val="24"/>
          <w:szCs w:val="24"/>
          <w:u w:val="single"/>
        </w:rPr>
        <w:t xml:space="preserve"> deducted from tier 2 capital.</w:t>
      </w:r>
      <w:r w:rsidR="0005036D">
        <w:rPr>
          <w:rFonts w:ascii="Times New Roman" w:hAnsi="Times New Roman" w:cs="Times New Roman"/>
          <w:b/>
          <w:sz w:val="24"/>
          <w:szCs w:val="24"/>
        </w:rPr>
        <w:t xml:space="preserve">  </w:t>
      </w:r>
      <w:r w:rsidR="0084461B" w:rsidRPr="009F062F">
        <w:rPr>
          <w:rFonts w:ascii="Times New Roman" w:hAnsi="Times New Roman" w:cs="Times New Roman"/>
          <w:sz w:val="24"/>
          <w:szCs w:val="24"/>
        </w:rPr>
        <w:t xml:space="preserve">Report the amount of the </w:t>
      </w:r>
      <w:r w:rsidR="002D25D2" w:rsidRPr="009F062F">
        <w:rPr>
          <w:rFonts w:ascii="Times New Roman" w:hAnsi="Times New Roman" w:cs="Times New Roman"/>
          <w:sz w:val="24"/>
          <w:szCs w:val="24"/>
        </w:rPr>
        <w:t>institution’s</w:t>
      </w:r>
      <w:r w:rsidR="0084461B" w:rsidRPr="009F062F">
        <w:rPr>
          <w:rFonts w:ascii="Times New Roman" w:hAnsi="Times New Roman" w:cs="Times New Roman"/>
          <w:sz w:val="24"/>
          <w:szCs w:val="24"/>
        </w:rPr>
        <w:t xml:space="preserve"> total </w:t>
      </w:r>
      <w:r w:rsidR="00D22BE4" w:rsidRPr="009F062F">
        <w:rPr>
          <w:rFonts w:ascii="Times New Roman" w:hAnsi="Times New Roman" w:cs="Times New Roman"/>
          <w:sz w:val="24"/>
          <w:szCs w:val="24"/>
        </w:rPr>
        <w:t>significant investments in financial institutions not in the form of common stock to be deducted from tier 2 capital</w:t>
      </w:r>
      <w:r w:rsidR="0084461B" w:rsidRPr="009F062F">
        <w:rPr>
          <w:rFonts w:ascii="Times New Roman" w:hAnsi="Times New Roman" w:cs="Times New Roman"/>
          <w:sz w:val="24"/>
          <w:szCs w:val="24"/>
        </w:rPr>
        <w:t xml:space="preserve"> as </w:t>
      </w:r>
      <w:r w:rsidR="00982011">
        <w:rPr>
          <w:rFonts w:ascii="Times New Roman" w:hAnsi="Times New Roman" w:cs="Times New Roman"/>
          <w:sz w:val="24"/>
          <w:szCs w:val="24"/>
        </w:rPr>
        <w:t>included</w:t>
      </w:r>
      <w:r w:rsidR="00982011" w:rsidRPr="009F062F">
        <w:rPr>
          <w:rFonts w:ascii="Times New Roman" w:hAnsi="Times New Roman" w:cs="Times New Roman"/>
          <w:sz w:val="24"/>
          <w:szCs w:val="24"/>
        </w:rPr>
        <w:t xml:space="preserve"> </w:t>
      </w:r>
      <w:r w:rsidR="0084461B" w:rsidRPr="009F062F">
        <w:rPr>
          <w:rFonts w:ascii="Times New Roman" w:hAnsi="Times New Roman" w:cs="Times New Roman"/>
          <w:sz w:val="24"/>
          <w:szCs w:val="24"/>
        </w:rPr>
        <w:t xml:space="preserve">in </w:t>
      </w:r>
      <w:r w:rsidR="00277E56" w:rsidRPr="009F062F">
        <w:rPr>
          <w:rFonts w:ascii="Times New Roman" w:hAnsi="Times New Roman" w:cs="Times New Roman"/>
          <w:sz w:val="24"/>
          <w:szCs w:val="24"/>
        </w:rPr>
        <w:t>Schedule RC-R of the Call Report or Schedule HC-R of the FR Y-9C</w:t>
      </w:r>
      <w:r w:rsidR="00F91DFE">
        <w:rPr>
          <w:rFonts w:ascii="Times New Roman" w:hAnsi="Times New Roman" w:cs="Times New Roman"/>
          <w:sz w:val="24"/>
          <w:szCs w:val="24"/>
        </w:rPr>
        <w:t>, item 3</w:t>
      </w:r>
      <w:r w:rsidR="009D3731">
        <w:rPr>
          <w:rFonts w:ascii="Times New Roman" w:hAnsi="Times New Roman" w:cs="Times New Roman"/>
          <w:sz w:val="24"/>
          <w:szCs w:val="24"/>
        </w:rPr>
        <w:t>3</w:t>
      </w:r>
      <w:r w:rsidR="0084461B" w:rsidRPr="009F062F">
        <w:rPr>
          <w:rFonts w:ascii="Times New Roman" w:hAnsi="Times New Roman" w:cs="Times New Roman"/>
          <w:sz w:val="24"/>
          <w:szCs w:val="24"/>
        </w:rPr>
        <w:t>.</w:t>
      </w:r>
    </w:p>
    <w:p w:rsidR="00921881" w:rsidRDefault="00921881" w:rsidP="00921881">
      <w:pPr>
        <w:pStyle w:val="NoSpacing"/>
        <w:rPr>
          <w:rFonts w:ascii="Times New Roman" w:hAnsi="Times New Roman" w:cs="Times New Roman"/>
          <w:b/>
          <w:sz w:val="24"/>
          <w:szCs w:val="24"/>
        </w:rPr>
      </w:pPr>
    </w:p>
    <w:p w:rsidR="0005036D" w:rsidRDefault="001D777E" w:rsidP="0005036D">
      <w:pPr>
        <w:pStyle w:val="NoSpacing"/>
        <w:ind w:left="720" w:hanging="720"/>
        <w:rPr>
          <w:rFonts w:ascii="Times New Roman" w:hAnsi="Times New Roman" w:cs="Times New Roman"/>
          <w:sz w:val="24"/>
          <w:szCs w:val="24"/>
        </w:rPr>
      </w:pPr>
      <w:r>
        <w:rPr>
          <w:rFonts w:ascii="Times New Roman" w:hAnsi="Times New Roman" w:cs="Times New Roman"/>
          <w:b/>
          <w:sz w:val="24"/>
          <w:szCs w:val="24"/>
        </w:rPr>
        <w:t>5</w:t>
      </w:r>
      <w:r w:rsidR="00B46950">
        <w:rPr>
          <w:rFonts w:ascii="Times New Roman" w:hAnsi="Times New Roman" w:cs="Times New Roman"/>
          <w:b/>
          <w:sz w:val="24"/>
          <w:szCs w:val="24"/>
        </w:rPr>
        <w:t>6</w:t>
      </w:r>
      <w:r>
        <w:rPr>
          <w:rFonts w:ascii="Times New Roman" w:hAnsi="Times New Roman" w:cs="Times New Roman"/>
          <w:b/>
          <w:sz w:val="24"/>
          <w:szCs w:val="24"/>
        </w:rPr>
        <w:tab/>
      </w:r>
      <w:r w:rsidR="0005036D" w:rsidRPr="00A90FD5">
        <w:rPr>
          <w:rFonts w:ascii="Times New Roman" w:hAnsi="Times New Roman" w:cs="Times New Roman"/>
          <w:b/>
          <w:sz w:val="24"/>
          <w:szCs w:val="24"/>
          <w:u w:val="single"/>
        </w:rPr>
        <w:t>Other</w:t>
      </w:r>
      <w:r w:rsidR="0005036D" w:rsidRPr="009F062F">
        <w:rPr>
          <w:rFonts w:ascii="Times New Roman" w:hAnsi="Times New Roman" w:cs="Times New Roman"/>
          <w:b/>
          <w:sz w:val="24"/>
          <w:szCs w:val="24"/>
          <w:u w:val="single"/>
        </w:rPr>
        <w:t xml:space="preserve"> deductions </w:t>
      </w:r>
      <w:r w:rsidR="0005036D">
        <w:rPr>
          <w:rFonts w:ascii="Times New Roman" w:hAnsi="Times New Roman" w:cs="Times New Roman"/>
          <w:b/>
          <w:sz w:val="24"/>
          <w:szCs w:val="24"/>
          <w:u w:val="single"/>
        </w:rPr>
        <w:t>from</w:t>
      </w:r>
      <w:r w:rsidR="0005036D" w:rsidRPr="009F062F">
        <w:rPr>
          <w:rFonts w:ascii="Times New Roman" w:hAnsi="Times New Roman" w:cs="Times New Roman"/>
          <w:b/>
          <w:sz w:val="24"/>
          <w:szCs w:val="24"/>
          <w:u w:val="single"/>
        </w:rPr>
        <w:t xml:space="preserve"> tier 2 capital.</w:t>
      </w:r>
      <w:r w:rsidR="0005036D">
        <w:rPr>
          <w:rFonts w:ascii="Times New Roman" w:hAnsi="Times New Roman" w:cs="Times New Roman"/>
          <w:sz w:val="24"/>
          <w:szCs w:val="24"/>
        </w:rPr>
        <w:t xml:space="preserve">  </w:t>
      </w:r>
      <w:r w:rsidR="0005036D" w:rsidRPr="009F062F">
        <w:rPr>
          <w:rFonts w:ascii="Times New Roman" w:hAnsi="Times New Roman" w:cs="Times New Roman"/>
          <w:sz w:val="24"/>
          <w:szCs w:val="24"/>
        </w:rPr>
        <w:t xml:space="preserve">Report the amount of the institution’s </w:t>
      </w:r>
      <w:r w:rsidR="0005036D">
        <w:rPr>
          <w:rFonts w:ascii="Times New Roman" w:hAnsi="Times New Roman" w:cs="Times New Roman"/>
          <w:sz w:val="24"/>
          <w:szCs w:val="24"/>
        </w:rPr>
        <w:t xml:space="preserve">other deductions </w:t>
      </w:r>
      <w:r w:rsidR="0005036D" w:rsidRPr="009F062F">
        <w:rPr>
          <w:rFonts w:ascii="Times New Roman" w:hAnsi="Times New Roman" w:cs="Times New Roman"/>
          <w:sz w:val="24"/>
          <w:szCs w:val="24"/>
        </w:rPr>
        <w:t xml:space="preserve">from tier 2 capital as </w:t>
      </w:r>
      <w:r w:rsidR="00982011">
        <w:rPr>
          <w:rFonts w:ascii="Times New Roman" w:hAnsi="Times New Roman" w:cs="Times New Roman"/>
          <w:sz w:val="24"/>
          <w:szCs w:val="24"/>
        </w:rPr>
        <w:t>included</w:t>
      </w:r>
      <w:r w:rsidR="00982011" w:rsidRPr="009F062F">
        <w:rPr>
          <w:rFonts w:ascii="Times New Roman" w:hAnsi="Times New Roman" w:cs="Times New Roman"/>
          <w:sz w:val="24"/>
          <w:szCs w:val="24"/>
        </w:rPr>
        <w:t xml:space="preserve"> </w:t>
      </w:r>
      <w:r w:rsidR="0005036D" w:rsidRPr="009F062F">
        <w:rPr>
          <w:rFonts w:ascii="Times New Roman" w:hAnsi="Times New Roman" w:cs="Times New Roman"/>
          <w:sz w:val="24"/>
          <w:szCs w:val="24"/>
        </w:rPr>
        <w:t xml:space="preserve">in Schedule RC-R of the Call Report or Schedule HC-R of the FR </w:t>
      </w:r>
      <w:r w:rsidR="00F91DFE">
        <w:rPr>
          <w:rFonts w:ascii="Times New Roman" w:hAnsi="Times New Roman" w:cs="Times New Roman"/>
          <w:sz w:val="24"/>
          <w:szCs w:val="24"/>
        </w:rPr>
        <w:t>Y-9C, item 3</w:t>
      </w:r>
      <w:r w:rsidR="009D3731">
        <w:rPr>
          <w:rFonts w:ascii="Times New Roman" w:hAnsi="Times New Roman" w:cs="Times New Roman"/>
          <w:sz w:val="24"/>
          <w:szCs w:val="24"/>
        </w:rPr>
        <w:t>3</w:t>
      </w:r>
      <w:r w:rsidR="00F91DFE">
        <w:rPr>
          <w:rFonts w:ascii="Times New Roman" w:hAnsi="Times New Roman" w:cs="Times New Roman"/>
          <w:sz w:val="24"/>
          <w:szCs w:val="24"/>
        </w:rPr>
        <w:t xml:space="preserve"> that are not included in items </w:t>
      </w:r>
      <w:r>
        <w:rPr>
          <w:rFonts w:ascii="Times New Roman" w:hAnsi="Times New Roman" w:cs="Times New Roman"/>
          <w:sz w:val="24"/>
          <w:szCs w:val="24"/>
        </w:rPr>
        <w:t>52</w:t>
      </w:r>
      <w:r w:rsidR="00F91DFE">
        <w:rPr>
          <w:rFonts w:ascii="Times New Roman" w:hAnsi="Times New Roman" w:cs="Times New Roman"/>
          <w:sz w:val="24"/>
          <w:szCs w:val="24"/>
        </w:rPr>
        <w:t xml:space="preserve"> through </w:t>
      </w:r>
      <w:r>
        <w:rPr>
          <w:rFonts w:ascii="Times New Roman" w:hAnsi="Times New Roman" w:cs="Times New Roman"/>
          <w:sz w:val="24"/>
          <w:szCs w:val="24"/>
        </w:rPr>
        <w:t>55</w:t>
      </w:r>
      <w:r w:rsidR="00F91DFE">
        <w:rPr>
          <w:rFonts w:ascii="Times New Roman" w:hAnsi="Times New Roman" w:cs="Times New Roman"/>
          <w:sz w:val="24"/>
          <w:szCs w:val="24"/>
        </w:rPr>
        <w:t xml:space="preserve"> of this schedule.</w:t>
      </w:r>
    </w:p>
    <w:p w:rsidR="00632400" w:rsidRDefault="00632400" w:rsidP="0005036D">
      <w:pPr>
        <w:pStyle w:val="NoSpacing"/>
        <w:ind w:left="720" w:hanging="720"/>
        <w:rPr>
          <w:rFonts w:ascii="Times New Roman" w:hAnsi="Times New Roman" w:cs="Times New Roman"/>
          <w:sz w:val="24"/>
          <w:szCs w:val="24"/>
        </w:rPr>
      </w:pPr>
    </w:p>
    <w:p w:rsidR="00632400" w:rsidRDefault="00632400" w:rsidP="00632400">
      <w:pPr>
        <w:pStyle w:val="NoSpacing"/>
        <w:ind w:left="720"/>
        <w:rPr>
          <w:rFonts w:ascii="Times New Roman" w:hAnsi="Times New Roman" w:cs="Times New Roman"/>
          <w:sz w:val="24"/>
          <w:szCs w:val="24"/>
        </w:rPr>
      </w:pPr>
      <w:r>
        <w:rPr>
          <w:rFonts w:ascii="Times New Roman" w:hAnsi="Times New Roman" w:cs="Times New Roman"/>
          <w:sz w:val="24"/>
          <w:szCs w:val="24"/>
        </w:rPr>
        <w:t>Advanced approaches institutions with i</w:t>
      </w:r>
      <w:r w:rsidRPr="00A90FD5">
        <w:rPr>
          <w:rFonts w:ascii="Times New Roman" w:hAnsi="Times New Roman" w:cs="Times New Roman"/>
          <w:sz w:val="24"/>
          <w:szCs w:val="24"/>
        </w:rPr>
        <w:t xml:space="preserve">nsurance underwriting </w:t>
      </w:r>
      <w:r>
        <w:rPr>
          <w:rFonts w:ascii="Times New Roman" w:hAnsi="Times New Roman" w:cs="Times New Roman"/>
          <w:sz w:val="24"/>
          <w:szCs w:val="24"/>
        </w:rPr>
        <w:t xml:space="preserve">activities: include 50 percent of the </w:t>
      </w:r>
      <w:r w:rsidRPr="00A32ABB">
        <w:rPr>
          <w:rFonts w:ascii="Times New Roman" w:hAnsi="Times New Roman" w:cs="Times New Roman"/>
          <w:sz w:val="24"/>
          <w:szCs w:val="24"/>
        </w:rPr>
        <w:t xml:space="preserve">amount equal to the regulatory capital requirement for insurance underwriting risks established by the regulator of any insurance underwriting activities of the </w:t>
      </w:r>
      <w:r w:rsidR="00F51184">
        <w:rPr>
          <w:rFonts w:ascii="Times New Roman" w:hAnsi="Times New Roman" w:cs="Times New Roman"/>
          <w:sz w:val="24"/>
          <w:szCs w:val="24"/>
        </w:rPr>
        <w:t>institution</w:t>
      </w:r>
      <w:r w:rsidRPr="00A32ABB">
        <w:rPr>
          <w:rFonts w:ascii="Times New Roman" w:hAnsi="Times New Roman" w:cs="Times New Roman"/>
          <w:sz w:val="24"/>
          <w:szCs w:val="24"/>
        </w:rPr>
        <w:t>.</w:t>
      </w:r>
    </w:p>
    <w:p w:rsidR="0005036D" w:rsidRPr="009F062F" w:rsidRDefault="0005036D" w:rsidP="00921881">
      <w:pPr>
        <w:pStyle w:val="NoSpacing"/>
        <w:rPr>
          <w:rFonts w:ascii="Times New Roman" w:hAnsi="Times New Roman" w:cs="Times New Roman"/>
          <w:b/>
          <w:sz w:val="24"/>
          <w:szCs w:val="24"/>
        </w:rPr>
      </w:pPr>
    </w:p>
    <w:p w:rsidR="0084461B" w:rsidRPr="009F062F" w:rsidRDefault="001D777E" w:rsidP="009F062F">
      <w:pPr>
        <w:pStyle w:val="NoSpacing"/>
        <w:ind w:left="720" w:hanging="720"/>
        <w:rPr>
          <w:rFonts w:ascii="Times New Roman" w:hAnsi="Times New Roman" w:cs="Times New Roman"/>
          <w:b/>
          <w:sz w:val="24"/>
          <w:szCs w:val="24"/>
          <w:u w:val="single"/>
        </w:rPr>
      </w:pPr>
      <w:r>
        <w:rPr>
          <w:rFonts w:ascii="Times New Roman" w:hAnsi="Times New Roman" w:cs="Times New Roman"/>
          <w:b/>
          <w:sz w:val="24"/>
          <w:szCs w:val="24"/>
        </w:rPr>
        <w:t>5</w:t>
      </w:r>
      <w:r w:rsidR="00B46950">
        <w:rPr>
          <w:rFonts w:ascii="Times New Roman" w:hAnsi="Times New Roman" w:cs="Times New Roman"/>
          <w:b/>
          <w:sz w:val="24"/>
          <w:szCs w:val="24"/>
        </w:rPr>
        <w:t>7</w:t>
      </w:r>
      <w:r>
        <w:rPr>
          <w:rFonts w:ascii="Times New Roman" w:hAnsi="Times New Roman" w:cs="Times New Roman"/>
          <w:b/>
          <w:sz w:val="24"/>
          <w:szCs w:val="24"/>
        </w:rPr>
        <w:tab/>
      </w:r>
      <w:r w:rsidR="00921881" w:rsidRPr="009F062F">
        <w:rPr>
          <w:rFonts w:ascii="Times New Roman" w:hAnsi="Times New Roman" w:cs="Times New Roman"/>
          <w:b/>
          <w:sz w:val="24"/>
          <w:szCs w:val="24"/>
          <w:u w:val="single"/>
        </w:rPr>
        <w:t xml:space="preserve">Total </w:t>
      </w:r>
      <w:r w:rsidR="0005036D">
        <w:rPr>
          <w:rFonts w:ascii="Times New Roman" w:hAnsi="Times New Roman" w:cs="Times New Roman"/>
          <w:b/>
          <w:sz w:val="24"/>
          <w:szCs w:val="24"/>
          <w:u w:val="single"/>
        </w:rPr>
        <w:t xml:space="preserve">tier 2 </w:t>
      </w:r>
      <w:r w:rsidR="00167D29">
        <w:rPr>
          <w:rFonts w:ascii="Times New Roman" w:hAnsi="Times New Roman" w:cs="Times New Roman"/>
          <w:b/>
          <w:sz w:val="24"/>
          <w:szCs w:val="24"/>
          <w:u w:val="single"/>
        </w:rPr>
        <w:t xml:space="preserve">capital </w:t>
      </w:r>
      <w:r w:rsidR="00921881" w:rsidRPr="009F062F">
        <w:rPr>
          <w:rFonts w:ascii="Times New Roman" w:hAnsi="Times New Roman" w:cs="Times New Roman"/>
          <w:b/>
          <w:sz w:val="24"/>
          <w:szCs w:val="24"/>
          <w:u w:val="single"/>
        </w:rPr>
        <w:t>deductions</w:t>
      </w:r>
      <w:r w:rsidR="00921881" w:rsidRPr="009F062F">
        <w:rPr>
          <w:rFonts w:ascii="Times New Roman" w:hAnsi="Times New Roman" w:cs="Times New Roman"/>
          <w:b/>
          <w:sz w:val="24"/>
          <w:szCs w:val="24"/>
        </w:rPr>
        <w:t xml:space="preserve">.  </w:t>
      </w:r>
      <w:r w:rsidR="00D2046C" w:rsidRPr="009F062F">
        <w:rPr>
          <w:rFonts w:ascii="Times New Roman" w:hAnsi="Times New Roman" w:cs="Times New Roman"/>
          <w:sz w:val="24"/>
          <w:szCs w:val="24"/>
        </w:rPr>
        <w:t>Report the s</w:t>
      </w:r>
      <w:r w:rsidR="00921881" w:rsidRPr="009F062F">
        <w:rPr>
          <w:rFonts w:ascii="Times New Roman" w:hAnsi="Times New Roman" w:cs="Times New Roman"/>
          <w:sz w:val="24"/>
          <w:szCs w:val="24"/>
        </w:rPr>
        <w:t xml:space="preserve">um of items </w:t>
      </w:r>
      <w:r w:rsidR="00167D29">
        <w:rPr>
          <w:rFonts w:ascii="Times New Roman" w:hAnsi="Times New Roman" w:cs="Times New Roman"/>
          <w:sz w:val="24"/>
          <w:szCs w:val="24"/>
        </w:rPr>
        <w:t>5</w:t>
      </w:r>
      <w:r w:rsidR="007852B6">
        <w:rPr>
          <w:rFonts w:ascii="Times New Roman" w:hAnsi="Times New Roman" w:cs="Times New Roman"/>
          <w:sz w:val="24"/>
          <w:szCs w:val="24"/>
        </w:rPr>
        <w:t>2</w:t>
      </w:r>
      <w:r w:rsidR="0005036D" w:rsidRPr="009F062F">
        <w:rPr>
          <w:rFonts w:ascii="Times New Roman" w:hAnsi="Times New Roman" w:cs="Times New Roman"/>
          <w:sz w:val="24"/>
          <w:szCs w:val="24"/>
        </w:rPr>
        <w:t xml:space="preserve"> </w:t>
      </w:r>
      <w:r w:rsidR="00921881" w:rsidRPr="009F062F">
        <w:rPr>
          <w:rFonts w:ascii="Times New Roman" w:hAnsi="Times New Roman" w:cs="Times New Roman"/>
          <w:sz w:val="24"/>
          <w:szCs w:val="24"/>
        </w:rPr>
        <w:t xml:space="preserve">through </w:t>
      </w:r>
      <w:r w:rsidR="00167D29">
        <w:rPr>
          <w:rFonts w:ascii="Times New Roman" w:hAnsi="Times New Roman" w:cs="Times New Roman"/>
          <w:sz w:val="24"/>
          <w:szCs w:val="24"/>
        </w:rPr>
        <w:t>5</w:t>
      </w:r>
      <w:r w:rsidR="007852B6">
        <w:rPr>
          <w:rFonts w:ascii="Times New Roman" w:hAnsi="Times New Roman" w:cs="Times New Roman"/>
          <w:sz w:val="24"/>
          <w:szCs w:val="24"/>
        </w:rPr>
        <w:t>6</w:t>
      </w:r>
      <w:r w:rsidR="00921881" w:rsidRPr="009F062F">
        <w:rPr>
          <w:rFonts w:ascii="Times New Roman" w:hAnsi="Times New Roman" w:cs="Times New Roman"/>
          <w:sz w:val="24"/>
          <w:szCs w:val="24"/>
        </w:rPr>
        <w:t>.</w:t>
      </w:r>
    </w:p>
    <w:p w:rsidR="0005036D" w:rsidRDefault="0005036D" w:rsidP="00D8330A">
      <w:pPr>
        <w:pStyle w:val="NoSpacing"/>
        <w:rPr>
          <w:rFonts w:ascii="Times New Roman" w:hAnsi="Times New Roman" w:cs="Times New Roman"/>
          <w:b/>
          <w:sz w:val="24"/>
          <w:szCs w:val="24"/>
          <w:u w:val="single"/>
        </w:rPr>
      </w:pPr>
    </w:p>
    <w:p w:rsidR="00D8330A" w:rsidRDefault="00D8330A" w:rsidP="00D8330A">
      <w:pPr>
        <w:pStyle w:val="NoSpacing"/>
        <w:ind w:left="720" w:hanging="720"/>
        <w:rPr>
          <w:rFonts w:ascii="Times New Roman" w:hAnsi="Times New Roman" w:cs="Times New Roman"/>
          <w:sz w:val="24"/>
          <w:szCs w:val="24"/>
        </w:rPr>
      </w:pPr>
      <w:r>
        <w:rPr>
          <w:rFonts w:ascii="Times New Roman" w:hAnsi="Times New Roman" w:cs="Times New Roman"/>
          <w:b/>
          <w:sz w:val="24"/>
          <w:szCs w:val="24"/>
        </w:rPr>
        <w:t>58</w:t>
      </w:r>
      <w:r>
        <w:rPr>
          <w:rFonts w:ascii="Times New Roman" w:hAnsi="Times New Roman" w:cs="Times New Roman"/>
          <w:b/>
          <w:sz w:val="24"/>
          <w:szCs w:val="24"/>
        </w:rPr>
        <w:tab/>
      </w:r>
      <w:r>
        <w:rPr>
          <w:rFonts w:ascii="Times New Roman" w:hAnsi="Times New Roman" w:cs="Times New Roman"/>
          <w:b/>
          <w:sz w:val="24"/>
          <w:szCs w:val="24"/>
          <w:u w:val="single"/>
        </w:rPr>
        <w:t>Tier 2 capital</w:t>
      </w:r>
      <w:r w:rsidRPr="009F062F">
        <w:rPr>
          <w:rFonts w:ascii="Times New Roman" w:hAnsi="Times New Roman" w:cs="Times New Roman"/>
          <w:b/>
          <w:sz w:val="24"/>
          <w:szCs w:val="24"/>
        </w:rPr>
        <w:t xml:space="preserve">.  </w:t>
      </w:r>
      <w:r w:rsidRPr="009F062F">
        <w:rPr>
          <w:rFonts w:ascii="Times New Roman" w:hAnsi="Times New Roman" w:cs="Times New Roman"/>
          <w:sz w:val="24"/>
          <w:szCs w:val="24"/>
        </w:rPr>
        <w:t>Report</w:t>
      </w:r>
      <w:r>
        <w:rPr>
          <w:rFonts w:ascii="Times New Roman" w:hAnsi="Times New Roman" w:cs="Times New Roman"/>
          <w:sz w:val="24"/>
          <w:szCs w:val="24"/>
        </w:rPr>
        <w:t xml:space="preserve"> the greater of:</w:t>
      </w:r>
      <w:r w:rsidRPr="009F062F">
        <w:rPr>
          <w:rFonts w:ascii="Times New Roman" w:hAnsi="Times New Roman" w:cs="Times New Roman"/>
          <w:sz w:val="24"/>
          <w:szCs w:val="24"/>
        </w:rPr>
        <w:t xml:space="preserve"> item </w:t>
      </w:r>
      <w:r>
        <w:rPr>
          <w:rFonts w:ascii="Times New Roman" w:hAnsi="Times New Roman" w:cs="Times New Roman"/>
          <w:sz w:val="24"/>
          <w:szCs w:val="24"/>
        </w:rPr>
        <w:t>51</w:t>
      </w:r>
      <w:r w:rsidRPr="009F062F">
        <w:rPr>
          <w:rFonts w:ascii="Times New Roman" w:hAnsi="Times New Roman" w:cs="Times New Roman"/>
          <w:sz w:val="24"/>
          <w:szCs w:val="24"/>
        </w:rPr>
        <w:t xml:space="preserve"> less item </w:t>
      </w:r>
      <w:r>
        <w:rPr>
          <w:rFonts w:ascii="Times New Roman" w:hAnsi="Times New Roman" w:cs="Times New Roman"/>
          <w:sz w:val="24"/>
          <w:szCs w:val="24"/>
        </w:rPr>
        <w:t>57 or zero</w:t>
      </w:r>
      <w:r w:rsidRPr="009F062F">
        <w:rPr>
          <w:rFonts w:ascii="Times New Roman" w:hAnsi="Times New Roman" w:cs="Times New Roman"/>
          <w:sz w:val="24"/>
          <w:szCs w:val="24"/>
        </w:rPr>
        <w:t>.</w:t>
      </w:r>
    </w:p>
    <w:p w:rsidR="00914209" w:rsidRDefault="00914209" w:rsidP="00D8330A">
      <w:pPr>
        <w:pStyle w:val="NoSpacing"/>
        <w:ind w:left="720" w:hanging="720"/>
        <w:rPr>
          <w:rFonts w:ascii="Times New Roman" w:hAnsi="Times New Roman" w:cs="Times New Roman"/>
          <w:b/>
          <w:sz w:val="24"/>
          <w:szCs w:val="24"/>
          <w:u w:val="single"/>
        </w:rPr>
      </w:pPr>
    </w:p>
    <w:p w:rsidR="0083769E" w:rsidRDefault="0083769E" w:rsidP="00D8330A">
      <w:pPr>
        <w:pStyle w:val="NoSpacing"/>
        <w:ind w:left="720" w:hanging="720"/>
        <w:rPr>
          <w:rFonts w:ascii="Times New Roman" w:hAnsi="Times New Roman" w:cs="Times New Roman"/>
          <w:b/>
          <w:sz w:val="24"/>
          <w:szCs w:val="24"/>
          <w:u w:val="single"/>
        </w:rPr>
      </w:pPr>
    </w:p>
    <w:p w:rsidR="0083769E" w:rsidRPr="009F062F" w:rsidRDefault="0083769E" w:rsidP="0083769E">
      <w:pPr>
        <w:pStyle w:val="NoSpacing"/>
        <w:tabs>
          <w:tab w:val="left" w:pos="720"/>
        </w:tabs>
        <w:rPr>
          <w:rFonts w:ascii="Times New Roman" w:hAnsi="Times New Roman" w:cs="Times New Roman"/>
          <w:b/>
          <w:sz w:val="24"/>
          <w:szCs w:val="24"/>
          <w:u w:val="single"/>
        </w:rPr>
      </w:pPr>
      <w:r w:rsidRPr="009F062F">
        <w:rPr>
          <w:rFonts w:ascii="Times New Roman" w:hAnsi="Times New Roman" w:cs="Times New Roman"/>
          <w:b/>
          <w:sz w:val="24"/>
          <w:szCs w:val="24"/>
          <w:u w:val="single"/>
        </w:rPr>
        <w:t>T</w:t>
      </w:r>
      <w:r>
        <w:rPr>
          <w:rFonts w:ascii="Times New Roman" w:hAnsi="Times New Roman" w:cs="Times New Roman"/>
          <w:b/>
          <w:sz w:val="24"/>
          <w:szCs w:val="24"/>
          <w:u w:val="single"/>
        </w:rPr>
        <w:t>otal</w:t>
      </w:r>
      <w:r w:rsidRPr="009F062F">
        <w:rPr>
          <w:rFonts w:ascii="Times New Roman" w:hAnsi="Times New Roman" w:cs="Times New Roman"/>
          <w:b/>
          <w:sz w:val="24"/>
          <w:szCs w:val="24"/>
          <w:u w:val="single"/>
        </w:rPr>
        <w:t xml:space="preserve"> capital </w:t>
      </w:r>
    </w:p>
    <w:p w:rsidR="0083769E" w:rsidRPr="009F062F" w:rsidRDefault="0083769E" w:rsidP="00D8330A">
      <w:pPr>
        <w:pStyle w:val="NoSpacing"/>
        <w:ind w:left="720" w:hanging="720"/>
        <w:rPr>
          <w:rFonts w:ascii="Times New Roman" w:hAnsi="Times New Roman" w:cs="Times New Roman"/>
          <w:b/>
          <w:sz w:val="24"/>
          <w:szCs w:val="24"/>
          <w:u w:val="single"/>
        </w:rPr>
      </w:pPr>
    </w:p>
    <w:p w:rsidR="00D8330A" w:rsidRPr="009F062F" w:rsidRDefault="00D8330A" w:rsidP="00D8330A">
      <w:pPr>
        <w:pStyle w:val="NoSpacing"/>
        <w:rPr>
          <w:rFonts w:ascii="Times New Roman" w:hAnsi="Times New Roman" w:cs="Times New Roman"/>
          <w:b/>
          <w:sz w:val="24"/>
          <w:szCs w:val="24"/>
          <w:u w:val="single"/>
        </w:rPr>
      </w:pPr>
      <w:r>
        <w:rPr>
          <w:rFonts w:ascii="Times New Roman" w:hAnsi="Times New Roman" w:cs="Times New Roman"/>
          <w:b/>
          <w:sz w:val="24"/>
          <w:szCs w:val="24"/>
        </w:rPr>
        <w:t>59</w:t>
      </w:r>
      <w:r>
        <w:rPr>
          <w:rFonts w:ascii="Times New Roman" w:hAnsi="Times New Roman" w:cs="Times New Roman"/>
          <w:b/>
          <w:sz w:val="24"/>
          <w:szCs w:val="24"/>
        </w:rPr>
        <w:tab/>
      </w:r>
      <w:r>
        <w:rPr>
          <w:rFonts w:ascii="Times New Roman" w:hAnsi="Times New Roman" w:cs="Times New Roman"/>
          <w:b/>
          <w:sz w:val="24"/>
          <w:szCs w:val="24"/>
          <w:u w:val="single"/>
        </w:rPr>
        <w:t>Total capital</w:t>
      </w:r>
      <w:r w:rsidRPr="009F062F">
        <w:rPr>
          <w:rFonts w:ascii="Times New Roman" w:hAnsi="Times New Roman" w:cs="Times New Roman"/>
          <w:b/>
          <w:sz w:val="24"/>
          <w:szCs w:val="24"/>
        </w:rPr>
        <w:t xml:space="preserve">.  </w:t>
      </w:r>
      <w:r w:rsidRPr="009F062F">
        <w:rPr>
          <w:rFonts w:ascii="Times New Roman" w:hAnsi="Times New Roman" w:cs="Times New Roman"/>
          <w:sz w:val="24"/>
          <w:szCs w:val="24"/>
        </w:rPr>
        <w:t>Report</w:t>
      </w:r>
      <w:r>
        <w:rPr>
          <w:rFonts w:ascii="Times New Roman" w:hAnsi="Times New Roman" w:cs="Times New Roman"/>
          <w:sz w:val="24"/>
          <w:szCs w:val="24"/>
        </w:rPr>
        <w:t xml:space="preserve"> the sum of items 45 and 58</w:t>
      </w:r>
      <w:r w:rsidRPr="009F062F">
        <w:rPr>
          <w:rFonts w:ascii="Times New Roman" w:hAnsi="Times New Roman" w:cs="Times New Roman"/>
          <w:sz w:val="24"/>
          <w:szCs w:val="24"/>
        </w:rPr>
        <w:t>.</w:t>
      </w:r>
    </w:p>
    <w:p w:rsidR="0083769E" w:rsidRPr="009F062F" w:rsidRDefault="0083769E" w:rsidP="0083769E">
      <w:pPr>
        <w:pStyle w:val="NoSpacing"/>
        <w:tabs>
          <w:tab w:val="left" w:pos="720"/>
        </w:tabs>
        <w:rPr>
          <w:rFonts w:ascii="Times New Roman" w:hAnsi="Times New Roman" w:cs="Times New Roman"/>
          <w:b/>
          <w:sz w:val="24"/>
          <w:szCs w:val="24"/>
          <w:u w:val="single"/>
        </w:rPr>
      </w:pPr>
      <w:r w:rsidRPr="009F062F">
        <w:rPr>
          <w:rFonts w:ascii="Times New Roman" w:hAnsi="Times New Roman" w:cs="Times New Roman"/>
          <w:b/>
          <w:sz w:val="24"/>
          <w:szCs w:val="24"/>
          <w:u w:val="single"/>
        </w:rPr>
        <w:t>T</w:t>
      </w:r>
      <w:r>
        <w:rPr>
          <w:rFonts w:ascii="Times New Roman" w:hAnsi="Times New Roman" w:cs="Times New Roman"/>
          <w:b/>
          <w:sz w:val="24"/>
          <w:szCs w:val="24"/>
          <w:u w:val="single"/>
        </w:rPr>
        <w:t>otal risk-weighted assets</w:t>
      </w:r>
      <w:r w:rsidRPr="009F062F">
        <w:rPr>
          <w:rFonts w:ascii="Times New Roman" w:hAnsi="Times New Roman" w:cs="Times New Roman"/>
          <w:b/>
          <w:sz w:val="24"/>
          <w:szCs w:val="24"/>
          <w:u w:val="single"/>
        </w:rPr>
        <w:t xml:space="preserve"> </w:t>
      </w:r>
    </w:p>
    <w:p w:rsidR="0083769E" w:rsidRPr="009F062F" w:rsidRDefault="0083769E" w:rsidP="00EA1C51">
      <w:pPr>
        <w:pStyle w:val="NoSpacing"/>
        <w:ind w:left="360" w:hanging="360"/>
        <w:rPr>
          <w:rFonts w:ascii="Times New Roman" w:hAnsi="Times New Roman" w:cs="Times New Roman"/>
          <w:sz w:val="24"/>
          <w:szCs w:val="24"/>
        </w:rPr>
      </w:pPr>
    </w:p>
    <w:p w:rsidR="0084461B" w:rsidRDefault="00D8330A" w:rsidP="005B41B5">
      <w:pPr>
        <w:pStyle w:val="NoSpacing"/>
        <w:ind w:left="720" w:hanging="720"/>
        <w:rPr>
          <w:rFonts w:ascii="Times New Roman" w:hAnsi="Times New Roman" w:cs="Times New Roman"/>
          <w:sz w:val="24"/>
          <w:szCs w:val="24"/>
        </w:rPr>
      </w:pPr>
      <w:r>
        <w:rPr>
          <w:rFonts w:ascii="Times New Roman" w:hAnsi="Times New Roman" w:cs="Times New Roman"/>
          <w:b/>
          <w:sz w:val="24"/>
          <w:szCs w:val="24"/>
        </w:rPr>
        <w:t>6</w:t>
      </w:r>
      <w:r w:rsidR="00B46950">
        <w:rPr>
          <w:rFonts w:ascii="Times New Roman" w:hAnsi="Times New Roman" w:cs="Times New Roman"/>
          <w:b/>
          <w:sz w:val="24"/>
          <w:szCs w:val="24"/>
        </w:rPr>
        <w:t>0</w:t>
      </w:r>
      <w:r>
        <w:rPr>
          <w:rFonts w:ascii="Times New Roman" w:hAnsi="Times New Roman" w:cs="Times New Roman"/>
          <w:b/>
          <w:sz w:val="24"/>
          <w:szCs w:val="24"/>
        </w:rPr>
        <w:tab/>
      </w:r>
      <w:r w:rsidR="0084461B" w:rsidRPr="009F062F">
        <w:rPr>
          <w:rFonts w:ascii="Times New Roman" w:hAnsi="Times New Roman" w:cs="Times New Roman"/>
          <w:b/>
          <w:sz w:val="24"/>
          <w:szCs w:val="24"/>
          <w:u w:val="single"/>
        </w:rPr>
        <w:t>Total risk-weighted assets (RWA</w:t>
      </w:r>
      <w:r w:rsidR="000D30E8">
        <w:rPr>
          <w:rFonts w:ascii="Times New Roman" w:hAnsi="Times New Roman" w:cs="Times New Roman"/>
          <w:b/>
          <w:sz w:val="24"/>
          <w:szCs w:val="24"/>
          <w:u w:val="single"/>
        </w:rPr>
        <w:t>s</w:t>
      </w:r>
      <w:r w:rsidR="0084461B" w:rsidRPr="009F062F">
        <w:rPr>
          <w:rFonts w:ascii="Times New Roman" w:hAnsi="Times New Roman" w:cs="Times New Roman"/>
          <w:b/>
          <w:sz w:val="24"/>
          <w:szCs w:val="24"/>
          <w:u w:val="single"/>
        </w:rPr>
        <w:t>)</w:t>
      </w:r>
      <w:r w:rsidR="005B41B5">
        <w:rPr>
          <w:rFonts w:ascii="Times New Roman" w:hAnsi="Times New Roman" w:cs="Times New Roman"/>
          <w:b/>
          <w:sz w:val="24"/>
          <w:szCs w:val="24"/>
          <w:u w:val="single"/>
        </w:rPr>
        <w:t>.</w:t>
      </w:r>
      <w:r w:rsidR="005B41B5">
        <w:rPr>
          <w:rFonts w:ascii="Times New Roman" w:hAnsi="Times New Roman" w:cs="Times New Roman"/>
          <w:sz w:val="24"/>
          <w:szCs w:val="24"/>
        </w:rPr>
        <w:t xml:space="preserve"> </w:t>
      </w:r>
      <w:r w:rsidR="00803F00">
        <w:rPr>
          <w:rFonts w:ascii="Times New Roman" w:hAnsi="Times New Roman" w:cs="Times New Roman"/>
          <w:sz w:val="24"/>
          <w:szCs w:val="24"/>
        </w:rPr>
        <w:t xml:space="preserve"> If the institution has </w:t>
      </w:r>
      <w:r w:rsidR="0004278B">
        <w:rPr>
          <w:rFonts w:ascii="Times New Roman" w:hAnsi="Times New Roman" w:cs="Times New Roman"/>
          <w:sz w:val="24"/>
          <w:szCs w:val="24"/>
        </w:rPr>
        <w:t xml:space="preserve">completed </w:t>
      </w:r>
      <w:r w:rsidR="00632400">
        <w:rPr>
          <w:rFonts w:ascii="Times New Roman" w:hAnsi="Times New Roman" w:cs="Times New Roman"/>
          <w:sz w:val="24"/>
          <w:szCs w:val="24"/>
        </w:rPr>
        <w:t>its</w:t>
      </w:r>
      <w:r w:rsidR="00803F00">
        <w:rPr>
          <w:rFonts w:ascii="Times New Roman" w:hAnsi="Times New Roman" w:cs="Times New Roman"/>
          <w:sz w:val="24"/>
          <w:szCs w:val="24"/>
        </w:rPr>
        <w:t xml:space="preserve"> parallel run</w:t>
      </w:r>
      <w:r w:rsidR="0004278B">
        <w:rPr>
          <w:rFonts w:ascii="Times New Roman" w:hAnsi="Times New Roman" w:cs="Times New Roman"/>
          <w:sz w:val="24"/>
          <w:szCs w:val="24"/>
        </w:rPr>
        <w:t xml:space="preserve"> process</w:t>
      </w:r>
      <w:r w:rsidR="00803F00">
        <w:rPr>
          <w:rFonts w:ascii="Times New Roman" w:hAnsi="Times New Roman" w:cs="Times New Roman"/>
          <w:sz w:val="24"/>
          <w:szCs w:val="24"/>
        </w:rPr>
        <w:t xml:space="preserve">: </w:t>
      </w:r>
      <w:r w:rsidR="003C2E7E">
        <w:rPr>
          <w:rFonts w:ascii="Times New Roman" w:hAnsi="Times New Roman" w:cs="Times New Roman"/>
          <w:sz w:val="24"/>
          <w:szCs w:val="24"/>
        </w:rPr>
        <w:t>r</w:t>
      </w:r>
      <w:r w:rsidR="005B41B5" w:rsidRPr="009F062F">
        <w:rPr>
          <w:rFonts w:ascii="Times New Roman" w:hAnsi="Times New Roman" w:cs="Times New Roman"/>
          <w:sz w:val="24"/>
          <w:szCs w:val="24"/>
        </w:rPr>
        <w:t xml:space="preserve">eport the amount of the institution’s total </w:t>
      </w:r>
      <w:r w:rsidR="005B41B5">
        <w:rPr>
          <w:rFonts w:ascii="Times New Roman" w:hAnsi="Times New Roman" w:cs="Times New Roman"/>
          <w:sz w:val="24"/>
          <w:szCs w:val="24"/>
        </w:rPr>
        <w:t xml:space="preserve">RWAs calculated using the advanced approaches </w:t>
      </w:r>
      <w:r w:rsidR="005B41B5" w:rsidRPr="009F062F">
        <w:rPr>
          <w:rFonts w:ascii="Times New Roman" w:hAnsi="Times New Roman" w:cs="Times New Roman"/>
          <w:sz w:val="24"/>
          <w:szCs w:val="24"/>
        </w:rPr>
        <w:t>as reported in</w:t>
      </w:r>
      <w:r w:rsidR="005B41B5">
        <w:rPr>
          <w:rFonts w:ascii="Times New Roman" w:hAnsi="Times New Roman" w:cs="Times New Roman"/>
          <w:sz w:val="24"/>
          <w:szCs w:val="24"/>
        </w:rPr>
        <w:t xml:space="preserve"> FF</w:t>
      </w:r>
      <w:r w:rsidR="0004278B">
        <w:rPr>
          <w:rFonts w:ascii="Times New Roman" w:hAnsi="Times New Roman" w:cs="Times New Roman"/>
          <w:sz w:val="24"/>
          <w:szCs w:val="24"/>
        </w:rPr>
        <w:t>IE</w:t>
      </w:r>
      <w:r w:rsidR="005B41B5">
        <w:rPr>
          <w:rFonts w:ascii="Times New Roman" w:hAnsi="Times New Roman" w:cs="Times New Roman"/>
          <w:sz w:val="24"/>
          <w:szCs w:val="24"/>
        </w:rPr>
        <w:t>C 101, Schedule B, item 33</w:t>
      </w:r>
      <w:r w:rsidR="005B41B5" w:rsidRPr="009F062F">
        <w:rPr>
          <w:rFonts w:ascii="Times New Roman" w:hAnsi="Times New Roman" w:cs="Times New Roman"/>
          <w:sz w:val="24"/>
          <w:szCs w:val="24"/>
        </w:rPr>
        <w:t>.</w:t>
      </w:r>
    </w:p>
    <w:p w:rsidR="00803F00" w:rsidRDefault="00803F00" w:rsidP="005B41B5">
      <w:pPr>
        <w:pStyle w:val="NoSpacing"/>
        <w:ind w:left="720" w:hanging="720"/>
        <w:rPr>
          <w:rFonts w:ascii="Times New Roman" w:hAnsi="Times New Roman" w:cs="Times New Roman"/>
          <w:sz w:val="24"/>
          <w:szCs w:val="24"/>
        </w:rPr>
      </w:pPr>
    </w:p>
    <w:p w:rsidR="00FB242F" w:rsidRDefault="00803F00" w:rsidP="00895838">
      <w:pPr>
        <w:pStyle w:val="NoSpacing"/>
        <w:ind w:left="720" w:hanging="720"/>
        <w:rPr>
          <w:rFonts w:ascii="Times New Roman" w:hAnsi="Times New Roman" w:cs="Times New Roman"/>
          <w:sz w:val="24"/>
          <w:szCs w:val="24"/>
        </w:rPr>
      </w:pPr>
      <w:r>
        <w:rPr>
          <w:rFonts w:ascii="Times New Roman" w:hAnsi="Times New Roman" w:cs="Times New Roman"/>
          <w:sz w:val="24"/>
          <w:szCs w:val="24"/>
        </w:rPr>
        <w:tab/>
        <w:t xml:space="preserve">If the institution is </w:t>
      </w:r>
      <w:r w:rsidR="00914209">
        <w:rPr>
          <w:rFonts w:ascii="Times New Roman" w:hAnsi="Times New Roman" w:cs="Times New Roman"/>
          <w:sz w:val="24"/>
          <w:szCs w:val="24"/>
        </w:rPr>
        <w:t>in parallel</w:t>
      </w:r>
      <w:r>
        <w:rPr>
          <w:rFonts w:ascii="Times New Roman" w:hAnsi="Times New Roman" w:cs="Times New Roman"/>
          <w:sz w:val="24"/>
          <w:szCs w:val="24"/>
        </w:rPr>
        <w:t xml:space="preserve"> run</w:t>
      </w:r>
      <w:r w:rsidR="0004278B">
        <w:rPr>
          <w:rFonts w:ascii="Times New Roman" w:hAnsi="Times New Roman" w:cs="Times New Roman"/>
          <w:sz w:val="24"/>
          <w:szCs w:val="24"/>
        </w:rPr>
        <w:t xml:space="preserve"> process</w:t>
      </w:r>
      <w:r>
        <w:rPr>
          <w:rFonts w:ascii="Times New Roman" w:hAnsi="Times New Roman" w:cs="Times New Roman"/>
          <w:sz w:val="24"/>
          <w:szCs w:val="24"/>
        </w:rPr>
        <w:t xml:space="preserve">: </w:t>
      </w:r>
      <w:r w:rsidR="00886175">
        <w:rPr>
          <w:rFonts w:ascii="Times New Roman" w:hAnsi="Times New Roman" w:cs="Times New Roman"/>
          <w:sz w:val="24"/>
          <w:szCs w:val="24"/>
        </w:rPr>
        <w:t xml:space="preserve">in 2014, </w:t>
      </w:r>
      <w:r>
        <w:rPr>
          <w:rFonts w:ascii="Times New Roman" w:hAnsi="Times New Roman" w:cs="Times New Roman"/>
          <w:sz w:val="24"/>
          <w:szCs w:val="24"/>
        </w:rPr>
        <w:t>report t</w:t>
      </w:r>
      <w:r w:rsidR="00E41F19">
        <w:rPr>
          <w:rFonts w:ascii="Times New Roman" w:hAnsi="Times New Roman" w:cs="Times New Roman"/>
          <w:sz w:val="24"/>
          <w:szCs w:val="24"/>
        </w:rPr>
        <w:t xml:space="preserve">otal </w:t>
      </w:r>
      <w:r w:rsidR="00895838">
        <w:rPr>
          <w:rFonts w:ascii="Times New Roman" w:hAnsi="Times New Roman" w:cs="Times New Roman"/>
          <w:sz w:val="24"/>
          <w:szCs w:val="24"/>
        </w:rPr>
        <w:t>RWAs</w:t>
      </w:r>
      <w:r w:rsidR="00E41F19">
        <w:rPr>
          <w:rFonts w:ascii="Times New Roman" w:hAnsi="Times New Roman" w:cs="Times New Roman"/>
          <w:sz w:val="24"/>
          <w:szCs w:val="24"/>
        </w:rPr>
        <w:t xml:space="preserve"> as calculated under the general risk-based capital rules as reported in </w:t>
      </w:r>
      <w:r w:rsidR="00E41F19" w:rsidRPr="009F062F">
        <w:rPr>
          <w:rFonts w:ascii="Times New Roman" w:hAnsi="Times New Roman" w:cs="Times New Roman"/>
          <w:sz w:val="24"/>
          <w:szCs w:val="24"/>
        </w:rPr>
        <w:t>Schedule RC-R of the Call Report or Schedule HC-R of the FR Y-9C</w:t>
      </w:r>
      <w:r w:rsidR="00E41F19">
        <w:rPr>
          <w:rFonts w:ascii="Times New Roman" w:hAnsi="Times New Roman" w:cs="Times New Roman"/>
          <w:sz w:val="24"/>
          <w:szCs w:val="24"/>
        </w:rPr>
        <w:t>, item</w:t>
      </w:r>
      <w:r w:rsidR="00D321DD">
        <w:rPr>
          <w:rFonts w:ascii="Times New Roman" w:hAnsi="Times New Roman" w:cs="Times New Roman"/>
          <w:sz w:val="24"/>
          <w:szCs w:val="24"/>
        </w:rPr>
        <w:t xml:space="preserve"> </w:t>
      </w:r>
      <w:r w:rsidR="00244FC5">
        <w:rPr>
          <w:rFonts w:ascii="Times New Roman" w:hAnsi="Times New Roman" w:cs="Times New Roman"/>
          <w:sz w:val="24"/>
          <w:szCs w:val="24"/>
        </w:rPr>
        <w:t>62</w:t>
      </w:r>
      <w:r w:rsidR="00982011">
        <w:rPr>
          <w:rFonts w:ascii="Times New Roman" w:hAnsi="Times New Roman" w:cs="Times New Roman"/>
          <w:sz w:val="24"/>
          <w:szCs w:val="24"/>
        </w:rPr>
        <w:t xml:space="preserve"> (item subject to renumbering in 2015)</w:t>
      </w:r>
      <w:r w:rsidR="00D321DD">
        <w:rPr>
          <w:rFonts w:ascii="Times New Roman" w:hAnsi="Times New Roman" w:cs="Times New Roman"/>
          <w:sz w:val="24"/>
          <w:szCs w:val="24"/>
        </w:rPr>
        <w:t>.</w:t>
      </w:r>
      <w:r w:rsidR="00886175">
        <w:rPr>
          <w:rFonts w:ascii="Times New Roman" w:hAnsi="Times New Roman" w:cs="Times New Roman"/>
          <w:sz w:val="24"/>
          <w:szCs w:val="24"/>
        </w:rPr>
        <w:t xml:space="preserve">  In 2015, report total </w:t>
      </w:r>
      <w:r w:rsidR="00895838">
        <w:rPr>
          <w:rFonts w:ascii="Times New Roman" w:hAnsi="Times New Roman" w:cs="Times New Roman"/>
          <w:sz w:val="24"/>
          <w:szCs w:val="24"/>
        </w:rPr>
        <w:t>RWA</w:t>
      </w:r>
      <w:r w:rsidR="00886175">
        <w:rPr>
          <w:rFonts w:ascii="Times New Roman" w:hAnsi="Times New Roman" w:cs="Times New Roman"/>
          <w:sz w:val="24"/>
          <w:szCs w:val="24"/>
        </w:rPr>
        <w:t xml:space="preserve">s as calculated under the standardized approach as reported in </w:t>
      </w:r>
      <w:r w:rsidR="00886175" w:rsidRPr="009F062F">
        <w:rPr>
          <w:rFonts w:ascii="Times New Roman" w:hAnsi="Times New Roman" w:cs="Times New Roman"/>
          <w:sz w:val="24"/>
          <w:szCs w:val="24"/>
        </w:rPr>
        <w:t>Schedule RC-R of the Call Report or Schedule HC-R of the FR Y-9C</w:t>
      </w:r>
      <w:r w:rsidR="00886175">
        <w:rPr>
          <w:rFonts w:ascii="Times New Roman" w:hAnsi="Times New Roman" w:cs="Times New Roman"/>
          <w:sz w:val="24"/>
          <w:szCs w:val="24"/>
        </w:rPr>
        <w:t xml:space="preserve">, </w:t>
      </w:r>
      <w:r w:rsidR="00886175" w:rsidRPr="00982011">
        <w:rPr>
          <w:rFonts w:ascii="Times New Roman" w:hAnsi="Times New Roman" w:cs="Times New Roman"/>
          <w:sz w:val="24"/>
          <w:szCs w:val="24"/>
        </w:rPr>
        <w:t xml:space="preserve">item </w:t>
      </w:r>
      <w:r w:rsidR="00244FC5" w:rsidRPr="00982011">
        <w:rPr>
          <w:rFonts w:ascii="Times New Roman" w:hAnsi="Times New Roman" w:cs="Times New Roman"/>
          <w:sz w:val="24"/>
          <w:szCs w:val="24"/>
        </w:rPr>
        <w:t>62</w:t>
      </w:r>
      <w:r w:rsidR="00982011">
        <w:rPr>
          <w:rFonts w:ascii="Times New Roman" w:hAnsi="Times New Roman" w:cs="Times New Roman"/>
          <w:sz w:val="24"/>
          <w:szCs w:val="24"/>
        </w:rPr>
        <w:t xml:space="preserve"> (item subject to renumbering in 2015)</w:t>
      </w:r>
      <w:r w:rsidR="00895838">
        <w:rPr>
          <w:rFonts w:ascii="Times New Roman" w:hAnsi="Times New Roman" w:cs="Times New Roman"/>
          <w:sz w:val="24"/>
          <w:szCs w:val="24"/>
        </w:rPr>
        <w:t xml:space="preserve">.  In addition, </w:t>
      </w:r>
      <w:r w:rsidR="00FB242F">
        <w:rPr>
          <w:rFonts w:ascii="Times New Roman" w:hAnsi="Times New Roman" w:cs="Times New Roman"/>
          <w:sz w:val="24"/>
          <w:szCs w:val="24"/>
        </w:rPr>
        <w:t xml:space="preserve">report total RWAs calculated using the advanced approaches in </w:t>
      </w:r>
      <w:r w:rsidR="00982011">
        <w:rPr>
          <w:rFonts w:ascii="Times New Roman" w:hAnsi="Times New Roman" w:cs="Times New Roman"/>
          <w:sz w:val="24"/>
          <w:szCs w:val="24"/>
        </w:rPr>
        <w:t xml:space="preserve">this Schedule A, </w:t>
      </w:r>
      <w:r w:rsidR="00FB242F">
        <w:rPr>
          <w:rFonts w:ascii="Times New Roman" w:hAnsi="Times New Roman" w:cs="Times New Roman"/>
          <w:sz w:val="24"/>
          <w:szCs w:val="24"/>
        </w:rPr>
        <w:t xml:space="preserve">item 87.  </w:t>
      </w:r>
      <w:r w:rsidR="00FB242F" w:rsidRPr="00BC3E95">
        <w:rPr>
          <w:rFonts w:ascii="Times New Roman" w:hAnsi="Times New Roman" w:cs="Times New Roman"/>
          <w:sz w:val="24"/>
          <w:szCs w:val="24"/>
        </w:rPr>
        <w:t>Th</w:t>
      </w:r>
      <w:r w:rsidR="0070073E">
        <w:rPr>
          <w:rFonts w:ascii="Times New Roman" w:hAnsi="Times New Roman" w:cs="Times New Roman"/>
          <w:sz w:val="24"/>
          <w:szCs w:val="24"/>
        </w:rPr>
        <w:t>e latter</w:t>
      </w:r>
      <w:r w:rsidR="00FB242F" w:rsidRPr="00BC3E95">
        <w:rPr>
          <w:rFonts w:ascii="Times New Roman" w:hAnsi="Times New Roman" w:cs="Times New Roman"/>
          <w:sz w:val="24"/>
          <w:szCs w:val="24"/>
        </w:rPr>
        <w:t xml:space="preserve"> amount is confidential while the </w:t>
      </w:r>
      <w:r w:rsidR="00632400">
        <w:rPr>
          <w:rFonts w:ascii="Times New Roman" w:hAnsi="Times New Roman" w:cs="Times New Roman"/>
          <w:sz w:val="24"/>
          <w:szCs w:val="24"/>
        </w:rPr>
        <w:t>institution</w:t>
      </w:r>
      <w:r w:rsidR="00FB242F" w:rsidRPr="00BC3E95">
        <w:rPr>
          <w:rFonts w:ascii="Times New Roman" w:hAnsi="Times New Roman" w:cs="Times New Roman"/>
          <w:sz w:val="24"/>
          <w:szCs w:val="24"/>
        </w:rPr>
        <w:t xml:space="preserve"> is </w:t>
      </w:r>
      <w:r w:rsidR="0070073E">
        <w:rPr>
          <w:rFonts w:ascii="Times New Roman" w:hAnsi="Times New Roman" w:cs="Times New Roman"/>
          <w:sz w:val="24"/>
          <w:szCs w:val="24"/>
        </w:rPr>
        <w:t>conducting its</w:t>
      </w:r>
      <w:r w:rsidR="00914209">
        <w:rPr>
          <w:rFonts w:ascii="Times New Roman" w:hAnsi="Times New Roman" w:cs="Times New Roman"/>
          <w:sz w:val="24"/>
          <w:szCs w:val="24"/>
        </w:rPr>
        <w:t xml:space="preserve"> parallel</w:t>
      </w:r>
      <w:r w:rsidR="00FB242F" w:rsidRPr="00BC3E95">
        <w:rPr>
          <w:rFonts w:ascii="Times New Roman" w:hAnsi="Times New Roman" w:cs="Times New Roman"/>
          <w:sz w:val="24"/>
          <w:szCs w:val="24"/>
        </w:rPr>
        <w:t xml:space="preserve"> run.  </w:t>
      </w:r>
    </w:p>
    <w:p w:rsidR="00B06C2E" w:rsidRDefault="00B06C2E" w:rsidP="005B41B5">
      <w:pPr>
        <w:pStyle w:val="NoSpacing"/>
        <w:ind w:left="720" w:hanging="720"/>
        <w:rPr>
          <w:rFonts w:ascii="Times New Roman" w:hAnsi="Times New Roman" w:cs="Times New Roman"/>
          <w:sz w:val="24"/>
          <w:szCs w:val="24"/>
        </w:rPr>
      </w:pPr>
    </w:p>
    <w:p w:rsidR="0083769E" w:rsidRPr="009F062F" w:rsidRDefault="0083769E" w:rsidP="005B41B5">
      <w:pPr>
        <w:pStyle w:val="NoSpacing"/>
        <w:ind w:left="720" w:hanging="720"/>
        <w:rPr>
          <w:rFonts w:ascii="Times New Roman" w:hAnsi="Times New Roman" w:cs="Times New Roman"/>
          <w:sz w:val="24"/>
          <w:szCs w:val="24"/>
        </w:rPr>
      </w:pPr>
    </w:p>
    <w:p w:rsidR="00463191" w:rsidRPr="009F062F" w:rsidRDefault="00463191" w:rsidP="0084461B">
      <w:pPr>
        <w:pStyle w:val="NoSpacing"/>
        <w:rPr>
          <w:rFonts w:ascii="Times New Roman" w:hAnsi="Times New Roman" w:cs="Times New Roman"/>
          <w:b/>
          <w:sz w:val="24"/>
          <w:szCs w:val="24"/>
          <w:u w:val="single"/>
        </w:rPr>
      </w:pPr>
      <w:r w:rsidRPr="009F062F">
        <w:rPr>
          <w:rFonts w:ascii="Times New Roman" w:hAnsi="Times New Roman" w:cs="Times New Roman"/>
          <w:b/>
          <w:sz w:val="24"/>
          <w:szCs w:val="24"/>
          <w:u w:val="single"/>
        </w:rPr>
        <w:t xml:space="preserve">Capital </w:t>
      </w:r>
      <w:r w:rsidR="00632400">
        <w:rPr>
          <w:rFonts w:ascii="Times New Roman" w:hAnsi="Times New Roman" w:cs="Times New Roman"/>
          <w:b/>
          <w:sz w:val="24"/>
          <w:szCs w:val="24"/>
          <w:u w:val="single"/>
        </w:rPr>
        <w:t>r</w:t>
      </w:r>
      <w:r w:rsidRPr="009F062F">
        <w:rPr>
          <w:rFonts w:ascii="Times New Roman" w:hAnsi="Times New Roman" w:cs="Times New Roman"/>
          <w:b/>
          <w:sz w:val="24"/>
          <w:szCs w:val="24"/>
          <w:u w:val="single"/>
        </w:rPr>
        <w:t>atios</w:t>
      </w:r>
      <w:r w:rsidR="00244FC5">
        <w:rPr>
          <w:rFonts w:ascii="Times New Roman" w:hAnsi="Times New Roman" w:cs="Times New Roman"/>
          <w:b/>
          <w:sz w:val="24"/>
          <w:szCs w:val="24"/>
          <w:u w:val="single"/>
        </w:rPr>
        <w:t xml:space="preserve"> and </w:t>
      </w:r>
      <w:r w:rsidR="00632400">
        <w:rPr>
          <w:rFonts w:ascii="Times New Roman" w:hAnsi="Times New Roman" w:cs="Times New Roman"/>
          <w:b/>
          <w:sz w:val="24"/>
          <w:szCs w:val="24"/>
          <w:u w:val="single"/>
        </w:rPr>
        <w:t>b</w:t>
      </w:r>
      <w:r w:rsidR="00244FC5">
        <w:rPr>
          <w:rFonts w:ascii="Times New Roman" w:hAnsi="Times New Roman" w:cs="Times New Roman"/>
          <w:b/>
          <w:sz w:val="24"/>
          <w:szCs w:val="24"/>
          <w:u w:val="single"/>
        </w:rPr>
        <w:t>uffers</w:t>
      </w:r>
      <w:r w:rsidR="007A59BF">
        <w:rPr>
          <w:rFonts w:ascii="Times New Roman" w:hAnsi="Times New Roman" w:cs="Times New Roman"/>
          <w:b/>
          <w:sz w:val="24"/>
          <w:szCs w:val="24"/>
          <w:u w:val="single"/>
        </w:rPr>
        <w:t xml:space="preserve"> (line items 64-68 are effective starting </w:t>
      </w:r>
      <w:r w:rsidR="00B35812">
        <w:rPr>
          <w:rFonts w:ascii="Times New Roman" w:hAnsi="Times New Roman" w:cs="Times New Roman"/>
          <w:b/>
          <w:sz w:val="24"/>
          <w:szCs w:val="24"/>
          <w:u w:val="single"/>
        </w:rPr>
        <w:t>January</w:t>
      </w:r>
      <w:r w:rsidR="007A59BF">
        <w:rPr>
          <w:rFonts w:ascii="Times New Roman" w:hAnsi="Times New Roman" w:cs="Times New Roman"/>
          <w:b/>
          <w:sz w:val="24"/>
          <w:szCs w:val="24"/>
          <w:u w:val="single"/>
        </w:rPr>
        <w:t xml:space="preserve"> 1, 2016)</w:t>
      </w:r>
    </w:p>
    <w:p w:rsidR="0084461B" w:rsidRPr="009F062F" w:rsidRDefault="0084461B" w:rsidP="0084461B">
      <w:pPr>
        <w:pStyle w:val="NoSpacing"/>
        <w:rPr>
          <w:rFonts w:ascii="Times New Roman" w:hAnsi="Times New Roman" w:cs="Times New Roman"/>
          <w:b/>
          <w:sz w:val="24"/>
          <w:szCs w:val="24"/>
          <w:u w:val="single"/>
        </w:rPr>
      </w:pPr>
    </w:p>
    <w:p w:rsidR="00D22BE4" w:rsidRPr="009F062F" w:rsidRDefault="003C2E7E" w:rsidP="00BA17AF">
      <w:pPr>
        <w:pStyle w:val="NoSpacing"/>
        <w:ind w:left="720" w:hanging="720"/>
        <w:rPr>
          <w:rFonts w:ascii="Times New Roman" w:hAnsi="Times New Roman" w:cs="Times New Roman"/>
          <w:b/>
          <w:sz w:val="24"/>
          <w:szCs w:val="24"/>
        </w:rPr>
      </w:pPr>
      <w:r>
        <w:rPr>
          <w:rFonts w:ascii="Times New Roman" w:hAnsi="Times New Roman" w:cs="Times New Roman"/>
          <w:b/>
          <w:sz w:val="24"/>
          <w:szCs w:val="24"/>
        </w:rPr>
        <w:t>6</w:t>
      </w:r>
      <w:r w:rsidR="00B46950">
        <w:rPr>
          <w:rFonts w:ascii="Times New Roman" w:hAnsi="Times New Roman" w:cs="Times New Roman"/>
          <w:b/>
          <w:sz w:val="24"/>
          <w:szCs w:val="24"/>
        </w:rPr>
        <w:t>1</w:t>
      </w:r>
      <w:r>
        <w:rPr>
          <w:rFonts w:ascii="Times New Roman" w:hAnsi="Times New Roman" w:cs="Times New Roman"/>
          <w:b/>
          <w:sz w:val="24"/>
          <w:szCs w:val="24"/>
        </w:rPr>
        <w:tab/>
      </w:r>
      <w:r w:rsidR="00463191" w:rsidRPr="00802BC7">
        <w:rPr>
          <w:rFonts w:ascii="Times New Roman" w:hAnsi="Times New Roman" w:cs="Times New Roman"/>
          <w:b/>
          <w:sz w:val="24"/>
          <w:szCs w:val="24"/>
          <w:u w:val="single"/>
        </w:rPr>
        <w:t>Common equity tier 1 capital ratio</w:t>
      </w:r>
      <w:r w:rsidR="00BA17AF" w:rsidRPr="009F062F">
        <w:rPr>
          <w:rFonts w:ascii="Times New Roman" w:hAnsi="Times New Roman" w:cs="Times New Roman"/>
          <w:b/>
          <w:sz w:val="24"/>
          <w:szCs w:val="24"/>
        </w:rPr>
        <w:t xml:space="preserve">.  </w:t>
      </w:r>
      <w:r w:rsidR="00D22BE4" w:rsidRPr="009F062F">
        <w:rPr>
          <w:rFonts w:ascii="Times New Roman" w:hAnsi="Times New Roman" w:cs="Times New Roman"/>
          <w:sz w:val="24"/>
          <w:szCs w:val="24"/>
        </w:rPr>
        <w:t>Report the institution’s common equity tier 1 risk-based capital ratio as a percentage,</w:t>
      </w:r>
      <w:r w:rsidR="00244FC5">
        <w:rPr>
          <w:rFonts w:ascii="Times New Roman" w:hAnsi="Times New Roman" w:cs="Times New Roman"/>
          <w:sz w:val="24"/>
          <w:szCs w:val="24"/>
        </w:rPr>
        <w:t xml:space="preserve"> calculated as item 29 divided by item 60,</w:t>
      </w:r>
      <w:r w:rsidR="00D22BE4" w:rsidRPr="009F062F">
        <w:rPr>
          <w:rFonts w:ascii="Times New Roman" w:hAnsi="Times New Roman" w:cs="Times New Roman"/>
          <w:sz w:val="24"/>
          <w:szCs w:val="24"/>
        </w:rPr>
        <w:t xml:space="preserve"> rounded to two decimal places.  </w:t>
      </w:r>
    </w:p>
    <w:p w:rsidR="0084461B" w:rsidRPr="009F062F" w:rsidRDefault="0084461B" w:rsidP="0084461B">
      <w:pPr>
        <w:pStyle w:val="NoSpacing"/>
        <w:rPr>
          <w:rFonts w:ascii="Times New Roman" w:hAnsi="Times New Roman" w:cs="Times New Roman"/>
          <w:b/>
          <w:sz w:val="24"/>
          <w:szCs w:val="24"/>
        </w:rPr>
      </w:pPr>
    </w:p>
    <w:p w:rsidR="00D22BE4" w:rsidRPr="009F062F" w:rsidRDefault="00244FC5" w:rsidP="00BA17AF">
      <w:pPr>
        <w:pStyle w:val="NoSpacing"/>
        <w:ind w:left="720" w:hanging="720"/>
        <w:rPr>
          <w:rFonts w:ascii="Times New Roman" w:hAnsi="Times New Roman" w:cs="Times New Roman"/>
          <w:b/>
          <w:sz w:val="24"/>
          <w:szCs w:val="24"/>
        </w:rPr>
      </w:pPr>
      <w:r>
        <w:rPr>
          <w:rFonts w:ascii="Times New Roman" w:hAnsi="Times New Roman" w:cs="Times New Roman"/>
          <w:b/>
          <w:sz w:val="24"/>
          <w:szCs w:val="24"/>
        </w:rPr>
        <w:t>6</w:t>
      </w:r>
      <w:r w:rsidR="005E7AD0">
        <w:rPr>
          <w:rFonts w:ascii="Times New Roman" w:hAnsi="Times New Roman" w:cs="Times New Roman"/>
          <w:b/>
          <w:sz w:val="24"/>
          <w:szCs w:val="24"/>
        </w:rPr>
        <w:t>2</w:t>
      </w:r>
      <w:r>
        <w:rPr>
          <w:rFonts w:ascii="Times New Roman" w:hAnsi="Times New Roman" w:cs="Times New Roman"/>
          <w:b/>
          <w:sz w:val="24"/>
          <w:szCs w:val="24"/>
        </w:rPr>
        <w:tab/>
      </w:r>
      <w:r w:rsidR="00463191" w:rsidRPr="00802BC7">
        <w:rPr>
          <w:rFonts w:ascii="Times New Roman" w:hAnsi="Times New Roman" w:cs="Times New Roman"/>
          <w:b/>
          <w:sz w:val="24"/>
          <w:szCs w:val="24"/>
          <w:u w:val="single"/>
        </w:rPr>
        <w:t>Tier 1 capital ratio</w:t>
      </w:r>
      <w:r w:rsidR="00BA17AF" w:rsidRPr="009F062F">
        <w:rPr>
          <w:rFonts w:ascii="Times New Roman" w:hAnsi="Times New Roman" w:cs="Times New Roman"/>
          <w:b/>
          <w:sz w:val="24"/>
          <w:szCs w:val="24"/>
        </w:rPr>
        <w:t xml:space="preserve">.  </w:t>
      </w:r>
      <w:r w:rsidR="00D22BE4" w:rsidRPr="009F062F">
        <w:rPr>
          <w:rFonts w:ascii="Times New Roman" w:hAnsi="Times New Roman" w:cs="Times New Roman"/>
          <w:sz w:val="24"/>
          <w:szCs w:val="24"/>
        </w:rPr>
        <w:t>Report the institution’s tier 1 risk-based capital ratio as a percentage,</w:t>
      </w:r>
      <w:r>
        <w:rPr>
          <w:rFonts w:ascii="Times New Roman" w:hAnsi="Times New Roman" w:cs="Times New Roman"/>
          <w:sz w:val="24"/>
          <w:szCs w:val="24"/>
        </w:rPr>
        <w:t xml:space="preserve"> calculated as item 45 divided by item 60,</w:t>
      </w:r>
      <w:r w:rsidR="00D22BE4" w:rsidRPr="009F062F">
        <w:rPr>
          <w:rFonts w:ascii="Times New Roman" w:hAnsi="Times New Roman" w:cs="Times New Roman"/>
          <w:sz w:val="24"/>
          <w:szCs w:val="24"/>
        </w:rPr>
        <w:t xml:space="preserve"> rounded to two decimal places.   </w:t>
      </w:r>
    </w:p>
    <w:p w:rsidR="0084461B" w:rsidRPr="009F062F" w:rsidRDefault="0084461B" w:rsidP="0084461B">
      <w:pPr>
        <w:pStyle w:val="NoSpacing"/>
        <w:rPr>
          <w:rFonts w:ascii="Times New Roman" w:hAnsi="Times New Roman" w:cs="Times New Roman"/>
          <w:b/>
          <w:sz w:val="24"/>
          <w:szCs w:val="24"/>
        </w:rPr>
      </w:pPr>
    </w:p>
    <w:p w:rsidR="00BA17AF" w:rsidRPr="009F062F" w:rsidRDefault="00244FC5" w:rsidP="00BA17AF">
      <w:pPr>
        <w:pStyle w:val="NoSpacing"/>
        <w:ind w:left="720" w:hanging="720"/>
        <w:rPr>
          <w:rFonts w:ascii="Times New Roman" w:hAnsi="Times New Roman" w:cs="Times New Roman"/>
          <w:b/>
          <w:sz w:val="24"/>
          <w:szCs w:val="24"/>
        </w:rPr>
      </w:pPr>
      <w:r>
        <w:rPr>
          <w:rFonts w:ascii="Times New Roman" w:hAnsi="Times New Roman" w:cs="Times New Roman"/>
          <w:b/>
          <w:sz w:val="24"/>
          <w:szCs w:val="24"/>
        </w:rPr>
        <w:t>6</w:t>
      </w:r>
      <w:r w:rsidR="005E7AD0">
        <w:rPr>
          <w:rFonts w:ascii="Times New Roman" w:hAnsi="Times New Roman" w:cs="Times New Roman"/>
          <w:b/>
          <w:sz w:val="24"/>
          <w:szCs w:val="24"/>
        </w:rPr>
        <w:t>3</w:t>
      </w:r>
      <w:r w:rsidR="0084461B" w:rsidRPr="009F062F">
        <w:rPr>
          <w:rFonts w:ascii="Times New Roman" w:hAnsi="Times New Roman" w:cs="Times New Roman"/>
          <w:b/>
          <w:sz w:val="24"/>
          <w:szCs w:val="24"/>
        </w:rPr>
        <w:t xml:space="preserve">       </w:t>
      </w:r>
      <w:r w:rsidR="00463191" w:rsidRPr="00802BC7">
        <w:rPr>
          <w:rFonts w:ascii="Times New Roman" w:hAnsi="Times New Roman" w:cs="Times New Roman"/>
          <w:b/>
          <w:sz w:val="24"/>
          <w:szCs w:val="24"/>
          <w:u w:val="single"/>
        </w:rPr>
        <w:t>Total capital ratio</w:t>
      </w:r>
      <w:r w:rsidR="00BA17AF" w:rsidRPr="009F062F">
        <w:rPr>
          <w:rFonts w:ascii="Times New Roman" w:hAnsi="Times New Roman" w:cs="Times New Roman"/>
          <w:b/>
          <w:sz w:val="24"/>
          <w:szCs w:val="24"/>
        </w:rPr>
        <w:t xml:space="preserve">.  </w:t>
      </w:r>
      <w:r w:rsidR="00BA17AF" w:rsidRPr="009F062F">
        <w:rPr>
          <w:rFonts w:ascii="Times New Roman" w:hAnsi="Times New Roman" w:cs="Times New Roman"/>
          <w:sz w:val="24"/>
          <w:szCs w:val="24"/>
        </w:rPr>
        <w:t xml:space="preserve">Report the institution’s total </w:t>
      </w:r>
      <w:r w:rsidR="00BA17AF" w:rsidRPr="00982011">
        <w:rPr>
          <w:rFonts w:ascii="Times New Roman" w:hAnsi="Times New Roman" w:cs="Times New Roman"/>
          <w:sz w:val="24"/>
          <w:szCs w:val="24"/>
        </w:rPr>
        <w:t>risk-based</w:t>
      </w:r>
      <w:r w:rsidR="00BA17AF" w:rsidRPr="009F062F">
        <w:rPr>
          <w:rFonts w:ascii="Times New Roman" w:hAnsi="Times New Roman" w:cs="Times New Roman"/>
          <w:sz w:val="24"/>
          <w:szCs w:val="24"/>
        </w:rPr>
        <w:t xml:space="preserve"> capital ratio as a percentage,</w:t>
      </w:r>
      <w:r>
        <w:rPr>
          <w:rFonts w:ascii="Times New Roman" w:hAnsi="Times New Roman" w:cs="Times New Roman"/>
          <w:sz w:val="24"/>
          <w:szCs w:val="24"/>
        </w:rPr>
        <w:t xml:space="preserve"> calculated as item 59 divided by item 60,</w:t>
      </w:r>
      <w:r w:rsidR="00BA17AF" w:rsidRPr="009F062F">
        <w:rPr>
          <w:rFonts w:ascii="Times New Roman" w:hAnsi="Times New Roman" w:cs="Times New Roman"/>
          <w:sz w:val="24"/>
          <w:szCs w:val="24"/>
        </w:rPr>
        <w:t xml:space="preserve"> rounded to two decimal places</w:t>
      </w:r>
      <w:r w:rsidR="00BA17AF" w:rsidRPr="009F062F">
        <w:rPr>
          <w:rFonts w:ascii="Times New Roman" w:hAnsi="Times New Roman" w:cs="Times New Roman"/>
          <w:b/>
          <w:sz w:val="24"/>
          <w:szCs w:val="24"/>
        </w:rPr>
        <w:t>.</w:t>
      </w:r>
    </w:p>
    <w:p w:rsidR="00BA17AF" w:rsidRPr="009F062F" w:rsidRDefault="00BA17AF" w:rsidP="00600873">
      <w:pPr>
        <w:pStyle w:val="NoSpacing"/>
        <w:ind w:left="720"/>
        <w:rPr>
          <w:rFonts w:ascii="Times New Roman" w:hAnsi="Times New Roman" w:cs="Times New Roman"/>
          <w:b/>
          <w:sz w:val="24"/>
          <w:szCs w:val="24"/>
        </w:rPr>
      </w:pPr>
    </w:p>
    <w:p w:rsidR="00244FC5" w:rsidRPr="00914209" w:rsidRDefault="00244FC5" w:rsidP="00244FC5">
      <w:pPr>
        <w:pStyle w:val="NoSpacing"/>
        <w:ind w:left="720" w:hanging="720"/>
        <w:rPr>
          <w:rFonts w:ascii="Times New Roman" w:hAnsi="Times New Roman" w:cs="Times New Roman"/>
          <w:sz w:val="24"/>
          <w:szCs w:val="24"/>
        </w:rPr>
      </w:pPr>
      <w:r>
        <w:rPr>
          <w:rFonts w:ascii="Times New Roman" w:hAnsi="Times New Roman" w:cs="Times New Roman"/>
          <w:b/>
          <w:sz w:val="24"/>
          <w:szCs w:val="24"/>
        </w:rPr>
        <w:t>64</w:t>
      </w:r>
      <w:r>
        <w:rPr>
          <w:rFonts w:ascii="Times New Roman" w:hAnsi="Times New Roman" w:cs="Times New Roman"/>
          <w:sz w:val="24"/>
          <w:szCs w:val="24"/>
        </w:rPr>
        <w:tab/>
      </w:r>
      <w:r w:rsidRPr="000D115B">
        <w:rPr>
          <w:rFonts w:ascii="Times New Roman" w:hAnsi="Times New Roman" w:cs="Times New Roman"/>
          <w:b/>
          <w:sz w:val="24"/>
          <w:szCs w:val="24"/>
          <w:u w:val="single"/>
        </w:rPr>
        <w:t>Institution-specific buffer</w:t>
      </w:r>
      <w:r>
        <w:rPr>
          <w:rFonts w:ascii="Times New Roman" w:hAnsi="Times New Roman" w:cs="Times New Roman"/>
          <w:b/>
          <w:sz w:val="24"/>
          <w:szCs w:val="24"/>
          <w:u w:val="single"/>
        </w:rPr>
        <w:t xml:space="preserve"> (as a percent of RWA)</w:t>
      </w:r>
      <w:r w:rsidRPr="000D115B">
        <w:rPr>
          <w:rFonts w:ascii="Times New Roman" w:hAnsi="Times New Roman" w:cs="Times New Roman"/>
          <w:b/>
          <w:sz w:val="24"/>
          <w:szCs w:val="24"/>
          <w:u w:val="single"/>
        </w:rPr>
        <w:t xml:space="preserve"> necessary to avoid limitations on capital distributions and discretionary bonus payments</w:t>
      </w:r>
      <w:r>
        <w:rPr>
          <w:rFonts w:ascii="Times New Roman" w:hAnsi="Times New Roman" w:cs="Times New Roman"/>
          <w:b/>
          <w:sz w:val="24"/>
          <w:szCs w:val="24"/>
        </w:rPr>
        <w:t>.</w:t>
      </w:r>
      <w:r w:rsidR="00914209">
        <w:rPr>
          <w:rFonts w:ascii="Times New Roman" w:hAnsi="Times New Roman" w:cs="Times New Roman"/>
          <w:b/>
          <w:sz w:val="24"/>
          <w:szCs w:val="24"/>
        </w:rPr>
        <w:t xml:space="preserve">  </w:t>
      </w:r>
      <w:r w:rsidR="00914209">
        <w:rPr>
          <w:rFonts w:ascii="Times New Roman" w:hAnsi="Times New Roman" w:cs="Times New Roman"/>
          <w:sz w:val="24"/>
          <w:szCs w:val="24"/>
        </w:rPr>
        <w:t>Report the sum of the institution</w:t>
      </w:r>
      <w:r w:rsidR="00F51184">
        <w:rPr>
          <w:rFonts w:ascii="Times New Roman" w:hAnsi="Times New Roman" w:cs="Times New Roman"/>
          <w:sz w:val="24"/>
          <w:szCs w:val="24"/>
        </w:rPr>
        <w:t>’</w:t>
      </w:r>
      <w:r w:rsidR="00914209">
        <w:rPr>
          <w:rFonts w:ascii="Times New Roman" w:hAnsi="Times New Roman" w:cs="Times New Roman"/>
          <w:sz w:val="24"/>
          <w:szCs w:val="24"/>
        </w:rPr>
        <w:t>s</w:t>
      </w:r>
      <w:r w:rsidR="00F51184">
        <w:rPr>
          <w:rFonts w:ascii="Times New Roman" w:hAnsi="Times New Roman" w:cs="Times New Roman"/>
          <w:sz w:val="24"/>
          <w:szCs w:val="24"/>
        </w:rPr>
        <w:t xml:space="preserve"> minimum common equity tier 1 capital requirement,</w:t>
      </w:r>
      <w:r w:rsidR="00914209">
        <w:rPr>
          <w:rFonts w:ascii="Times New Roman" w:hAnsi="Times New Roman" w:cs="Times New Roman"/>
          <w:sz w:val="24"/>
          <w:szCs w:val="24"/>
        </w:rPr>
        <w:t xml:space="preserve"> capital conservation buffer, countercyclical capital buffer (if applicable), and G-SIB buffer </w:t>
      </w:r>
      <w:r w:rsidR="00EE6F00">
        <w:rPr>
          <w:rFonts w:ascii="Times New Roman" w:hAnsi="Times New Roman" w:cs="Times New Roman"/>
          <w:sz w:val="24"/>
          <w:szCs w:val="24"/>
        </w:rPr>
        <w:t>(if applicable)</w:t>
      </w:r>
      <w:r w:rsidR="00914209">
        <w:rPr>
          <w:rFonts w:ascii="Times New Roman" w:hAnsi="Times New Roman" w:cs="Times New Roman"/>
          <w:sz w:val="24"/>
          <w:szCs w:val="24"/>
        </w:rPr>
        <w:t>.</w:t>
      </w:r>
      <w:r w:rsidR="00195226">
        <w:rPr>
          <w:rFonts w:ascii="Times New Roman" w:hAnsi="Times New Roman" w:cs="Times New Roman"/>
          <w:sz w:val="24"/>
          <w:szCs w:val="24"/>
        </w:rPr>
        <w:t xml:space="preserve"> This is equal to line 1 in </w:t>
      </w:r>
      <w:r w:rsidR="00B06C2E">
        <w:rPr>
          <w:rFonts w:ascii="Times New Roman" w:hAnsi="Times New Roman" w:cs="Times New Roman"/>
          <w:sz w:val="24"/>
          <w:szCs w:val="24"/>
        </w:rPr>
        <w:t>Table 1</w:t>
      </w:r>
      <w:r w:rsidR="00195226">
        <w:rPr>
          <w:rFonts w:ascii="Times New Roman" w:hAnsi="Times New Roman" w:cs="Times New Roman"/>
          <w:sz w:val="24"/>
          <w:szCs w:val="24"/>
        </w:rPr>
        <w:t>.</w:t>
      </w:r>
    </w:p>
    <w:p w:rsidR="00244FC5" w:rsidRDefault="00244FC5" w:rsidP="00BA17AF">
      <w:pPr>
        <w:pStyle w:val="NoSpacing"/>
        <w:ind w:left="720" w:hanging="720"/>
        <w:rPr>
          <w:rFonts w:ascii="Times New Roman" w:hAnsi="Times New Roman" w:cs="Times New Roman"/>
          <w:b/>
          <w:sz w:val="24"/>
          <w:szCs w:val="24"/>
        </w:rPr>
      </w:pPr>
    </w:p>
    <w:p w:rsidR="00B06C2E" w:rsidRPr="00542F4B" w:rsidRDefault="00B06C2E" w:rsidP="00B06C2E">
      <w:pPr>
        <w:ind w:left="720"/>
        <w:rPr>
          <w:rFonts w:eastAsiaTheme="minorHAnsi"/>
          <w:b/>
        </w:rPr>
      </w:pPr>
      <w:r w:rsidRPr="00542F4B">
        <w:rPr>
          <w:rFonts w:eastAsiaTheme="minorHAnsi"/>
          <w:b/>
        </w:rPr>
        <w:t xml:space="preserve">Table </w:t>
      </w:r>
      <w:r>
        <w:rPr>
          <w:rFonts w:eastAsiaTheme="minorHAnsi"/>
          <w:b/>
        </w:rPr>
        <w:t>1 –</w:t>
      </w:r>
      <w:r w:rsidRPr="00542F4B">
        <w:rPr>
          <w:rFonts w:eastAsiaTheme="minorHAnsi"/>
          <w:b/>
        </w:rPr>
        <w:t xml:space="preserve"> </w:t>
      </w:r>
      <w:r>
        <w:rPr>
          <w:rFonts w:eastAsiaTheme="minorHAnsi"/>
          <w:b/>
        </w:rPr>
        <w:t>Institution-specific buffer and payout ratio worksheet</w:t>
      </w:r>
      <w:r w:rsidRPr="00542F4B">
        <w:rPr>
          <w:rFonts w:eastAsiaTheme="minorHAnsi"/>
          <w:b/>
        </w:rPr>
        <w:t xml:space="preserve"> </w:t>
      </w:r>
    </w:p>
    <w:tbl>
      <w:tblPr>
        <w:tblStyle w:val="TableGrid"/>
        <w:tblW w:w="8730" w:type="dxa"/>
        <w:tblInd w:w="828" w:type="dxa"/>
        <w:tblLook w:val="01E0" w:firstRow="1" w:lastRow="1" w:firstColumn="1" w:lastColumn="1" w:noHBand="0" w:noVBand="0"/>
      </w:tblPr>
      <w:tblGrid>
        <w:gridCol w:w="6471"/>
        <w:gridCol w:w="2259"/>
      </w:tblGrid>
      <w:tr w:rsidR="00EE6F00" w:rsidRPr="009F062F" w:rsidTr="00D82365">
        <w:tc>
          <w:tcPr>
            <w:tcW w:w="6471" w:type="dxa"/>
          </w:tcPr>
          <w:p w:rsidR="00EE6F00" w:rsidRPr="009F062F" w:rsidRDefault="00EE6F00" w:rsidP="00D82365">
            <w:pPr>
              <w:ind w:left="162"/>
              <w:rPr>
                <w:b/>
              </w:rPr>
            </w:pPr>
            <w:r w:rsidRPr="009F062F">
              <w:rPr>
                <w:b/>
              </w:rPr>
              <w:t>Calculations</w:t>
            </w:r>
          </w:p>
        </w:tc>
        <w:tc>
          <w:tcPr>
            <w:tcW w:w="2259" w:type="dxa"/>
            <w:tcBorders>
              <w:bottom w:val="single" w:sz="4" w:space="0" w:color="auto"/>
            </w:tcBorders>
          </w:tcPr>
          <w:p w:rsidR="00EE6F00" w:rsidRPr="009F062F" w:rsidRDefault="00EE6F00" w:rsidP="00E11708"/>
        </w:tc>
      </w:tr>
      <w:tr w:rsidR="00EE6F00" w:rsidRPr="009F062F" w:rsidTr="00D82365">
        <w:tc>
          <w:tcPr>
            <w:tcW w:w="6471" w:type="dxa"/>
          </w:tcPr>
          <w:p w:rsidR="00EE6F00" w:rsidRPr="007852B6" w:rsidRDefault="00EE6F00" w:rsidP="00D82365">
            <w:pPr>
              <w:pStyle w:val="ListParagraph"/>
              <w:numPr>
                <w:ilvl w:val="0"/>
                <w:numId w:val="5"/>
              </w:numPr>
            </w:pPr>
            <w:r w:rsidRPr="007852B6">
              <w:t>Enter the</w:t>
            </w:r>
            <w:r w:rsidR="00F51184">
              <w:t xml:space="preserve"> sum of the common equity tier 1 requirement plus the</w:t>
            </w:r>
            <w:r w:rsidRPr="007852B6">
              <w:t xml:space="preserve"> total of all Regulatory Buffer</w:t>
            </w:r>
            <w:r w:rsidR="00C31460">
              <w:t xml:space="preserve">s </w:t>
            </w:r>
            <w:r w:rsidRPr="007852B6">
              <w:t>(</w:t>
            </w:r>
            <w:r w:rsidR="00195226">
              <w:t>i.e.</w:t>
            </w:r>
            <w:r w:rsidRPr="007852B6">
              <w:t xml:space="preserve"> Capital Conservation Buffer + Countercyclical Buffer</w:t>
            </w:r>
            <w:r w:rsidR="00F51184">
              <w:t xml:space="preserve"> + G-SIB Buffer</w:t>
            </w:r>
            <w:r w:rsidRPr="007852B6">
              <w:t xml:space="preserve">) </w:t>
            </w:r>
          </w:p>
          <w:p w:rsidR="00EE6F00" w:rsidRPr="002F324B" w:rsidRDefault="00EE6F00" w:rsidP="00F51184">
            <w:pPr>
              <w:ind w:left="162"/>
            </w:pPr>
            <w:r w:rsidRPr="008039AB">
              <w:rPr>
                <w:i/>
              </w:rPr>
              <w:t xml:space="preserve">Example: an advanced approaches bank has 7.25% </w:t>
            </w:r>
            <w:r>
              <w:rPr>
                <w:i/>
              </w:rPr>
              <w:t xml:space="preserve">common </w:t>
            </w:r>
            <w:r>
              <w:rPr>
                <w:i/>
              </w:rPr>
              <w:lastRenderedPageBreak/>
              <w:t>equity tier 1;</w:t>
            </w:r>
            <w:r w:rsidRPr="008039AB">
              <w:rPr>
                <w:i/>
              </w:rPr>
              <w:t xml:space="preserve"> 9.75% </w:t>
            </w:r>
            <w:r>
              <w:rPr>
                <w:i/>
              </w:rPr>
              <w:t>t</w:t>
            </w:r>
            <w:r w:rsidRPr="008039AB">
              <w:rPr>
                <w:i/>
              </w:rPr>
              <w:t xml:space="preserve">ier 1, and 11.25% </w:t>
            </w:r>
            <w:r>
              <w:rPr>
                <w:i/>
              </w:rPr>
              <w:t>t</w:t>
            </w:r>
            <w:r w:rsidRPr="008039AB">
              <w:rPr>
                <w:i/>
              </w:rPr>
              <w:t xml:space="preserve">otal </w:t>
            </w:r>
            <w:r>
              <w:rPr>
                <w:i/>
              </w:rPr>
              <w:t>c</w:t>
            </w:r>
            <w:r w:rsidRPr="008039AB">
              <w:rPr>
                <w:i/>
              </w:rPr>
              <w:t>apital ratios.  The bank has $10,000 in risk</w:t>
            </w:r>
            <w:r>
              <w:rPr>
                <w:i/>
              </w:rPr>
              <w:t>-</w:t>
            </w:r>
            <w:r w:rsidRPr="008039AB">
              <w:rPr>
                <w:i/>
              </w:rPr>
              <w:t xml:space="preserve">weighted assets; $8,000 in private sector credit exposures; $1,600 (or 20%) of which are in Country B which has imposed a countercyclical buffer of 2.5%.  Country B is the only jurisdiction to impose a countercyclical buffer.  Country B exposures provide a contributing weight of 0.5. </w:t>
            </w:r>
            <w:r w:rsidRPr="002F324B">
              <w:rPr>
                <w:i/>
              </w:rPr>
              <w:t xml:space="preserve"> </w:t>
            </w:r>
            <w:r w:rsidRPr="008039AB">
              <w:rPr>
                <w:i/>
              </w:rPr>
              <w:t>There are no other additional buffers (</w:t>
            </w:r>
            <w:r w:rsidR="00F51184">
              <w:rPr>
                <w:i/>
              </w:rPr>
              <w:t>G-SIB</w:t>
            </w:r>
            <w:r w:rsidR="00F51184" w:rsidRPr="008039AB">
              <w:rPr>
                <w:i/>
              </w:rPr>
              <w:t xml:space="preserve"> </w:t>
            </w:r>
            <w:r w:rsidRPr="008039AB">
              <w:rPr>
                <w:i/>
              </w:rPr>
              <w:t>or other) that apply to this bank.</w:t>
            </w:r>
          </w:p>
        </w:tc>
        <w:tc>
          <w:tcPr>
            <w:tcW w:w="2259" w:type="dxa"/>
          </w:tcPr>
          <w:p w:rsidR="00EE6F00" w:rsidRPr="007852B6" w:rsidRDefault="00F51184" w:rsidP="00D82365">
            <w:pPr>
              <w:spacing w:before="240"/>
            </w:pPr>
            <w:r>
              <w:lastRenderedPageBreak/>
              <w:t>7.50</w:t>
            </w:r>
            <w:r w:rsidR="00EE6F00" w:rsidRPr="007852B6">
              <w:t>%</w:t>
            </w:r>
            <w:r>
              <w:t>,</w:t>
            </w:r>
            <w:r w:rsidR="00EE6F00" w:rsidRPr="007852B6">
              <w:t xml:space="preserve"> composed of</w:t>
            </w:r>
            <w:r>
              <w:t xml:space="preserve"> the sum of the 4.5% minimum common equity tier 1 </w:t>
            </w:r>
            <w:r>
              <w:lastRenderedPageBreak/>
              <w:t>requirement,</w:t>
            </w:r>
            <w:r w:rsidR="00EE6F00" w:rsidRPr="007852B6">
              <w:t xml:space="preserve"> the 2.5% capital conservation buffer</w:t>
            </w:r>
            <w:r w:rsidR="00195226">
              <w:t>,</w:t>
            </w:r>
            <w:r w:rsidR="00EE6F00" w:rsidRPr="007852B6">
              <w:t xml:space="preserve"> and a countercyclical buffer of 0.5%</w:t>
            </w:r>
          </w:p>
        </w:tc>
      </w:tr>
      <w:tr w:rsidR="00EE6F00" w:rsidRPr="009F062F" w:rsidTr="00D82365">
        <w:tc>
          <w:tcPr>
            <w:tcW w:w="6471" w:type="dxa"/>
          </w:tcPr>
          <w:p w:rsidR="00EE6F00" w:rsidRPr="007852B6" w:rsidRDefault="00EE6F00" w:rsidP="00D82365">
            <w:pPr>
              <w:pStyle w:val="ListParagraph"/>
              <w:numPr>
                <w:ilvl w:val="0"/>
                <w:numId w:val="5"/>
              </w:numPr>
              <w:rPr>
                <w:i/>
              </w:rPr>
            </w:pPr>
            <w:r w:rsidRPr="002F324B">
              <w:lastRenderedPageBreak/>
              <w:t>C</w:t>
            </w:r>
            <w:r>
              <w:t xml:space="preserve">ommon equity tier </w:t>
            </w:r>
            <w:r w:rsidRPr="002F324B">
              <w:t xml:space="preserve">1 ratio LESS Minimum </w:t>
            </w:r>
            <w:r>
              <w:t>common equity tier 1 requirement</w:t>
            </w:r>
            <w:r w:rsidRPr="007852B6">
              <w:rPr>
                <w:i/>
              </w:rPr>
              <w:t xml:space="preserve">  </w:t>
            </w:r>
          </w:p>
          <w:p w:rsidR="00EE6F00" w:rsidRPr="002F324B" w:rsidRDefault="00EE6F00" w:rsidP="00D82365">
            <w:pPr>
              <w:ind w:left="162"/>
              <w:rPr>
                <w:i/>
              </w:rPr>
            </w:pPr>
            <w:r w:rsidRPr="008039AB">
              <w:rPr>
                <w:i/>
              </w:rPr>
              <w:t>Example</w:t>
            </w:r>
            <w:r>
              <w:rPr>
                <w:i/>
              </w:rPr>
              <w:t xml:space="preserve">:  7.25% - 4.50% = 2.75% </w:t>
            </w:r>
          </w:p>
        </w:tc>
        <w:tc>
          <w:tcPr>
            <w:tcW w:w="2259" w:type="dxa"/>
          </w:tcPr>
          <w:p w:rsidR="00EE6F00" w:rsidRPr="007852B6" w:rsidRDefault="00EE6F00" w:rsidP="00D82365">
            <w:pPr>
              <w:ind w:left="189"/>
            </w:pPr>
            <w:r w:rsidRPr="007852B6">
              <w:t>2.75%</w:t>
            </w:r>
          </w:p>
          <w:p w:rsidR="00EE6F00" w:rsidRPr="007852B6" w:rsidRDefault="00EE6F00" w:rsidP="00D82365">
            <w:pPr>
              <w:ind w:left="189"/>
            </w:pPr>
          </w:p>
        </w:tc>
      </w:tr>
      <w:tr w:rsidR="00EE6F00" w:rsidRPr="009F062F" w:rsidTr="00D82365">
        <w:tc>
          <w:tcPr>
            <w:tcW w:w="6471" w:type="dxa"/>
          </w:tcPr>
          <w:p w:rsidR="00EE6F00" w:rsidRDefault="00EE6F00" w:rsidP="00D82365">
            <w:pPr>
              <w:pStyle w:val="ListParagraph"/>
              <w:numPr>
                <w:ilvl w:val="0"/>
                <w:numId w:val="5"/>
              </w:numPr>
            </w:pPr>
            <w:r w:rsidRPr="002F324B">
              <w:t xml:space="preserve">Tier 1 ratio LESS Minimum </w:t>
            </w:r>
            <w:r>
              <w:t>t</w:t>
            </w:r>
            <w:r w:rsidRPr="002F324B">
              <w:t xml:space="preserve">ier 1 </w:t>
            </w:r>
            <w:r>
              <w:t>r</w:t>
            </w:r>
            <w:r w:rsidRPr="002F324B">
              <w:t xml:space="preserve">equirement  </w:t>
            </w:r>
          </w:p>
          <w:p w:rsidR="00EE6F00" w:rsidRPr="002F324B" w:rsidRDefault="00EE6F00" w:rsidP="00D82365">
            <w:pPr>
              <w:ind w:left="162"/>
              <w:rPr>
                <w:i/>
              </w:rPr>
            </w:pPr>
            <w:r w:rsidRPr="008039AB">
              <w:rPr>
                <w:i/>
              </w:rPr>
              <w:t xml:space="preserve">Example: 9.75% - 6.00% = 3.75% </w:t>
            </w:r>
          </w:p>
        </w:tc>
        <w:tc>
          <w:tcPr>
            <w:tcW w:w="2259" w:type="dxa"/>
          </w:tcPr>
          <w:p w:rsidR="00EE6F00" w:rsidRPr="007852B6" w:rsidRDefault="00EE6F00" w:rsidP="00D82365">
            <w:pPr>
              <w:ind w:left="189"/>
            </w:pPr>
            <w:r w:rsidRPr="007852B6">
              <w:t>3.75%</w:t>
            </w:r>
          </w:p>
          <w:p w:rsidR="00EE6F00" w:rsidRPr="007852B6" w:rsidRDefault="00EE6F00" w:rsidP="00D82365">
            <w:pPr>
              <w:ind w:left="189"/>
            </w:pPr>
          </w:p>
        </w:tc>
      </w:tr>
      <w:tr w:rsidR="00EE6F00" w:rsidRPr="009F062F" w:rsidTr="00D82365">
        <w:tc>
          <w:tcPr>
            <w:tcW w:w="6471" w:type="dxa"/>
          </w:tcPr>
          <w:p w:rsidR="00EE6F00" w:rsidRPr="007852B6" w:rsidRDefault="00EE6F00" w:rsidP="00D82365">
            <w:pPr>
              <w:pStyle w:val="ListParagraph"/>
              <w:numPr>
                <w:ilvl w:val="0"/>
                <w:numId w:val="5"/>
              </w:numPr>
              <w:rPr>
                <w:i/>
              </w:rPr>
            </w:pPr>
            <w:r w:rsidRPr="002F324B">
              <w:t xml:space="preserve">Total </w:t>
            </w:r>
            <w:r>
              <w:t>c</w:t>
            </w:r>
            <w:r w:rsidRPr="002F324B">
              <w:t xml:space="preserve">apital </w:t>
            </w:r>
            <w:r>
              <w:t>r</w:t>
            </w:r>
            <w:r w:rsidRPr="002F324B">
              <w:t xml:space="preserve">atio LESS Minimum </w:t>
            </w:r>
            <w:r>
              <w:t>t</w:t>
            </w:r>
            <w:r w:rsidRPr="002F324B">
              <w:t xml:space="preserve">otal </w:t>
            </w:r>
            <w:r>
              <w:t>c</w:t>
            </w:r>
            <w:r w:rsidRPr="002F324B">
              <w:t xml:space="preserve">apital </w:t>
            </w:r>
            <w:r>
              <w:t>r</w:t>
            </w:r>
            <w:r w:rsidRPr="002F324B">
              <w:t xml:space="preserve">equirement  </w:t>
            </w:r>
          </w:p>
          <w:p w:rsidR="00EE6F00" w:rsidRPr="002F324B" w:rsidRDefault="00EE6F00" w:rsidP="00D82365">
            <w:pPr>
              <w:ind w:left="162"/>
              <w:rPr>
                <w:i/>
              </w:rPr>
            </w:pPr>
            <w:r w:rsidRPr="008039AB">
              <w:rPr>
                <w:i/>
              </w:rPr>
              <w:t>E</w:t>
            </w:r>
            <w:r>
              <w:rPr>
                <w:i/>
              </w:rPr>
              <w:t xml:space="preserve">xample: 11.25% - 8.00% = 3.25% </w:t>
            </w:r>
          </w:p>
        </w:tc>
        <w:tc>
          <w:tcPr>
            <w:tcW w:w="2259" w:type="dxa"/>
          </w:tcPr>
          <w:p w:rsidR="00EE6F00" w:rsidRPr="007852B6" w:rsidRDefault="00EE6F00" w:rsidP="00D82365">
            <w:pPr>
              <w:ind w:left="189"/>
            </w:pPr>
            <w:r w:rsidRPr="007852B6">
              <w:t>3.25%</w:t>
            </w:r>
          </w:p>
          <w:p w:rsidR="00EE6F00" w:rsidRPr="007852B6" w:rsidRDefault="00EE6F00" w:rsidP="00D82365">
            <w:pPr>
              <w:ind w:left="189"/>
            </w:pPr>
          </w:p>
        </w:tc>
      </w:tr>
      <w:tr w:rsidR="00EE6F00" w:rsidRPr="009F062F" w:rsidTr="00D82365">
        <w:tc>
          <w:tcPr>
            <w:tcW w:w="6471" w:type="dxa"/>
          </w:tcPr>
          <w:p w:rsidR="00EE6F00" w:rsidRDefault="00EE6F00" w:rsidP="00D82365">
            <w:pPr>
              <w:pStyle w:val="ListParagraph"/>
              <w:numPr>
                <w:ilvl w:val="0"/>
                <w:numId w:val="5"/>
              </w:numPr>
            </w:pPr>
            <w:r w:rsidRPr="002F324B">
              <w:t xml:space="preserve">Applicable </w:t>
            </w:r>
            <w:r>
              <w:t>t</w:t>
            </w:r>
            <w:r w:rsidRPr="002F324B">
              <w:t xml:space="preserve">otal </w:t>
            </w:r>
            <w:r>
              <w:t>b</w:t>
            </w:r>
            <w:r w:rsidRPr="002F324B">
              <w:t xml:space="preserve">uffer </w:t>
            </w:r>
          </w:p>
          <w:p w:rsidR="00EE6F00" w:rsidRPr="002F324B" w:rsidRDefault="00EE6F00" w:rsidP="00D82365">
            <w:pPr>
              <w:ind w:left="162"/>
              <w:rPr>
                <w:i/>
              </w:rPr>
            </w:pPr>
            <w:r w:rsidRPr="002F324B">
              <w:rPr>
                <w:i/>
              </w:rPr>
              <w:t xml:space="preserve">Enter </w:t>
            </w:r>
            <w:r>
              <w:rPr>
                <w:i/>
              </w:rPr>
              <w:t xml:space="preserve">the </w:t>
            </w:r>
            <w:r w:rsidRPr="002F324B">
              <w:rPr>
                <w:i/>
              </w:rPr>
              <w:t xml:space="preserve">lowest buffer from </w:t>
            </w:r>
            <w:r>
              <w:rPr>
                <w:i/>
              </w:rPr>
              <w:t>steps 2 through 4</w:t>
            </w:r>
            <w:r w:rsidRPr="002F324B">
              <w:rPr>
                <w:i/>
              </w:rPr>
              <w:t>.</w:t>
            </w:r>
          </w:p>
        </w:tc>
        <w:tc>
          <w:tcPr>
            <w:tcW w:w="2259" w:type="dxa"/>
          </w:tcPr>
          <w:p w:rsidR="00EE6F00" w:rsidRPr="007852B6" w:rsidRDefault="00EE6F00" w:rsidP="00D82365">
            <w:pPr>
              <w:ind w:left="189"/>
            </w:pPr>
            <w:r w:rsidRPr="007852B6">
              <w:t>2.75%</w:t>
            </w:r>
          </w:p>
          <w:p w:rsidR="00EE6F00" w:rsidRPr="007852B6" w:rsidRDefault="00EE6F00" w:rsidP="00D82365">
            <w:pPr>
              <w:ind w:left="189"/>
            </w:pPr>
          </w:p>
        </w:tc>
      </w:tr>
      <w:tr w:rsidR="00EE6F00" w:rsidRPr="009F062F" w:rsidTr="00D82365">
        <w:tc>
          <w:tcPr>
            <w:tcW w:w="6471" w:type="dxa"/>
          </w:tcPr>
          <w:p w:rsidR="00EE6F00" w:rsidRPr="007852B6" w:rsidRDefault="00EE6F00" w:rsidP="00D82365">
            <w:pPr>
              <w:pStyle w:val="ListParagraph"/>
              <w:numPr>
                <w:ilvl w:val="0"/>
                <w:numId w:val="5"/>
              </w:numPr>
              <w:rPr>
                <w:i/>
              </w:rPr>
            </w:pPr>
            <w:r w:rsidRPr="002F324B">
              <w:t xml:space="preserve">Maximum </w:t>
            </w:r>
            <w:r>
              <w:t>p</w:t>
            </w:r>
            <w:r w:rsidRPr="002F324B">
              <w:t xml:space="preserve">ayout </w:t>
            </w:r>
            <w:r>
              <w:t>r</w:t>
            </w:r>
            <w:r w:rsidRPr="002F324B">
              <w:t xml:space="preserve">atio </w:t>
            </w:r>
            <w:r>
              <w:t>b</w:t>
            </w:r>
            <w:r w:rsidRPr="002F324B">
              <w:t xml:space="preserve">ased on </w:t>
            </w:r>
            <w:r>
              <w:t>t</w:t>
            </w:r>
            <w:r w:rsidRPr="002F324B">
              <w:t xml:space="preserve">otal </w:t>
            </w:r>
            <w:r>
              <w:t>r</w:t>
            </w:r>
            <w:r w:rsidRPr="002F324B">
              <w:t xml:space="preserve">egulatory </w:t>
            </w:r>
            <w:r>
              <w:t>b</w:t>
            </w:r>
            <w:r w:rsidRPr="002F324B">
              <w:t xml:space="preserve">uffers </w:t>
            </w:r>
          </w:p>
          <w:p w:rsidR="00EE6F00" w:rsidRPr="007852B6" w:rsidRDefault="00EE6F00" w:rsidP="00D82365">
            <w:pPr>
              <w:ind w:left="162"/>
              <w:rPr>
                <w:i/>
              </w:rPr>
            </w:pPr>
            <w:r w:rsidRPr="007852B6">
              <w:rPr>
                <w:i/>
              </w:rPr>
              <w:t xml:space="preserve">The percentage of eligible retained income that a bank may pay out during the current calendar quarter. </w:t>
            </w:r>
          </w:p>
          <w:p w:rsidR="00EE6F00" w:rsidRPr="002F324B" w:rsidRDefault="00EE6F00" w:rsidP="00D82365">
            <w:pPr>
              <w:ind w:left="162"/>
            </w:pPr>
            <w:r w:rsidRPr="008039AB">
              <w:rPr>
                <w:i/>
              </w:rPr>
              <w:t xml:space="preserve">Note that in the example, the applicable buffer is 2.75%.  Payout ratio is based on the total of all buffers which is 3.0%. </w:t>
            </w:r>
          </w:p>
        </w:tc>
        <w:tc>
          <w:tcPr>
            <w:tcW w:w="2259" w:type="dxa"/>
          </w:tcPr>
          <w:p w:rsidR="00EE6F00" w:rsidRPr="007852B6" w:rsidRDefault="00EE6F00" w:rsidP="00D82365">
            <w:pPr>
              <w:ind w:left="189"/>
            </w:pPr>
            <w:r w:rsidRPr="007852B6">
              <w:t>60%</w:t>
            </w:r>
          </w:p>
          <w:p w:rsidR="00EE6F00" w:rsidRPr="007852B6" w:rsidRDefault="00EE6F00" w:rsidP="00D82365">
            <w:pPr>
              <w:ind w:left="189"/>
            </w:pPr>
          </w:p>
        </w:tc>
      </w:tr>
      <w:tr w:rsidR="00EE6F00" w:rsidRPr="009F062F" w:rsidTr="00D82365">
        <w:tc>
          <w:tcPr>
            <w:tcW w:w="6471" w:type="dxa"/>
          </w:tcPr>
          <w:p w:rsidR="00EE6F00" w:rsidRDefault="00EE6F00" w:rsidP="00D82365">
            <w:pPr>
              <w:pStyle w:val="ListParagraph"/>
              <w:numPr>
                <w:ilvl w:val="0"/>
                <w:numId w:val="5"/>
              </w:numPr>
            </w:pPr>
            <w:r w:rsidRPr="002F324B">
              <w:t xml:space="preserve">Eligible </w:t>
            </w:r>
            <w:r>
              <w:t>r</w:t>
            </w:r>
            <w:r w:rsidRPr="002F324B">
              <w:t xml:space="preserve">etained </w:t>
            </w:r>
            <w:r>
              <w:t>i</w:t>
            </w:r>
            <w:r w:rsidRPr="002F324B">
              <w:t xml:space="preserve">ncome </w:t>
            </w:r>
          </w:p>
          <w:p w:rsidR="00EE6F00" w:rsidRPr="002F324B" w:rsidRDefault="00EE6F00" w:rsidP="00D82365">
            <w:pPr>
              <w:ind w:left="162"/>
              <w:rPr>
                <w:i/>
              </w:rPr>
            </w:pPr>
            <w:r w:rsidRPr="002F324B">
              <w:rPr>
                <w:i/>
              </w:rPr>
              <w:t>Net income for the four preceding quarters, net of capital distributions and tax effects not already reflected in net income.</w:t>
            </w:r>
          </w:p>
        </w:tc>
        <w:tc>
          <w:tcPr>
            <w:tcW w:w="2259" w:type="dxa"/>
          </w:tcPr>
          <w:p w:rsidR="00EE6F00" w:rsidRPr="007852B6" w:rsidRDefault="00EE6F00" w:rsidP="00D82365">
            <w:pPr>
              <w:ind w:left="189"/>
            </w:pPr>
            <w:r w:rsidRPr="007852B6">
              <w:t>$100</w:t>
            </w:r>
          </w:p>
          <w:p w:rsidR="00EE6F00" w:rsidRPr="007852B6" w:rsidRDefault="00EE6F00" w:rsidP="00D82365">
            <w:pPr>
              <w:ind w:left="189"/>
            </w:pPr>
          </w:p>
        </w:tc>
      </w:tr>
      <w:tr w:rsidR="00EE6F00" w:rsidRPr="009F062F" w:rsidTr="00D82365">
        <w:tc>
          <w:tcPr>
            <w:tcW w:w="6471" w:type="dxa"/>
            <w:vAlign w:val="center"/>
          </w:tcPr>
          <w:p w:rsidR="00EE6F00" w:rsidRPr="007852B6" w:rsidRDefault="00EE6F00" w:rsidP="00D82365">
            <w:pPr>
              <w:pStyle w:val="ListParagraph"/>
              <w:numPr>
                <w:ilvl w:val="0"/>
                <w:numId w:val="5"/>
              </w:numPr>
              <w:rPr>
                <w:i/>
              </w:rPr>
            </w:pPr>
            <w:r w:rsidRPr="002F324B">
              <w:t xml:space="preserve">Maximum </w:t>
            </w:r>
            <w:r>
              <w:t>p</w:t>
            </w:r>
            <w:r w:rsidRPr="002F324B">
              <w:t xml:space="preserve">ayout </w:t>
            </w:r>
            <w:r>
              <w:t>a</w:t>
            </w:r>
            <w:r w:rsidRPr="002F324B">
              <w:t xml:space="preserve">mount </w:t>
            </w:r>
          </w:p>
        </w:tc>
        <w:tc>
          <w:tcPr>
            <w:tcW w:w="2259" w:type="dxa"/>
            <w:tcBorders>
              <w:bottom w:val="single" w:sz="4" w:space="0" w:color="auto"/>
            </w:tcBorders>
          </w:tcPr>
          <w:p w:rsidR="00EE6F00" w:rsidRPr="007852B6" w:rsidRDefault="00D82365" w:rsidP="00D82365">
            <w:pPr>
              <w:ind w:left="189"/>
            </w:pPr>
            <w:r>
              <w:t xml:space="preserve">$100*60% = </w:t>
            </w:r>
            <w:r w:rsidR="00EE6F00" w:rsidRPr="007852B6">
              <w:t>$60</w:t>
            </w:r>
          </w:p>
          <w:p w:rsidR="00EE6F00" w:rsidRPr="007852B6" w:rsidRDefault="00EE6F00" w:rsidP="00D82365">
            <w:pPr>
              <w:ind w:left="189"/>
            </w:pPr>
          </w:p>
        </w:tc>
      </w:tr>
      <w:tr w:rsidR="00EE6F00" w:rsidRPr="009F062F" w:rsidTr="00D82365">
        <w:tc>
          <w:tcPr>
            <w:tcW w:w="6471" w:type="dxa"/>
          </w:tcPr>
          <w:p w:rsidR="00EE6F00" w:rsidRPr="002F324B" w:rsidRDefault="00EE6F00" w:rsidP="00D82365">
            <w:pPr>
              <w:pStyle w:val="ListParagraph"/>
              <w:numPr>
                <w:ilvl w:val="0"/>
                <w:numId w:val="5"/>
              </w:numPr>
            </w:pPr>
            <w:r w:rsidRPr="002F324B">
              <w:t xml:space="preserve">Capital </w:t>
            </w:r>
            <w:r>
              <w:t>d</w:t>
            </w:r>
            <w:r w:rsidRPr="002F324B">
              <w:t xml:space="preserve">istributions and </w:t>
            </w:r>
            <w:r>
              <w:t>d</w:t>
            </w:r>
            <w:r w:rsidRPr="002F324B">
              <w:t xml:space="preserve">iscretionary </w:t>
            </w:r>
            <w:r>
              <w:t>b</w:t>
            </w:r>
            <w:r w:rsidRPr="002F324B">
              <w:t xml:space="preserve">onus </w:t>
            </w:r>
            <w:r>
              <w:t>p</w:t>
            </w:r>
            <w:r w:rsidRPr="002F324B">
              <w:t xml:space="preserve">ayments </w:t>
            </w:r>
            <w:r>
              <w:t>d</w:t>
            </w:r>
            <w:r w:rsidRPr="002F324B">
              <w:t xml:space="preserve">uring the </w:t>
            </w:r>
            <w:r>
              <w:t>q</w:t>
            </w:r>
            <w:r w:rsidRPr="002F324B">
              <w:t>uarter (</w:t>
            </w:r>
            <w:r>
              <w:t>a</w:t>
            </w:r>
            <w:r w:rsidRPr="002F324B">
              <w:t xml:space="preserve">ctual amounts plus obligations created) </w:t>
            </w:r>
          </w:p>
        </w:tc>
        <w:tc>
          <w:tcPr>
            <w:tcW w:w="2259" w:type="dxa"/>
            <w:shd w:val="clear" w:color="auto" w:fill="auto"/>
          </w:tcPr>
          <w:p w:rsidR="00EE6F00" w:rsidRPr="007852B6" w:rsidRDefault="00EE6F00" w:rsidP="00D82365">
            <w:pPr>
              <w:ind w:left="189"/>
            </w:pPr>
            <w:r w:rsidRPr="007852B6">
              <w:t>$0</w:t>
            </w:r>
          </w:p>
        </w:tc>
      </w:tr>
    </w:tbl>
    <w:p w:rsidR="00EE6F00" w:rsidRDefault="00EE6F00" w:rsidP="00BA17AF">
      <w:pPr>
        <w:pStyle w:val="NoSpacing"/>
        <w:ind w:left="720" w:hanging="720"/>
        <w:rPr>
          <w:rFonts w:ascii="Times New Roman" w:hAnsi="Times New Roman" w:cs="Times New Roman"/>
          <w:b/>
          <w:sz w:val="24"/>
          <w:szCs w:val="24"/>
        </w:rPr>
      </w:pPr>
    </w:p>
    <w:p w:rsidR="00244FC5" w:rsidRPr="009F062F" w:rsidRDefault="00244FC5" w:rsidP="00244FC5">
      <w:pPr>
        <w:pStyle w:val="NoSpacing"/>
        <w:ind w:left="720" w:hanging="720"/>
        <w:rPr>
          <w:rFonts w:ascii="Times New Roman" w:hAnsi="Times New Roman" w:cs="Times New Roman"/>
          <w:sz w:val="24"/>
          <w:szCs w:val="24"/>
        </w:rPr>
      </w:pPr>
      <w:r>
        <w:rPr>
          <w:rFonts w:ascii="Times New Roman" w:hAnsi="Times New Roman" w:cs="Times New Roman"/>
          <w:b/>
          <w:sz w:val="24"/>
          <w:szCs w:val="24"/>
        </w:rPr>
        <w:t>65</w:t>
      </w:r>
      <w:r w:rsidRPr="009F062F">
        <w:rPr>
          <w:rFonts w:ascii="Times New Roman" w:hAnsi="Times New Roman" w:cs="Times New Roman"/>
          <w:b/>
          <w:sz w:val="24"/>
          <w:szCs w:val="24"/>
        </w:rPr>
        <w:tab/>
      </w:r>
      <w:r w:rsidRPr="00914209">
        <w:rPr>
          <w:rFonts w:ascii="Times New Roman" w:hAnsi="Times New Roman" w:cs="Times New Roman"/>
          <w:b/>
          <w:sz w:val="24"/>
          <w:szCs w:val="24"/>
          <w:u w:val="single"/>
        </w:rPr>
        <w:t>of which: capital conservation buffer.</w:t>
      </w:r>
      <w:r>
        <w:rPr>
          <w:rFonts w:ascii="Times New Roman" w:hAnsi="Times New Roman" w:cs="Times New Roman"/>
          <w:sz w:val="24"/>
          <w:szCs w:val="24"/>
        </w:rPr>
        <w:t xml:space="preserve">  R</w:t>
      </w:r>
      <w:r w:rsidRPr="009F062F">
        <w:rPr>
          <w:rFonts w:ascii="Times New Roman" w:hAnsi="Times New Roman" w:cs="Times New Roman"/>
          <w:sz w:val="24"/>
          <w:szCs w:val="24"/>
        </w:rPr>
        <w:t>eport</w:t>
      </w:r>
      <w:r w:rsidR="00F51184">
        <w:rPr>
          <w:rFonts w:ascii="Times New Roman" w:hAnsi="Times New Roman" w:cs="Times New Roman"/>
          <w:sz w:val="24"/>
          <w:szCs w:val="24"/>
        </w:rPr>
        <w:t xml:space="preserve"> </w:t>
      </w:r>
      <w:r w:rsidR="007D6FF8">
        <w:rPr>
          <w:rFonts w:ascii="Times New Roman" w:hAnsi="Times New Roman" w:cs="Times New Roman"/>
          <w:sz w:val="24"/>
          <w:szCs w:val="24"/>
        </w:rPr>
        <w:t>th</w:t>
      </w:r>
      <w:r w:rsidR="00EA2A9D">
        <w:rPr>
          <w:rFonts w:ascii="Times New Roman" w:hAnsi="Times New Roman" w:cs="Times New Roman"/>
          <w:sz w:val="24"/>
          <w:szCs w:val="24"/>
        </w:rPr>
        <w:t>e</w:t>
      </w:r>
      <w:r w:rsidR="007D6FF8">
        <w:rPr>
          <w:rFonts w:ascii="Times New Roman" w:hAnsi="Times New Roman" w:cs="Times New Roman"/>
          <w:sz w:val="24"/>
          <w:szCs w:val="24"/>
        </w:rPr>
        <w:t xml:space="preserve"> applicabl</w:t>
      </w:r>
      <w:r w:rsidR="00542F4B">
        <w:rPr>
          <w:rFonts w:ascii="Times New Roman" w:hAnsi="Times New Roman" w:cs="Times New Roman"/>
          <w:sz w:val="24"/>
          <w:szCs w:val="24"/>
        </w:rPr>
        <w:t>e capital conservation buffer</w:t>
      </w:r>
      <w:r w:rsidR="00F51184">
        <w:rPr>
          <w:rFonts w:ascii="Times New Roman" w:hAnsi="Times New Roman" w:cs="Times New Roman"/>
          <w:sz w:val="24"/>
          <w:szCs w:val="24"/>
        </w:rPr>
        <w:t>.</w:t>
      </w:r>
    </w:p>
    <w:p w:rsidR="00244FC5" w:rsidRDefault="00244FC5" w:rsidP="00BA17AF">
      <w:pPr>
        <w:pStyle w:val="NoSpacing"/>
        <w:ind w:left="720" w:hanging="720"/>
        <w:rPr>
          <w:rFonts w:ascii="Times New Roman" w:hAnsi="Times New Roman" w:cs="Times New Roman"/>
          <w:b/>
          <w:sz w:val="24"/>
          <w:szCs w:val="24"/>
        </w:rPr>
      </w:pPr>
    </w:p>
    <w:p w:rsidR="00542F4B" w:rsidRPr="00542F4B" w:rsidRDefault="00542F4B" w:rsidP="00542F4B">
      <w:pPr>
        <w:ind w:left="720"/>
        <w:rPr>
          <w:rFonts w:eastAsiaTheme="minorHAnsi"/>
        </w:rPr>
      </w:pPr>
      <w:r w:rsidRPr="00542F4B">
        <w:rPr>
          <w:rFonts w:eastAsiaTheme="minorHAnsi"/>
          <w:b/>
          <w:i/>
          <w:u w:val="single"/>
        </w:rPr>
        <w:t>Transition provisions</w:t>
      </w:r>
      <w:r w:rsidRPr="00542F4B">
        <w:rPr>
          <w:rFonts w:eastAsiaTheme="minorHAnsi"/>
        </w:rPr>
        <w:t>:</w:t>
      </w:r>
      <w:r>
        <w:rPr>
          <w:rFonts w:eastAsiaTheme="minorHAnsi"/>
        </w:rPr>
        <w:t xml:space="preserve"> applicable capital conservation buffer is equal to</w:t>
      </w:r>
      <w:r w:rsidRPr="00542F4B">
        <w:rPr>
          <w:rFonts w:eastAsiaTheme="minorHAnsi"/>
        </w:rPr>
        <w:t>:</w:t>
      </w:r>
    </w:p>
    <w:p w:rsidR="00542F4B" w:rsidRDefault="00542F4B" w:rsidP="00BA17AF">
      <w:pPr>
        <w:pStyle w:val="NoSpacing"/>
        <w:ind w:left="720" w:hanging="720"/>
        <w:rPr>
          <w:rFonts w:ascii="Times New Roman" w:hAnsi="Times New Roman" w:cs="Times New Roman"/>
          <w:b/>
          <w:sz w:val="24"/>
          <w:szCs w:val="24"/>
        </w:rPr>
      </w:pPr>
    </w:p>
    <w:p w:rsidR="00542F4B" w:rsidRPr="00542F4B" w:rsidRDefault="00542F4B" w:rsidP="00542F4B">
      <w:pPr>
        <w:ind w:left="720"/>
        <w:rPr>
          <w:rFonts w:eastAsiaTheme="minorHAnsi"/>
          <w:b/>
        </w:rPr>
      </w:pPr>
      <w:r w:rsidRPr="00542F4B">
        <w:rPr>
          <w:rFonts w:eastAsiaTheme="minorHAnsi"/>
          <w:b/>
        </w:rPr>
        <w:t xml:space="preserve">Table </w:t>
      </w:r>
      <w:r w:rsidR="00B06C2E">
        <w:rPr>
          <w:rFonts w:eastAsiaTheme="minorHAnsi"/>
          <w:b/>
        </w:rPr>
        <w:t>2</w:t>
      </w:r>
      <w:r>
        <w:rPr>
          <w:rFonts w:eastAsiaTheme="minorHAnsi"/>
          <w:b/>
        </w:rPr>
        <w:t xml:space="preserve"> </w:t>
      </w:r>
      <w:r w:rsidRPr="00542F4B">
        <w:rPr>
          <w:rFonts w:eastAsiaTheme="minorHAnsi"/>
          <w:b/>
        </w:rPr>
        <w:t xml:space="preserve">- Transition provisions for </w:t>
      </w:r>
      <w:r>
        <w:rPr>
          <w:rFonts w:eastAsiaTheme="minorHAnsi"/>
          <w:b/>
        </w:rPr>
        <w:t>capital conservation buffer</w:t>
      </w:r>
      <w:r w:rsidRPr="00542F4B">
        <w:rPr>
          <w:rFonts w:eastAsiaTheme="minorHAnsi"/>
          <w:b/>
        </w:rPr>
        <w:t xml:space="preserve"> </w:t>
      </w:r>
    </w:p>
    <w:tbl>
      <w:tblPr>
        <w:tblW w:w="0" w:type="auto"/>
        <w:tblInd w:w="1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78"/>
        <w:gridCol w:w="3690"/>
      </w:tblGrid>
      <w:tr w:rsidR="00542F4B" w:rsidRPr="00542F4B" w:rsidTr="00D82365">
        <w:tc>
          <w:tcPr>
            <w:tcW w:w="2178" w:type="dxa"/>
          </w:tcPr>
          <w:p w:rsidR="00542F4B" w:rsidRPr="00542F4B" w:rsidRDefault="00542F4B" w:rsidP="00542F4B">
            <w:pPr>
              <w:jc w:val="center"/>
            </w:pPr>
            <w:r w:rsidRPr="00542F4B">
              <w:t>Transition Period</w:t>
            </w:r>
          </w:p>
        </w:tc>
        <w:tc>
          <w:tcPr>
            <w:tcW w:w="3690" w:type="dxa"/>
          </w:tcPr>
          <w:p w:rsidR="00542F4B" w:rsidRPr="00542F4B" w:rsidRDefault="00542F4B" w:rsidP="00542F4B">
            <w:pPr>
              <w:jc w:val="center"/>
            </w:pPr>
            <w:r>
              <w:t>Capital Conservation Buffer</w:t>
            </w:r>
          </w:p>
        </w:tc>
      </w:tr>
      <w:tr w:rsidR="00542F4B" w:rsidRPr="00542F4B" w:rsidTr="00542F4B">
        <w:tc>
          <w:tcPr>
            <w:tcW w:w="2178" w:type="dxa"/>
          </w:tcPr>
          <w:p w:rsidR="00542F4B" w:rsidRPr="00542F4B" w:rsidRDefault="00542F4B" w:rsidP="00542F4B">
            <w:pPr>
              <w:jc w:val="center"/>
            </w:pPr>
            <w:r w:rsidRPr="00542F4B">
              <w:t>Calendar year 2014</w:t>
            </w:r>
          </w:p>
        </w:tc>
        <w:tc>
          <w:tcPr>
            <w:tcW w:w="3690" w:type="dxa"/>
            <w:vAlign w:val="center"/>
          </w:tcPr>
          <w:p w:rsidR="00542F4B" w:rsidRPr="00542F4B" w:rsidRDefault="00542F4B" w:rsidP="00542F4B">
            <w:pPr>
              <w:jc w:val="center"/>
            </w:pPr>
            <w:r>
              <w:t>0</w:t>
            </w:r>
            <w:r w:rsidRPr="00542F4B">
              <w:t>.0</w:t>
            </w:r>
            <w:r>
              <w:t>%</w:t>
            </w:r>
          </w:p>
        </w:tc>
      </w:tr>
      <w:tr w:rsidR="00542F4B" w:rsidRPr="00542F4B" w:rsidTr="00542F4B">
        <w:tc>
          <w:tcPr>
            <w:tcW w:w="2178" w:type="dxa"/>
          </w:tcPr>
          <w:p w:rsidR="00542F4B" w:rsidRPr="00542F4B" w:rsidRDefault="00542F4B" w:rsidP="00542F4B">
            <w:pPr>
              <w:jc w:val="center"/>
            </w:pPr>
            <w:r w:rsidRPr="00542F4B">
              <w:t xml:space="preserve">Calendar year 2015 </w:t>
            </w:r>
          </w:p>
        </w:tc>
        <w:tc>
          <w:tcPr>
            <w:tcW w:w="3690" w:type="dxa"/>
            <w:vAlign w:val="center"/>
          </w:tcPr>
          <w:p w:rsidR="00542F4B" w:rsidRDefault="00542F4B" w:rsidP="00542F4B">
            <w:pPr>
              <w:jc w:val="center"/>
            </w:pPr>
            <w:r>
              <w:t>0.0%</w:t>
            </w:r>
          </w:p>
        </w:tc>
      </w:tr>
      <w:tr w:rsidR="00542F4B" w:rsidRPr="00542F4B" w:rsidTr="00542F4B">
        <w:tc>
          <w:tcPr>
            <w:tcW w:w="2178" w:type="dxa"/>
          </w:tcPr>
          <w:p w:rsidR="00542F4B" w:rsidRPr="00542F4B" w:rsidRDefault="00542F4B" w:rsidP="00542F4B">
            <w:pPr>
              <w:jc w:val="center"/>
            </w:pPr>
            <w:r>
              <w:t>Calendar year 2016</w:t>
            </w:r>
          </w:p>
        </w:tc>
        <w:tc>
          <w:tcPr>
            <w:tcW w:w="3690" w:type="dxa"/>
            <w:vAlign w:val="center"/>
          </w:tcPr>
          <w:p w:rsidR="00542F4B" w:rsidRDefault="00542F4B" w:rsidP="00542F4B">
            <w:pPr>
              <w:jc w:val="center"/>
            </w:pPr>
            <w:r>
              <w:t>0.625%</w:t>
            </w:r>
          </w:p>
        </w:tc>
      </w:tr>
      <w:tr w:rsidR="00542F4B" w:rsidRPr="00542F4B" w:rsidTr="00542F4B">
        <w:tc>
          <w:tcPr>
            <w:tcW w:w="2178" w:type="dxa"/>
          </w:tcPr>
          <w:p w:rsidR="00542F4B" w:rsidRPr="00542F4B" w:rsidRDefault="00542F4B" w:rsidP="00542F4B">
            <w:pPr>
              <w:jc w:val="center"/>
            </w:pPr>
            <w:r>
              <w:t>Calendar year 2017</w:t>
            </w:r>
            <w:r w:rsidRPr="00542F4B">
              <w:t xml:space="preserve"> </w:t>
            </w:r>
          </w:p>
        </w:tc>
        <w:tc>
          <w:tcPr>
            <w:tcW w:w="3690" w:type="dxa"/>
            <w:vAlign w:val="center"/>
          </w:tcPr>
          <w:p w:rsidR="00542F4B" w:rsidRDefault="00542F4B" w:rsidP="00542F4B">
            <w:pPr>
              <w:jc w:val="center"/>
            </w:pPr>
            <w:r>
              <w:t>1.25%</w:t>
            </w:r>
          </w:p>
        </w:tc>
      </w:tr>
      <w:tr w:rsidR="00542F4B" w:rsidRPr="00542F4B" w:rsidTr="00542F4B">
        <w:tc>
          <w:tcPr>
            <w:tcW w:w="2178" w:type="dxa"/>
          </w:tcPr>
          <w:p w:rsidR="00542F4B" w:rsidRDefault="00542F4B" w:rsidP="00542F4B">
            <w:pPr>
              <w:jc w:val="center"/>
            </w:pPr>
            <w:r>
              <w:t>Calendar year 2018</w:t>
            </w:r>
          </w:p>
        </w:tc>
        <w:tc>
          <w:tcPr>
            <w:tcW w:w="3690" w:type="dxa"/>
            <w:vAlign w:val="center"/>
          </w:tcPr>
          <w:p w:rsidR="00542F4B" w:rsidRDefault="00542F4B" w:rsidP="00542F4B">
            <w:pPr>
              <w:jc w:val="center"/>
            </w:pPr>
            <w:r>
              <w:t>1.875%</w:t>
            </w:r>
          </w:p>
        </w:tc>
      </w:tr>
      <w:tr w:rsidR="00542F4B" w:rsidRPr="00542F4B" w:rsidTr="00542F4B">
        <w:tc>
          <w:tcPr>
            <w:tcW w:w="2178" w:type="dxa"/>
          </w:tcPr>
          <w:p w:rsidR="00542F4B" w:rsidRPr="00542F4B" w:rsidRDefault="00542F4B" w:rsidP="00542F4B">
            <w:pPr>
              <w:jc w:val="center"/>
            </w:pPr>
            <w:r>
              <w:t xml:space="preserve">Calendar year 2019 and </w:t>
            </w:r>
            <w:r w:rsidR="00EA2A9D">
              <w:t>there</w:t>
            </w:r>
            <w:r>
              <w:t>after</w:t>
            </w:r>
            <w:r w:rsidRPr="00542F4B">
              <w:t xml:space="preserve"> </w:t>
            </w:r>
          </w:p>
        </w:tc>
        <w:tc>
          <w:tcPr>
            <w:tcW w:w="3690" w:type="dxa"/>
            <w:vAlign w:val="center"/>
          </w:tcPr>
          <w:p w:rsidR="00542F4B" w:rsidRPr="00542F4B" w:rsidRDefault="00542F4B" w:rsidP="00542F4B">
            <w:pPr>
              <w:jc w:val="center"/>
            </w:pPr>
            <w:r>
              <w:t>2.5%</w:t>
            </w:r>
          </w:p>
        </w:tc>
      </w:tr>
    </w:tbl>
    <w:p w:rsidR="00542F4B" w:rsidRDefault="00542F4B" w:rsidP="00BA17AF">
      <w:pPr>
        <w:pStyle w:val="NoSpacing"/>
        <w:ind w:left="720" w:hanging="720"/>
        <w:rPr>
          <w:rFonts w:ascii="Times New Roman" w:hAnsi="Times New Roman" w:cs="Times New Roman"/>
          <w:b/>
          <w:sz w:val="24"/>
          <w:szCs w:val="24"/>
        </w:rPr>
      </w:pPr>
    </w:p>
    <w:p w:rsidR="00244FC5" w:rsidRPr="009F062F" w:rsidRDefault="00244FC5" w:rsidP="00244FC5">
      <w:pPr>
        <w:pStyle w:val="NoSpacing"/>
        <w:ind w:left="720" w:hanging="720"/>
        <w:rPr>
          <w:rFonts w:ascii="Times New Roman" w:hAnsi="Times New Roman" w:cs="Times New Roman"/>
          <w:sz w:val="24"/>
          <w:szCs w:val="24"/>
        </w:rPr>
      </w:pPr>
      <w:r>
        <w:rPr>
          <w:rFonts w:ascii="Times New Roman" w:hAnsi="Times New Roman" w:cs="Times New Roman"/>
          <w:b/>
          <w:sz w:val="24"/>
          <w:szCs w:val="24"/>
        </w:rPr>
        <w:t>66</w:t>
      </w:r>
      <w:r w:rsidRPr="009F062F">
        <w:rPr>
          <w:rFonts w:ascii="Times New Roman" w:hAnsi="Times New Roman" w:cs="Times New Roman"/>
          <w:b/>
          <w:sz w:val="24"/>
          <w:szCs w:val="24"/>
        </w:rPr>
        <w:tab/>
      </w:r>
      <w:r w:rsidRPr="00914209">
        <w:rPr>
          <w:rFonts w:ascii="Times New Roman" w:hAnsi="Times New Roman" w:cs="Times New Roman"/>
          <w:b/>
          <w:sz w:val="24"/>
          <w:szCs w:val="24"/>
          <w:u w:val="single"/>
        </w:rPr>
        <w:t>of which: countercyclical capital buffer</w:t>
      </w:r>
      <w:r w:rsidR="007A59BF">
        <w:rPr>
          <w:rFonts w:ascii="Times New Roman" w:hAnsi="Times New Roman" w:cs="Times New Roman"/>
          <w:b/>
          <w:sz w:val="24"/>
          <w:szCs w:val="24"/>
          <w:u w:val="single"/>
        </w:rPr>
        <w:t xml:space="preserve"> requirement</w:t>
      </w:r>
      <w:r w:rsidRPr="00914209">
        <w:rPr>
          <w:rFonts w:ascii="Times New Roman" w:hAnsi="Times New Roman" w:cs="Times New Roman"/>
          <w:b/>
          <w:sz w:val="24"/>
          <w:szCs w:val="24"/>
          <w:u w:val="single"/>
        </w:rPr>
        <w:t>.</w:t>
      </w:r>
      <w:r>
        <w:rPr>
          <w:rFonts w:ascii="Times New Roman" w:hAnsi="Times New Roman" w:cs="Times New Roman"/>
          <w:sz w:val="24"/>
          <w:szCs w:val="24"/>
        </w:rPr>
        <w:t xml:space="preserve">  </w:t>
      </w:r>
      <w:r w:rsidR="00EE6F00">
        <w:rPr>
          <w:rFonts w:ascii="Times New Roman" w:hAnsi="Times New Roman" w:cs="Times New Roman"/>
          <w:sz w:val="24"/>
          <w:szCs w:val="24"/>
        </w:rPr>
        <w:t>If applicable, r</w:t>
      </w:r>
      <w:r w:rsidR="00EE6F00" w:rsidRPr="009F062F">
        <w:rPr>
          <w:rFonts w:ascii="Times New Roman" w:hAnsi="Times New Roman" w:cs="Times New Roman"/>
          <w:sz w:val="24"/>
          <w:szCs w:val="24"/>
        </w:rPr>
        <w:t xml:space="preserve">eport the institution’s </w:t>
      </w:r>
      <w:r w:rsidR="009D3731">
        <w:rPr>
          <w:rFonts w:ascii="Times New Roman" w:hAnsi="Times New Roman" w:cs="Times New Roman"/>
          <w:sz w:val="24"/>
          <w:szCs w:val="24"/>
        </w:rPr>
        <w:t>countercylical</w:t>
      </w:r>
      <w:r w:rsidR="00F51184">
        <w:rPr>
          <w:rFonts w:ascii="Times New Roman" w:hAnsi="Times New Roman" w:cs="Times New Roman"/>
          <w:sz w:val="24"/>
          <w:szCs w:val="24"/>
        </w:rPr>
        <w:t xml:space="preserve"> capital </w:t>
      </w:r>
      <w:r w:rsidR="00EE6F00" w:rsidRPr="009F062F">
        <w:rPr>
          <w:rFonts w:ascii="Times New Roman" w:hAnsi="Times New Roman" w:cs="Times New Roman"/>
          <w:sz w:val="24"/>
          <w:szCs w:val="24"/>
        </w:rPr>
        <w:t>buffer</w:t>
      </w:r>
      <w:r w:rsidR="00EE6F00">
        <w:rPr>
          <w:rFonts w:ascii="Times New Roman" w:hAnsi="Times New Roman" w:cs="Times New Roman"/>
          <w:sz w:val="24"/>
          <w:szCs w:val="24"/>
        </w:rPr>
        <w:t xml:space="preserve"> </w:t>
      </w:r>
      <w:r w:rsidR="00F51184">
        <w:rPr>
          <w:rFonts w:ascii="Times New Roman" w:hAnsi="Times New Roman" w:cs="Times New Roman"/>
          <w:sz w:val="24"/>
          <w:szCs w:val="24"/>
        </w:rPr>
        <w:t>(as a percentage of RWAs)</w:t>
      </w:r>
      <w:r w:rsidR="00B06C2E">
        <w:rPr>
          <w:rFonts w:ascii="Times New Roman" w:hAnsi="Times New Roman" w:cs="Times New Roman"/>
          <w:sz w:val="24"/>
          <w:szCs w:val="24"/>
        </w:rPr>
        <w:t>. This is equal to the amount</w:t>
      </w:r>
      <w:r w:rsidR="00D237AD">
        <w:rPr>
          <w:rFonts w:ascii="Times New Roman" w:hAnsi="Times New Roman" w:cs="Times New Roman"/>
          <w:sz w:val="24"/>
          <w:szCs w:val="24"/>
        </w:rPr>
        <w:t xml:space="preserve"> of the countercyclical capital buffer </w:t>
      </w:r>
      <w:r w:rsidR="00B06C2E">
        <w:rPr>
          <w:rFonts w:ascii="Times New Roman" w:hAnsi="Times New Roman" w:cs="Times New Roman"/>
          <w:sz w:val="24"/>
          <w:szCs w:val="24"/>
        </w:rPr>
        <w:t>in the calculation of line 1 in Table 1</w:t>
      </w:r>
      <w:r w:rsidR="00EE6F00" w:rsidRPr="009F062F">
        <w:rPr>
          <w:rFonts w:ascii="Times New Roman" w:hAnsi="Times New Roman" w:cs="Times New Roman"/>
          <w:sz w:val="24"/>
          <w:szCs w:val="24"/>
        </w:rPr>
        <w:t>.</w:t>
      </w:r>
    </w:p>
    <w:p w:rsidR="00914209" w:rsidRDefault="00914209" w:rsidP="00BA17AF">
      <w:pPr>
        <w:pStyle w:val="NoSpacing"/>
        <w:ind w:left="720" w:hanging="720"/>
        <w:rPr>
          <w:rFonts w:ascii="Times New Roman" w:hAnsi="Times New Roman" w:cs="Times New Roman"/>
          <w:b/>
          <w:sz w:val="24"/>
          <w:szCs w:val="24"/>
        </w:rPr>
      </w:pPr>
    </w:p>
    <w:p w:rsidR="00244FC5" w:rsidRPr="009F062F" w:rsidRDefault="00244FC5" w:rsidP="00244FC5">
      <w:pPr>
        <w:pStyle w:val="NoSpacing"/>
        <w:ind w:left="720" w:hanging="720"/>
        <w:rPr>
          <w:rFonts w:ascii="Times New Roman" w:hAnsi="Times New Roman" w:cs="Times New Roman"/>
          <w:sz w:val="24"/>
          <w:szCs w:val="24"/>
        </w:rPr>
      </w:pPr>
      <w:r>
        <w:rPr>
          <w:rFonts w:ascii="Times New Roman" w:hAnsi="Times New Roman" w:cs="Times New Roman"/>
          <w:b/>
          <w:sz w:val="24"/>
          <w:szCs w:val="24"/>
        </w:rPr>
        <w:t>67</w:t>
      </w:r>
      <w:r w:rsidRPr="009F062F">
        <w:rPr>
          <w:rFonts w:ascii="Times New Roman" w:hAnsi="Times New Roman" w:cs="Times New Roman"/>
          <w:b/>
          <w:sz w:val="24"/>
          <w:szCs w:val="24"/>
        </w:rPr>
        <w:tab/>
      </w:r>
      <w:r w:rsidRPr="00914209">
        <w:rPr>
          <w:rFonts w:ascii="Times New Roman" w:hAnsi="Times New Roman" w:cs="Times New Roman"/>
          <w:b/>
          <w:sz w:val="24"/>
          <w:szCs w:val="24"/>
          <w:u w:val="single"/>
        </w:rPr>
        <w:t>of which: G-SIB buffer</w:t>
      </w:r>
      <w:r w:rsidR="007A59BF">
        <w:rPr>
          <w:rFonts w:ascii="Times New Roman" w:hAnsi="Times New Roman" w:cs="Times New Roman"/>
          <w:b/>
          <w:sz w:val="24"/>
          <w:szCs w:val="24"/>
          <w:u w:val="single"/>
        </w:rPr>
        <w:t xml:space="preserve"> requirement</w:t>
      </w:r>
      <w:r w:rsidRPr="00914209">
        <w:rPr>
          <w:rFonts w:ascii="Times New Roman" w:hAnsi="Times New Roman" w:cs="Times New Roman"/>
          <w:b/>
          <w:sz w:val="24"/>
          <w:szCs w:val="24"/>
          <w:u w:val="single"/>
        </w:rPr>
        <w:t>.</w:t>
      </w:r>
      <w:r>
        <w:rPr>
          <w:rFonts w:ascii="Times New Roman" w:hAnsi="Times New Roman" w:cs="Times New Roman"/>
          <w:sz w:val="24"/>
          <w:szCs w:val="24"/>
        </w:rPr>
        <w:t xml:space="preserve">  If applicable, r</w:t>
      </w:r>
      <w:r w:rsidRPr="009F062F">
        <w:rPr>
          <w:rFonts w:ascii="Times New Roman" w:hAnsi="Times New Roman" w:cs="Times New Roman"/>
          <w:sz w:val="24"/>
          <w:szCs w:val="24"/>
        </w:rPr>
        <w:t xml:space="preserve">eport the institution’s </w:t>
      </w:r>
      <w:r>
        <w:rPr>
          <w:rFonts w:ascii="Times New Roman" w:hAnsi="Times New Roman" w:cs="Times New Roman"/>
          <w:sz w:val="24"/>
          <w:szCs w:val="24"/>
        </w:rPr>
        <w:t xml:space="preserve">G-SIB </w:t>
      </w:r>
      <w:r w:rsidRPr="009F062F">
        <w:rPr>
          <w:rFonts w:ascii="Times New Roman" w:hAnsi="Times New Roman" w:cs="Times New Roman"/>
          <w:sz w:val="24"/>
          <w:szCs w:val="24"/>
        </w:rPr>
        <w:t>buffer</w:t>
      </w:r>
      <w:r>
        <w:rPr>
          <w:rFonts w:ascii="Times New Roman" w:hAnsi="Times New Roman" w:cs="Times New Roman"/>
          <w:sz w:val="24"/>
          <w:szCs w:val="24"/>
        </w:rPr>
        <w:t xml:space="preserve"> </w:t>
      </w:r>
      <w:r w:rsidR="00D82365">
        <w:rPr>
          <w:rFonts w:ascii="Times New Roman" w:hAnsi="Times New Roman" w:cs="Times New Roman"/>
          <w:sz w:val="24"/>
          <w:szCs w:val="24"/>
        </w:rPr>
        <w:t>requirement</w:t>
      </w:r>
      <w:r w:rsidR="00D82365" w:rsidRPr="009F062F">
        <w:rPr>
          <w:rFonts w:ascii="Times New Roman" w:hAnsi="Times New Roman" w:cs="Times New Roman"/>
          <w:sz w:val="24"/>
          <w:szCs w:val="24"/>
        </w:rPr>
        <w:t xml:space="preserve"> </w:t>
      </w:r>
      <w:r w:rsidR="00F51184">
        <w:rPr>
          <w:rFonts w:ascii="Times New Roman" w:hAnsi="Times New Roman" w:cs="Times New Roman"/>
          <w:sz w:val="24"/>
          <w:szCs w:val="24"/>
        </w:rPr>
        <w:t>(</w:t>
      </w:r>
      <w:r w:rsidRPr="009F062F">
        <w:rPr>
          <w:rFonts w:ascii="Times New Roman" w:hAnsi="Times New Roman" w:cs="Times New Roman"/>
          <w:sz w:val="24"/>
          <w:szCs w:val="24"/>
        </w:rPr>
        <w:t>as</w:t>
      </w:r>
      <w:r w:rsidR="00F51184">
        <w:rPr>
          <w:rFonts w:ascii="Times New Roman" w:hAnsi="Times New Roman" w:cs="Times New Roman"/>
          <w:sz w:val="24"/>
          <w:szCs w:val="24"/>
        </w:rPr>
        <w:t xml:space="preserve"> a percentage of RWAs)</w:t>
      </w:r>
      <w:r w:rsidRPr="009F062F">
        <w:rPr>
          <w:rFonts w:ascii="Times New Roman" w:hAnsi="Times New Roman" w:cs="Times New Roman"/>
          <w:sz w:val="24"/>
          <w:szCs w:val="24"/>
        </w:rPr>
        <w:t>.</w:t>
      </w:r>
      <w:r w:rsidR="00B06C2E">
        <w:rPr>
          <w:rFonts w:ascii="Times New Roman" w:hAnsi="Times New Roman" w:cs="Times New Roman"/>
          <w:sz w:val="24"/>
          <w:szCs w:val="24"/>
        </w:rPr>
        <w:t xml:space="preserve"> </w:t>
      </w:r>
      <w:r w:rsidR="00D237AD">
        <w:rPr>
          <w:rFonts w:ascii="Times New Roman" w:hAnsi="Times New Roman" w:cs="Times New Roman"/>
          <w:sz w:val="24"/>
          <w:szCs w:val="24"/>
        </w:rPr>
        <w:t>This is equal to the amount of the G-SIB buffer</w:t>
      </w:r>
      <w:r w:rsidR="00B06C2E">
        <w:rPr>
          <w:rFonts w:ascii="Times New Roman" w:hAnsi="Times New Roman" w:cs="Times New Roman"/>
          <w:sz w:val="24"/>
          <w:szCs w:val="24"/>
        </w:rPr>
        <w:t xml:space="preserve"> in the calculation of line 1 in Table 1.</w:t>
      </w:r>
    </w:p>
    <w:p w:rsidR="00244FC5" w:rsidRDefault="00244FC5" w:rsidP="00BA17AF">
      <w:pPr>
        <w:pStyle w:val="NoSpacing"/>
        <w:ind w:left="720" w:hanging="720"/>
        <w:rPr>
          <w:rFonts w:ascii="Times New Roman" w:hAnsi="Times New Roman" w:cs="Times New Roman"/>
          <w:b/>
          <w:sz w:val="24"/>
          <w:szCs w:val="24"/>
        </w:rPr>
      </w:pPr>
    </w:p>
    <w:p w:rsidR="00244FC5" w:rsidRDefault="00244FC5" w:rsidP="00BA17AF">
      <w:pPr>
        <w:pStyle w:val="NoSpacing"/>
        <w:ind w:left="720" w:hanging="720"/>
        <w:rPr>
          <w:rFonts w:ascii="Times New Roman" w:hAnsi="Times New Roman" w:cs="Times New Roman"/>
          <w:b/>
          <w:sz w:val="24"/>
          <w:szCs w:val="24"/>
        </w:rPr>
      </w:pPr>
      <w:r>
        <w:rPr>
          <w:rFonts w:ascii="Times New Roman" w:hAnsi="Times New Roman" w:cs="Times New Roman"/>
          <w:b/>
          <w:sz w:val="24"/>
          <w:szCs w:val="24"/>
        </w:rPr>
        <w:t>68</w:t>
      </w:r>
      <w:r>
        <w:rPr>
          <w:rFonts w:ascii="Times New Roman" w:hAnsi="Times New Roman" w:cs="Times New Roman"/>
          <w:b/>
          <w:sz w:val="24"/>
          <w:szCs w:val="24"/>
        </w:rPr>
        <w:tab/>
      </w:r>
      <w:r w:rsidRPr="000D115B">
        <w:rPr>
          <w:rFonts w:ascii="Times New Roman" w:hAnsi="Times New Roman" w:cs="Times New Roman"/>
          <w:b/>
          <w:sz w:val="24"/>
          <w:szCs w:val="24"/>
          <w:u w:val="single"/>
        </w:rPr>
        <w:t>Common equity tier 1 capital availa</w:t>
      </w:r>
      <w:r>
        <w:rPr>
          <w:rFonts w:ascii="Times New Roman" w:hAnsi="Times New Roman" w:cs="Times New Roman"/>
          <w:b/>
          <w:sz w:val="24"/>
          <w:szCs w:val="24"/>
          <w:u w:val="single"/>
        </w:rPr>
        <w:t>ble to meet the buffer in item 64</w:t>
      </w:r>
      <w:r w:rsidR="00175EBB">
        <w:rPr>
          <w:rFonts w:ascii="Times New Roman" w:hAnsi="Times New Roman" w:cs="Times New Roman"/>
          <w:b/>
          <w:sz w:val="24"/>
          <w:szCs w:val="24"/>
          <w:u w:val="single"/>
        </w:rPr>
        <w:t xml:space="preserve"> </w:t>
      </w:r>
      <w:r w:rsidR="00175EBB" w:rsidRPr="00175EBB">
        <w:rPr>
          <w:rFonts w:ascii="Times New Roman" w:hAnsi="Times New Roman" w:cs="Times New Roman"/>
          <w:b/>
          <w:sz w:val="24"/>
          <w:szCs w:val="24"/>
          <w:u w:val="single"/>
        </w:rPr>
        <w:t xml:space="preserve">(as a percentage of </w:t>
      </w:r>
      <w:r w:rsidR="00D82365">
        <w:rPr>
          <w:rFonts w:ascii="Times New Roman" w:hAnsi="Times New Roman" w:cs="Times New Roman"/>
          <w:b/>
          <w:sz w:val="24"/>
          <w:szCs w:val="24"/>
          <w:u w:val="single"/>
        </w:rPr>
        <w:t>RWA</w:t>
      </w:r>
      <w:r w:rsidR="00175EBB" w:rsidRPr="00175EBB">
        <w:rPr>
          <w:rFonts w:ascii="Times New Roman" w:hAnsi="Times New Roman" w:cs="Times New Roman"/>
          <w:b/>
          <w:sz w:val="24"/>
          <w:szCs w:val="24"/>
          <w:u w:val="single"/>
        </w:rPr>
        <w:t>)</w:t>
      </w:r>
      <w:r>
        <w:rPr>
          <w:rFonts w:ascii="Times New Roman" w:hAnsi="Times New Roman" w:cs="Times New Roman"/>
          <w:b/>
          <w:sz w:val="24"/>
          <w:szCs w:val="24"/>
        </w:rPr>
        <w:t xml:space="preserve">.  </w:t>
      </w:r>
      <w:r>
        <w:rPr>
          <w:rFonts w:ascii="Times New Roman" w:hAnsi="Times New Roman" w:cs="Times New Roman"/>
          <w:sz w:val="24"/>
          <w:szCs w:val="24"/>
        </w:rPr>
        <w:t xml:space="preserve">Report </w:t>
      </w:r>
      <w:r w:rsidR="00632400">
        <w:rPr>
          <w:rFonts w:ascii="Times New Roman" w:hAnsi="Times New Roman" w:cs="Times New Roman"/>
          <w:sz w:val="24"/>
          <w:szCs w:val="24"/>
        </w:rPr>
        <w:t>c</w:t>
      </w:r>
      <w:r w:rsidR="00632400" w:rsidRPr="00632400">
        <w:rPr>
          <w:rFonts w:ascii="Times New Roman" w:hAnsi="Times New Roman" w:cs="Times New Roman"/>
          <w:sz w:val="24"/>
          <w:szCs w:val="24"/>
        </w:rPr>
        <w:t xml:space="preserve">ommon equity tier 1 capital available to meet the buffer in item 64 (as a percentage of </w:t>
      </w:r>
      <w:r w:rsidR="00D82365">
        <w:rPr>
          <w:rFonts w:ascii="Times New Roman" w:hAnsi="Times New Roman" w:cs="Times New Roman"/>
          <w:sz w:val="24"/>
          <w:szCs w:val="24"/>
        </w:rPr>
        <w:t>RWA</w:t>
      </w:r>
      <w:r w:rsidR="00632400" w:rsidRPr="00632400">
        <w:rPr>
          <w:rFonts w:ascii="Times New Roman" w:hAnsi="Times New Roman" w:cs="Times New Roman"/>
          <w:sz w:val="24"/>
          <w:szCs w:val="24"/>
        </w:rPr>
        <w:t>)</w:t>
      </w:r>
      <w:r w:rsidR="00632400">
        <w:rPr>
          <w:rFonts w:ascii="Times New Roman" w:hAnsi="Times New Roman" w:cs="Times New Roman"/>
          <w:sz w:val="24"/>
          <w:szCs w:val="24"/>
        </w:rPr>
        <w:t>.</w:t>
      </w:r>
      <w:r w:rsidR="0036153D">
        <w:rPr>
          <w:rFonts w:ascii="Times New Roman" w:hAnsi="Times New Roman" w:cs="Times New Roman"/>
          <w:sz w:val="24"/>
          <w:szCs w:val="24"/>
        </w:rPr>
        <w:t xml:space="preserve"> This is equal to line 5 in</w:t>
      </w:r>
      <w:r w:rsidR="00B06C2E">
        <w:rPr>
          <w:rFonts w:ascii="Times New Roman" w:hAnsi="Times New Roman" w:cs="Times New Roman"/>
          <w:sz w:val="24"/>
          <w:szCs w:val="24"/>
        </w:rPr>
        <w:t xml:space="preserve"> Table 1.</w:t>
      </w:r>
    </w:p>
    <w:p w:rsidR="00B06C2E" w:rsidRDefault="00B06C2E" w:rsidP="008C3E81">
      <w:pPr>
        <w:pStyle w:val="NoSpacing"/>
        <w:rPr>
          <w:rFonts w:ascii="Times New Roman" w:hAnsi="Times New Roman" w:cs="Times New Roman"/>
          <w:b/>
          <w:sz w:val="24"/>
          <w:szCs w:val="24"/>
          <w:u w:val="single"/>
        </w:rPr>
      </w:pPr>
    </w:p>
    <w:p w:rsidR="0083769E" w:rsidRDefault="0083769E" w:rsidP="008C3E81">
      <w:pPr>
        <w:pStyle w:val="NoSpacing"/>
        <w:rPr>
          <w:rFonts w:ascii="Times New Roman" w:hAnsi="Times New Roman" w:cs="Times New Roman"/>
          <w:b/>
          <w:sz w:val="24"/>
          <w:szCs w:val="24"/>
          <w:u w:val="single"/>
        </w:rPr>
      </w:pPr>
    </w:p>
    <w:p w:rsidR="008C3E81" w:rsidRPr="009F062F" w:rsidRDefault="008C3E81" w:rsidP="008C3E81">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 xml:space="preserve">Regulatory </w:t>
      </w:r>
      <w:r w:rsidR="00632400">
        <w:rPr>
          <w:rFonts w:ascii="Times New Roman" w:hAnsi="Times New Roman" w:cs="Times New Roman"/>
          <w:b/>
          <w:sz w:val="24"/>
          <w:szCs w:val="24"/>
          <w:u w:val="single"/>
        </w:rPr>
        <w:t>m</w:t>
      </w:r>
      <w:r>
        <w:rPr>
          <w:rFonts w:ascii="Times New Roman" w:hAnsi="Times New Roman" w:cs="Times New Roman"/>
          <w:b/>
          <w:sz w:val="24"/>
          <w:szCs w:val="24"/>
          <w:u w:val="single"/>
        </w:rPr>
        <w:t>inimums if different from Basel III</w:t>
      </w:r>
    </w:p>
    <w:p w:rsidR="008C3E81" w:rsidRPr="009F062F" w:rsidRDefault="008C3E81" w:rsidP="008C3E81">
      <w:pPr>
        <w:pStyle w:val="NoSpacing"/>
        <w:rPr>
          <w:rFonts w:ascii="Times New Roman" w:hAnsi="Times New Roman" w:cs="Times New Roman"/>
          <w:b/>
          <w:sz w:val="24"/>
          <w:szCs w:val="24"/>
          <w:u w:val="single"/>
        </w:rPr>
      </w:pPr>
    </w:p>
    <w:p w:rsidR="008C3E81" w:rsidRDefault="008C3E81" w:rsidP="008C3E81">
      <w:pPr>
        <w:pStyle w:val="NoSpacing"/>
        <w:ind w:left="720" w:hanging="720"/>
        <w:rPr>
          <w:rFonts w:ascii="Times New Roman" w:hAnsi="Times New Roman" w:cs="Times New Roman"/>
          <w:sz w:val="24"/>
          <w:szCs w:val="24"/>
        </w:rPr>
      </w:pPr>
      <w:r>
        <w:rPr>
          <w:rFonts w:ascii="Times New Roman" w:hAnsi="Times New Roman" w:cs="Times New Roman"/>
          <w:b/>
          <w:sz w:val="24"/>
          <w:szCs w:val="24"/>
        </w:rPr>
        <w:t>69</w:t>
      </w:r>
      <w:r>
        <w:rPr>
          <w:rFonts w:ascii="Times New Roman" w:hAnsi="Times New Roman" w:cs="Times New Roman"/>
          <w:b/>
          <w:sz w:val="24"/>
          <w:szCs w:val="24"/>
        </w:rPr>
        <w:tab/>
      </w:r>
      <w:r w:rsidRPr="008C3E81">
        <w:rPr>
          <w:rFonts w:ascii="Times New Roman" w:hAnsi="Times New Roman" w:cs="Times New Roman"/>
          <w:b/>
          <w:sz w:val="24"/>
          <w:szCs w:val="24"/>
          <w:u w:val="single"/>
        </w:rPr>
        <w:t>Minimum common equity tier 1 capital ratio: 4.5%</w:t>
      </w:r>
      <w:r w:rsidRPr="009F062F">
        <w:rPr>
          <w:rFonts w:ascii="Times New Roman" w:hAnsi="Times New Roman" w:cs="Times New Roman"/>
          <w:b/>
          <w:sz w:val="24"/>
          <w:szCs w:val="24"/>
        </w:rPr>
        <w:t xml:space="preserve">.  </w:t>
      </w:r>
      <w:r>
        <w:rPr>
          <w:rFonts w:ascii="Times New Roman" w:hAnsi="Times New Roman" w:cs="Times New Roman"/>
          <w:sz w:val="24"/>
          <w:szCs w:val="24"/>
        </w:rPr>
        <w:t xml:space="preserve">Not applicable: </w:t>
      </w:r>
      <w:r w:rsidR="003577EF">
        <w:rPr>
          <w:rFonts w:ascii="Times New Roman" w:hAnsi="Times New Roman" w:cs="Times New Roman"/>
          <w:sz w:val="24"/>
          <w:szCs w:val="24"/>
        </w:rPr>
        <w:t>do not complete this line item</w:t>
      </w:r>
      <w:r w:rsidRPr="009F062F">
        <w:rPr>
          <w:rFonts w:ascii="Times New Roman" w:hAnsi="Times New Roman" w:cs="Times New Roman"/>
          <w:sz w:val="24"/>
          <w:szCs w:val="24"/>
        </w:rPr>
        <w:t xml:space="preserve">.  </w:t>
      </w:r>
    </w:p>
    <w:p w:rsidR="008C3E81" w:rsidRDefault="008C3E81" w:rsidP="008C3E81">
      <w:pPr>
        <w:pStyle w:val="NoSpacing"/>
        <w:ind w:left="720" w:hanging="720"/>
        <w:rPr>
          <w:rFonts w:ascii="Times New Roman" w:hAnsi="Times New Roman" w:cs="Times New Roman"/>
          <w:b/>
          <w:sz w:val="24"/>
          <w:szCs w:val="24"/>
        </w:rPr>
      </w:pPr>
    </w:p>
    <w:p w:rsidR="008C3E81" w:rsidRPr="009F062F" w:rsidRDefault="008C3E81" w:rsidP="008C3E81">
      <w:pPr>
        <w:pStyle w:val="NoSpacing"/>
        <w:ind w:left="720" w:hanging="720"/>
        <w:rPr>
          <w:rFonts w:ascii="Times New Roman" w:hAnsi="Times New Roman" w:cs="Times New Roman"/>
          <w:b/>
          <w:sz w:val="24"/>
          <w:szCs w:val="24"/>
        </w:rPr>
      </w:pPr>
      <w:r>
        <w:rPr>
          <w:rFonts w:ascii="Times New Roman" w:hAnsi="Times New Roman" w:cs="Times New Roman"/>
          <w:b/>
          <w:sz w:val="24"/>
          <w:szCs w:val="24"/>
        </w:rPr>
        <w:t>70</w:t>
      </w:r>
      <w:r>
        <w:rPr>
          <w:rFonts w:ascii="Times New Roman" w:hAnsi="Times New Roman" w:cs="Times New Roman"/>
          <w:b/>
          <w:sz w:val="24"/>
          <w:szCs w:val="24"/>
        </w:rPr>
        <w:tab/>
      </w:r>
      <w:r w:rsidRPr="008C3E81">
        <w:rPr>
          <w:rFonts w:ascii="Times New Roman" w:hAnsi="Times New Roman" w:cs="Times New Roman"/>
          <w:b/>
          <w:sz w:val="24"/>
          <w:szCs w:val="24"/>
          <w:u w:val="single"/>
        </w:rPr>
        <w:t>Minimum tier 1 capital ratio: 6.0%</w:t>
      </w:r>
      <w:r w:rsidRPr="009F062F">
        <w:rPr>
          <w:rFonts w:ascii="Times New Roman" w:hAnsi="Times New Roman" w:cs="Times New Roman"/>
          <w:b/>
          <w:sz w:val="24"/>
          <w:szCs w:val="24"/>
        </w:rPr>
        <w:t xml:space="preserve">.  </w:t>
      </w:r>
      <w:r>
        <w:rPr>
          <w:rFonts w:ascii="Times New Roman" w:hAnsi="Times New Roman" w:cs="Times New Roman"/>
          <w:sz w:val="24"/>
          <w:szCs w:val="24"/>
        </w:rPr>
        <w:t xml:space="preserve">Not applicable: </w:t>
      </w:r>
      <w:r w:rsidR="003577EF">
        <w:rPr>
          <w:rFonts w:ascii="Times New Roman" w:hAnsi="Times New Roman" w:cs="Times New Roman"/>
          <w:sz w:val="24"/>
          <w:szCs w:val="24"/>
        </w:rPr>
        <w:t>do not complete this line item</w:t>
      </w:r>
      <w:r w:rsidRPr="009F062F">
        <w:rPr>
          <w:rFonts w:ascii="Times New Roman" w:hAnsi="Times New Roman" w:cs="Times New Roman"/>
          <w:sz w:val="24"/>
          <w:szCs w:val="24"/>
        </w:rPr>
        <w:t xml:space="preserve">.  </w:t>
      </w:r>
    </w:p>
    <w:p w:rsidR="008C3E81" w:rsidRDefault="008C3E81" w:rsidP="008C3E81">
      <w:pPr>
        <w:pStyle w:val="NoSpacing"/>
        <w:ind w:left="720" w:hanging="720"/>
        <w:rPr>
          <w:rFonts w:ascii="Times New Roman" w:hAnsi="Times New Roman" w:cs="Times New Roman"/>
          <w:b/>
          <w:sz w:val="24"/>
          <w:szCs w:val="24"/>
        </w:rPr>
      </w:pPr>
    </w:p>
    <w:p w:rsidR="008C3E81" w:rsidRPr="009F062F" w:rsidRDefault="008C3E81" w:rsidP="008C3E81">
      <w:pPr>
        <w:pStyle w:val="NoSpacing"/>
        <w:ind w:left="720" w:hanging="720"/>
        <w:rPr>
          <w:rFonts w:ascii="Times New Roman" w:hAnsi="Times New Roman" w:cs="Times New Roman"/>
          <w:b/>
          <w:sz w:val="24"/>
          <w:szCs w:val="24"/>
        </w:rPr>
      </w:pPr>
      <w:r>
        <w:rPr>
          <w:rFonts w:ascii="Times New Roman" w:hAnsi="Times New Roman" w:cs="Times New Roman"/>
          <w:b/>
          <w:sz w:val="24"/>
          <w:szCs w:val="24"/>
        </w:rPr>
        <w:t>71</w:t>
      </w:r>
      <w:r>
        <w:rPr>
          <w:rFonts w:ascii="Times New Roman" w:hAnsi="Times New Roman" w:cs="Times New Roman"/>
          <w:b/>
          <w:sz w:val="24"/>
          <w:szCs w:val="24"/>
        </w:rPr>
        <w:tab/>
      </w:r>
      <w:r w:rsidRPr="008C3E81">
        <w:rPr>
          <w:rFonts w:ascii="Times New Roman" w:hAnsi="Times New Roman" w:cs="Times New Roman"/>
          <w:b/>
          <w:sz w:val="24"/>
          <w:szCs w:val="24"/>
          <w:u w:val="single"/>
        </w:rPr>
        <w:t>Minimum total capital ratio: 8.0%</w:t>
      </w:r>
      <w:r w:rsidRPr="009F062F">
        <w:rPr>
          <w:rFonts w:ascii="Times New Roman" w:hAnsi="Times New Roman" w:cs="Times New Roman"/>
          <w:b/>
          <w:sz w:val="24"/>
          <w:szCs w:val="24"/>
        </w:rPr>
        <w:t xml:space="preserve">.  </w:t>
      </w:r>
      <w:r>
        <w:rPr>
          <w:rFonts w:ascii="Times New Roman" w:hAnsi="Times New Roman" w:cs="Times New Roman"/>
          <w:sz w:val="24"/>
          <w:szCs w:val="24"/>
        </w:rPr>
        <w:t xml:space="preserve">Not applicable: </w:t>
      </w:r>
      <w:r w:rsidR="003577EF">
        <w:rPr>
          <w:rFonts w:ascii="Times New Roman" w:hAnsi="Times New Roman" w:cs="Times New Roman"/>
          <w:sz w:val="24"/>
          <w:szCs w:val="24"/>
        </w:rPr>
        <w:t>do not complete this line item</w:t>
      </w:r>
      <w:r w:rsidRPr="009F062F">
        <w:rPr>
          <w:rFonts w:ascii="Times New Roman" w:hAnsi="Times New Roman" w:cs="Times New Roman"/>
          <w:sz w:val="24"/>
          <w:szCs w:val="24"/>
        </w:rPr>
        <w:t xml:space="preserve">.  </w:t>
      </w:r>
    </w:p>
    <w:p w:rsidR="00B06C2E" w:rsidRDefault="00B06C2E" w:rsidP="00514519">
      <w:pPr>
        <w:pStyle w:val="NoSpacing"/>
        <w:rPr>
          <w:rFonts w:ascii="Times New Roman" w:hAnsi="Times New Roman" w:cs="Times New Roman"/>
          <w:b/>
          <w:sz w:val="24"/>
          <w:szCs w:val="24"/>
          <w:u w:val="single"/>
        </w:rPr>
      </w:pPr>
    </w:p>
    <w:p w:rsidR="0083769E" w:rsidRDefault="0083769E" w:rsidP="00514519">
      <w:pPr>
        <w:pStyle w:val="NoSpacing"/>
        <w:rPr>
          <w:rFonts w:ascii="Times New Roman" w:hAnsi="Times New Roman" w:cs="Times New Roman"/>
          <w:b/>
          <w:sz w:val="24"/>
          <w:szCs w:val="24"/>
          <w:u w:val="single"/>
        </w:rPr>
      </w:pPr>
    </w:p>
    <w:p w:rsidR="00463191" w:rsidRPr="009F062F" w:rsidRDefault="00463191" w:rsidP="00514519">
      <w:pPr>
        <w:pStyle w:val="NoSpacing"/>
        <w:rPr>
          <w:rFonts w:ascii="Times New Roman" w:hAnsi="Times New Roman" w:cs="Times New Roman"/>
          <w:b/>
          <w:sz w:val="24"/>
          <w:szCs w:val="24"/>
          <w:u w:val="single"/>
        </w:rPr>
      </w:pPr>
      <w:r w:rsidRPr="009F062F">
        <w:rPr>
          <w:rFonts w:ascii="Times New Roman" w:hAnsi="Times New Roman" w:cs="Times New Roman"/>
          <w:b/>
          <w:sz w:val="24"/>
          <w:szCs w:val="24"/>
          <w:u w:val="single"/>
        </w:rPr>
        <w:t>Amounts not deducted as a result of applicable thresholds</w:t>
      </w:r>
      <w:r w:rsidR="008C3E81">
        <w:rPr>
          <w:rFonts w:ascii="Times New Roman" w:hAnsi="Times New Roman" w:cs="Times New Roman"/>
          <w:b/>
          <w:sz w:val="24"/>
          <w:szCs w:val="24"/>
          <w:u w:val="single"/>
        </w:rPr>
        <w:t xml:space="preserve"> (before risk-weighting)</w:t>
      </w:r>
    </w:p>
    <w:p w:rsidR="00AB6097" w:rsidRPr="009F062F" w:rsidRDefault="00AB6097" w:rsidP="00AB6097">
      <w:pPr>
        <w:pStyle w:val="NoSpacing"/>
        <w:ind w:left="720" w:hanging="720"/>
        <w:rPr>
          <w:rFonts w:ascii="Times New Roman" w:hAnsi="Times New Roman" w:cs="Times New Roman"/>
          <w:b/>
          <w:sz w:val="24"/>
          <w:szCs w:val="24"/>
        </w:rPr>
      </w:pPr>
    </w:p>
    <w:p w:rsidR="008F13C3" w:rsidRPr="009F062F" w:rsidRDefault="008C3E81" w:rsidP="008F13C3">
      <w:pPr>
        <w:pStyle w:val="NoSpacing"/>
        <w:ind w:left="720" w:hanging="720"/>
        <w:rPr>
          <w:rFonts w:ascii="Times New Roman" w:hAnsi="Times New Roman" w:cs="Times New Roman"/>
          <w:b/>
          <w:sz w:val="24"/>
          <w:szCs w:val="24"/>
          <w:u w:val="single"/>
        </w:rPr>
      </w:pPr>
      <w:r>
        <w:rPr>
          <w:rFonts w:ascii="Times New Roman" w:hAnsi="Times New Roman" w:cs="Times New Roman"/>
          <w:b/>
          <w:sz w:val="24"/>
          <w:szCs w:val="24"/>
        </w:rPr>
        <w:t>72</w:t>
      </w:r>
      <w:r>
        <w:rPr>
          <w:rFonts w:ascii="Times New Roman" w:hAnsi="Times New Roman" w:cs="Times New Roman"/>
          <w:b/>
          <w:sz w:val="24"/>
          <w:szCs w:val="24"/>
        </w:rPr>
        <w:tab/>
      </w:r>
      <w:r w:rsidR="00463191" w:rsidRPr="000D115B">
        <w:rPr>
          <w:rFonts w:ascii="Times New Roman" w:hAnsi="Times New Roman" w:cs="Times New Roman"/>
          <w:b/>
          <w:sz w:val="24"/>
          <w:szCs w:val="24"/>
          <w:u w:val="single"/>
        </w:rPr>
        <w:t xml:space="preserve">Non-significant investments in the capital of unconsolidated financial institutions </w:t>
      </w:r>
      <w:r w:rsidR="002F324B">
        <w:rPr>
          <w:rFonts w:ascii="Times New Roman" w:hAnsi="Times New Roman" w:cs="Times New Roman"/>
          <w:b/>
          <w:sz w:val="24"/>
          <w:szCs w:val="24"/>
          <w:u w:val="single"/>
        </w:rPr>
        <w:t xml:space="preserve">that are </w:t>
      </w:r>
      <w:r w:rsidR="00463191" w:rsidRPr="000D115B">
        <w:rPr>
          <w:rFonts w:ascii="Times New Roman" w:hAnsi="Times New Roman" w:cs="Times New Roman"/>
          <w:b/>
          <w:sz w:val="24"/>
          <w:szCs w:val="24"/>
          <w:u w:val="single"/>
        </w:rPr>
        <w:t>not deducted</w:t>
      </w:r>
      <w:r w:rsidR="00AB6097" w:rsidRPr="009F062F">
        <w:rPr>
          <w:rFonts w:ascii="Times New Roman" w:hAnsi="Times New Roman" w:cs="Times New Roman"/>
          <w:b/>
          <w:sz w:val="24"/>
          <w:szCs w:val="24"/>
        </w:rPr>
        <w:t>.</w:t>
      </w:r>
      <w:r w:rsidR="00463191" w:rsidRPr="009F062F">
        <w:rPr>
          <w:rFonts w:ascii="Times New Roman" w:hAnsi="Times New Roman" w:cs="Times New Roman"/>
          <w:b/>
          <w:sz w:val="24"/>
          <w:szCs w:val="24"/>
        </w:rPr>
        <w:t xml:space="preserve"> </w:t>
      </w:r>
      <w:r w:rsidR="008F13C3" w:rsidRPr="009F062F">
        <w:rPr>
          <w:rFonts w:ascii="Times New Roman" w:hAnsi="Times New Roman" w:cs="Times New Roman"/>
          <w:b/>
          <w:sz w:val="24"/>
          <w:szCs w:val="24"/>
        </w:rPr>
        <w:t xml:space="preserve"> </w:t>
      </w:r>
      <w:r w:rsidR="008F13C3" w:rsidRPr="009F062F">
        <w:rPr>
          <w:rFonts w:ascii="Times New Roman" w:hAnsi="Times New Roman" w:cs="Times New Roman"/>
          <w:sz w:val="24"/>
          <w:szCs w:val="24"/>
        </w:rPr>
        <w:t xml:space="preserve">Report the amount </w:t>
      </w:r>
      <w:r w:rsidR="00895838">
        <w:rPr>
          <w:rFonts w:ascii="Times New Roman" w:hAnsi="Times New Roman" w:cs="Times New Roman"/>
          <w:sz w:val="24"/>
          <w:szCs w:val="24"/>
        </w:rPr>
        <w:t>of n</w:t>
      </w:r>
      <w:r w:rsidR="00895838" w:rsidRPr="00895838">
        <w:rPr>
          <w:rFonts w:ascii="Times New Roman" w:hAnsi="Times New Roman" w:cs="Times New Roman"/>
          <w:sz w:val="24"/>
          <w:szCs w:val="24"/>
        </w:rPr>
        <w:t>on-significant investments in the capital of unconsolidated financial institutions that are not deducted</w:t>
      </w:r>
      <w:r w:rsidR="006527BA">
        <w:rPr>
          <w:rFonts w:ascii="Times New Roman" w:hAnsi="Times New Roman" w:cs="Times New Roman"/>
          <w:sz w:val="24"/>
          <w:szCs w:val="24"/>
        </w:rPr>
        <w:t xml:space="preserve"> from </w:t>
      </w:r>
      <w:r w:rsidR="004B1A85">
        <w:rPr>
          <w:rFonts w:ascii="Times New Roman" w:hAnsi="Times New Roman" w:cs="Times New Roman"/>
          <w:sz w:val="24"/>
          <w:szCs w:val="24"/>
        </w:rPr>
        <w:t xml:space="preserve">common equity tier 1, additional tier 1 or total </w:t>
      </w:r>
      <w:r w:rsidR="006527BA">
        <w:rPr>
          <w:rFonts w:ascii="Times New Roman" w:hAnsi="Times New Roman" w:cs="Times New Roman"/>
          <w:sz w:val="24"/>
          <w:szCs w:val="24"/>
        </w:rPr>
        <w:t xml:space="preserve">capital (that is, not reported in </w:t>
      </w:r>
      <w:r w:rsidR="004B1A85">
        <w:rPr>
          <w:rFonts w:ascii="Times New Roman" w:hAnsi="Times New Roman" w:cs="Times New Roman"/>
          <w:sz w:val="24"/>
          <w:szCs w:val="24"/>
        </w:rPr>
        <w:t>item</w:t>
      </w:r>
      <w:r w:rsidR="006527BA">
        <w:rPr>
          <w:rFonts w:ascii="Times New Roman" w:hAnsi="Times New Roman" w:cs="Times New Roman"/>
          <w:sz w:val="24"/>
          <w:szCs w:val="24"/>
        </w:rPr>
        <w:t>s 18, 39, and 54 of this Schedule</w:t>
      </w:r>
      <w:r w:rsidR="00982011">
        <w:rPr>
          <w:rFonts w:ascii="Times New Roman" w:hAnsi="Times New Roman" w:cs="Times New Roman"/>
          <w:sz w:val="24"/>
          <w:szCs w:val="24"/>
        </w:rPr>
        <w:t xml:space="preserve"> A</w:t>
      </w:r>
      <w:r w:rsidR="006527BA">
        <w:rPr>
          <w:rFonts w:ascii="Times New Roman" w:hAnsi="Times New Roman" w:cs="Times New Roman"/>
          <w:sz w:val="24"/>
          <w:szCs w:val="24"/>
        </w:rPr>
        <w:t>).</w:t>
      </w:r>
    </w:p>
    <w:p w:rsidR="00AB6097" w:rsidRPr="009F062F" w:rsidRDefault="00AB6097" w:rsidP="00AB6097">
      <w:pPr>
        <w:pStyle w:val="NoSpacing"/>
        <w:ind w:left="720" w:hanging="720"/>
        <w:rPr>
          <w:rFonts w:ascii="Times New Roman" w:hAnsi="Times New Roman" w:cs="Times New Roman"/>
          <w:b/>
          <w:sz w:val="24"/>
          <w:szCs w:val="24"/>
        </w:rPr>
      </w:pPr>
    </w:p>
    <w:p w:rsidR="00AB6097" w:rsidRDefault="008C3E81" w:rsidP="00AB6097">
      <w:pPr>
        <w:pStyle w:val="NoSpacing"/>
        <w:ind w:left="720" w:hanging="720"/>
        <w:rPr>
          <w:rFonts w:ascii="Times New Roman" w:hAnsi="Times New Roman" w:cs="Times New Roman"/>
          <w:sz w:val="24"/>
          <w:szCs w:val="24"/>
        </w:rPr>
      </w:pPr>
      <w:r>
        <w:rPr>
          <w:rFonts w:ascii="Times New Roman" w:hAnsi="Times New Roman" w:cs="Times New Roman"/>
          <w:b/>
          <w:sz w:val="24"/>
          <w:szCs w:val="24"/>
        </w:rPr>
        <w:t>73</w:t>
      </w:r>
      <w:r>
        <w:rPr>
          <w:rFonts w:ascii="Times New Roman" w:hAnsi="Times New Roman" w:cs="Times New Roman"/>
          <w:b/>
          <w:sz w:val="24"/>
          <w:szCs w:val="24"/>
        </w:rPr>
        <w:tab/>
      </w:r>
      <w:r w:rsidR="00463191" w:rsidRPr="000D115B">
        <w:rPr>
          <w:rFonts w:ascii="Times New Roman" w:hAnsi="Times New Roman" w:cs="Times New Roman"/>
          <w:b/>
          <w:sz w:val="24"/>
          <w:szCs w:val="24"/>
          <w:u w:val="single"/>
        </w:rPr>
        <w:t xml:space="preserve">Significant investments in the capital of unconsolidated financial institutions in the form of common stock </w:t>
      </w:r>
      <w:r w:rsidR="00647FDE" w:rsidRPr="000D115B">
        <w:rPr>
          <w:rFonts w:ascii="Times New Roman" w:hAnsi="Times New Roman" w:cs="Times New Roman"/>
          <w:b/>
          <w:sz w:val="24"/>
          <w:szCs w:val="24"/>
          <w:u w:val="single"/>
        </w:rPr>
        <w:t xml:space="preserve">that are </w:t>
      </w:r>
      <w:r w:rsidR="00463191" w:rsidRPr="000D115B">
        <w:rPr>
          <w:rFonts w:ascii="Times New Roman" w:hAnsi="Times New Roman" w:cs="Times New Roman"/>
          <w:b/>
          <w:sz w:val="24"/>
          <w:szCs w:val="24"/>
          <w:u w:val="single"/>
        </w:rPr>
        <w:t>not deducted</w:t>
      </w:r>
      <w:r w:rsidR="00AB6097" w:rsidRPr="009F062F">
        <w:rPr>
          <w:rFonts w:ascii="Times New Roman" w:hAnsi="Times New Roman" w:cs="Times New Roman"/>
          <w:b/>
          <w:sz w:val="24"/>
          <w:szCs w:val="24"/>
        </w:rPr>
        <w:t>.</w:t>
      </w:r>
      <w:r w:rsidR="00463191" w:rsidRPr="009F062F">
        <w:rPr>
          <w:rFonts w:ascii="Times New Roman" w:hAnsi="Times New Roman" w:cs="Times New Roman"/>
          <w:b/>
          <w:sz w:val="24"/>
          <w:szCs w:val="24"/>
        </w:rPr>
        <w:t xml:space="preserve"> </w:t>
      </w:r>
      <w:r w:rsidR="008F13C3" w:rsidRPr="009F062F">
        <w:rPr>
          <w:rFonts w:ascii="Times New Roman" w:hAnsi="Times New Roman" w:cs="Times New Roman"/>
          <w:b/>
          <w:sz w:val="24"/>
          <w:szCs w:val="24"/>
        </w:rPr>
        <w:t xml:space="preserve"> </w:t>
      </w:r>
      <w:r w:rsidR="008F13C3" w:rsidRPr="009F062F">
        <w:rPr>
          <w:rFonts w:ascii="Times New Roman" w:hAnsi="Times New Roman" w:cs="Times New Roman"/>
          <w:sz w:val="24"/>
          <w:szCs w:val="24"/>
        </w:rPr>
        <w:t xml:space="preserve">Report the amount </w:t>
      </w:r>
      <w:r w:rsidR="00895838">
        <w:rPr>
          <w:rFonts w:ascii="Times New Roman" w:hAnsi="Times New Roman" w:cs="Times New Roman"/>
          <w:sz w:val="24"/>
          <w:szCs w:val="24"/>
        </w:rPr>
        <w:t>of s</w:t>
      </w:r>
      <w:r w:rsidR="00895838" w:rsidRPr="00895838">
        <w:rPr>
          <w:rFonts w:ascii="Times New Roman" w:hAnsi="Times New Roman" w:cs="Times New Roman"/>
          <w:sz w:val="24"/>
          <w:szCs w:val="24"/>
        </w:rPr>
        <w:t>ignificant investments in the capital of unconsolidated financial institutions in the form of common stock that are not deducted</w:t>
      </w:r>
      <w:r w:rsidR="003A41A0">
        <w:rPr>
          <w:rFonts w:ascii="Times New Roman" w:hAnsi="Times New Roman" w:cs="Times New Roman"/>
          <w:sz w:val="24"/>
          <w:szCs w:val="24"/>
        </w:rPr>
        <w:t xml:space="preserve"> from common equity tier 1 </w:t>
      </w:r>
      <w:r w:rsidR="006527BA">
        <w:rPr>
          <w:rFonts w:ascii="Times New Roman" w:hAnsi="Times New Roman" w:cs="Times New Roman"/>
          <w:sz w:val="24"/>
          <w:szCs w:val="24"/>
        </w:rPr>
        <w:t>(that is, not reported in i</w:t>
      </w:r>
      <w:r w:rsidR="004B1A85">
        <w:rPr>
          <w:rFonts w:ascii="Times New Roman" w:hAnsi="Times New Roman" w:cs="Times New Roman"/>
          <w:sz w:val="24"/>
          <w:szCs w:val="24"/>
        </w:rPr>
        <w:t>tem</w:t>
      </w:r>
      <w:r w:rsidR="006527BA">
        <w:rPr>
          <w:rFonts w:ascii="Times New Roman" w:hAnsi="Times New Roman" w:cs="Times New Roman"/>
          <w:sz w:val="24"/>
          <w:szCs w:val="24"/>
        </w:rPr>
        <w:t xml:space="preserve">s 19 </w:t>
      </w:r>
      <w:r w:rsidR="004B1A85">
        <w:rPr>
          <w:rFonts w:ascii="Times New Roman" w:hAnsi="Times New Roman" w:cs="Times New Roman"/>
          <w:sz w:val="24"/>
          <w:szCs w:val="24"/>
        </w:rPr>
        <w:t>or</w:t>
      </w:r>
      <w:r w:rsidR="006527BA">
        <w:rPr>
          <w:rFonts w:ascii="Times New Roman" w:hAnsi="Times New Roman" w:cs="Times New Roman"/>
          <w:sz w:val="24"/>
          <w:szCs w:val="24"/>
        </w:rPr>
        <w:t xml:space="preserve"> 23 of this </w:t>
      </w:r>
      <w:r w:rsidR="006527BA" w:rsidRPr="00982011">
        <w:rPr>
          <w:rFonts w:ascii="Times New Roman" w:hAnsi="Times New Roman" w:cs="Times New Roman"/>
          <w:sz w:val="24"/>
          <w:szCs w:val="24"/>
        </w:rPr>
        <w:t>Schedule</w:t>
      </w:r>
      <w:r w:rsidR="00982011">
        <w:rPr>
          <w:rFonts w:ascii="Times New Roman" w:hAnsi="Times New Roman" w:cs="Times New Roman"/>
          <w:sz w:val="24"/>
          <w:szCs w:val="24"/>
        </w:rPr>
        <w:t xml:space="preserve"> A</w:t>
      </w:r>
      <w:r w:rsidR="006527BA">
        <w:rPr>
          <w:rFonts w:ascii="Times New Roman" w:hAnsi="Times New Roman" w:cs="Times New Roman"/>
          <w:sz w:val="24"/>
          <w:szCs w:val="24"/>
        </w:rPr>
        <w:t>)</w:t>
      </w:r>
      <w:r w:rsidR="00895838">
        <w:rPr>
          <w:rFonts w:ascii="Times New Roman" w:hAnsi="Times New Roman" w:cs="Times New Roman"/>
          <w:sz w:val="24"/>
          <w:szCs w:val="24"/>
        </w:rPr>
        <w:t>.</w:t>
      </w:r>
    </w:p>
    <w:p w:rsidR="00895838" w:rsidRPr="009F062F" w:rsidRDefault="00895838" w:rsidP="00AB6097">
      <w:pPr>
        <w:pStyle w:val="NoSpacing"/>
        <w:ind w:left="720" w:hanging="720"/>
        <w:rPr>
          <w:rFonts w:ascii="Times New Roman" w:hAnsi="Times New Roman" w:cs="Times New Roman"/>
          <w:b/>
          <w:sz w:val="24"/>
          <w:szCs w:val="24"/>
        </w:rPr>
      </w:pPr>
    </w:p>
    <w:p w:rsidR="008F13C3" w:rsidRPr="009F062F" w:rsidRDefault="008C3E81" w:rsidP="008F13C3">
      <w:pPr>
        <w:pStyle w:val="NoSpacing"/>
        <w:ind w:left="720" w:hanging="720"/>
        <w:rPr>
          <w:rFonts w:ascii="Times New Roman" w:hAnsi="Times New Roman" w:cs="Times New Roman"/>
          <w:b/>
          <w:sz w:val="24"/>
          <w:szCs w:val="24"/>
          <w:u w:val="single"/>
        </w:rPr>
      </w:pPr>
      <w:r>
        <w:rPr>
          <w:rFonts w:ascii="Times New Roman" w:hAnsi="Times New Roman" w:cs="Times New Roman"/>
          <w:b/>
          <w:sz w:val="24"/>
          <w:szCs w:val="24"/>
        </w:rPr>
        <w:t>74</w:t>
      </w:r>
      <w:r>
        <w:rPr>
          <w:rFonts w:ascii="Times New Roman" w:hAnsi="Times New Roman" w:cs="Times New Roman"/>
          <w:b/>
          <w:sz w:val="24"/>
          <w:szCs w:val="24"/>
        </w:rPr>
        <w:tab/>
      </w:r>
      <w:r w:rsidR="00463191" w:rsidRPr="000D115B">
        <w:rPr>
          <w:rFonts w:ascii="Times New Roman" w:hAnsi="Times New Roman" w:cs="Times New Roman"/>
          <w:b/>
          <w:sz w:val="24"/>
          <w:szCs w:val="24"/>
          <w:u w:val="single"/>
        </w:rPr>
        <w:t>MSAs net of associated DTLs</w:t>
      </w:r>
      <w:r w:rsidR="00647FDE" w:rsidRPr="000D115B">
        <w:rPr>
          <w:rFonts w:ascii="Times New Roman" w:hAnsi="Times New Roman" w:cs="Times New Roman"/>
          <w:b/>
          <w:sz w:val="24"/>
          <w:szCs w:val="24"/>
          <w:u w:val="single"/>
        </w:rPr>
        <w:t xml:space="preserve"> that are </w:t>
      </w:r>
      <w:r w:rsidR="00463191" w:rsidRPr="000D115B">
        <w:rPr>
          <w:rFonts w:ascii="Times New Roman" w:hAnsi="Times New Roman" w:cs="Times New Roman"/>
          <w:b/>
          <w:sz w:val="24"/>
          <w:szCs w:val="24"/>
          <w:u w:val="single"/>
        </w:rPr>
        <w:t>not deducted</w:t>
      </w:r>
      <w:r w:rsidR="00AB6097" w:rsidRPr="009F062F">
        <w:rPr>
          <w:rFonts w:ascii="Times New Roman" w:hAnsi="Times New Roman" w:cs="Times New Roman"/>
          <w:b/>
          <w:sz w:val="24"/>
          <w:szCs w:val="24"/>
        </w:rPr>
        <w:t>.</w:t>
      </w:r>
      <w:r w:rsidR="00463191" w:rsidRPr="009F062F">
        <w:rPr>
          <w:rFonts w:ascii="Times New Roman" w:hAnsi="Times New Roman" w:cs="Times New Roman"/>
          <w:b/>
          <w:sz w:val="24"/>
          <w:szCs w:val="24"/>
        </w:rPr>
        <w:t xml:space="preserve"> </w:t>
      </w:r>
      <w:r w:rsidR="008F13C3" w:rsidRPr="009F062F">
        <w:rPr>
          <w:rFonts w:ascii="Times New Roman" w:hAnsi="Times New Roman" w:cs="Times New Roman"/>
          <w:b/>
          <w:sz w:val="24"/>
          <w:szCs w:val="24"/>
        </w:rPr>
        <w:t xml:space="preserve"> </w:t>
      </w:r>
      <w:r w:rsidR="008F13C3" w:rsidRPr="009F062F">
        <w:rPr>
          <w:rFonts w:ascii="Times New Roman" w:hAnsi="Times New Roman" w:cs="Times New Roman"/>
          <w:sz w:val="24"/>
          <w:szCs w:val="24"/>
        </w:rPr>
        <w:t>Report the amount</w:t>
      </w:r>
      <w:r w:rsidR="00D82365">
        <w:rPr>
          <w:rFonts w:ascii="Times New Roman" w:hAnsi="Times New Roman" w:cs="Times New Roman"/>
          <w:sz w:val="24"/>
          <w:szCs w:val="24"/>
        </w:rPr>
        <w:t xml:space="preserve"> of</w:t>
      </w:r>
      <w:r w:rsidR="008F13C3" w:rsidRPr="009F062F">
        <w:rPr>
          <w:rFonts w:ascii="Times New Roman" w:hAnsi="Times New Roman" w:cs="Times New Roman"/>
          <w:sz w:val="24"/>
          <w:szCs w:val="24"/>
        </w:rPr>
        <w:t xml:space="preserve"> </w:t>
      </w:r>
      <w:r w:rsidR="00AD1AAC">
        <w:rPr>
          <w:rFonts w:ascii="Times New Roman" w:hAnsi="Times New Roman" w:cs="Times New Roman"/>
          <w:sz w:val="24"/>
          <w:szCs w:val="24"/>
        </w:rPr>
        <w:t>MSAs net of associated DTLs</w:t>
      </w:r>
      <w:r w:rsidR="00632400">
        <w:rPr>
          <w:rFonts w:ascii="Times New Roman" w:hAnsi="Times New Roman" w:cs="Times New Roman"/>
          <w:sz w:val="24"/>
          <w:szCs w:val="24"/>
        </w:rPr>
        <w:t xml:space="preserve"> </w:t>
      </w:r>
      <w:r w:rsidR="00895838" w:rsidRPr="00895838">
        <w:rPr>
          <w:rFonts w:ascii="Times New Roman" w:hAnsi="Times New Roman" w:cs="Times New Roman"/>
          <w:sz w:val="24"/>
          <w:szCs w:val="24"/>
        </w:rPr>
        <w:t>that are not deducted</w:t>
      </w:r>
      <w:r w:rsidR="004B1A85">
        <w:rPr>
          <w:rFonts w:ascii="Times New Roman" w:hAnsi="Times New Roman" w:cs="Times New Roman"/>
          <w:sz w:val="24"/>
          <w:szCs w:val="24"/>
        </w:rPr>
        <w:t xml:space="preserve"> from common equity tier 1 capital (that is, not reported in items 20 or 24</w:t>
      </w:r>
      <w:r w:rsidR="00D82365">
        <w:rPr>
          <w:rFonts w:ascii="Times New Roman" w:hAnsi="Times New Roman" w:cs="Times New Roman"/>
          <w:sz w:val="24"/>
          <w:szCs w:val="24"/>
        </w:rPr>
        <w:t xml:space="preserve"> of this </w:t>
      </w:r>
      <w:r w:rsidR="00D82365" w:rsidRPr="00982011">
        <w:rPr>
          <w:rFonts w:ascii="Times New Roman" w:hAnsi="Times New Roman" w:cs="Times New Roman"/>
          <w:sz w:val="24"/>
          <w:szCs w:val="24"/>
        </w:rPr>
        <w:t>Schedule</w:t>
      </w:r>
      <w:r w:rsidR="00982011">
        <w:rPr>
          <w:rFonts w:ascii="Times New Roman" w:hAnsi="Times New Roman" w:cs="Times New Roman"/>
          <w:sz w:val="24"/>
          <w:szCs w:val="24"/>
        </w:rPr>
        <w:t xml:space="preserve"> A</w:t>
      </w:r>
      <w:r w:rsidR="004B1A85">
        <w:rPr>
          <w:rFonts w:ascii="Times New Roman" w:hAnsi="Times New Roman" w:cs="Times New Roman"/>
          <w:sz w:val="24"/>
          <w:szCs w:val="24"/>
        </w:rPr>
        <w:t>)</w:t>
      </w:r>
      <w:r w:rsidR="008F13C3" w:rsidRPr="009F062F">
        <w:rPr>
          <w:rFonts w:ascii="Times New Roman" w:hAnsi="Times New Roman" w:cs="Times New Roman"/>
          <w:sz w:val="24"/>
          <w:szCs w:val="24"/>
        </w:rPr>
        <w:t>.</w:t>
      </w:r>
    </w:p>
    <w:p w:rsidR="00AB6097" w:rsidRPr="009F062F" w:rsidRDefault="00AB6097" w:rsidP="00AB6097">
      <w:pPr>
        <w:pStyle w:val="NoSpacing"/>
        <w:ind w:left="720" w:hanging="720"/>
        <w:rPr>
          <w:rFonts w:ascii="Times New Roman" w:hAnsi="Times New Roman" w:cs="Times New Roman"/>
          <w:b/>
          <w:sz w:val="24"/>
          <w:szCs w:val="24"/>
        </w:rPr>
      </w:pPr>
    </w:p>
    <w:p w:rsidR="008F13C3" w:rsidRPr="009F062F" w:rsidRDefault="008C3E81" w:rsidP="008F13C3">
      <w:pPr>
        <w:pStyle w:val="NoSpacing"/>
        <w:ind w:left="720" w:hanging="720"/>
        <w:rPr>
          <w:rFonts w:ascii="Times New Roman" w:hAnsi="Times New Roman" w:cs="Times New Roman"/>
          <w:b/>
          <w:sz w:val="24"/>
          <w:szCs w:val="24"/>
          <w:u w:val="single"/>
        </w:rPr>
      </w:pPr>
      <w:r>
        <w:rPr>
          <w:rFonts w:ascii="Times New Roman" w:hAnsi="Times New Roman" w:cs="Times New Roman"/>
          <w:b/>
          <w:sz w:val="24"/>
          <w:szCs w:val="24"/>
        </w:rPr>
        <w:t>75</w:t>
      </w:r>
      <w:r>
        <w:rPr>
          <w:rFonts w:ascii="Times New Roman" w:hAnsi="Times New Roman" w:cs="Times New Roman"/>
          <w:b/>
          <w:sz w:val="24"/>
          <w:szCs w:val="24"/>
        </w:rPr>
        <w:tab/>
      </w:r>
      <w:r w:rsidR="00463191" w:rsidRPr="000D115B">
        <w:rPr>
          <w:rFonts w:ascii="Times New Roman" w:hAnsi="Times New Roman" w:cs="Times New Roman"/>
          <w:b/>
          <w:sz w:val="24"/>
          <w:szCs w:val="24"/>
          <w:u w:val="single"/>
        </w:rPr>
        <w:t xml:space="preserve">DTAs arising from temporary differences that could not be realized through net operating loss carrybacks, net of related valuation allowances and net of DTLs, </w:t>
      </w:r>
      <w:r w:rsidR="00AD1AAC">
        <w:rPr>
          <w:rFonts w:ascii="Times New Roman" w:hAnsi="Times New Roman" w:cs="Times New Roman"/>
          <w:b/>
          <w:sz w:val="24"/>
          <w:szCs w:val="24"/>
          <w:u w:val="single"/>
        </w:rPr>
        <w:t xml:space="preserve">that are </w:t>
      </w:r>
      <w:r w:rsidR="00463191" w:rsidRPr="000D115B">
        <w:rPr>
          <w:rFonts w:ascii="Times New Roman" w:hAnsi="Times New Roman" w:cs="Times New Roman"/>
          <w:b/>
          <w:sz w:val="24"/>
          <w:szCs w:val="24"/>
          <w:u w:val="single"/>
        </w:rPr>
        <w:t>not deducted</w:t>
      </w:r>
      <w:r w:rsidR="00AB6097" w:rsidRPr="009F062F">
        <w:rPr>
          <w:rFonts w:ascii="Times New Roman" w:hAnsi="Times New Roman" w:cs="Times New Roman"/>
          <w:b/>
          <w:sz w:val="24"/>
          <w:szCs w:val="24"/>
        </w:rPr>
        <w:t>.</w:t>
      </w:r>
      <w:r w:rsidR="00463191" w:rsidRPr="009F062F">
        <w:rPr>
          <w:rFonts w:ascii="Times New Roman" w:hAnsi="Times New Roman" w:cs="Times New Roman"/>
          <w:b/>
          <w:sz w:val="24"/>
          <w:szCs w:val="24"/>
        </w:rPr>
        <w:t xml:space="preserve"> </w:t>
      </w:r>
      <w:r w:rsidR="008F13C3" w:rsidRPr="009F062F">
        <w:rPr>
          <w:rFonts w:ascii="Times New Roman" w:hAnsi="Times New Roman" w:cs="Times New Roman"/>
          <w:b/>
          <w:sz w:val="24"/>
          <w:szCs w:val="24"/>
        </w:rPr>
        <w:t xml:space="preserve"> </w:t>
      </w:r>
      <w:r w:rsidR="008F13C3" w:rsidRPr="009F062F">
        <w:rPr>
          <w:rFonts w:ascii="Times New Roman" w:hAnsi="Times New Roman" w:cs="Times New Roman"/>
          <w:sz w:val="24"/>
          <w:szCs w:val="24"/>
        </w:rPr>
        <w:t xml:space="preserve">Report the amount </w:t>
      </w:r>
      <w:r w:rsidR="00895838">
        <w:rPr>
          <w:rFonts w:ascii="Times New Roman" w:hAnsi="Times New Roman" w:cs="Times New Roman"/>
          <w:sz w:val="24"/>
          <w:szCs w:val="24"/>
        </w:rPr>
        <w:t xml:space="preserve">of </w:t>
      </w:r>
      <w:r w:rsidR="00895838" w:rsidRPr="00895838">
        <w:rPr>
          <w:rFonts w:ascii="Times New Roman" w:hAnsi="Times New Roman" w:cs="Times New Roman"/>
          <w:sz w:val="24"/>
          <w:szCs w:val="24"/>
        </w:rPr>
        <w:t xml:space="preserve">DTAs arising from temporary differences that could not be realized through net operating loss carrybacks, net of related valuation </w:t>
      </w:r>
      <w:r w:rsidR="00895838" w:rsidRPr="00895838">
        <w:rPr>
          <w:rFonts w:ascii="Times New Roman" w:hAnsi="Times New Roman" w:cs="Times New Roman"/>
          <w:sz w:val="24"/>
          <w:szCs w:val="24"/>
        </w:rPr>
        <w:lastRenderedPageBreak/>
        <w:t xml:space="preserve">allowances and net of DTLs, </w:t>
      </w:r>
      <w:r w:rsidR="00AD1AAC">
        <w:rPr>
          <w:rFonts w:ascii="Times New Roman" w:hAnsi="Times New Roman" w:cs="Times New Roman"/>
          <w:sz w:val="24"/>
          <w:szCs w:val="24"/>
        </w:rPr>
        <w:t xml:space="preserve">that are </w:t>
      </w:r>
      <w:r w:rsidR="00895838" w:rsidRPr="00895838">
        <w:rPr>
          <w:rFonts w:ascii="Times New Roman" w:hAnsi="Times New Roman" w:cs="Times New Roman"/>
          <w:sz w:val="24"/>
          <w:szCs w:val="24"/>
        </w:rPr>
        <w:t>not deducted</w:t>
      </w:r>
      <w:r w:rsidR="006527BA">
        <w:rPr>
          <w:rFonts w:ascii="Times New Roman" w:hAnsi="Times New Roman" w:cs="Times New Roman"/>
          <w:sz w:val="24"/>
          <w:szCs w:val="24"/>
        </w:rPr>
        <w:t xml:space="preserve"> from common equity tier 1 capital (that is, not reported in </w:t>
      </w:r>
      <w:r w:rsidR="004B1A85">
        <w:rPr>
          <w:rFonts w:ascii="Times New Roman" w:hAnsi="Times New Roman" w:cs="Times New Roman"/>
          <w:sz w:val="24"/>
          <w:szCs w:val="24"/>
        </w:rPr>
        <w:t>items</w:t>
      </w:r>
      <w:r w:rsidR="006527BA">
        <w:rPr>
          <w:rFonts w:ascii="Times New Roman" w:hAnsi="Times New Roman" w:cs="Times New Roman"/>
          <w:sz w:val="24"/>
          <w:szCs w:val="24"/>
        </w:rPr>
        <w:t xml:space="preserve"> 21 </w:t>
      </w:r>
      <w:r w:rsidR="004B1A85">
        <w:rPr>
          <w:rFonts w:ascii="Times New Roman" w:hAnsi="Times New Roman" w:cs="Times New Roman"/>
          <w:sz w:val="24"/>
          <w:szCs w:val="24"/>
        </w:rPr>
        <w:t>or</w:t>
      </w:r>
      <w:r w:rsidR="006527BA">
        <w:rPr>
          <w:rFonts w:ascii="Times New Roman" w:hAnsi="Times New Roman" w:cs="Times New Roman"/>
          <w:sz w:val="24"/>
          <w:szCs w:val="24"/>
        </w:rPr>
        <w:t xml:space="preserve"> 25 of this </w:t>
      </w:r>
      <w:r w:rsidR="006527BA" w:rsidRPr="00982011">
        <w:rPr>
          <w:rFonts w:ascii="Times New Roman" w:hAnsi="Times New Roman" w:cs="Times New Roman"/>
          <w:sz w:val="24"/>
          <w:szCs w:val="24"/>
        </w:rPr>
        <w:t>Schedule</w:t>
      </w:r>
      <w:r w:rsidR="00982011">
        <w:rPr>
          <w:rFonts w:ascii="Times New Roman" w:hAnsi="Times New Roman" w:cs="Times New Roman"/>
          <w:sz w:val="24"/>
          <w:szCs w:val="24"/>
        </w:rPr>
        <w:t xml:space="preserve"> A</w:t>
      </w:r>
      <w:r w:rsidR="006527BA">
        <w:rPr>
          <w:rFonts w:ascii="Times New Roman" w:hAnsi="Times New Roman" w:cs="Times New Roman"/>
          <w:sz w:val="24"/>
          <w:szCs w:val="24"/>
        </w:rPr>
        <w:t>)</w:t>
      </w:r>
      <w:r w:rsidR="00895838" w:rsidRPr="00895838">
        <w:rPr>
          <w:rFonts w:ascii="Times New Roman" w:hAnsi="Times New Roman" w:cs="Times New Roman"/>
          <w:sz w:val="24"/>
          <w:szCs w:val="24"/>
        </w:rPr>
        <w:t xml:space="preserve">.  </w:t>
      </w:r>
    </w:p>
    <w:p w:rsidR="00914209" w:rsidRDefault="00914209" w:rsidP="00463191">
      <w:pPr>
        <w:pStyle w:val="NoSpacing"/>
        <w:ind w:left="1080" w:hanging="360"/>
        <w:rPr>
          <w:rFonts w:ascii="Times New Roman" w:hAnsi="Times New Roman" w:cs="Times New Roman"/>
          <w:sz w:val="24"/>
          <w:szCs w:val="24"/>
        </w:rPr>
      </w:pPr>
    </w:p>
    <w:p w:rsidR="0083769E" w:rsidRPr="009F062F" w:rsidRDefault="0083769E" w:rsidP="00463191">
      <w:pPr>
        <w:pStyle w:val="NoSpacing"/>
        <w:ind w:left="1080" w:hanging="360"/>
        <w:rPr>
          <w:rFonts w:ascii="Times New Roman" w:hAnsi="Times New Roman" w:cs="Times New Roman"/>
          <w:sz w:val="24"/>
          <w:szCs w:val="24"/>
        </w:rPr>
      </w:pPr>
    </w:p>
    <w:p w:rsidR="00463191" w:rsidRPr="009F062F" w:rsidRDefault="003E406B" w:rsidP="00AB6097">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Limitations on the amount of provisions included in tier 2 capital</w:t>
      </w:r>
      <w:r w:rsidR="00463191" w:rsidRPr="009F062F">
        <w:rPr>
          <w:rFonts w:ascii="Times New Roman" w:hAnsi="Times New Roman" w:cs="Times New Roman"/>
          <w:b/>
          <w:sz w:val="24"/>
          <w:szCs w:val="24"/>
          <w:u w:val="single"/>
        </w:rPr>
        <w:t xml:space="preserve"> </w:t>
      </w:r>
    </w:p>
    <w:p w:rsidR="008B4102" w:rsidRDefault="008B4102" w:rsidP="00914209">
      <w:pPr>
        <w:pStyle w:val="NoSpacing"/>
        <w:rPr>
          <w:rFonts w:ascii="Times New Roman" w:hAnsi="Times New Roman" w:cs="Times New Roman"/>
          <w:b/>
          <w:sz w:val="24"/>
          <w:szCs w:val="24"/>
        </w:rPr>
      </w:pPr>
    </w:p>
    <w:p w:rsidR="003E406B" w:rsidRPr="009F062F" w:rsidRDefault="003E406B" w:rsidP="003E406B">
      <w:pPr>
        <w:pStyle w:val="NoSpacing"/>
        <w:ind w:left="720" w:hanging="720"/>
        <w:rPr>
          <w:rFonts w:ascii="Times New Roman" w:hAnsi="Times New Roman" w:cs="Times New Roman"/>
          <w:b/>
          <w:sz w:val="24"/>
          <w:szCs w:val="24"/>
          <w:u w:val="single"/>
        </w:rPr>
      </w:pPr>
      <w:r>
        <w:rPr>
          <w:rFonts w:ascii="Times New Roman" w:hAnsi="Times New Roman" w:cs="Times New Roman"/>
          <w:b/>
          <w:sz w:val="24"/>
          <w:szCs w:val="24"/>
        </w:rPr>
        <w:t>76</w:t>
      </w:r>
      <w:r>
        <w:rPr>
          <w:rFonts w:ascii="Times New Roman" w:hAnsi="Times New Roman" w:cs="Times New Roman"/>
          <w:b/>
          <w:sz w:val="24"/>
          <w:szCs w:val="24"/>
        </w:rPr>
        <w:tab/>
      </w:r>
      <w:r w:rsidRPr="003E406B">
        <w:rPr>
          <w:rFonts w:ascii="Times New Roman" w:hAnsi="Times New Roman" w:cs="Times New Roman"/>
          <w:b/>
          <w:sz w:val="24"/>
          <w:szCs w:val="24"/>
          <w:u w:val="single"/>
        </w:rPr>
        <w:t>Total allowance for loan and lease losses (ALLL) under the standardized approach</w:t>
      </w:r>
      <w:r w:rsidRPr="009F062F">
        <w:rPr>
          <w:rFonts w:ascii="Times New Roman" w:hAnsi="Times New Roman" w:cs="Times New Roman"/>
          <w:b/>
          <w:sz w:val="24"/>
          <w:szCs w:val="24"/>
        </w:rPr>
        <w:t xml:space="preserve">.  </w:t>
      </w:r>
      <w:r w:rsidRPr="00F30BC1">
        <w:rPr>
          <w:rFonts w:ascii="Times New Roman" w:hAnsi="Times New Roman" w:cs="Times New Roman"/>
          <w:sz w:val="24"/>
          <w:szCs w:val="24"/>
        </w:rPr>
        <w:t xml:space="preserve">Report the amount </w:t>
      </w:r>
      <w:r w:rsidR="00895838" w:rsidRPr="00F30BC1">
        <w:rPr>
          <w:rFonts w:ascii="Times New Roman" w:hAnsi="Times New Roman" w:cs="Times New Roman"/>
          <w:sz w:val="24"/>
          <w:szCs w:val="24"/>
        </w:rPr>
        <w:t xml:space="preserve">of total </w:t>
      </w:r>
      <w:r w:rsidR="00446F5D" w:rsidRPr="00F30BC1">
        <w:rPr>
          <w:rFonts w:ascii="Times New Roman" w:eastAsia="Times New Roman" w:hAnsi="Times New Roman" w:cs="Times New Roman"/>
          <w:sz w:val="24"/>
          <w:szCs w:val="24"/>
        </w:rPr>
        <w:t>ALLL</w:t>
      </w:r>
      <w:r w:rsidR="00895838" w:rsidRPr="00F30BC1">
        <w:rPr>
          <w:rFonts w:ascii="Times New Roman" w:hAnsi="Times New Roman" w:cs="Times New Roman"/>
          <w:sz w:val="24"/>
          <w:szCs w:val="24"/>
        </w:rPr>
        <w:t xml:space="preserve"> under the standardized approach</w:t>
      </w:r>
      <w:r w:rsidR="00C31460" w:rsidRPr="00F30BC1">
        <w:rPr>
          <w:rFonts w:ascii="Times New Roman" w:hAnsi="Times New Roman" w:cs="Times New Roman"/>
          <w:sz w:val="24"/>
          <w:szCs w:val="24"/>
        </w:rPr>
        <w:t xml:space="preserve">, which is equal to </w:t>
      </w:r>
      <w:r w:rsidR="00364C6D" w:rsidRPr="00F30BC1">
        <w:rPr>
          <w:rFonts w:ascii="Times New Roman" w:hAnsi="Times New Roman" w:cs="Times New Roman"/>
          <w:sz w:val="24"/>
          <w:szCs w:val="24"/>
        </w:rPr>
        <w:t>Schedule RC, item 4.c, “Allowance for loan and lease losses,” less Schedule RI-B, part II, Memorandum item 1, “Allocated transfer risk reserve included in Schedule RI-B, part II, item 7, above,” plus Schedule RC-G, item 3, “Allowance for credit losses on off-balance sheet credit exposures.”</w:t>
      </w:r>
    </w:p>
    <w:p w:rsidR="003E406B" w:rsidRDefault="003E406B" w:rsidP="00AB6097">
      <w:pPr>
        <w:pStyle w:val="NoSpacing"/>
        <w:ind w:left="720" w:hanging="720"/>
        <w:rPr>
          <w:rFonts w:ascii="Times New Roman" w:hAnsi="Times New Roman" w:cs="Times New Roman"/>
          <w:b/>
          <w:sz w:val="24"/>
          <w:szCs w:val="24"/>
        </w:rPr>
      </w:pPr>
    </w:p>
    <w:p w:rsidR="0085481D" w:rsidRPr="00C31460" w:rsidRDefault="0085481D" w:rsidP="0085481D">
      <w:pPr>
        <w:pStyle w:val="NoSpacing"/>
        <w:ind w:left="720" w:hanging="720"/>
        <w:rPr>
          <w:rFonts w:ascii="Times New Roman" w:hAnsi="Times New Roman" w:cs="Times New Roman"/>
          <w:b/>
          <w:sz w:val="24"/>
          <w:szCs w:val="24"/>
          <w:u w:val="single"/>
        </w:rPr>
      </w:pPr>
      <w:r>
        <w:rPr>
          <w:rFonts w:ascii="Times New Roman" w:hAnsi="Times New Roman" w:cs="Times New Roman"/>
          <w:b/>
          <w:sz w:val="24"/>
          <w:szCs w:val="24"/>
        </w:rPr>
        <w:t>77</w:t>
      </w:r>
      <w:r>
        <w:rPr>
          <w:rFonts w:ascii="Times New Roman" w:hAnsi="Times New Roman" w:cs="Times New Roman"/>
          <w:b/>
          <w:sz w:val="24"/>
          <w:szCs w:val="24"/>
        </w:rPr>
        <w:tab/>
      </w:r>
      <w:r w:rsidRPr="0085481D">
        <w:rPr>
          <w:rFonts w:ascii="Times New Roman" w:hAnsi="Times New Roman" w:cs="Times New Roman"/>
          <w:b/>
          <w:sz w:val="24"/>
          <w:szCs w:val="24"/>
          <w:u w:val="single"/>
        </w:rPr>
        <w:t>Amount of ALLL includable in tier 2 capital under the standardized approach</w:t>
      </w:r>
      <w:r w:rsidRPr="009F062F">
        <w:rPr>
          <w:rFonts w:ascii="Times New Roman" w:hAnsi="Times New Roman" w:cs="Times New Roman"/>
          <w:b/>
          <w:sz w:val="24"/>
          <w:szCs w:val="24"/>
        </w:rPr>
        <w:t xml:space="preserve">.  </w:t>
      </w:r>
      <w:r w:rsidR="00895838" w:rsidRPr="00895838">
        <w:rPr>
          <w:rFonts w:ascii="Times New Roman" w:hAnsi="Times New Roman" w:cs="Times New Roman"/>
          <w:sz w:val="24"/>
          <w:szCs w:val="24"/>
        </w:rPr>
        <w:t xml:space="preserve">Report the amount </w:t>
      </w:r>
      <w:r w:rsidR="00A97340">
        <w:rPr>
          <w:rFonts w:ascii="Times New Roman" w:hAnsi="Times New Roman" w:cs="Times New Roman"/>
          <w:sz w:val="24"/>
          <w:szCs w:val="24"/>
        </w:rPr>
        <w:t xml:space="preserve">of the institution’s ALLL includable in tier 2 capital under the standardized approach </w:t>
      </w:r>
      <w:r w:rsidR="00895838" w:rsidRPr="00895838">
        <w:rPr>
          <w:rFonts w:ascii="Times New Roman" w:hAnsi="Times New Roman" w:cs="Times New Roman"/>
          <w:sz w:val="24"/>
          <w:szCs w:val="24"/>
        </w:rPr>
        <w:t xml:space="preserve">as </w:t>
      </w:r>
      <w:r w:rsidR="00895838" w:rsidRPr="00C31460">
        <w:rPr>
          <w:rFonts w:ascii="Times New Roman" w:hAnsi="Times New Roman" w:cs="Times New Roman"/>
          <w:sz w:val="24"/>
          <w:szCs w:val="24"/>
        </w:rPr>
        <w:t>reported in Schedule RC-R of the Call Report or Schedule HC-R of the FR Y-9C, item 30(a)</w:t>
      </w:r>
      <w:r w:rsidR="008C72A3" w:rsidRPr="00C31460">
        <w:rPr>
          <w:rFonts w:ascii="Times New Roman" w:hAnsi="Times New Roman" w:cs="Times New Roman"/>
          <w:sz w:val="24"/>
          <w:szCs w:val="24"/>
        </w:rPr>
        <w:t>, calculated as</w:t>
      </w:r>
      <w:r w:rsidR="002805C5" w:rsidRPr="00C31460">
        <w:rPr>
          <w:sz w:val="23"/>
          <w:szCs w:val="23"/>
        </w:rPr>
        <w:t xml:space="preserve"> </w:t>
      </w:r>
      <w:r w:rsidR="002805C5" w:rsidRPr="00C31460">
        <w:rPr>
          <w:rFonts w:ascii="Times New Roman" w:hAnsi="Times New Roman" w:cs="Times New Roman"/>
          <w:sz w:val="24"/>
          <w:szCs w:val="24"/>
        </w:rPr>
        <w:t>standardized total RWA not including any amount of the ALLL (and excluding in the case of a market risk banking organization, its standardized market</w:t>
      </w:r>
      <w:r w:rsidR="008C72A3" w:rsidRPr="00C31460">
        <w:rPr>
          <w:rFonts w:ascii="Times New Roman" w:hAnsi="Times New Roman" w:cs="Times New Roman"/>
          <w:sz w:val="24"/>
          <w:szCs w:val="24"/>
        </w:rPr>
        <w:t xml:space="preserve"> RWA</w:t>
      </w:r>
      <w:r w:rsidR="002805C5" w:rsidRPr="00C31460">
        <w:rPr>
          <w:rFonts w:ascii="Times New Roman" w:hAnsi="Times New Roman" w:cs="Times New Roman"/>
          <w:sz w:val="24"/>
          <w:szCs w:val="24"/>
        </w:rPr>
        <w:t>)</w:t>
      </w:r>
      <w:r w:rsidR="008C72A3" w:rsidRPr="00C31460">
        <w:rPr>
          <w:rFonts w:ascii="Times New Roman" w:hAnsi="Times New Roman" w:cs="Times New Roman"/>
          <w:sz w:val="24"/>
          <w:szCs w:val="24"/>
        </w:rPr>
        <w:t xml:space="preserve"> multiplied by 1.25 percent.</w:t>
      </w:r>
    </w:p>
    <w:p w:rsidR="003E406B" w:rsidRPr="00C31460" w:rsidRDefault="003E406B" w:rsidP="00AB6097">
      <w:pPr>
        <w:pStyle w:val="NoSpacing"/>
        <w:ind w:left="720" w:hanging="720"/>
        <w:rPr>
          <w:rFonts w:ascii="Times New Roman" w:hAnsi="Times New Roman" w:cs="Times New Roman"/>
          <w:b/>
          <w:sz w:val="24"/>
          <w:szCs w:val="24"/>
        </w:rPr>
      </w:pPr>
    </w:p>
    <w:p w:rsidR="00463191" w:rsidRPr="00C31460" w:rsidRDefault="0085481D" w:rsidP="00AB6097">
      <w:pPr>
        <w:pStyle w:val="NoSpacing"/>
        <w:ind w:left="720" w:hanging="720"/>
        <w:rPr>
          <w:rFonts w:ascii="Times New Roman" w:hAnsi="Times New Roman" w:cs="Times New Roman"/>
          <w:sz w:val="24"/>
          <w:szCs w:val="24"/>
        </w:rPr>
      </w:pPr>
      <w:r w:rsidRPr="00C31460">
        <w:rPr>
          <w:rFonts w:ascii="Times New Roman" w:hAnsi="Times New Roman" w:cs="Times New Roman"/>
          <w:b/>
          <w:sz w:val="24"/>
          <w:szCs w:val="24"/>
        </w:rPr>
        <w:t>78</w:t>
      </w:r>
      <w:r w:rsidRPr="00C31460">
        <w:rPr>
          <w:rFonts w:ascii="Times New Roman" w:hAnsi="Times New Roman" w:cs="Times New Roman"/>
          <w:b/>
          <w:sz w:val="24"/>
          <w:szCs w:val="24"/>
        </w:rPr>
        <w:tab/>
      </w:r>
      <w:r w:rsidRPr="00C31460">
        <w:rPr>
          <w:rFonts w:ascii="Times New Roman" w:hAnsi="Times New Roman" w:cs="Times New Roman"/>
          <w:b/>
          <w:sz w:val="24"/>
          <w:szCs w:val="24"/>
          <w:u w:val="single"/>
        </w:rPr>
        <w:t xml:space="preserve">Total eligible credit reserves </w:t>
      </w:r>
      <w:r w:rsidR="003E4D81" w:rsidRPr="00C31460">
        <w:rPr>
          <w:rFonts w:ascii="Times New Roman" w:hAnsi="Times New Roman" w:cs="Times New Roman"/>
          <w:b/>
          <w:sz w:val="24"/>
          <w:szCs w:val="24"/>
          <w:u w:val="single"/>
        </w:rPr>
        <w:t>(</w:t>
      </w:r>
      <w:r w:rsidRPr="00C31460">
        <w:rPr>
          <w:rFonts w:ascii="Times New Roman" w:hAnsi="Times New Roman" w:cs="Times New Roman"/>
          <w:b/>
          <w:sz w:val="24"/>
          <w:szCs w:val="24"/>
          <w:u w:val="single"/>
        </w:rPr>
        <w:t xml:space="preserve">calculated </w:t>
      </w:r>
      <w:r w:rsidR="0083769E">
        <w:rPr>
          <w:rFonts w:ascii="Times New Roman" w:hAnsi="Times New Roman" w:cs="Times New Roman"/>
          <w:b/>
          <w:sz w:val="24"/>
          <w:szCs w:val="24"/>
          <w:u w:val="single"/>
        </w:rPr>
        <w:t>using</w:t>
      </w:r>
      <w:r w:rsidR="0083769E" w:rsidRPr="00C31460">
        <w:rPr>
          <w:rFonts w:ascii="Times New Roman" w:hAnsi="Times New Roman" w:cs="Times New Roman"/>
          <w:b/>
          <w:sz w:val="24"/>
          <w:szCs w:val="24"/>
          <w:u w:val="single"/>
        </w:rPr>
        <w:t xml:space="preserve"> </w:t>
      </w:r>
      <w:r w:rsidRPr="00C31460">
        <w:rPr>
          <w:rFonts w:ascii="Times New Roman" w:hAnsi="Times New Roman" w:cs="Times New Roman"/>
          <w:b/>
          <w:sz w:val="24"/>
          <w:szCs w:val="24"/>
          <w:u w:val="single"/>
        </w:rPr>
        <w:t>advanced approaches</w:t>
      </w:r>
      <w:r w:rsidR="003E4D81" w:rsidRPr="00C31460">
        <w:rPr>
          <w:rFonts w:ascii="Times New Roman" w:hAnsi="Times New Roman" w:cs="Times New Roman"/>
          <w:b/>
          <w:sz w:val="24"/>
          <w:szCs w:val="24"/>
          <w:u w:val="single"/>
        </w:rPr>
        <w:t>)</w:t>
      </w:r>
      <w:r w:rsidR="008F13C3" w:rsidRPr="00C31460">
        <w:rPr>
          <w:rFonts w:ascii="Times New Roman" w:hAnsi="Times New Roman" w:cs="Times New Roman"/>
          <w:b/>
          <w:sz w:val="24"/>
          <w:szCs w:val="24"/>
        </w:rPr>
        <w:t>.</w:t>
      </w:r>
      <w:r w:rsidR="00463191" w:rsidRPr="00C31460">
        <w:rPr>
          <w:rFonts w:ascii="Times New Roman" w:hAnsi="Times New Roman" w:cs="Times New Roman"/>
          <w:b/>
          <w:sz w:val="24"/>
          <w:szCs w:val="24"/>
        </w:rPr>
        <w:t xml:space="preserve"> </w:t>
      </w:r>
      <w:r w:rsidR="00463191" w:rsidRPr="00C31460">
        <w:rPr>
          <w:rFonts w:ascii="Times New Roman" w:hAnsi="Times New Roman" w:cs="Times New Roman"/>
          <w:sz w:val="24"/>
          <w:szCs w:val="24"/>
        </w:rPr>
        <w:t xml:space="preserve"> </w:t>
      </w:r>
      <w:r w:rsidR="000D115B" w:rsidRPr="00C31460">
        <w:rPr>
          <w:rFonts w:ascii="Times New Roman" w:hAnsi="Times New Roman" w:cs="Times New Roman"/>
          <w:sz w:val="24"/>
          <w:szCs w:val="24"/>
        </w:rPr>
        <w:t xml:space="preserve">Report the amount </w:t>
      </w:r>
      <w:r w:rsidR="009C7975" w:rsidRPr="00C31460">
        <w:rPr>
          <w:rFonts w:ascii="Times New Roman" w:hAnsi="Times New Roman" w:cs="Times New Roman"/>
          <w:sz w:val="24"/>
          <w:szCs w:val="24"/>
        </w:rPr>
        <w:t>of total eligible credit reserves.</w:t>
      </w:r>
    </w:p>
    <w:p w:rsidR="0085481D" w:rsidRPr="00C31460" w:rsidRDefault="0085481D" w:rsidP="00AB6097">
      <w:pPr>
        <w:pStyle w:val="NoSpacing"/>
        <w:ind w:left="720" w:hanging="720"/>
        <w:rPr>
          <w:rFonts w:ascii="Times New Roman" w:hAnsi="Times New Roman" w:cs="Times New Roman"/>
          <w:b/>
          <w:sz w:val="24"/>
          <w:szCs w:val="24"/>
        </w:rPr>
      </w:pPr>
    </w:p>
    <w:p w:rsidR="00463191" w:rsidRDefault="0085481D" w:rsidP="00895838">
      <w:pPr>
        <w:pStyle w:val="NoSpacing"/>
        <w:ind w:left="720" w:hanging="720"/>
        <w:rPr>
          <w:rFonts w:ascii="Times New Roman" w:hAnsi="Times New Roman" w:cs="Times New Roman"/>
          <w:sz w:val="24"/>
          <w:szCs w:val="24"/>
        </w:rPr>
      </w:pPr>
      <w:r w:rsidRPr="00C31460">
        <w:rPr>
          <w:rFonts w:ascii="Times New Roman" w:hAnsi="Times New Roman" w:cs="Times New Roman"/>
          <w:b/>
          <w:sz w:val="24"/>
          <w:szCs w:val="24"/>
        </w:rPr>
        <w:t>79</w:t>
      </w:r>
      <w:r w:rsidRPr="00C31460">
        <w:rPr>
          <w:rFonts w:ascii="Times New Roman" w:hAnsi="Times New Roman" w:cs="Times New Roman"/>
          <w:b/>
          <w:sz w:val="24"/>
          <w:szCs w:val="24"/>
        </w:rPr>
        <w:tab/>
      </w:r>
      <w:r w:rsidRPr="00C31460">
        <w:rPr>
          <w:rFonts w:ascii="Times New Roman" w:hAnsi="Times New Roman" w:cs="Times New Roman"/>
          <w:b/>
          <w:sz w:val="24"/>
          <w:szCs w:val="24"/>
          <w:u w:val="single"/>
        </w:rPr>
        <w:t>Amount of eligible credit reserves includable in tier 2 capital</w:t>
      </w:r>
      <w:r w:rsidRPr="00C31460">
        <w:rPr>
          <w:rFonts w:ascii="Times New Roman" w:hAnsi="Times New Roman" w:cs="Times New Roman"/>
          <w:b/>
          <w:sz w:val="24"/>
          <w:szCs w:val="24"/>
        </w:rPr>
        <w:t xml:space="preserve">. </w:t>
      </w:r>
      <w:r w:rsidRPr="00C31460">
        <w:rPr>
          <w:rFonts w:ascii="Times New Roman" w:hAnsi="Times New Roman" w:cs="Times New Roman"/>
          <w:sz w:val="24"/>
          <w:szCs w:val="24"/>
        </w:rPr>
        <w:t xml:space="preserve"> Report the amount </w:t>
      </w:r>
      <w:r w:rsidR="00895838" w:rsidRPr="00C31460">
        <w:rPr>
          <w:rFonts w:ascii="Times New Roman" w:hAnsi="Times New Roman" w:cs="Times New Roman"/>
          <w:sz w:val="24"/>
          <w:szCs w:val="24"/>
        </w:rPr>
        <w:t>of eligible credit reserves includable in tier 2 capital</w:t>
      </w:r>
      <w:r w:rsidR="008C72A3" w:rsidRPr="00C31460">
        <w:rPr>
          <w:rFonts w:ascii="Times New Roman" w:hAnsi="Times New Roman" w:cs="Times New Roman"/>
          <w:sz w:val="24"/>
          <w:szCs w:val="24"/>
        </w:rPr>
        <w:t>, calculated as advanced approaches credit RWA multiplied by 0.60 percent.</w:t>
      </w:r>
    </w:p>
    <w:p w:rsidR="00914209" w:rsidRDefault="00914209" w:rsidP="00463191">
      <w:pPr>
        <w:pStyle w:val="NoSpacing"/>
        <w:ind w:left="1080" w:hanging="360"/>
        <w:rPr>
          <w:rFonts w:ascii="Times New Roman" w:hAnsi="Times New Roman" w:cs="Times New Roman"/>
          <w:sz w:val="24"/>
          <w:szCs w:val="24"/>
        </w:rPr>
      </w:pPr>
    </w:p>
    <w:p w:rsidR="0083769E" w:rsidRPr="009F062F" w:rsidRDefault="0083769E" w:rsidP="00463191">
      <w:pPr>
        <w:pStyle w:val="NoSpacing"/>
        <w:ind w:left="1080" w:hanging="360"/>
        <w:rPr>
          <w:rFonts w:ascii="Times New Roman" w:hAnsi="Times New Roman" w:cs="Times New Roman"/>
          <w:sz w:val="24"/>
          <w:szCs w:val="24"/>
        </w:rPr>
      </w:pPr>
    </w:p>
    <w:p w:rsidR="00463191" w:rsidRPr="00914209" w:rsidRDefault="00463191" w:rsidP="00AB6097">
      <w:pPr>
        <w:pStyle w:val="NoSpacing"/>
        <w:rPr>
          <w:rFonts w:ascii="Times New Roman" w:hAnsi="Times New Roman" w:cs="Times New Roman"/>
          <w:b/>
          <w:sz w:val="24"/>
          <w:szCs w:val="24"/>
          <w:u w:val="single"/>
        </w:rPr>
      </w:pPr>
      <w:r w:rsidRPr="00914209">
        <w:rPr>
          <w:rFonts w:ascii="Times New Roman" w:hAnsi="Times New Roman" w:cs="Times New Roman"/>
          <w:b/>
          <w:sz w:val="24"/>
          <w:szCs w:val="24"/>
          <w:u w:val="single"/>
        </w:rPr>
        <w:t>Non-qualifying capital instruments</w:t>
      </w:r>
    </w:p>
    <w:p w:rsidR="00AB6097" w:rsidRPr="009F062F" w:rsidRDefault="00AB6097" w:rsidP="00AB6097">
      <w:pPr>
        <w:pStyle w:val="NoSpacing"/>
        <w:ind w:left="720" w:hanging="720"/>
        <w:rPr>
          <w:rFonts w:ascii="Times New Roman" w:hAnsi="Times New Roman" w:cs="Times New Roman"/>
          <w:b/>
          <w:sz w:val="24"/>
          <w:szCs w:val="24"/>
        </w:rPr>
      </w:pPr>
    </w:p>
    <w:p w:rsidR="00463191" w:rsidRPr="000F3A5A" w:rsidRDefault="000F3A5A" w:rsidP="00AB6097">
      <w:pPr>
        <w:pStyle w:val="NoSpacing"/>
        <w:ind w:left="720" w:hanging="720"/>
        <w:rPr>
          <w:rFonts w:ascii="Times New Roman" w:hAnsi="Times New Roman" w:cs="Times New Roman"/>
          <w:sz w:val="24"/>
          <w:szCs w:val="24"/>
        </w:rPr>
      </w:pPr>
      <w:r w:rsidRPr="000F3A5A">
        <w:rPr>
          <w:rFonts w:ascii="Times New Roman" w:hAnsi="Times New Roman" w:cs="Times New Roman"/>
          <w:b/>
          <w:sz w:val="24"/>
          <w:szCs w:val="24"/>
        </w:rPr>
        <w:t>80</w:t>
      </w:r>
      <w:r w:rsidRPr="000F3A5A">
        <w:rPr>
          <w:rFonts w:ascii="Times New Roman" w:hAnsi="Times New Roman" w:cs="Times New Roman"/>
          <w:b/>
          <w:sz w:val="24"/>
          <w:szCs w:val="24"/>
        </w:rPr>
        <w:tab/>
      </w:r>
      <w:r w:rsidR="00510B68" w:rsidRPr="00190772">
        <w:rPr>
          <w:rFonts w:ascii="Times New Roman" w:hAnsi="Times New Roman" w:cs="Times New Roman"/>
          <w:b/>
          <w:sz w:val="24"/>
          <w:szCs w:val="24"/>
          <w:u w:val="single"/>
        </w:rPr>
        <w:t>Cap on</w:t>
      </w:r>
      <w:r w:rsidR="00463191" w:rsidRPr="00190772">
        <w:rPr>
          <w:rFonts w:ascii="Times New Roman" w:hAnsi="Times New Roman" w:cs="Times New Roman"/>
          <w:b/>
          <w:sz w:val="24"/>
          <w:szCs w:val="24"/>
          <w:u w:val="single"/>
        </w:rPr>
        <w:t xml:space="preserve"> common</w:t>
      </w:r>
      <w:r w:rsidR="00463191" w:rsidRPr="000F3A5A">
        <w:rPr>
          <w:rFonts w:ascii="Times New Roman" w:hAnsi="Times New Roman" w:cs="Times New Roman"/>
          <w:b/>
          <w:sz w:val="24"/>
          <w:szCs w:val="24"/>
          <w:u w:val="single"/>
        </w:rPr>
        <w:t xml:space="preserve"> equity tier 1 non-qualifying capital instruments subject to phase-out</w:t>
      </w:r>
      <w:r w:rsidR="00BB0BDA" w:rsidRPr="000F3A5A">
        <w:rPr>
          <w:rFonts w:ascii="Times New Roman" w:hAnsi="Times New Roman" w:cs="Times New Roman"/>
          <w:b/>
          <w:sz w:val="24"/>
          <w:szCs w:val="24"/>
          <w:u w:val="single"/>
        </w:rPr>
        <w:t>.</w:t>
      </w:r>
      <w:r w:rsidR="00BB0BDA" w:rsidRPr="000F3A5A">
        <w:rPr>
          <w:rFonts w:ascii="Times New Roman" w:hAnsi="Times New Roman" w:cs="Times New Roman"/>
          <w:sz w:val="24"/>
          <w:szCs w:val="24"/>
        </w:rPr>
        <w:t xml:space="preserve">  </w:t>
      </w:r>
      <w:r w:rsidR="005A0D0A" w:rsidRPr="000F3A5A">
        <w:rPr>
          <w:rFonts w:ascii="Times New Roman" w:hAnsi="Times New Roman" w:cs="Times New Roman"/>
          <w:sz w:val="24"/>
          <w:szCs w:val="24"/>
        </w:rPr>
        <w:t xml:space="preserve">Report </w:t>
      </w:r>
      <w:r w:rsidR="00EA2A9D">
        <w:rPr>
          <w:rFonts w:ascii="Times New Roman" w:hAnsi="Times New Roman" w:cs="Times New Roman"/>
          <w:sz w:val="24"/>
          <w:szCs w:val="24"/>
        </w:rPr>
        <w:t>0 for this item</w:t>
      </w:r>
      <w:r w:rsidR="005A0D0A" w:rsidRPr="000F3A5A">
        <w:rPr>
          <w:rFonts w:ascii="Times New Roman" w:hAnsi="Times New Roman" w:cs="Times New Roman"/>
          <w:sz w:val="24"/>
          <w:szCs w:val="24"/>
        </w:rPr>
        <w:t>.</w:t>
      </w:r>
    </w:p>
    <w:p w:rsidR="00AB6097" w:rsidRPr="009F062F" w:rsidRDefault="00AB6097" w:rsidP="00AB6097">
      <w:pPr>
        <w:pStyle w:val="NoSpacing"/>
        <w:ind w:left="720" w:hanging="720"/>
        <w:rPr>
          <w:rFonts w:ascii="Times New Roman" w:hAnsi="Times New Roman" w:cs="Times New Roman"/>
          <w:b/>
          <w:sz w:val="24"/>
          <w:szCs w:val="24"/>
        </w:rPr>
      </w:pPr>
    </w:p>
    <w:p w:rsidR="00463191" w:rsidRPr="000F3A5A" w:rsidRDefault="000F3A5A" w:rsidP="00AB6097">
      <w:pPr>
        <w:pStyle w:val="NoSpacing"/>
        <w:ind w:left="720" w:hanging="720"/>
        <w:rPr>
          <w:rFonts w:ascii="Times New Roman" w:hAnsi="Times New Roman" w:cs="Times New Roman"/>
          <w:b/>
          <w:sz w:val="24"/>
          <w:szCs w:val="24"/>
        </w:rPr>
      </w:pPr>
      <w:r>
        <w:rPr>
          <w:rFonts w:ascii="Times New Roman" w:hAnsi="Times New Roman" w:cs="Times New Roman"/>
          <w:b/>
          <w:sz w:val="24"/>
          <w:szCs w:val="24"/>
        </w:rPr>
        <w:t>81</w:t>
      </w:r>
      <w:r>
        <w:rPr>
          <w:rFonts w:ascii="Times New Roman" w:hAnsi="Times New Roman" w:cs="Times New Roman"/>
          <w:b/>
          <w:sz w:val="24"/>
          <w:szCs w:val="24"/>
        </w:rPr>
        <w:tab/>
      </w:r>
      <w:r w:rsidR="00463191" w:rsidRPr="000F3A5A">
        <w:rPr>
          <w:rFonts w:ascii="Times New Roman" w:hAnsi="Times New Roman" w:cs="Times New Roman"/>
          <w:b/>
          <w:sz w:val="24"/>
          <w:szCs w:val="24"/>
          <w:u w:val="single"/>
        </w:rPr>
        <w:t>Amount of common equity tier 1 non-qualifying capital instruments excluded</w:t>
      </w:r>
      <w:r w:rsidR="00531BE8" w:rsidRPr="000F3A5A">
        <w:rPr>
          <w:rFonts w:ascii="Times New Roman" w:hAnsi="Times New Roman" w:cs="Times New Roman"/>
          <w:b/>
          <w:sz w:val="24"/>
          <w:szCs w:val="24"/>
          <w:u w:val="single"/>
        </w:rPr>
        <w:t>.</w:t>
      </w:r>
      <w:r w:rsidR="00531BE8" w:rsidRPr="000F3A5A">
        <w:rPr>
          <w:rFonts w:ascii="Times New Roman" w:hAnsi="Times New Roman" w:cs="Times New Roman"/>
          <w:b/>
          <w:sz w:val="24"/>
          <w:szCs w:val="24"/>
        </w:rPr>
        <w:t xml:space="preserve">  </w:t>
      </w:r>
      <w:r w:rsidR="005A0D0A" w:rsidRPr="000F3A5A">
        <w:rPr>
          <w:rFonts w:ascii="Times New Roman" w:hAnsi="Times New Roman" w:cs="Times New Roman"/>
          <w:sz w:val="24"/>
          <w:szCs w:val="24"/>
        </w:rPr>
        <w:t>Report</w:t>
      </w:r>
      <w:r w:rsidR="00190772">
        <w:rPr>
          <w:rFonts w:ascii="Times New Roman" w:hAnsi="Times New Roman" w:cs="Times New Roman"/>
          <w:sz w:val="24"/>
          <w:szCs w:val="24"/>
        </w:rPr>
        <w:t xml:space="preserve"> 0 for</w:t>
      </w:r>
      <w:r w:rsidR="00EA2A9D">
        <w:rPr>
          <w:rFonts w:ascii="Times New Roman" w:hAnsi="Times New Roman" w:cs="Times New Roman"/>
          <w:sz w:val="24"/>
          <w:szCs w:val="24"/>
        </w:rPr>
        <w:t xml:space="preserve"> this item</w:t>
      </w:r>
      <w:r w:rsidR="005A0D0A" w:rsidRPr="000F3A5A">
        <w:rPr>
          <w:rFonts w:ascii="Times New Roman" w:hAnsi="Times New Roman" w:cs="Times New Roman"/>
          <w:sz w:val="24"/>
          <w:szCs w:val="24"/>
        </w:rPr>
        <w:t>.</w:t>
      </w:r>
    </w:p>
    <w:p w:rsidR="00AB6097" w:rsidRPr="000F3A5A" w:rsidRDefault="00AB6097" w:rsidP="00AB6097">
      <w:pPr>
        <w:pStyle w:val="NoSpacing"/>
        <w:ind w:left="720" w:hanging="720"/>
        <w:rPr>
          <w:rFonts w:ascii="Times New Roman" w:hAnsi="Times New Roman" w:cs="Times New Roman"/>
          <w:b/>
          <w:sz w:val="24"/>
          <w:szCs w:val="24"/>
        </w:rPr>
      </w:pPr>
    </w:p>
    <w:p w:rsidR="00463191" w:rsidRPr="000F3A5A" w:rsidRDefault="000F3A5A" w:rsidP="00AB6097">
      <w:pPr>
        <w:pStyle w:val="NoSpacing"/>
        <w:ind w:left="720" w:hanging="720"/>
        <w:rPr>
          <w:rFonts w:ascii="Times New Roman" w:hAnsi="Times New Roman" w:cs="Times New Roman"/>
          <w:sz w:val="24"/>
          <w:szCs w:val="24"/>
        </w:rPr>
      </w:pPr>
      <w:r w:rsidRPr="000F3A5A">
        <w:rPr>
          <w:rFonts w:ascii="Times New Roman" w:hAnsi="Times New Roman" w:cs="Times New Roman"/>
          <w:b/>
          <w:sz w:val="24"/>
          <w:szCs w:val="24"/>
        </w:rPr>
        <w:t>82</w:t>
      </w:r>
      <w:r w:rsidRPr="000F3A5A">
        <w:rPr>
          <w:rFonts w:ascii="Times New Roman" w:hAnsi="Times New Roman" w:cs="Times New Roman"/>
          <w:b/>
          <w:sz w:val="24"/>
          <w:szCs w:val="24"/>
        </w:rPr>
        <w:tab/>
      </w:r>
      <w:r w:rsidR="00510B68" w:rsidRPr="00190772">
        <w:rPr>
          <w:rFonts w:ascii="Times New Roman" w:hAnsi="Times New Roman" w:cs="Times New Roman"/>
          <w:b/>
          <w:sz w:val="24"/>
          <w:szCs w:val="24"/>
          <w:u w:val="single"/>
        </w:rPr>
        <w:t>Cap on</w:t>
      </w:r>
      <w:r w:rsidR="00463191" w:rsidRPr="00190772">
        <w:rPr>
          <w:rFonts w:ascii="Times New Roman" w:hAnsi="Times New Roman" w:cs="Times New Roman"/>
          <w:b/>
          <w:sz w:val="24"/>
          <w:szCs w:val="24"/>
          <w:u w:val="single"/>
        </w:rPr>
        <w:t xml:space="preserve"> add</w:t>
      </w:r>
      <w:r w:rsidR="00463191" w:rsidRPr="000F3A5A">
        <w:rPr>
          <w:rFonts w:ascii="Times New Roman" w:hAnsi="Times New Roman" w:cs="Times New Roman"/>
          <w:b/>
          <w:sz w:val="24"/>
          <w:szCs w:val="24"/>
          <w:u w:val="single"/>
        </w:rPr>
        <w:t>itional tier 1 non-qualifying capital instruments subject to phase-out</w:t>
      </w:r>
      <w:r w:rsidR="005A0D0A" w:rsidRPr="000F3A5A">
        <w:rPr>
          <w:rFonts w:ascii="Times New Roman" w:hAnsi="Times New Roman" w:cs="Times New Roman"/>
          <w:b/>
          <w:sz w:val="24"/>
          <w:szCs w:val="24"/>
          <w:u w:val="single"/>
        </w:rPr>
        <w:t>.</w:t>
      </w:r>
      <w:r w:rsidR="005A0D0A" w:rsidRPr="000F3A5A">
        <w:rPr>
          <w:rFonts w:ascii="Times New Roman" w:hAnsi="Times New Roman" w:cs="Times New Roman"/>
          <w:sz w:val="24"/>
          <w:szCs w:val="24"/>
        </w:rPr>
        <w:t xml:space="preserve">  Report the</w:t>
      </w:r>
      <w:r w:rsidR="00F201AD">
        <w:rPr>
          <w:rFonts w:ascii="Times New Roman" w:hAnsi="Times New Roman" w:cs="Times New Roman"/>
          <w:sz w:val="24"/>
          <w:szCs w:val="24"/>
        </w:rPr>
        <w:t xml:space="preserve"> </w:t>
      </w:r>
      <w:r w:rsidR="00364C6D">
        <w:rPr>
          <w:rFonts w:ascii="Times New Roman" w:hAnsi="Times New Roman" w:cs="Times New Roman"/>
          <w:sz w:val="24"/>
          <w:szCs w:val="24"/>
        </w:rPr>
        <w:t xml:space="preserve">amount </w:t>
      </w:r>
      <w:r w:rsidR="00F201AD">
        <w:rPr>
          <w:rFonts w:ascii="Times New Roman" w:hAnsi="Times New Roman" w:cs="Times New Roman"/>
          <w:sz w:val="24"/>
          <w:szCs w:val="24"/>
        </w:rPr>
        <w:t>of additional tier 1 non-qualifying capital instruments that are includable in tier 1 capital</w:t>
      </w:r>
      <w:r w:rsidR="00F30BC1">
        <w:rPr>
          <w:rFonts w:ascii="Times New Roman" w:hAnsi="Times New Roman" w:cs="Times New Roman"/>
          <w:sz w:val="24"/>
          <w:szCs w:val="24"/>
        </w:rPr>
        <w:t xml:space="preserve"> subject to phase-out</w:t>
      </w:r>
      <w:r w:rsidR="005A0D0A" w:rsidRPr="000F3A5A">
        <w:rPr>
          <w:rFonts w:ascii="Times New Roman" w:hAnsi="Times New Roman" w:cs="Times New Roman"/>
          <w:sz w:val="24"/>
          <w:szCs w:val="24"/>
        </w:rPr>
        <w:t>.</w:t>
      </w:r>
    </w:p>
    <w:p w:rsidR="00AB6097" w:rsidRDefault="00AB6097" w:rsidP="00AB6097">
      <w:pPr>
        <w:pStyle w:val="NoSpacing"/>
        <w:ind w:left="720" w:hanging="720"/>
        <w:rPr>
          <w:rFonts w:ascii="Times New Roman" w:hAnsi="Times New Roman" w:cs="Times New Roman"/>
          <w:b/>
          <w:sz w:val="24"/>
          <w:szCs w:val="24"/>
        </w:rPr>
      </w:pPr>
    </w:p>
    <w:p w:rsidR="00EA2A9D" w:rsidRDefault="00EA2A9D" w:rsidP="00EA2A9D">
      <w:pPr>
        <w:ind w:left="720"/>
        <w:rPr>
          <w:rFonts w:eastAsiaTheme="minorHAnsi"/>
        </w:rPr>
      </w:pPr>
      <w:r w:rsidRPr="00542F4B">
        <w:rPr>
          <w:rFonts w:eastAsiaTheme="minorHAnsi"/>
          <w:b/>
          <w:i/>
          <w:u w:val="single"/>
        </w:rPr>
        <w:t>Transition provisions</w:t>
      </w:r>
      <w:r w:rsidRPr="00542F4B">
        <w:rPr>
          <w:rFonts w:eastAsiaTheme="minorHAnsi"/>
        </w:rPr>
        <w:t>:</w:t>
      </w:r>
      <w:r>
        <w:rPr>
          <w:rFonts w:eastAsiaTheme="minorHAnsi"/>
        </w:rPr>
        <w:t xml:space="preserve"> </w:t>
      </w:r>
      <w:r w:rsidR="00364C6D">
        <w:rPr>
          <w:rFonts w:eastAsiaTheme="minorHAnsi"/>
        </w:rPr>
        <w:t>T</w:t>
      </w:r>
      <w:r w:rsidR="00364C6D" w:rsidRPr="00950358">
        <w:t xml:space="preserve">he </w:t>
      </w:r>
      <w:r w:rsidR="00364C6D">
        <w:t>institution</w:t>
      </w:r>
      <w:r w:rsidR="00364C6D" w:rsidRPr="00950358">
        <w:t xml:space="preserve"> must phase-out</w:t>
      </w:r>
      <w:r w:rsidR="00A50A63">
        <w:t xml:space="preserve"> additional tier 1</w:t>
      </w:r>
      <w:r w:rsidR="00364C6D" w:rsidRPr="00950358">
        <w:t xml:space="preserve"> non-qualifying </w:t>
      </w:r>
      <w:r w:rsidR="00364C6D">
        <w:t>capital instruments in accordance with Table 3</w:t>
      </w:r>
      <w:r w:rsidR="00364C6D" w:rsidRPr="00950358">
        <w:t>, using the following steps</w:t>
      </w:r>
      <w:r w:rsidRPr="00542F4B">
        <w:rPr>
          <w:rFonts w:eastAsiaTheme="minorHAnsi"/>
        </w:rPr>
        <w:t>:</w:t>
      </w:r>
    </w:p>
    <w:p w:rsidR="00364C6D" w:rsidRDefault="00364C6D" w:rsidP="00EA2A9D">
      <w:pPr>
        <w:ind w:left="720"/>
        <w:rPr>
          <w:rFonts w:eastAsiaTheme="minorHAnsi"/>
        </w:rPr>
      </w:pPr>
    </w:p>
    <w:p w:rsidR="00A50A63" w:rsidRPr="00A50A63" w:rsidRDefault="00A50A63" w:rsidP="00A50A63">
      <w:pPr>
        <w:numPr>
          <w:ilvl w:val="0"/>
          <w:numId w:val="6"/>
        </w:numPr>
        <w:ind w:left="1080" w:hanging="360"/>
        <w:rPr>
          <w:rFonts w:eastAsiaTheme="minorHAnsi"/>
        </w:rPr>
      </w:pPr>
      <w:r w:rsidRPr="00A50A63">
        <w:rPr>
          <w:rFonts w:eastAsiaTheme="minorHAnsi"/>
        </w:rPr>
        <w:t xml:space="preserve">Determine the amount of non-qualifying </w:t>
      </w:r>
      <w:r>
        <w:rPr>
          <w:rFonts w:eastAsiaTheme="minorHAnsi"/>
        </w:rPr>
        <w:t>additional tier 1 capital instruments, as reported in item 33</w:t>
      </w:r>
      <w:r w:rsidRPr="00A50A63">
        <w:rPr>
          <w:rFonts w:eastAsiaTheme="minorHAnsi"/>
        </w:rPr>
        <w:t xml:space="preserve">. </w:t>
      </w:r>
    </w:p>
    <w:p w:rsidR="00A50A63" w:rsidRPr="00A50A63" w:rsidRDefault="00A50A63" w:rsidP="00A50A63">
      <w:pPr>
        <w:numPr>
          <w:ilvl w:val="0"/>
          <w:numId w:val="6"/>
        </w:numPr>
        <w:ind w:left="1080" w:hanging="360"/>
        <w:rPr>
          <w:rFonts w:eastAsiaTheme="minorHAnsi"/>
        </w:rPr>
      </w:pPr>
      <w:r>
        <w:rPr>
          <w:rFonts w:eastAsiaTheme="minorHAnsi"/>
        </w:rPr>
        <w:t>Multiply the amount</w:t>
      </w:r>
      <w:r w:rsidRPr="00A50A63">
        <w:rPr>
          <w:rFonts w:eastAsiaTheme="minorHAnsi"/>
        </w:rPr>
        <w:t xml:space="preserve"> in (i) by the appropriate percentage in T</w:t>
      </w:r>
      <w:r>
        <w:rPr>
          <w:rFonts w:eastAsiaTheme="minorHAnsi"/>
        </w:rPr>
        <w:t>able 3</w:t>
      </w:r>
      <w:r w:rsidRPr="00A50A63">
        <w:rPr>
          <w:rFonts w:eastAsiaTheme="minorHAnsi"/>
        </w:rPr>
        <w:t xml:space="preserve"> below.</w:t>
      </w:r>
    </w:p>
    <w:p w:rsidR="00A50A63" w:rsidRPr="00A50A63" w:rsidRDefault="00A50A63" w:rsidP="00A50A63">
      <w:pPr>
        <w:numPr>
          <w:ilvl w:val="0"/>
          <w:numId w:val="6"/>
        </w:numPr>
        <w:ind w:left="1080" w:hanging="360"/>
        <w:rPr>
          <w:rFonts w:eastAsiaTheme="minorHAnsi"/>
        </w:rPr>
      </w:pPr>
      <w:r>
        <w:rPr>
          <w:rFonts w:eastAsiaTheme="minorHAnsi"/>
        </w:rPr>
        <w:lastRenderedPageBreak/>
        <w:t>Report the amount from</w:t>
      </w:r>
      <w:r w:rsidRPr="00A50A63">
        <w:rPr>
          <w:rFonts w:eastAsiaTheme="minorHAnsi"/>
        </w:rPr>
        <w:t xml:space="preserve"> </w:t>
      </w:r>
      <w:r>
        <w:rPr>
          <w:rFonts w:eastAsiaTheme="minorHAnsi"/>
        </w:rPr>
        <w:t>(ii) in this line item</w:t>
      </w:r>
      <w:r w:rsidRPr="00A50A63">
        <w:rPr>
          <w:rFonts w:eastAsiaTheme="minorHAnsi"/>
        </w:rPr>
        <w:t>.</w:t>
      </w:r>
    </w:p>
    <w:p w:rsidR="00364C6D" w:rsidRPr="00542F4B" w:rsidRDefault="00364C6D" w:rsidP="00EA2A9D">
      <w:pPr>
        <w:ind w:left="720"/>
        <w:rPr>
          <w:rFonts w:eastAsiaTheme="minorHAnsi"/>
        </w:rPr>
      </w:pPr>
    </w:p>
    <w:p w:rsidR="00EA2A9D" w:rsidRDefault="00EA2A9D" w:rsidP="00EA2A9D">
      <w:pPr>
        <w:pStyle w:val="NoSpacing"/>
        <w:ind w:left="720" w:hanging="720"/>
        <w:rPr>
          <w:rFonts w:ascii="Times New Roman" w:hAnsi="Times New Roman" w:cs="Times New Roman"/>
          <w:b/>
          <w:sz w:val="24"/>
          <w:szCs w:val="24"/>
        </w:rPr>
      </w:pPr>
    </w:p>
    <w:p w:rsidR="00EA2A9D" w:rsidRPr="00542F4B" w:rsidRDefault="00EA2A9D" w:rsidP="00EA2A9D">
      <w:pPr>
        <w:ind w:left="720"/>
        <w:rPr>
          <w:rFonts w:eastAsiaTheme="minorHAnsi"/>
          <w:b/>
        </w:rPr>
      </w:pPr>
      <w:r w:rsidRPr="00542F4B">
        <w:rPr>
          <w:rFonts w:eastAsiaTheme="minorHAnsi"/>
          <w:b/>
        </w:rPr>
        <w:t xml:space="preserve">Table </w:t>
      </w:r>
      <w:r>
        <w:rPr>
          <w:rFonts w:eastAsiaTheme="minorHAnsi"/>
          <w:b/>
        </w:rPr>
        <w:t xml:space="preserve">3 </w:t>
      </w:r>
      <w:r w:rsidRPr="00542F4B">
        <w:rPr>
          <w:rFonts w:eastAsiaTheme="minorHAnsi"/>
          <w:b/>
        </w:rPr>
        <w:t xml:space="preserve">- Transition provisions for </w:t>
      </w:r>
      <w:r>
        <w:rPr>
          <w:rFonts w:eastAsiaTheme="minorHAnsi"/>
          <w:b/>
        </w:rPr>
        <w:t>non-qualifying capital instruments</w:t>
      </w:r>
    </w:p>
    <w:tbl>
      <w:tblPr>
        <w:tblW w:w="0" w:type="auto"/>
        <w:tblInd w:w="1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78"/>
        <w:gridCol w:w="3690"/>
      </w:tblGrid>
      <w:tr w:rsidR="00EA2A9D" w:rsidRPr="00542F4B" w:rsidTr="00D82365">
        <w:tc>
          <w:tcPr>
            <w:tcW w:w="2178" w:type="dxa"/>
          </w:tcPr>
          <w:p w:rsidR="00EA2A9D" w:rsidRPr="00542F4B" w:rsidRDefault="00EA2A9D" w:rsidP="00D82365">
            <w:pPr>
              <w:jc w:val="center"/>
            </w:pPr>
            <w:r w:rsidRPr="00542F4B">
              <w:t>Transition Period</w:t>
            </w:r>
          </w:p>
        </w:tc>
        <w:tc>
          <w:tcPr>
            <w:tcW w:w="3690" w:type="dxa"/>
          </w:tcPr>
          <w:p w:rsidR="00EA2A9D" w:rsidRPr="00542F4B" w:rsidRDefault="00EA2A9D" w:rsidP="00D82365">
            <w:pPr>
              <w:jc w:val="center"/>
            </w:pPr>
            <w:r>
              <w:t>Cap on Non-Qualifying Capital Instruments</w:t>
            </w:r>
          </w:p>
        </w:tc>
      </w:tr>
      <w:tr w:rsidR="00EA2A9D" w:rsidRPr="00542F4B" w:rsidTr="00D82365">
        <w:tc>
          <w:tcPr>
            <w:tcW w:w="2178" w:type="dxa"/>
          </w:tcPr>
          <w:p w:rsidR="00EA2A9D" w:rsidRPr="00542F4B" w:rsidRDefault="00EA2A9D" w:rsidP="00D82365">
            <w:pPr>
              <w:jc w:val="center"/>
            </w:pPr>
            <w:r w:rsidRPr="00542F4B">
              <w:t>Calendar year 2014</w:t>
            </w:r>
          </w:p>
        </w:tc>
        <w:tc>
          <w:tcPr>
            <w:tcW w:w="3690" w:type="dxa"/>
            <w:vAlign w:val="center"/>
          </w:tcPr>
          <w:p w:rsidR="00EA2A9D" w:rsidRPr="00542F4B" w:rsidRDefault="00F95D78" w:rsidP="00D82365">
            <w:pPr>
              <w:jc w:val="center"/>
            </w:pPr>
            <w:r>
              <w:t>50%</w:t>
            </w:r>
          </w:p>
        </w:tc>
      </w:tr>
      <w:tr w:rsidR="00EA2A9D" w:rsidRPr="00542F4B" w:rsidTr="00D82365">
        <w:tc>
          <w:tcPr>
            <w:tcW w:w="2178" w:type="dxa"/>
          </w:tcPr>
          <w:p w:rsidR="00EA2A9D" w:rsidRPr="00542F4B" w:rsidRDefault="00EA2A9D" w:rsidP="00D82365">
            <w:pPr>
              <w:jc w:val="center"/>
            </w:pPr>
            <w:r w:rsidRPr="00542F4B">
              <w:t xml:space="preserve">Calendar year 2015 </w:t>
            </w:r>
          </w:p>
        </w:tc>
        <w:tc>
          <w:tcPr>
            <w:tcW w:w="3690" w:type="dxa"/>
            <w:vAlign w:val="center"/>
          </w:tcPr>
          <w:p w:rsidR="00EA2A9D" w:rsidRDefault="00F95D78" w:rsidP="00D82365">
            <w:pPr>
              <w:jc w:val="center"/>
            </w:pPr>
            <w:r>
              <w:t>25</w:t>
            </w:r>
            <w:r w:rsidR="00EA2A9D">
              <w:t>%</w:t>
            </w:r>
          </w:p>
        </w:tc>
      </w:tr>
      <w:tr w:rsidR="00EA2A9D" w:rsidRPr="00542F4B" w:rsidTr="00D82365">
        <w:tc>
          <w:tcPr>
            <w:tcW w:w="2178" w:type="dxa"/>
          </w:tcPr>
          <w:p w:rsidR="00EA2A9D" w:rsidRPr="00542F4B" w:rsidRDefault="00EA2A9D" w:rsidP="00D82365">
            <w:pPr>
              <w:jc w:val="center"/>
            </w:pPr>
            <w:r>
              <w:t>Calendar year 2016 and thereafter</w:t>
            </w:r>
          </w:p>
        </w:tc>
        <w:tc>
          <w:tcPr>
            <w:tcW w:w="3690" w:type="dxa"/>
            <w:vAlign w:val="center"/>
          </w:tcPr>
          <w:p w:rsidR="00EA2A9D" w:rsidRDefault="00F95D78" w:rsidP="00D82365">
            <w:pPr>
              <w:jc w:val="center"/>
            </w:pPr>
            <w:r>
              <w:t>0</w:t>
            </w:r>
            <w:r w:rsidR="00EA2A9D">
              <w:t>%</w:t>
            </w:r>
          </w:p>
        </w:tc>
      </w:tr>
    </w:tbl>
    <w:p w:rsidR="00EA2A9D" w:rsidRPr="000F3A5A" w:rsidRDefault="00EA2A9D" w:rsidP="00AB6097">
      <w:pPr>
        <w:pStyle w:val="NoSpacing"/>
        <w:ind w:left="720" w:hanging="720"/>
        <w:rPr>
          <w:rFonts w:ascii="Times New Roman" w:hAnsi="Times New Roman" w:cs="Times New Roman"/>
          <w:b/>
          <w:sz w:val="24"/>
          <w:szCs w:val="24"/>
        </w:rPr>
      </w:pPr>
    </w:p>
    <w:p w:rsidR="00463191" w:rsidRPr="000F3A5A" w:rsidRDefault="000F3A5A" w:rsidP="00AB6097">
      <w:pPr>
        <w:pStyle w:val="NoSpacing"/>
        <w:ind w:left="720" w:hanging="720"/>
        <w:rPr>
          <w:rFonts w:ascii="Times New Roman" w:hAnsi="Times New Roman" w:cs="Times New Roman"/>
          <w:sz w:val="24"/>
          <w:szCs w:val="24"/>
        </w:rPr>
      </w:pPr>
      <w:r w:rsidRPr="000F3A5A">
        <w:rPr>
          <w:rFonts w:ascii="Times New Roman" w:hAnsi="Times New Roman" w:cs="Times New Roman"/>
          <w:b/>
          <w:sz w:val="24"/>
          <w:szCs w:val="24"/>
        </w:rPr>
        <w:t>83</w:t>
      </w:r>
      <w:r w:rsidRPr="000F3A5A">
        <w:rPr>
          <w:rFonts w:ascii="Times New Roman" w:hAnsi="Times New Roman" w:cs="Times New Roman"/>
          <w:b/>
          <w:sz w:val="24"/>
          <w:szCs w:val="24"/>
        </w:rPr>
        <w:tab/>
      </w:r>
      <w:r w:rsidR="00463191" w:rsidRPr="000F3A5A">
        <w:rPr>
          <w:rFonts w:ascii="Times New Roman" w:hAnsi="Times New Roman" w:cs="Times New Roman"/>
          <w:b/>
          <w:sz w:val="24"/>
          <w:szCs w:val="24"/>
          <w:u w:val="single"/>
        </w:rPr>
        <w:t>Amount of additional tier 1 non-qualifying capital instruments excluded</w:t>
      </w:r>
      <w:r w:rsidR="005A0D0A" w:rsidRPr="000F3A5A">
        <w:rPr>
          <w:rFonts w:ascii="Times New Roman" w:hAnsi="Times New Roman" w:cs="Times New Roman"/>
          <w:b/>
          <w:sz w:val="24"/>
          <w:szCs w:val="24"/>
          <w:u w:val="single"/>
        </w:rPr>
        <w:t>.</w:t>
      </w:r>
      <w:r>
        <w:rPr>
          <w:rFonts w:ascii="Times New Roman" w:hAnsi="Times New Roman" w:cs="Times New Roman"/>
          <w:sz w:val="24"/>
          <w:szCs w:val="24"/>
        </w:rPr>
        <w:t xml:space="preserve">  </w:t>
      </w:r>
      <w:r w:rsidR="005A0D0A" w:rsidRPr="000F3A5A">
        <w:rPr>
          <w:rFonts w:ascii="Times New Roman" w:hAnsi="Times New Roman" w:cs="Times New Roman"/>
          <w:sz w:val="24"/>
          <w:szCs w:val="24"/>
        </w:rPr>
        <w:t>Report the total amount of instruments that were excluded from additional tier 1 capital as they d</w:t>
      </w:r>
      <w:r w:rsidR="00FD58BB">
        <w:rPr>
          <w:rFonts w:ascii="Times New Roman" w:hAnsi="Times New Roman" w:cs="Times New Roman"/>
          <w:sz w:val="24"/>
          <w:szCs w:val="24"/>
        </w:rPr>
        <w:t>id</w:t>
      </w:r>
      <w:r w:rsidR="005A0D0A" w:rsidRPr="000F3A5A">
        <w:rPr>
          <w:rFonts w:ascii="Times New Roman" w:hAnsi="Times New Roman" w:cs="Times New Roman"/>
          <w:sz w:val="24"/>
          <w:szCs w:val="24"/>
        </w:rPr>
        <w:t xml:space="preserve"> not meet all of the required criteria.</w:t>
      </w:r>
      <w:r w:rsidR="00A839B5">
        <w:rPr>
          <w:rFonts w:ascii="Times New Roman" w:hAnsi="Times New Roman" w:cs="Times New Roman"/>
          <w:sz w:val="24"/>
          <w:szCs w:val="24"/>
        </w:rPr>
        <w:t xml:space="preserve"> This is equal to the amount reported in </w:t>
      </w:r>
      <w:r w:rsidR="00F30BC1">
        <w:rPr>
          <w:rFonts w:ascii="Times New Roman" w:hAnsi="Times New Roman" w:cs="Times New Roman"/>
          <w:sz w:val="24"/>
          <w:szCs w:val="24"/>
        </w:rPr>
        <w:t xml:space="preserve">Schedule A, </w:t>
      </w:r>
      <w:r w:rsidR="00A839B5">
        <w:rPr>
          <w:rFonts w:ascii="Times New Roman" w:hAnsi="Times New Roman" w:cs="Times New Roman"/>
          <w:sz w:val="24"/>
          <w:szCs w:val="24"/>
        </w:rPr>
        <w:t>item 33</w:t>
      </w:r>
      <w:r w:rsidR="00AF3F04">
        <w:rPr>
          <w:rFonts w:ascii="Times New Roman" w:hAnsi="Times New Roman" w:cs="Times New Roman"/>
          <w:sz w:val="24"/>
          <w:szCs w:val="24"/>
        </w:rPr>
        <w:t xml:space="preserve"> minus the applicable cap </w:t>
      </w:r>
      <w:r w:rsidR="00364C6D">
        <w:rPr>
          <w:rFonts w:ascii="Times New Roman" w:hAnsi="Times New Roman" w:cs="Times New Roman"/>
          <w:sz w:val="24"/>
          <w:szCs w:val="24"/>
        </w:rPr>
        <w:t xml:space="preserve">amount </w:t>
      </w:r>
      <w:r w:rsidR="00AF3F04">
        <w:rPr>
          <w:rFonts w:ascii="Times New Roman" w:hAnsi="Times New Roman" w:cs="Times New Roman"/>
          <w:sz w:val="24"/>
          <w:szCs w:val="24"/>
        </w:rPr>
        <w:t>reported in item 82</w:t>
      </w:r>
      <w:r w:rsidR="00A839B5">
        <w:rPr>
          <w:rFonts w:ascii="Times New Roman" w:hAnsi="Times New Roman" w:cs="Times New Roman"/>
          <w:sz w:val="24"/>
          <w:szCs w:val="24"/>
        </w:rPr>
        <w:t>.</w:t>
      </w:r>
    </w:p>
    <w:p w:rsidR="00AB6097" w:rsidRPr="000F3A5A" w:rsidRDefault="00AB6097" w:rsidP="00AB6097">
      <w:pPr>
        <w:pStyle w:val="NoSpacing"/>
        <w:ind w:left="720" w:hanging="720"/>
        <w:rPr>
          <w:rFonts w:ascii="Times New Roman" w:hAnsi="Times New Roman" w:cs="Times New Roman"/>
          <w:b/>
          <w:sz w:val="24"/>
          <w:szCs w:val="24"/>
        </w:rPr>
      </w:pPr>
    </w:p>
    <w:p w:rsidR="00463191" w:rsidRPr="000F3A5A" w:rsidRDefault="000F3A5A" w:rsidP="00AB6097">
      <w:pPr>
        <w:pStyle w:val="NoSpacing"/>
        <w:ind w:left="720" w:hanging="720"/>
        <w:rPr>
          <w:rFonts w:ascii="Times New Roman" w:hAnsi="Times New Roman" w:cs="Times New Roman"/>
          <w:sz w:val="24"/>
          <w:szCs w:val="24"/>
        </w:rPr>
      </w:pPr>
      <w:r w:rsidRPr="000F3A5A">
        <w:rPr>
          <w:rFonts w:ascii="Times New Roman" w:hAnsi="Times New Roman" w:cs="Times New Roman"/>
          <w:b/>
          <w:sz w:val="24"/>
          <w:szCs w:val="24"/>
        </w:rPr>
        <w:t>84</w:t>
      </w:r>
      <w:r w:rsidRPr="000F3A5A">
        <w:rPr>
          <w:rFonts w:ascii="Times New Roman" w:hAnsi="Times New Roman" w:cs="Times New Roman"/>
          <w:b/>
          <w:sz w:val="24"/>
          <w:szCs w:val="24"/>
        </w:rPr>
        <w:tab/>
      </w:r>
      <w:r w:rsidR="00F201AD" w:rsidRPr="00190772">
        <w:rPr>
          <w:rFonts w:ascii="Times New Roman" w:hAnsi="Times New Roman" w:cs="Times New Roman"/>
          <w:b/>
          <w:sz w:val="24"/>
          <w:szCs w:val="24"/>
          <w:u w:val="single"/>
        </w:rPr>
        <w:t>Cap on</w:t>
      </w:r>
      <w:r w:rsidR="00463191" w:rsidRPr="00190772">
        <w:rPr>
          <w:rFonts w:ascii="Times New Roman" w:hAnsi="Times New Roman" w:cs="Times New Roman"/>
          <w:b/>
          <w:sz w:val="24"/>
          <w:szCs w:val="24"/>
          <w:u w:val="single"/>
        </w:rPr>
        <w:t xml:space="preserve"> tier</w:t>
      </w:r>
      <w:r w:rsidR="00463191" w:rsidRPr="000F3A5A">
        <w:rPr>
          <w:rFonts w:ascii="Times New Roman" w:hAnsi="Times New Roman" w:cs="Times New Roman"/>
          <w:b/>
          <w:sz w:val="24"/>
          <w:szCs w:val="24"/>
          <w:u w:val="single"/>
        </w:rPr>
        <w:t xml:space="preserve"> 2 non-qualifying capital instruments subject to phase-out</w:t>
      </w:r>
      <w:r w:rsidR="005A0D0A" w:rsidRPr="000F3A5A">
        <w:rPr>
          <w:rFonts w:ascii="Times New Roman" w:hAnsi="Times New Roman" w:cs="Times New Roman"/>
          <w:b/>
          <w:sz w:val="24"/>
          <w:szCs w:val="24"/>
          <w:u w:val="single"/>
        </w:rPr>
        <w:t>.</w:t>
      </w:r>
      <w:r w:rsidR="005A0D0A" w:rsidRPr="000F3A5A">
        <w:rPr>
          <w:rFonts w:ascii="Times New Roman" w:hAnsi="Times New Roman" w:cs="Times New Roman"/>
          <w:sz w:val="24"/>
          <w:szCs w:val="24"/>
        </w:rPr>
        <w:t xml:space="preserve">  Report the </w:t>
      </w:r>
      <w:r w:rsidR="00364C6D">
        <w:rPr>
          <w:rFonts w:ascii="Times New Roman" w:hAnsi="Times New Roman" w:cs="Times New Roman"/>
          <w:sz w:val="24"/>
          <w:szCs w:val="24"/>
        </w:rPr>
        <w:t xml:space="preserve">amount </w:t>
      </w:r>
      <w:r w:rsidR="00F201AD">
        <w:rPr>
          <w:rFonts w:ascii="Times New Roman" w:hAnsi="Times New Roman" w:cs="Times New Roman"/>
          <w:sz w:val="24"/>
          <w:szCs w:val="24"/>
        </w:rPr>
        <w:t>of tier 2 non-qualifying capital instruments that are includable in total capital</w:t>
      </w:r>
      <w:r w:rsidR="00F30BC1">
        <w:rPr>
          <w:rFonts w:ascii="Times New Roman" w:hAnsi="Times New Roman" w:cs="Times New Roman"/>
          <w:sz w:val="24"/>
          <w:szCs w:val="24"/>
        </w:rPr>
        <w:t xml:space="preserve"> subject to phase-out</w:t>
      </w:r>
      <w:r w:rsidR="005A0D0A" w:rsidRPr="000F3A5A">
        <w:rPr>
          <w:rFonts w:ascii="Times New Roman" w:hAnsi="Times New Roman" w:cs="Times New Roman"/>
          <w:sz w:val="24"/>
          <w:szCs w:val="24"/>
        </w:rPr>
        <w:t>.</w:t>
      </w:r>
    </w:p>
    <w:p w:rsidR="00AB6097" w:rsidRDefault="00AB6097" w:rsidP="00AB6097">
      <w:pPr>
        <w:pStyle w:val="NoSpacing"/>
        <w:ind w:left="720" w:hanging="720"/>
        <w:rPr>
          <w:rFonts w:ascii="Times New Roman" w:hAnsi="Times New Roman" w:cs="Times New Roman"/>
          <w:b/>
          <w:sz w:val="24"/>
          <w:szCs w:val="24"/>
        </w:rPr>
      </w:pPr>
    </w:p>
    <w:p w:rsidR="00A50A63" w:rsidRDefault="00AF3F04" w:rsidP="00A50A63">
      <w:pPr>
        <w:ind w:left="720"/>
        <w:rPr>
          <w:rFonts w:eastAsiaTheme="minorHAnsi"/>
        </w:rPr>
      </w:pPr>
      <w:r w:rsidRPr="00542F4B">
        <w:rPr>
          <w:rFonts w:eastAsiaTheme="minorHAnsi"/>
          <w:b/>
          <w:i/>
          <w:u w:val="single"/>
        </w:rPr>
        <w:t>Transition provisions</w:t>
      </w:r>
      <w:r w:rsidRPr="00542F4B">
        <w:rPr>
          <w:rFonts w:eastAsiaTheme="minorHAnsi"/>
        </w:rPr>
        <w:t>:</w:t>
      </w:r>
      <w:r>
        <w:rPr>
          <w:rFonts w:eastAsiaTheme="minorHAnsi"/>
        </w:rPr>
        <w:t xml:space="preserve"> </w:t>
      </w:r>
      <w:r w:rsidR="00A50A63" w:rsidRPr="00A50A63">
        <w:rPr>
          <w:rFonts w:eastAsiaTheme="minorHAnsi"/>
        </w:rPr>
        <w:t xml:space="preserve"> </w:t>
      </w:r>
      <w:r w:rsidR="00A50A63">
        <w:rPr>
          <w:rFonts w:eastAsiaTheme="minorHAnsi"/>
        </w:rPr>
        <w:t>T</w:t>
      </w:r>
      <w:r w:rsidR="00A50A63" w:rsidRPr="00950358">
        <w:t xml:space="preserve">he </w:t>
      </w:r>
      <w:r w:rsidR="00A50A63">
        <w:t>institution</w:t>
      </w:r>
      <w:r w:rsidR="00A50A63" w:rsidRPr="00950358">
        <w:t xml:space="preserve"> must phase-out</w:t>
      </w:r>
      <w:r w:rsidR="00A50A63">
        <w:t xml:space="preserve"> tier 2</w:t>
      </w:r>
      <w:r w:rsidR="00A50A63" w:rsidRPr="00950358">
        <w:t xml:space="preserve"> non-qualifying </w:t>
      </w:r>
      <w:r w:rsidR="00A50A63">
        <w:t>capital instruments in accordance with Table 3</w:t>
      </w:r>
      <w:r w:rsidR="00A50A63" w:rsidRPr="00950358">
        <w:t>, using the following steps</w:t>
      </w:r>
      <w:r w:rsidR="00A50A63" w:rsidRPr="00542F4B">
        <w:rPr>
          <w:rFonts w:eastAsiaTheme="minorHAnsi"/>
        </w:rPr>
        <w:t>:</w:t>
      </w:r>
    </w:p>
    <w:p w:rsidR="00A50A63" w:rsidRDefault="00A50A63" w:rsidP="00A50A63">
      <w:pPr>
        <w:ind w:left="720"/>
        <w:rPr>
          <w:rFonts w:eastAsiaTheme="minorHAnsi"/>
        </w:rPr>
      </w:pPr>
    </w:p>
    <w:p w:rsidR="00A50A63" w:rsidRPr="00A50A63" w:rsidRDefault="00A50A63" w:rsidP="00A50A63">
      <w:pPr>
        <w:numPr>
          <w:ilvl w:val="0"/>
          <w:numId w:val="7"/>
        </w:numPr>
        <w:ind w:left="1080" w:hanging="360"/>
        <w:rPr>
          <w:rFonts w:eastAsiaTheme="minorHAnsi"/>
        </w:rPr>
      </w:pPr>
      <w:r w:rsidRPr="00A50A63">
        <w:rPr>
          <w:rFonts w:eastAsiaTheme="minorHAnsi"/>
        </w:rPr>
        <w:t xml:space="preserve">Determine the amount of non-qualifying </w:t>
      </w:r>
      <w:r>
        <w:rPr>
          <w:rFonts w:eastAsiaTheme="minorHAnsi"/>
        </w:rPr>
        <w:t>tier 2 capital instruments, as reported in item 47</w:t>
      </w:r>
      <w:r w:rsidRPr="00A50A63">
        <w:rPr>
          <w:rFonts w:eastAsiaTheme="minorHAnsi"/>
        </w:rPr>
        <w:t xml:space="preserve">. </w:t>
      </w:r>
    </w:p>
    <w:p w:rsidR="00A50A63" w:rsidRPr="00A50A63" w:rsidRDefault="00A50A63" w:rsidP="00A50A63">
      <w:pPr>
        <w:numPr>
          <w:ilvl w:val="0"/>
          <w:numId w:val="7"/>
        </w:numPr>
        <w:ind w:left="1080" w:hanging="360"/>
        <w:rPr>
          <w:rFonts w:eastAsiaTheme="minorHAnsi"/>
        </w:rPr>
      </w:pPr>
      <w:r>
        <w:rPr>
          <w:rFonts w:eastAsiaTheme="minorHAnsi"/>
        </w:rPr>
        <w:t>Multiply the amount</w:t>
      </w:r>
      <w:r w:rsidRPr="00A50A63">
        <w:rPr>
          <w:rFonts w:eastAsiaTheme="minorHAnsi"/>
        </w:rPr>
        <w:t xml:space="preserve"> in (i) by the appropriate percentage in T</w:t>
      </w:r>
      <w:r>
        <w:rPr>
          <w:rFonts w:eastAsiaTheme="minorHAnsi"/>
        </w:rPr>
        <w:t>able 3</w:t>
      </w:r>
      <w:r w:rsidRPr="00A50A63">
        <w:rPr>
          <w:rFonts w:eastAsiaTheme="minorHAnsi"/>
        </w:rPr>
        <w:t xml:space="preserve"> </w:t>
      </w:r>
      <w:r>
        <w:rPr>
          <w:rFonts w:eastAsiaTheme="minorHAnsi"/>
        </w:rPr>
        <w:t>above</w:t>
      </w:r>
      <w:r w:rsidRPr="00A50A63">
        <w:rPr>
          <w:rFonts w:eastAsiaTheme="minorHAnsi"/>
        </w:rPr>
        <w:t>.</w:t>
      </w:r>
    </w:p>
    <w:p w:rsidR="00A50A63" w:rsidRPr="00A50A63" w:rsidRDefault="00A50A63" w:rsidP="00A50A63">
      <w:pPr>
        <w:numPr>
          <w:ilvl w:val="0"/>
          <w:numId w:val="7"/>
        </w:numPr>
        <w:ind w:left="1080" w:hanging="360"/>
        <w:rPr>
          <w:rFonts w:eastAsiaTheme="minorHAnsi"/>
        </w:rPr>
      </w:pPr>
      <w:r>
        <w:rPr>
          <w:rFonts w:eastAsiaTheme="minorHAnsi"/>
        </w:rPr>
        <w:t>Report the amount from</w:t>
      </w:r>
      <w:r w:rsidRPr="00A50A63">
        <w:rPr>
          <w:rFonts w:eastAsiaTheme="minorHAnsi"/>
        </w:rPr>
        <w:t xml:space="preserve"> </w:t>
      </w:r>
      <w:r>
        <w:rPr>
          <w:rFonts w:eastAsiaTheme="minorHAnsi"/>
        </w:rPr>
        <w:t>(ii) in this line item</w:t>
      </w:r>
      <w:r w:rsidRPr="00A50A63">
        <w:rPr>
          <w:rFonts w:eastAsiaTheme="minorHAnsi"/>
        </w:rPr>
        <w:t>.</w:t>
      </w:r>
    </w:p>
    <w:p w:rsidR="00AF3F04" w:rsidRPr="000F3A5A" w:rsidRDefault="00AF3F04" w:rsidP="00AB6097">
      <w:pPr>
        <w:pStyle w:val="NoSpacing"/>
        <w:ind w:left="720" w:hanging="720"/>
        <w:rPr>
          <w:rFonts w:ascii="Times New Roman" w:hAnsi="Times New Roman" w:cs="Times New Roman"/>
          <w:b/>
          <w:sz w:val="24"/>
          <w:szCs w:val="24"/>
        </w:rPr>
      </w:pPr>
    </w:p>
    <w:p w:rsidR="00463191" w:rsidRPr="000F3A5A" w:rsidRDefault="000F3A5A" w:rsidP="00AB6097">
      <w:pPr>
        <w:pStyle w:val="NoSpacing"/>
        <w:ind w:left="720" w:hanging="720"/>
        <w:rPr>
          <w:rFonts w:ascii="Times New Roman" w:hAnsi="Times New Roman" w:cs="Times New Roman"/>
          <w:sz w:val="24"/>
          <w:szCs w:val="24"/>
        </w:rPr>
      </w:pPr>
      <w:r w:rsidRPr="000F3A5A">
        <w:rPr>
          <w:rFonts w:ascii="Times New Roman" w:hAnsi="Times New Roman" w:cs="Times New Roman"/>
          <w:b/>
          <w:sz w:val="24"/>
          <w:szCs w:val="24"/>
        </w:rPr>
        <w:t>85</w:t>
      </w:r>
      <w:r w:rsidRPr="000F3A5A">
        <w:rPr>
          <w:rFonts w:ascii="Times New Roman" w:hAnsi="Times New Roman" w:cs="Times New Roman"/>
          <w:b/>
          <w:sz w:val="24"/>
          <w:szCs w:val="24"/>
        </w:rPr>
        <w:tab/>
      </w:r>
      <w:r w:rsidR="00463191" w:rsidRPr="000F3A5A">
        <w:rPr>
          <w:rFonts w:ascii="Times New Roman" w:hAnsi="Times New Roman" w:cs="Times New Roman"/>
          <w:b/>
          <w:sz w:val="24"/>
          <w:szCs w:val="24"/>
          <w:u w:val="single"/>
        </w:rPr>
        <w:t>Amount of tier 2 non-qualifying capital instruments excluded</w:t>
      </w:r>
      <w:r w:rsidR="005A0D0A" w:rsidRPr="000F3A5A">
        <w:rPr>
          <w:rFonts w:ascii="Times New Roman" w:hAnsi="Times New Roman" w:cs="Times New Roman"/>
          <w:b/>
          <w:sz w:val="24"/>
          <w:szCs w:val="24"/>
          <w:u w:val="single"/>
        </w:rPr>
        <w:t>.</w:t>
      </w:r>
      <w:r w:rsidR="005A0D0A" w:rsidRPr="000F3A5A">
        <w:rPr>
          <w:rFonts w:ascii="Times New Roman" w:hAnsi="Times New Roman" w:cs="Times New Roman"/>
          <w:sz w:val="24"/>
          <w:szCs w:val="24"/>
        </w:rPr>
        <w:t xml:space="preserve">  Report the total amount of instruments that were excluded from tier 2 capital as they d</w:t>
      </w:r>
      <w:r w:rsidR="00FD58BB">
        <w:rPr>
          <w:rFonts w:ascii="Times New Roman" w:hAnsi="Times New Roman" w:cs="Times New Roman"/>
          <w:sz w:val="24"/>
          <w:szCs w:val="24"/>
        </w:rPr>
        <w:t>id</w:t>
      </w:r>
      <w:r w:rsidR="005A0D0A" w:rsidRPr="000F3A5A">
        <w:rPr>
          <w:rFonts w:ascii="Times New Roman" w:hAnsi="Times New Roman" w:cs="Times New Roman"/>
          <w:sz w:val="24"/>
          <w:szCs w:val="24"/>
        </w:rPr>
        <w:t xml:space="preserve"> not meet all of the required criteria.</w:t>
      </w:r>
      <w:r w:rsidR="00A839B5">
        <w:rPr>
          <w:rFonts w:ascii="Times New Roman" w:hAnsi="Times New Roman" w:cs="Times New Roman"/>
          <w:sz w:val="24"/>
          <w:szCs w:val="24"/>
        </w:rPr>
        <w:t xml:space="preserve"> This is equal to the amount reported in </w:t>
      </w:r>
      <w:r w:rsidR="00F30BC1">
        <w:rPr>
          <w:rFonts w:ascii="Times New Roman" w:hAnsi="Times New Roman" w:cs="Times New Roman"/>
          <w:sz w:val="24"/>
          <w:szCs w:val="24"/>
        </w:rPr>
        <w:t xml:space="preserve">Schedule A, </w:t>
      </w:r>
      <w:r w:rsidR="00A839B5">
        <w:rPr>
          <w:rFonts w:ascii="Times New Roman" w:hAnsi="Times New Roman" w:cs="Times New Roman"/>
          <w:sz w:val="24"/>
          <w:szCs w:val="24"/>
        </w:rPr>
        <w:t>item 47</w:t>
      </w:r>
      <w:r w:rsidR="00FD58BB">
        <w:rPr>
          <w:rFonts w:ascii="Times New Roman" w:hAnsi="Times New Roman" w:cs="Times New Roman"/>
          <w:sz w:val="24"/>
          <w:szCs w:val="24"/>
        </w:rPr>
        <w:t xml:space="preserve"> </w:t>
      </w:r>
      <w:r w:rsidR="00AF3F04">
        <w:rPr>
          <w:rFonts w:ascii="Times New Roman" w:hAnsi="Times New Roman" w:cs="Times New Roman"/>
          <w:sz w:val="24"/>
          <w:szCs w:val="24"/>
        </w:rPr>
        <w:t>minus the applicable cap reported in item 84</w:t>
      </w:r>
      <w:r w:rsidR="00A839B5">
        <w:rPr>
          <w:rFonts w:ascii="Times New Roman" w:hAnsi="Times New Roman" w:cs="Times New Roman"/>
          <w:sz w:val="24"/>
          <w:szCs w:val="24"/>
        </w:rPr>
        <w:t>.</w:t>
      </w:r>
    </w:p>
    <w:p w:rsidR="00914209" w:rsidRDefault="00914209" w:rsidP="00626E83">
      <w:pPr>
        <w:pStyle w:val="NoSpacing"/>
        <w:rPr>
          <w:rFonts w:ascii="Times New Roman" w:hAnsi="Times New Roman" w:cs="Times New Roman"/>
          <w:sz w:val="24"/>
          <w:szCs w:val="24"/>
        </w:rPr>
      </w:pPr>
    </w:p>
    <w:p w:rsidR="0083769E" w:rsidRDefault="0083769E" w:rsidP="00626E83">
      <w:pPr>
        <w:pStyle w:val="NoSpacing"/>
        <w:rPr>
          <w:rFonts w:ascii="Times New Roman" w:hAnsi="Times New Roman" w:cs="Times New Roman"/>
          <w:sz w:val="24"/>
          <w:szCs w:val="24"/>
        </w:rPr>
      </w:pPr>
    </w:p>
    <w:p w:rsidR="003E4D81" w:rsidRDefault="003E4D81" w:rsidP="003E4D81">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Memoranda</w:t>
      </w:r>
    </w:p>
    <w:p w:rsidR="003E4D81" w:rsidRDefault="003E4D81" w:rsidP="003E4D81">
      <w:pPr>
        <w:pStyle w:val="NoSpacing"/>
        <w:rPr>
          <w:rFonts w:ascii="Times New Roman" w:hAnsi="Times New Roman" w:cs="Times New Roman"/>
          <w:b/>
          <w:sz w:val="24"/>
          <w:szCs w:val="24"/>
          <w:u w:val="single"/>
        </w:rPr>
      </w:pPr>
    </w:p>
    <w:p w:rsidR="003E4D81" w:rsidRPr="00914209" w:rsidRDefault="003E4D81" w:rsidP="003E4D81">
      <w:pPr>
        <w:pStyle w:val="NoSpacing"/>
        <w:rPr>
          <w:rFonts w:ascii="Times New Roman" w:hAnsi="Times New Roman" w:cs="Times New Roman"/>
          <w:sz w:val="24"/>
          <w:szCs w:val="24"/>
        </w:rPr>
      </w:pPr>
      <w:r w:rsidRPr="00C230AF">
        <w:rPr>
          <w:rFonts w:ascii="Times New Roman" w:hAnsi="Times New Roman" w:cs="Times New Roman"/>
          <w:i/>
          <w:sz w:val="24"/>
          <w:szCs w:val="24"/>
        </w:rPr>
        <w:t>Note</w:t>
      </w:r>
      <w:r>
        <w:rPr>
          <w:rFonts w:ascii="Times New Roman" w:hAnsi="Times New Roman" w:cs="Times New Roman"/>
          <w:sz w:val="24"/>
          <w:szCs w:val="24"/>
        </w:rPr>
        <w:t xml:space="preserve">: Items 86-90 are kept confidential on reports filed </w:t>
      </w:r>
      <w:r w:rsidR="00FD58BB">
        <w:rPr>
          <w:rFonts w:ascii="Times New Roman" w:hAnsi="Times New Roman" w:cs="Times New Roman"/>
          <w:sz w:val="24"/>
          <w:szCs w:val="24"/>
        </w:rPr>
        <w:t>during</w:t>
      </w:r>
      <w:r w:rsidR="00A24C9C">
        <w:rPr>
          <w:rFonts w:ascii="Times New Roman" w:hAnsi="Times New Roman" w:cs="Times New Roman"/>
          <w:sz w:val="24"/>
          <w:szCs w:val="24"/>
        </w:rPr>
        <w:t xml:space="preserve"> </w:t>
      </w:r>
      <w:r>
        <w:rPr>
          <w:rFonts w:ascii="Times New Roman" w:hAnsi="Times New Roman" w:cs="Times New Roman"/>
          <w:sz w:val="24"/>
          <w:szCs w:val="24"/>
        </w:rPr>
        <w:t>an institution</w:t>
      </w:r>
      <w:r w:rsidR="00FD58BB">
        <w:rPr>
          <w:rFonts w:ascii="Times New Roman" w:hAnsi="Times New Roman" w:cs="Times New Roman"/>
          <w:sz w:val="24"/>
          <w:szCs w:val="24"/>
        </w:rPr>
        <w:t xml:space="preserve">’s </w:t>
      </w:r>
      <w:r>
        <w:rPr>
          <w:rFonts w:ascii="Times New Roman" w:hAnsi="Times New Roman" w:cs="Times New Roman"/>
          <w:sz w:val="24"/>
          <w:szCs w:val="24"/>
        </w:rPr>
        <w:t xml:space="preserve"> parallel run</w:t>
      </w:r>
      <w:r w:rsidR="00FD58BB">
        <w:rPr>
          <w:rFonts w:ascii="Times New Roman" w:hAnsi="Times New Roman" w:cs="Times New Roman"/>
          <w:sz w:val="24"/>
          <w:szCs w:val="24"/>
        </w:rPr>
        <w:t xml:space="preserve"> process</w:t>
      </w:r>
      <w:r>
        <w:rPr>
          <w:rFonts w:ascii="Times New Roman" w:hAnsi="Times New Roman" w:cs="Times New Roman"/>
          <w:sz w:val="24"/>
          <w:szCs w:val="24"/>
        </w:rPr>
        <w:t>.</w:t>
      </w:r>
    </w:p>
    <w:p w:rsidR="003E4D81" w:rsidRPr="009F062F" w:rsidRDefault="003E4D81" w:rsidP="003E4D81">
      <w:pPr>
        <w:pStyle w:val="NoSpacing"/>
        <w:ind w:left="720" w:hanging="720"/>
        <w:rPr>
          <w:rFonts w:ascii="Times New Roman" w:hAnsi="Times New Roman" w:cs="Times New Roman"/>
          <w:b/>
          <w:sz w:val="24"/>
          <w:szCs w:val="24"/>
        </w:rPr>
      </w:pPr>
    </w:p>
    <w:p w:rsidR="003E4D81" w:rsidRDefault="003E4D81" w:rsidP="003E4D81">
      <w:pPr>
        <w:pStyle w:val="NoSpacing"/>
        <w:ind w:left="720" w:hanging="720"/>
        <w:rPr>
          <w:rFonts w:ascii="Times New Roman" w:hAnsi="Times New Roman" w:cs="Times New Roman"/>
          <w:sz w:val="24"/>
          <w:szCs w:val="24"/>
        </w:rPr>
      </w:pPr>
      <w:r>
        <w:rPr>
          <w:rFonts w:ascii="Times New Roman" w:hAnsi="Times New Roman" w:cs="Times New Roman"/>
          <w:b/>
          <w:sz w:val="24"/>
          <w:szCs w:val="24"/>
        </w:rPr>
        <w:t>86</w:t>
      </w:r>
      <w:r w:rsidRPr="000F3A5A">
        <w:rPr>
          <w:rFonts w:ascii="Times New Roman" w:hAnsi="Times New Roman" w:cs="Times New Roman"/>
          <w:b/>
          <w:sz w:val="24"/>
          <w:szCs w:val="24"/>
        </w:rPr>
        <w:tab/>
      </w:r>
      <w:r w:rsidRPr="000F3A5A">
        <w:rPr>
          <w:rFonts w:ascii="Times New Roman" w:hAnsi="Times New Roman" w:cs="Times New Roman"/>
          <w:b/>
          <w:sz w:val="24"/>
          <w:szCs w:val="24"/>
          <w:u w:val="single"/>
        </w:rPr>
        <w:t>Expected credit loss that exceeds eligible credit reserves.</w:t>
      </w:r>
      <w:r w:rsidRPr="000F3A5A">
        <w:rPr>
          <w:rFonts w:ascii="Times New Roman" w:hAnsi="Times New Roman" w:cs="Times New Roman"/>
          <w:sz w:val="24"/>
          <w:szCs w:val="24"/>
        </w:rPr>
        <w:t xml:space="preserve">  </w:t>
      </w:r>
      <w:r w:rsidRPr="009F062F">
        <w:rPr>
          <w:rFonts w:ascii="Times New Roman" w:hAnsi="Times New Roman" w:cs="Times New Roman"/>
          <w:sz w:val="24"/>
          <w:szCs w:val="24"/>
        </w:rPr>
        <w:t>Report the amount of expected credit loss that exceeds the amount of eligible credit reserves</w:t>
      </w:r>
      <w:r>
        <w:rPr>
          <w:rFonts w:ascii="Times New Roman" w:hAnsi="Times New Roman" w:cs="Times New Roman"/>
          <w:sz w:val="24"/>
          <w:szCs w:val="24"/>
        </w:rPr>
        <w:t xml:space="preserve">, as calculated under the </w:t>
      </w:r>
      <w:r w:rsidRPr="002A7D19">
        <w:rPr>
          <w:rFonts w:ascii="Times New Roman" w:hAnsi="Times New Roman" w:cs="Times New Roman"/>
          <w:sz w:val="24"/>
          <w:szCs w:val="24"/>
        </w:rPr>
        <w:t>advanced approaches rules</w:t>
      </w:r>
      <w:r w:rsidRPr="000F3A5A">
        <w:rPr>
          <w:rFonts w:ascii="Times New Roman" w:hAnsi="Times New Roman" w:cs="Times New Roman"/>
          <w:sz w:val="24"/>
          <w:szCs w:val="24"/>
        </w:rPr>
        <w:t>.</w:t>
      </w:r>
    </w:p>
    <w:p w:rsidR="003E4D81" w:rsidRDefault="003E4D81" w:rsidP="003E4D81">
      <w:pPr>
        <w:pStyle w:val="NoSpacing"/>
        <w:ind w:left="720" w:hanging="720"/>
        <w:rPr>
          <w:rFonts w:ascii="Times New Roman" w:hAnsi="Times New Roman" w:cs="Times New Roman"/>
          <w:sz w:val="24"/>
          <w:szCs w:val="24"/>
        </w:rPr>
      </w:pPr>
    </w:p>
    <w:p w:rsidR="003E4D81" w:rsidRDefault="003E4D81" w:rsidP="003E4D81">
      <w:pPr>
        <w:pStyle w:val="NoSpacing"/>
        <w:ind w:left="720" w:hanging="720"/>
        <w:rPr>
          <w:rFonts w:ascii="Times New Roman" w:hAnsi="Times New Roman" w:cs="Times New Roman"/>
          <w:sz w:val="24"/>
          <w:szCs w:val="24"/>
        </w:rPr>
      </w:pPr>
      <w:r>
        <w:rPr>
          <w:rFonts w:ascii="Times New Roman" w:hAnsi="Times New Roman" w:cs="Times New Roman"/>
          <w:b/>
          <w:sz w:val="24"/>
          <w:szCs w:val="24"/>
        </w:rPr>
        <w:t>87</w:t>
      </w:r>
      <w:r w:rsidRPr="000F3A5A">
        <w:rPr>
          <w:rFonts w:ascii="Times New Roman" w:hAnsi="Times New Roman" w:cs="Times New Roman"/>
          <w:b/>
          <w:sz w:val="24"/>
          <w:szCs w:val="24"/>
        </w:rPr>
        <w:tab/>
      </w:r>
      <w:r w:rsidRPr="000F3A5A">
        <w:rPr>
          <w:rFonts w:ascii="Times New Roman" w:hAnsi="Times New Roman" w:cs="Times New Roman"/>
          <w:b/>
          <w:sz w:val="24"/>
          <w:szCs w:val="24"/>
          <w:u w:val="single"/>
        </w:rPr>
        <w:t>Advanced approaches RWA (</w:t>
      </w:r>
      <w:r>
        <w:rPr>
          <w:rFonts w:ascii="Times New Roman" w:hAnsi="Times New Roman" w:cs="Times New Roman"/>
          <w:b/>
          <w:sz w:val="24"/>
          <w:szCs w:val="24"/>
          <w:u w:val="single"/>
        </w:rPr>
        <w:t xml:space="preserve">from </w:t>
      </w:r>
      <w:r w:rsidRPr="000F3A5A">
        <w:rPr>
          <w:rFonts w:ascii="Times New Roman" w:hAnsi="Times New Roman" w:cs="Times New Roman"/>
          <w:b/>
          <w:sz w:val="24"/>
          <w:szCs w:val="24"/>
          <w:u w:val="single"/>
        </w:rPr>
        <w:t xml:space="preserve">FFIEC 101, Schedule B, </w:t>
      </w:r>
      <w:r w:rsidR="00F30BC1">
        <w:rPr>
          <w:rFonts w:ascii="Times New Roman" w:hAnsi="Times New Roman" w:cs="Times New Roman"/>
          <w:b/>
          <w:sz w:val="24"/>
          <w:szCs w:val="24"/>
          <w:u w:val="single"/>
        </w:rPr>
        <w:t>i</w:t>
      </w:r>
      <w:r w:rsidR="00F30BC1" w:rsidRPr="000F3A5A">
        <w:rPr>
          <w:rFonts w:ascii="Times New Roman" w:hAnsi="Times New Roman" w:cs="Times New Roman"/>
          <w:b/>
          <w:sz w:val="24"/>
          <w:szCs w:val="24"/>
          <w:u w:val="single"/>
        </w:rPr>
        <w:t xml:space="preserve">tem </w:t>
      </w:r>
      <w:r w:rsidRPr="000F3A5A">
        <w:rPr>
          <w:rFonts w:ascii="Times New Roman" w:hAnsi="Times New Roman" w:cs="Times New Roman"/>
          <w:b/>
          <w:sz w:val="24"/>
          <w:szCs w:val="24"/>
          <w:u w:val="single"/>
        </w:rPr>
        <w:t>33).</w:t>
      </w:r>
      <w:r w:rsidRPr="000F3A5A">
        <w:rPr>
          <w:rFonts w:ascii="Times New Roman" w:hAnsi="Times New Roman" w:cs="Times New Roman"/>
          <w:sz w:val="24"/>
          <w:szCs w:val="24"/>
        </w:rPr>
        <w:t xml:space="preserve">  </w:t>
      </w:r>
      <w:r>
        <w:rPr>
          <w:rFonts w:ascii="Times New Roman" w:hAnsi="Times New Roman" w:cs="Times New Roman"/>
          <w:sz w:val="24"/>
          <w:szCs w:val="24"/>
        </w:rPr>
        <w:t>R</w:t>
      </w:r>
      <w:r w:rsidRPr="009F062F">
        <w:rPr>
          <w:rFonts w:ascii="Times New Roman" w:hAnsi="Times New Roman" w:cs="Times New Roman"/>
          <w:sz w:val="24"/>
          <w:szCs w:val="24"/>
        </w:rPr>
        <w:t xml:space="preserve">eport the amount of the institution’s total </w:t>
      </w:r>
      <w:r>
        <w:rPr>
          <w:rFonts w:ascii="Times New Roman" w:hAnsi="Times New Roman" w:cs="Times New Roman"/>
          <w:sz w:val="24"/>
          <w:szCs w:val="24"/>
        </w:rPr>
        <w:t>RWAs calculated under the revised advanced approaches rules</w:t>
      </w:r>
      <w:r w:rsidRPr="009F062F">
        <w:rPr>
          <w:rFonts w:ascii="Times New Roman" w:hAnsi="Times New Roman" w:cs="Times New Roman"/>
          <w:sz w:val="24"/>
          <w:szCs w:val="24"/>
        </w:rPr>
        <w:t>.</w:t>
      </w:r>
    </w:p>
    <w:p w:rsidR="003E4D81" w:rsidRDefault="003E4D81" w:rsidP="003E4D81">
      <w:pPr>
        <w:pStyle w:val="NoSpacing"/>
        <w:ind w:left="720" w:hanging="720"/>
        <w:rPr>
          <w:rFonts w:ascii="Times New Roman" w:hAnsi="Times New Roman" w:cs="Times New Roman"/>
          <w:sz w:val="24"/>
          <w:szCs w:val="24"/>
        </w:rPr>
      </w:pPr>
    </w:p>
    <w:p w:rsidR="003E4D81" w:rsidRDefault="003E4D81" w:rsidP="003E4D81">
      <w:pPr>
        <w:pStyle w:val="NoSpacing"/>
        <w:ind w:left="720" w:hanging="720"/>
        <w:rPr>
          <w:rFonts w:ascii="Times New Roman" w:hAnsi="Times New Roman" w:cs="Times New Roman"/>
          <w:sz w:val="24"/>
          <w:szCs w:val="24"/>
        </w:rPr>
      </w:pPr>
      <w:r>
        <w:rPr>
          <w:rFonts w:ascii="Times New Roman" w:hAnsi="Times New Roman" w:cs="Times New Roman"/>
          <w:b/>
          <w:sz w:val="24"/>
          <w:szCs w:val="24"/>
        </w:rPr>
        <w:t>88</w:t>
      </w:r>
      <w:r w:rsidRPr="000F3A5A">
        <w:rPr>
          <w:rFonts w:ascii="Times New Roman" w:hAnsi="Times New Roman" w:cs="Times New Roman"/>
          <w:b/>
          <w:sz w:val="24"/>
          <w:szCs w:val="24"/>
        </w:rPr>
        <w:tab/>
      </w:r>
      <w:r w:rsidRPr="000F3A5A">
        <w:rPr>
          <w:rFonts w:ascii="Times New Roman" w:hAnsi="Times New Roman" w:cs="Times New Roman"/>
          <w:b/>
          <w:sz w:val="24"/>
          <w:szCs w:val="24"/>
          <w:u w:val="single"/>
        </w:rPr>
        <w:t xml:space="preserve">Common equity tier 1 capital ratio </w:t>
      </w:r>
      <w:r>
        <w:rPr>
          <w:rFonts w:ascii="Times New Roman" w:hAnsi="Times New Roman" w:cs="Times New Roman"/>
          <w:b/>
          <w:sz w:val="24"/>
          <w:szCs w:val="24"/>
          <w:u w:val="single"/>
        </w:rPr>
        <w:t>(</w:t>
      </w:r>
      <w:r w:rsidRPr="000F3A5A">
        <w:rPr>
          <w:rFonts w:ascii="Times New Roman" w:hAnsi="Times New Roman" w:cs="Times New Roman"/>
          <w:b/>
          <w:sz w:val="24"/>
          <w:szCs w:val="24"/>
          <w:u w:val="single"/>
        </w:rPr>
        <w:t>calculated using advanced approaches</w:t>
      </w:r>
      <w:r>
        <w:rPr>
          <w:rFonts w:ascii="Times New Roman" w:hAnsi="Times New Roman" w:cs="Times New Roman"/>
          <w:b/>
          <w:sz w:val="24"/>
          <w:szCs w:val="24"/>
          <w:u w:val="single"/>
        </w:rPr>
        <w:t>)</w:t>
      </w:r>
      <w:r w:rsidRPr="000F3A5A">
        <w:rPr>
          <w:rFonts w:ascii="Times New Roman" w:hAnsi="Times New Roman" w:cs="Times New Roman"/>
          <w:b/>
          <w:sz w:val="24"/>
          <w:szCs w:val="24"/>
          <w:u w:val="single"/>
        </w:rPr>
        <w:t>.</w:t>
      </w:r>
      <w:r w:rsidRPr="000F3A5A">
        <w:rPr>
          <w:rFonts w:ascii="Times New Roman" w:hAnsi="Times New Roman" w:cs="Times New Roman"/>
          <w:sz w:val="24"/>
          <w:szCs w:val="24"/>
        </w:rPr>
        <w:t xml:space="preserve">  </w:t>
      </w:r>
      <w:r w:rsidRPr="009F062F">
        <w:rPr>
          <w:rFonts w:ascii="Times New Roman" w:hAnsi="Times New Roman" w:cs="Times New Roman"/>
          <w:sz w:val="24"/>
          <w:szCs w:val="24"/>
        </w:rPr>
        <w:t xml:space="preserve">Report </w:t>
      </w:r>
      <w:r>
        <w:rPr>
          <w:rFonts w:ascii="Times New Roman" w:hAnsi="Times New Roman" w:cs="Times New Roman"/>
          <w:sz w:val="24"/>
          <w:szCs w:val="24"/>
        </w:rPr>
        <w:t>the c</w:t>
      </w:r>
      <w:r w:rsidRPr="00CB0F07">
        <w:rPr>
          <w:rFonts w:ascii="Times New Roman" w:hAnsi="Times New Roman" w:cs="Times New Roman"/>
          <w:sz w:val="24"/>
          <w:szCs w:val="24"/>
        </w:rPr>
        <w:t xml:space="preserve">ommon equity tier 1 capital ratio calculated </w:t>
      </w:r>
      <w:r>
        <w:rPr>
          <w:rFonts w:ascii="Times New Roman" w:hAnsi="Times New Roman" w:cs="Times New Roman"/>
          <w:sz w:val="24"/>
          <w:szCs w:val="24"/>
        </w:rPr>
        <w:t>under the revised advanced approaches rules.</w:t>
      </w:r>
    </w:p>
    <w:p w:rsidR="003E4D81" w:rsidRDefault="003E4D81" w:rsidP="003E4D81">
      <w:pPr>
        <w:pStyle w:val="NoSpacing"/>
        <w:ind w:left="720" w:hanging="720"/>
        <w:rPr>
          <w:rFonts w:ascii="Times New Roman" w:hAnsi="Times New Roman" w:cs="Times New Roman"/>
          <w:sz w:val="24"/>
          <w:szCs w:val="24"/>
        </w:rPr>
      </w:pPr>
    </w:p>
    <w:p w:rsidR="003E4D81" w:rsidRDefault="003E4D81" w:rsidP="003E4D81">
      <w:pPr>
        <w:pStyle w:val="NoSpacing"/>
        <w:ind w:left="720" w:hanging="720"/>
        <w:rPr>
          <w:rFonts w:ascii="Times New Roman" w:hAnsi="Times New Roman" w:cs="Times New Roman"/>
          <w:sz w:val="24"/>
          <w:szCs w:val="24"/>
        </w:rPr>
      </w:pPr>
      <w:r>
        <w:rPr>
          <w:rFonts w:ascii="Times New Roman" w:hAnsi="Times New Roman" w:cs="Times New Roman"/>
          <w:b/>
          <w:sz w:val="24"/>
          <w:szCs w:val="24"/>
        </w:rPr>
        <w:t>89</w:t>
      </w:r>
      <w:r w:rsidRPr="000F3A5A">
        <w:rPr>
          <w:rFonts w:ascii="Times New Roman" w:hAnsi="Times New Roman" w:cs="Times New Roman"/>
          <w:b/>
          <w:sz w:val="24"/>
          <w:szCs w:val="24"/>
        </w:rPr>
        <w:tab/>
      </w:r>
      <w:r>
        <w:rPr>
          <w:rFonts w:ascii="Times New Roman" w:hAnsi="Times New Roman" w:cs="Times New Roman"/>
          <w:b/>
          <w:sz w:val="24"/>
          <w:szCs w:val="24"/>
          <w:u w:val="single"/>
        </w:rPr>
        <w:t>T</w:t>
      </w:r>
      <w:r w:rsidRPr="000F3A5A">
        <w:rPr>
          <w:rFonts w:ascii="Times New Roman" w:hAnsi="Times New Roman" w:cs="Times New Roman"/>
          <w:b/>
          <w:sz w:val="24"/>
          <w:szCs w:val="24"/>
          <w:u w:val="single"/>
        </w:rPr>
        <w:t xml:space="preserve">ier 1 capital ratio </w:t>
      </w:r>
      <w:r>
        <w:rPr>
          <w:rFonts w:ascii="Times New Roman" w:hAnsi="Times New Roman" w:cs="Times New Roman"/>
          <w:b/>
          <w:sz w:val="24"/>
          <w:szCs w:val="24"/>
          <w:u w:val="single"/>
        </w:rPr>
        <w:t>(</w:t>
      </w:r>
      <w:r w:rsidRPr="000F3A5A">
        <w:rPr>
          <w:rFonts w:ascii="Times New Roman" w:hAnsi="Times New Roman" w:cs="Times New Roman"/>
          <w:b/>
          <w:sz w:val="24"/>
          <w:szCs w:val="24"/>
          <w:u w:val="single"/>
        </w:rPr>
        <w:t>calculated using advanced approaches</w:t>
      </w:r>
      <w:r>
        <w:rPr>
          <w:rFonts w:ascii="Times New Roman" w:hAnsi="Times New Roman" w:cs="Times New Roman"/>
          <w:b/>
          <w:sz w:val="24"/>
          <w:szCs w:val="24"/>
          <w:u w:val="single"/>
        </w:rPr>
        <w:t>)</w:t>
      </w:r>
      <w:r w:rsidRPr="000F3A5A">
        <w:rPr>
          <w:rFonts w:ascii="Times New Roman" w:hAnsi="Times New Roman" w:cs="Times New Roman"/>
          <w:b/>
          <w:sz w:val="24"/>
          <w:szCs w:val="24"/>
          <w:u w:val="single"/>
        </w:rPr>
        <w:t>.</w:t>
      </w:r>
      <w:r w:rsidRPr="000F3A5A">
        <w:rPr>
          <w:rFonts w:ascii="Times New Roman" w:hAnsi="Times New Roman" w:cs="Times New Roman"/>
          <w:sz w:val="24"/>
          <w:szCs w:val="24"/>
        </w:rPr>
        <w:t xml:space="preserve">  </w:t>
      </w:r>
      <w:r w:rsidRPr="009F062F">
        <w:rPr>
          <w:rFonts w:ascii="Times New Roman" w:hAnsi="Times New Roman" w:cs="Times New Roman"/>
          <w:sz w:val="24"/>
          <w:szCs w:val="24"/>
        </w:rPr>
        <w:t xml:space="preserve">Report </w:t>
      </w:r>
      <w:r>
        <w:rPr>
          <w:rFonts w:ascii="Times New Roman" w:hAnsi="Times New Roman" w:cs="Times New Roman"/>
          <w:sz w:val="24"/>
          <w:szCs w:val="24"/>
        </w:rPr>
        <w:t xml:space="preserve">the </w:t>
      </w:r>
      <w:r w:rsidRPr="00CB0F07">
        <w:rPr>
          <w:rFonts w:ascii="Times New Roman" w:hAnsi="Times New Roman" w:cs="Times New Roman"/>
          <w:sz w:val="24"/>
          <w:szCs w:val="24"/>
        </w:rPr>
        <w:t xml:space="preserve">tier 1 capital ratio calculated </w:t>
      </w:r>
      <w:r>
        <w:rPr>
          <w:rFonts w:ascii="Times New Roman" w:hAnsi="Times New Roman" w:cs="Times New Roman"/>
          <w:sz w:val="24"/>
          <w:szCs w:val="24"/>
        </w:rPr>
        <w:t>under the revised advanced approaches rules.</w:t>
      </w:r>
    </w:p>
    <w:p w:rsidR="003E4D81" w:rsidRDefault="003E4D81" w:rsidP="003E4D81">
      <w:pPr>
        <w:pStyle w:val="NoSpacing"/>
        <w:ind w:left="720" w:hanging="720"/>
        <w:rPr>
          <w:rFonts w:ascii="Times New Roman" w:hAnsi="Times New Roman" w:cs="Times New Roman"/>
          <w:sz w:val="24"/>
          <w:szCs w:val="24"/>
        </w:rPr>
      </w:pPr>
    </w:p>
    <w:p w:rsidR="003E4D81" w:rsidRDefault="003E4D81" w:rsidP="003E4D81">
      <w:pPr>
        <w:pStyle w:val="NoSpacing"/>
        <w:ind w:left="720" w:hanging="720"/>
        <w:rPr>
          <w:rFonts w:ascii="Times New Roman" w:hAnsi="Times New Roman" w:cs="Times New Roman"/>
          <w:sz w:val="24"/>
          <w:szCs w:val="24"/>
        </w:rPr>
      </w:pPr>
      <w:r>
        <w:rPr>
          <w:rFonts w:ascii="Times New Roman" w:hAnsi="Times New Roman" w:cs="Times New Roman"/>
          <w:b/>
          <w:sz w:val="24"/>
          <w:szCs w:val="24"/>
        </w:rPr>
        <w:t>90</w:t>
      </w:r>
      <w:r w:rsidRPr="000F3A5A">
        <w:rPr>
          <w:rFonts w:ascii="Times New Roman" w:hAnsi="Times New Roman" w:cs="Times New Roman"/>
          <w:b/>
          <w:sz w:val="24"/>
          <w:szCs w:val="24"/>
        </w:rPr>
        <w:tab/>
      </w:r>
      <w:r w:rsidRPr="000F3A5A">
        <w:rPr>
          <w:rFonts w:ascii="Times New Roman" w:hAnsi="Times New Roman" w:cs="Times New Roman"/>
          <w:b/>
          <w:sz w:val="24"/>
          <w:szCs w:val="24"/>
          <w:u w:val="single"/>
        </w:rPr>
        <w:t xml:space="preserve">Total capital ratio </w:t>
      </w:r>
      <w:r>
        <w:rPr>
          <w:rFonts w:ascii="Times New Roman" w:hAnsi="Times New Roman" w:cs="Times New Roman"/>
          <w:b/>
          <w:sz w:val="24"/>
          <w:szCs w:val="24"/>
          <w:u w:val="single"/>
        </w:rPr>
        <w:t>(</w:t>
      </w:r>
      <w:r w:rsidRPr="000F3A5A">
        <w:rPr>
          <w:rFonts w:ascii="Times New Roman" w:hAnsi="Times New Roman" w:cs="Times New Roman"/>
          <w:b/>
          <w:sz w:val="24"/>
          <w:szCs w:val="24"/>
          <w:u w:val="single"/>
        </w:rPr>
        <w:t>calculated using advanced approaches</w:t>
      </w:r>
      <w:r>
        <w:rPr>
          <w:rFonts w:ascii="Times New Roman" w:hAnsi="Times New Roman" w:cs="Times New Roman"/>
          <w:b/>
          <w:sz w:val="24"/>
          <w:szCs w:val="24"/>
          <w:u w:val="single"/>
        </w:rPr>
        <w:t>)</w:t>
      </w:r>
      <w:r w:rsidRPr="000F3A5A">
        <w:rPr>
          <w:rFonts w:ascii="Times New Roman" w:hAnsi="Times New Roman" w:cs="Times New Roman"/>
          <w:b/>
          <w:sz w:val="24"/>
          <w:szCs w:val="24"/>
          <w:u w:val="single"/>
        </w:rPr>
        <w:t>.</w:t>
      </w:r>
      <w:r w:rsidRPr="000F3A5A">
        <w:rPr>
          <w:rFonts w:ascii="Times New Roman" w:hAnsi="Times New Roman" w:cs="Times New Roman"/>
          <w:sz w:val="24"/>
          <w:szCs w:val="24"/>
        </w:rPr>
        <w:t xml:space="preserve">  </w:t>
      </w:r>
      <w:r w:rsidRPr="009F062F">
        <w:rPr>
          <w:rFonts w:ascii="Times New Roman" w:hAnsi="Times New Roman" w:cs="Times New Roman"/>
          <w:sz w:val="24"/>
          <w:szCs w:val="24"/>
        </w:rPr>
        <w:t xml:space="preserve">Report </w:t>
      </w:r>
      <w:r>
        <w:rPr>
          <w:rFonts w:ascii="Times New Roman" w:hAnsi="Times New Roman" w:cs="Times New Roman"/>
          <w:sz w:val="24"/>
          <w:szCs w:val="24"/>
        </w:rPr>
        <w:t>the t</w:t>
      </w:r>
      <w:r w:rsidRPr="00CB0F07">
        <w:rPr>
          <w:rFonts w:ascii="Times New Roman" w:hAnsi="Times New Roman" w:cs="Times New Roman"/>
          <w:sz w:val="24"/>
          <w:szCs w:val="24"/>
        </w:rPr>
        <w:t xml:space="preserve">otal capital ratio calculated </w:t>
      </w:r>
      <w:r>
        <w:rPr>
          <w:rFonts w:ascii="Times New Roman" w:hAnsi="Times New Roman" w:cs="Times New Roman"/>
          <w:sz w:val="24"/>
          <w:szCs w:val="24"/>
        </w:rPr>
        <w:t>under the revised advanced approaches rules.</w:t>
      </w:r>
    </w:p>
    <w:p w:rsidR="0078526A" w:rsidRDefault="0078526A" w:rsidP="00AB6097">
      <w:pPr>
        <w:pStyle w:val="NoSpacing"/>
        <w:ind w:left="720" w:hanging="720"/>
        <w:rPr>
          <w:rFonts w:ascii="Times New Roman" w:hAnsi="Times New Roman" w:cs="Times New Roman"/>
          <w:b/>
          <w:sz w:val="24"/>
          <w:szCs w:val="24"/>
          <w:u w:val="single"/>
        </w:rPr>
      </w:pPr>
    </w:p>
    <w:p w:rsidR="0083769E" w:rsidRDefault="0083769E" w:rsidP="00AB6097">
      <w:pPr>
        <w:pStyle w:val="NoSpacing"/>
        <w:ind w:left="720" w:hanging="720"/>
        <w:rPr>
          <w:rFonts w:ascii="Times New Roman" w:hAnsi="Times New Roman" w:cs="Times New Roman"/>
          <w:b/>
          <w:sz w:val="24"/>
          <w:szCs w:val="24"/>
          <w:u w:val="single"/>
        </w:rPr>
      </w:pPr>
    </w:p>
    <w:p w:rsidR="006E1BC9" w:rsidRPr="000D115B" w:rsidRDefault="006E1BC9" w:rsidP="00AB6097">
      <w:pPr>
        <w:pStyle w:val="NoSpacing"/>
        <w:ind w:left="720" w:hanging="720"/>
        <w:rPr>
          <w:rFonts w:ascii="Times New Roman" w:hAnsi="Times New Roman" w:cs="Times New Roman"/>
          <w:b/>
          <w:sz w:val="24"/>
          <w:szCs w:val="24"/>
          <w:u w:val="single"/>
        </w:rPr>
      </w:pPr>
      <w:r w:rsidRPr="000D115B">
        <w:rPr>
          <w:rFonts w:ascii="Times New Roman" w:hAnsi="Times New Roman" w:cs="Times New Roman"/>
          <w:b/>
          <w:sz w:val="24"/>
          <w:szCs w:val="24"/>
          <w:u w:val="single"/>
        </w:rPr>
        <w:t>Supplementary Leverage Ratio</w:t>
      </w:r>
      <w:r w:rsidR="00FD58BB">
        <w:rPr>
          <w:rFonts w:ascii="Times New Roman" w:hAnsi="Times New Roman" w:cs="Times New Roman"/>
          <w:b/>
          <w:sz w:val="24"/>
          <w:szCs w:val="24"/>
          <w:u w:val="single"/>
        </w:rPr>
        <w:t xml:space="preserve"> (</w:t>
      </w:r>
      <w:r w:rsidR="00F30BC1">
        <w:rPr>
          <w:rFonts w:ascii="Times New Roman" w:hAnsi="Times New Roman" w:cs="Times New Roman"/>
          <w:b/>
          <w:sz w:val="24"/>
          <w:szCs w:val="24"/>
          <w:u w:val="single"/>
        </w:rPr>
        <w:t xml:space="preserve">items 91 through 98 are </w:t>
      </w:r>
      <w:r w:rsidR="00FD58BB">
        <w:rPr>
          <w:rFonts w:ascii="Times New Roman" w:hAnsi="Times New Roman" w:cs="Times New Roman"/>
          <w:b/>
          <w:sz w:val="24"/>
          <w:szCs w:val="24"/>
          <w:u w:val="single"/>
        </w:rPr>
        <w:t>effective January 1, 2015)</w:t>
      </w:r>
    </w:p>
    <w:p w:rsidR="006E1BC9" w:rsidRDefault="006E1BC9" w:rsidP="00AB6097">
      <w:pPr>
        <w:pStyle w:val="NoSpacing"/>
        <w:ind w:left="720" w:hanging="720"/>
        <w:rPr>
          <w:rFonts w:ascii="Times New Roman" w:hAnsi="Times New Roman" w:cs="Times New Roman"/>
          <w:sz w:val="24"/>
          <w:szCs w:val="24"/>
        </w:rPr>
      </w:pPr>
    </w:p>
    <w:p w:rsidR="003E4D81" w:rsidRPr="008B4102" w:rsidRDefault="003E4D81" w:rsidP="003E4D81">
      <w:pPr>
        <w:pStyle w:val="NoSpacing"/>
        <w:rPr>
          <w:rFonts w:ascii="Times New Roman" w:hAnsi="Times New Roman" w:cs="Times New Roman"/>
          <w:sz w:val="24"/>
          <w:szCs w:val="24"/>
        </w:rPr>
      </w:pPr>
      <w:r>
        <w:rPr>
          <w:rFonts w:ascii="Times New Roman" w:hAnsi="Times New Roman" w:cs="Times New Roman"/>
          <w:sz w:val="24"/>
          <w:szCs w:val="24"/>
        </w:rPr>
        <w:t>Report in line items 91 through 94 the values as of the last day of each month in the reporting quarter.</w:t>
      </w:r>
    </w:p>
    <w:p w:rsidR="00B75FC9" w:rsidRPr="006E1BC9" w:rsidRDefault="00B75FC9" w:rsidP="00AB6097">
      <w:pPr>
        <w:pStyle w:val="NoSpacing"/>
        <w:ind w:left="720" w:hanging="720"/>
        <w:rPr>
          <w:rFonts w:ascii="Times New Roman" w:hAnsi="Times New Roman" w:cs="Times New Roman"/>
          <w:sz w:val="24"/>
          <w:szCs w:val="24"/>
        </w:rPr>
      </w:pPr>
    </w:p>
    <w:p w:rsidR="006E1BC9" w:rsidRDefault="00266219" w:rsidP="006E1BC9">
      <w:pPr>
        <w:pStyle w:val="NoSpacing"/>
        <w:ind w:left="720" w:hanging="720"/>
        <w:rPr>
          <w:rFonts w:ascii="Times New Roman" w:hAnsi="Times New Roman" w:cs="Times New Roman"/>
          <w:sz w:val="24"/>
          <w:szCs w:val="24"/>
        </w:rPr>
      </w:pPr>
      <w:r>
        <w:rPr>
          <w:rFonts w:ascii="Times New Roman" w:hAnsi="Times New Roman" w:cs="Times New Roman"/>
          <w:b/>
          <w:sz w:val="24"/>
          <w:szCs w:val="24"/>
        </w:rPr>
        <w:t>9</w:t>
      </w:r>
      <w:r w:rsidR="005E7AD0">
        <w:rPr>
          <w:rFonts w:ascii="Times New Roman" w:hAnsi="Times New Roman" w:cs="Times New Roman"/>
          <w:b/>
          <w:sz w:val="24"/>
          <w:szCs w:val="24"/>
        </w:rPr>
        <w:t>1</w:t>
      </w:r>
      <w:r>
        <w:rPr>
          <w:rFonts w:ascii="Times New Roman" w:hAnsi="Times New Roman" w:cs="Times New Roman"/>
          <w:sz w:val="24"/>
          <w:szCs w:val="24"/>
        </w:rPr>
        <w:tab/>
      </w:r>
      <w:r w:rsidR="006E1BC9" w:rsidRPr="000D115B">
        <w:rPr>
          <w:rFonts w:ascii="Times New Roman" w:hAnsi="Times New Roman" w:cs="Times New Roman"/>
          <w:b/>
          <w:sz w:val="24"/>
          <w:szCs w:val="24"/>
          <w:u w:val="single"/>
        </w:rPr>
        <w:t xml:space="preserve">Carrying </w:t>
      </w:r>
      <w:r w:rsidR="002B6F50" w:rsidRPr="000D115B">
        <w:rPr>
          <w:rFonts w:ascii="Times New Roman" w:hAnsi="Times New Roman" w:cs="Times New Roman"/>
          <w:b/>
          <w:sz w:val="24"/>
          <w:szCs w:val="24"/>
          <w:u w:val="single"/>
        </w:rPr>
        <w:t>v</w:t>
      </w:r>
      <w:r w:rsidR="006E1BC9" w:rsidRPr="000D115B">
        <w:rPr>
          <w:rFonts w:ascii="Times New Roman" w:hAnsi="Times New Roman" w:cs="Times New Roman"/>
          <w:b/>
          <w:sz w:val="24"/>
          <w:szCs w:val="24"/>
          <w:u w:val="single"/>
        </w:rPr>
        <w:t xml:space="preserve">alue of all </w:t>
      </w:r>
      <w:r w:rsidR="002B6F50" w:rsidRPr="000D115B">
        <w:rPr>
          <w:rFonts w:ascii="Times New Roman" w:hAnsi="Times New Roman" w:cs="Times New Roman"/>
          <w:b/>
          <w:sz w:val="24"/>
          <w:szCs w:val="24"/>
          <w:u w:val="single"/>
        </w:rPr>
        <w:t>o</w:t>
      </w:r>
      <w:r w:rsidR="006E1BC9" w:rsidRPr="000D115B">
        <w:rPr>
          <w:rFonts w:ascii="Times New Roman" w:hAnsi="Times New Roman" w:cs="Times New Roman"/>
          <w:b/>
          <w:sz w:val="24"/>
          <w:szCs w:val="24"/>
          <w:u w:val="single"/>
        </w:rPr>
        <w:t>n-</w:t>
      </w:r>
      <w:r w:rsidR="002B6F50" w:rsidRPr="000D115B">
        <w:rPr>
          <w:rFonts w:ascii="Times New Roman" w:hAnsi="Times New Roman" w:cs="Times New Roman"/>
          <w:b/>
          <w:sz w:val="24"/>
          <w:szCs w:val="24"/>
          <w:u w:val="single"/>
        </w:rPr>
        <w:t>b</w:t>
      </w:r>
      <w:r w:rsidR="006E1BC9" w:rsidRPr="000D115B">
        <w:rPr>
          <w:rFonts w:ascii="Times New Roman" w:hAnsi="Times New Roman" w:cs="Times New Roman"/>
          <w:b/>
          <w:sz w:val="24"/>
          <w:szCs w:val="24"/>
          <w:u w:val="single"/>
        </w:rPr>
        <w:t xml:space="preserve">alance </w:t>
      </w:r>
      <w:r w:rsidR="002B6F50" w:rsidRPr="000D115B">
        <w:rPr>
          <w:rFonts w:ascii="Times New Roman" w:hAnsi="Times New Roman" w:cs="Times New Roman"/>
          <w:b/>
          <w:sz w:val="24"/>
          <w:szCs w:val="24"/>
          <w:u w:val="single"/>
        </w:rPr>
        <w:t>s</w:t>
      </w:r>
      <w:r w:rsidR="006E1BC9" w:rsidRPr="000D115B">
        <w:rPr>
          <w:rFonts w:ascii="Times New Roman" w:hAnsi="Times New Roman" w:cs="Times New Roman"/>
          <w:b/>
          <w:sz w:val="24"/>
          <w:szCs w:val="24"/>
          <w:u w:val="single"/>
        </w:rPr>
        <w:t xml:space="preserve">heet </w:t>
      </w:r>
      <w:r w:rsidR="002B6F50" w:rsidRPr="000D115B">
        <w:rPr>
          <w:rFonts w:ascii="Times New Roman" w:hAnsi="Times New Roman" w:cs="Times New Roman"/>
          <w:b/>
          <w:sz w:val="24"/>
          <w:szCs w:val="24"/>
          <w:u w:val="single"/>
        </w:rPr>
        <w:t>a</w:t>
      </w:r>
      <w:r w:rsidR="006E1BC9" w:rsidRPr="000D115B">
        <w:rPr>
          <w:rFonts w:ascii="Times New Roman" w:hAnsi="Times New Roman" w:cs="Times New Roman"/>
          <w:b/>
          <w:sz w:val="24"/>
          <w:szCs w:val="24"/>
          <w:u w:val="single"/>
        </w:rPr>
        <w:t xml:space="preserve">ssets </w:t>
      </w:r>
      <w:r w:rsidR="002B6F50" w:rsidRPr="000D115B">
        <w:rPr>
          <w:rFonts w:ascii="Times New Roman" w:hAnsi="Times New Roman" w:cs="Times New Roman"/>
          <w:b/>
          <w:sz w:val="24"/>
          <w:szCs w:val="24"/>
          <w:u w:val="single"/>
        </w:rPr>
        <w:t>m</w:t>
      </w:r>
      <w:r w:rsidR="006E1BC9" w:rsidRPr="000D115B">
        <w:rPr>
          <w:rFonts w:ascii="Times New Roman" w:hAnsi="Times New Roman" w:cs="Times New Roman"/>
          <w:b/>
          <w:sz w:val="24"/>
          <w:szCs w:val="24"/>
          <w:u w:val="single"/>
        </w:rPr>
        <w:t xml:space="preserve">inus </w:t>
      </w:r>
      <w:r w:rsidR="002B6F50" w:rsidRPr="000D115B">
        <w:rPr>
          <w:rFonts w:ascii="Times New Roman" w:hAnsi="Times New Roman" w:cs="Times New Roman"/>
          <w:b/>
          <w:sz w:val="24"/>
          <w:szCs w:val="24"/>
          <w:u w:val="single"/>
        </w:rPr>
        <w:t>a</w:t>
      </w:r>
      <w:r w:rsidR="006E1BC9" w:rsidRPr="000D115B">
        <w:rPr>
          <w:rFonts w:ascii="Times New Roman" w:hAnsi="Times New Roman" w:cs="Times New Roman"/>
          <w:b/>
          <w:sz w:val="24"/>
          <w:szCs w:val="24"/>
          <w:u w:val="single"/>
        </w:rPr>
        <w:t xml:space="preserve">mounts </w:t>
      </w:r>
      <w:r w:rsidR="002B6F50" w:rsidRPr="000D115B">
        <w:rPr>
          <w:rFonts w:ascii="Times New Roman" w:hAnsi="Times New Roman" w:cs="Times New Roman"/>
          <w:b/>
          <w:sz w:val="24"/>
          <w:szCs w:val="24"/>
          <w:u w:val="single"/>
        </w:rPr>
        <w:t>d</w:t>
      </w:r>
      <w:r w:rsidR="006E1BC9" w:rsidRPr="000D115B">
        <w:rPr>
          <w:rFonts w:ascii="Times New Roman" w:hAnsi="Times New Roman" w:cs="Times New Roman"/>
          <w:b/>
          <w:sz w:val="24"/>
          <w:szCs w:val="24"/>
          <w:u w:val="single"/>
        </w:rPr>
        <w:t xml:space="preserve">educted from </w:t>
      </w:r>
      <w:r w:rsidR="002B6F50" w:rsidRPr="000D115B">
        <w:rPr>
          <w:rFonts w:ascii="Times New Roman" w:hAnsi="Times New Roman" w:cs="Times New Roman"/>
          <w:b/>
          <w:sz w:val="24"/>
          <w:szCs w:val="24"/>
          <w:u w:val="single"/>
        </w:rPr>
        <w:t>t</w:t>
      </w:r>
      <w:r w:rsidR="006E1BC9" w:rsidRPr="000D115B">
        <w:rPr>
          <w:rFonts w:ascii="Times New Roman" w:hAnsi="Times New Roman" w:cs="Times New Roman"/>
          <w:b/>
          <w:sz w:val="24"/>
          <w:szCs w:val="24"/>
          <w:u w:val="single"/>
        </w:rPr>
        <w:t xml:space="preserve">ier 1 </w:t>
      </w:r>
      <w:r w:rsidR="002B6F50" w:rsidRPr="000D115B">
        <w:rPr>
          <w:rFonts w:ascii="Times New Roman" w:hAnsi="Times New Roman" w:cs="Times New Roman"/>
          <w:b/>
          <w:sz w:val="24"/>
          <w:szCs w:val="24"/>
          <w:u w:val="single"/>
        </w:rPr>
        <w:t>c</w:t>
      </w:r>
      <w:r w:rsidR="006E1BC9" w:rsidRPr="000D115B">
        <w:rPr>
          <w:rFonts w:ascii="Times New Roman" w:hAnsi="Times New Roman" w:cs="Times New Roman"/>
          <w:b/>
          <w:sz w:val="24"/>
          <w:szCs w:val="24"/>
          <w:u w:val="single"/>
        </w:rPr>
        <w:t>apital</w:t>
      </w:r>
      <w:r w:rsidR="002B6F50">
        <w:rPr>
          <w:rFonts w:ascii="Times New Roman" w:hAnsi="Times New Roman" w:cs="Times New Roman"/>
          <w:sz w:val="24"/>
          <w:szCs w:val="24"/>
        </w:rPr>
        <w:t>.</w:t>
      </w:r>
      <w:r w:rsidR="00B75FC9">
        <w:rPr>
          <w:rFonts w:ascii="Times New Roman" w:hAnsi="Times New Roman" w:cs="Times New Roman"/>
          <w:sz w:val="24"/>
          <w:szCs w:val="24"/>
        </w:rPr>
        <w:t xml:space="preserve">  </w:t>
      </w:r>
      <w:r w:rsidR="00150CBD" w:rsidRPr="009F062F">
        <w:rPr>
          <w:rFonts w:ascii="Times New Roman" w:hAnsi="Times New Roman" w:cs="Times New Roman"/>
          <w:sz w:val="24"/>
          <w:szCs w:val="24"/>
        </w:rPr>
        <w:t xml:space="preserve">Report the amount of the institution’s total </w:t>
      </w:r>
      <w:r w:rsidR="00150CBD">
        <w:rPr>
          <w:rFonts w:ascii="Times New Roman" w:hAnsi="Times New Roman" w:cs="Times New Roman"/>
          <w:sz w:val="24"/>
          <w:szCs w:val="24"/>
        </w:rPr>
        <w:t xml:space="preserve">on-balance sheet assets </w:t>
      </w:r>
      <w:r w:rsidR="00150CBD" w:rsidRPr="009F062F">
        <w:rPr>
          <w:rFonts w:ascii="Times New Roman" w:hAnsi="Times New Roman" w:cs="Times New Roman"/>
          <w:sz w:val="24"/>
          <w:szCs w:val="24"/>
        </w:rPr>
        <w:t>as reported in</w:t>
      </w:r>
      <w:r w:rsidR="00150CBD">
        <w:rPr>
          <w:rFonts w:ascii="Times New Roman" w:hAnsi="Times New Roman" w:cs="Times New Roman"/>
          <w:sz w:val="24"/>
          <w:szCs w:val="24"/>
        </w:rPr>
        <w:t xml:space="preserve"> </w:t>
      </w:r>
      <w:r w:rsidR="00BF7D19" w:rsidRPr="009F062F">
        <w:rPr>
          <w:rFonts w:ascii="Times New Roman" w:hAnsi="Times New Roman" w:cs="Times New Roman"/>
          <w:sz w:val="24"/>
          <w:szCs w:val="24"/>
        </w:rPr>
        <w:t>the Call Report or the FR Y-9C</w:t>
      </w:r>
      <w:r w:rsidR="004A7D2B">
        <w:rPr>
          <w:rFonts w:ascii="Times New Roman" w:hAnsi="Times New Roman" w:cs="Times New Roman"/>
          <w:sz w:val="24"/>
          <w:szCs w:val="24"/>
        </w:rPr>
        <w:t xml:space="preserve"> </w:t>
      </w:r>
      <w:r w:rsidR="004A7D2B" w:rsidRPr="004A7D2B">
        <w:rPr>
          <w:rFonts w:ascii="Times New Roman" w:hAnsi="Times New Roman" w:cs="Times New Roman"/>
          <w:sz w:val="24"/>
          <w:szCs w:val="24"/>
        </w:rPr>
        <w:t xml:space="preserve">minus amounts deducted from tier 1 capital. </w:t>
      </w:r>
    </w:p>
    <w:p w:rsidR="006E1BC9" w:rsidRDefault="006E1BC9" w:rsidP="006E1BC9">
      <w:pPr>
        <w:pStyle w:val="NoSpacing"/>
        <w:ind w:left="720" w:hanging="720"/>
        <w:rPr>
          <w:rFonts w:ascii="Times New Roman" w:hAnsi="Times New Roman" w:cs="Times New Roman"/>
          <w:sz w:val="24"/>
          <w:szCs w:val="24"/>
        </w:rPr>
      </w:pPr>
    </w:p>
    <w:p w:rsidR="006E1BC9" w:rsidRDefault="00266219" w:rsidP="006E1BC9">
      <w:pPr>
        <w:pStyle w:val="NoSpacing"/>
        <w:ind w:left="720" w:hanging="720"/>
        <w:rPr>
          <w:rFonts w:ascii="Times New Roman" w:hAnsi="Times New Roman" w:cs="Times New Roman"/>
          <w:sz w:val="24"/>
          <w:szCs w:val="24"/>
        </w:rPr>
      </w:pPr>
      <w:r>
        <w:rPr>
          <w:rFonts w:ascii="Times New Roman" w:hAnsi="Times New Roman" w:cs="Times New Roman"/>
          <w:b/>
          <w:sz w:val="24"/>
          <w:szCs w:val="24"/>
        </w:rPr>
        <w:t>9</w:t>
      </w:r>
      <w:r w:rsidR="005E7AD0">
        <w:rPr>
          <w:rFonts w:ascii="Times New Roman" w:hAnsi="Times New Roman" w:cs="Times New Roman"/>
          <w:b/>
          <w:sz w:val="24"/>
          <w:szCs w:val="24"/>
        </w:rPr>
        <w:t>2</w:t>
      </w:r>
      <w:r>
        <w:rPr>
          <w:rFonts w:ascii="Times New Roman" w:hAnsi="Times New Roman" w:cs="Times New Roman"/>
          <w:b/>
          <w:sz w:val="24"/>
          <w:szCs w:val="24"/>
        </w:rPr>
        <w:tab/>
      </w:r>
      <w:r w:rsidR="006E1BC9" w:rsidRPr="000D115B">
        <w:rPr>
          <w:rFonts w:ascii="Times New Roman" w:hAnsi="Times New Roman" w:cs="Times New Roman"/>
          <w:b/>
          <w:sz w:val="24"/>
          <w:szCs w:val="24"/>
          <w:u w:val="single"/>
        </w:rPr>
        <w:t xml:space="preserve">Total </w:t>
      </w:r>
      <w:r w:rsidR="002B6F50" w:rsidRPr="000D115B">
        <w:rPr>
          <w:rFonts w:ascii="Times New Roman" w:hAnsi="Times New Roman" w:cs="Times New Roman"/>
          <w:b/>
          <w:sz w:val="24"/>
          <w:szCs w:val="24"/>
          <w:u w:val="single"/>
        </w:rPr>
        <w:t>p</w:t>
      </w:r>
      <w:r w:rsidR="006E1BC9" w:rsidRPr="000D115B">
        <w:rPr>
          <w:rFonts w:ascii="Times New Roman" w:hAnsi="Times New Roman" w:cs="Times New Roman"/>
          <w:b/>
          <w:sz w:val="24"/>
          <w:szCs w:val="24"/>
          <w:u w:val="single"/>
        </w:rPr>
        <w:t xml:space="preserve">otential </w:t>
      </w:r>
      <w:r w:rsidR="002B6F50" w:rsidRPr="000D115B">
        <w:rPr>
          <w:rFonts w:ascii="Times New Roman" w:hAnsi="Times New Roman" w:cs="Times New Roman"/>
          <w:b/>
          <w:sz w:val="24"/>
          <w:szCs w:val="24"/>
          <w:u w:val="single"/>
        </w:rPr>
        <w:t>f</w:t>
      </w:r>
      <w:r w:rsidR="006E1BC9" w:rsidRPr="000D115B">
        <w:rPr>
          <w:rFonts w:ascii="Times New Roman" w:hAnsi="Times New Roman" w:cs="Times New Roman"/>
          <w:b/>
          <w:sz w:val="24"/>
          <w:szCs w:val="24"/>
          <w:u w:val="single"/>
        </w:rPr>
        <w:t xml:space="preserve">uture </w:t>
      </w:r>
      <w:r w:rsidR="002B6F50" w:rsidRPr="000D115B">
        <w:rPr>
          <w:rFonts w:ascii="Times New Roman" w:hAnsi="Times New Roman" w:cs="Times New Roman"/>
          <w:b/>
          <w:sz w:val="24"/>
          <w:szCs w:val="24"/>
          <w:u w:val="single"/>
        </w:rPr>
        <w:t>e</w:t>
      </w:r>
      <w:r w:rsidR="006E1BC9" w:rsidRPr="000D115B">
        <w:rPr>
          <w:rFonts w:ascii="Times New Roman" w:hAnsi="Times New Roman" w:cs="Times New Roman"/>
          <w:b/>
          <w:sz w:val="24"/>
          <w:szCs w:val="24"/>
          <w:u w:val="single"/>
        </w:rPr>
        <w:t xml:space="preserve">xposure </w:t>
      </w:r>
      <w:r w:rsidR="002B6F50" w:rsidRPr="000D115B">
        <w:rPr>
          <w:rFonts w:ascii="Times New Roman" w:hAnsi="Times New Roman" w:cs="Times New Roman"/>
          <w:b/>
          <w:sz w:val="24"/>
          <w:szCs w:val="24"/>
          <w:u w:val="single"/>
        </w:rPr>
        <w:t>a</w:t>
      </w:r>
      <w:r w:rsidR="006E1BC9" w:rsidRPr="000D115B">
        <w:rPr>
          <w:rFonts w:ascii="Times New Roman" w:hAnsi="Times New Roman" w:cs="Times New Roman"/>
          <w:b/>
          <w:sz w:val="24"/>
          <w:szCs w:val="24"/>
          <w:u w:val="single"/>
        </w:rPr>
        <w:t xml:space="preserve">mount for </w:t>
      </w:r>
      <w:r w:rsidR="002B6F50" w:rsidRPr="000D115B">
        <w:rPr>
          <w:rFonts w:ascii="Times New Roman" w:hAnsi="Times New Roman" w:cs="Times New Roman"/>
          <w:b/>
          <w:sz w:val="24"/>
          <w:szCs w:val="24"/>
          <w:u w:val="single"/>
        </w:rPr>
        <w:t>e</w:t>
      </w:r>
      <w:r w:rsidR="006E1BC9" w:rsidRPr="000D115B">
        <w:rPr>
          <w:rFonts w:ascii="Times New Roman" w:hAnsi="Times New Roman" w:cs="Times New Roman"/>
          <w:b/>
          <w:sz w:val="24"/>
          <w:szCs w:val="24"/>
          <w:u w:val="single"/>
        </w:rPr>
        <w:t xml:space="preserve">ach </w:t>
      </w:r>
      <w:r w:rsidR="002B6F50" w:rsidRPr="000D115B">
        <w:rPr>
          <w:rFonts w:ascii="Times New Roman" w:hAnsi="Times New Roman" w:cs="Times New Roman"/>
          <w:b/>
          <w:sz w:val="24"/>
          <w:szCs w:val="24"/>
          <w:u w:val="single"/>
        </w:rPr>
        <w:t>d</w:t>
      </w:r>
      <w:r w:rsidR="006E1BC9" w:rsidRPr="000D115B">
        <w:rPr>
          <w:rFonts w:ascii="Times New Roman" w:hAnsi="Times New Roman" w:cs="Times New Roman"/>
          <w:b/>
          <w:sz w:val="24"/>
          <w:szCs w:val="24"/>
          <w:u w:val="single"/>
        </w:rPr>
        <w:t xml:space="preserve">erivative </w:t>
      </w:r>
      <w:r w:rsidR="002B6F50" w:rsidRPr="000D115B">
        <w:rPr>
          <w:rFonts w:ascii="Times New Roman" w:hAnsi="Times New Roman" w:cs="Times New Roman"/>
          <w:b/>
          <w:sz w:val="24"/>
          <w:szCs w:val="24"/>
          <w:u w:val="single"/>
        </w:rPr>
        <w:t>c</w:t>
      </w:r>
      <w:r w:rsidR="006E1BC9" w:rsidRPr="000D115B">
        <w:rPr>
          <w:rFonts w:ascii="Times New Roman" w:hAnsi="Times New Roman" w:cs="Times New Roman"/>
          <w:b/>
          <w:sz w:val="24"/>
          <w:szCs w:val="24"/>
          <w:u w:val="single"/>
        </w:rPr>
        <w:t>ontract</w:t>
      </w:r>
      <w:r w:rsidR="002B6F50">
        <w:rPr>
          <w:rFonts w:ascii="Times New Roman" w:hAnsi="Times New Roman" w:cs="Times New Roman"/>
          <w:sz w:val="24"/>
          <w:szCs w:val="24"/>
        </w:rPr>
        <w:t>.</w:t>
      </w:r>
      <w:r w:rsidR="00BF7D19">
        <w:rPr>
          <w:rFonts w:ascii="Times New Roman" w:hAnsi="Times New Roman" w:cs="Times New Roman"/>
          <w:sz w:val="24"/>
          <w:szCs w:val="24"/>
        </w:rPr>
        <w:t xml:space="preserve">  </w:t>
      </w:r>
      <w:r w:rsidR="00BF7D19" w:rsidRPr="009F062F">
        <w:rPr>
          <w:rFonts w:ascii="Times New Roman" w:hAnsi="Times New Roman" w:cs="Times New Roman"/>
          <w:sz w:val="24"/>
          <w:szCs w:val="24"/>
        </w:rPr>
        <w:t xml:space="preserve">Report the </w:t>
      </w:r>
      <w:r w:rsidR="004A7D2B" w:rsidRPr="004A7D2B">
        <w:rPr>
          <w:rFonts w:ascii="Times New Roman" w:hAnsi="Times New Roman" w:cs="Times New Roman"/>
          <w:sz w:val="24"/>
          <w:szCs w:val="24"/>
        </w:rPr>
        <w:t>potential future exposure amount for each derivative contract</w:t>
      </w:r>
      <w:r w:rsidR="00BF7D19">
        <w:rPr>
          <w:rFonts w:ascii="Times New Roman" w:hAnsi="Times New Roman" w:cs="Times New Roman"/>
          <w:sz w:val="24"/>
          <w:szCs w:val="24"/>
        </w:rPr>
        <w:t>.</w:t>
      </w:r>
    </w:p>
    <w:p w:rsidR="00380BAA" w:rsidRDefault="00380BAA" w:rsidP="006E1BC9">
      <w:pPr>
        <w:pStyle w:val="NoSpacing"/>
        <w:ind w:left="720" w:hanging="720"/>
        <w:rPr>
          <w:rFonts w:ascii="Times New Roman" w:hAnsi="Times New Roman" w:cs="Times New Roman"/>
          <w:b/>
          <w:sz w:val="24"/>
          <w:szCs w:val="24"/>
        </w:rPr>
      </w:pPr>
    </w:p>
    <w:p w:rsidR="006E1BC9" w:rsidRDefault="00266219" w:rsidP="006E1BC9">
      <w:pPr>
        <w:pStyle w:val="NoSpacing"/>
        <w:ind w:left="720" w:hanging="720"/>
        <w:rPr>
          <w:rFonts w:ascii="Times New Roman" w:hAnsi="Times New Roman" w:cs="Times New Roman"/>
          <w:sz w:val="24"/>
          <w:szCs w:val="24"/>
        </w:rPr>
      </w:pPr>
      <w:r>
        <w:rPr>
          <w:rFonts w:ascii="Times New Roman" w:hAnsi="Times New Roman" w:cs="Times New Roman"/>
          <w:b/>
          <w:sz w:val="24"/>
          <w:szCs w:val="24"/>
        </w:rPr>
        <w:t>9</w:t>
      </w:r>
      <w:r w:rsidR="005E7AD0">
        <w:rPr>
          <w:rFonts w:ascii="Times New Roman" w:hAnsi="Times New Roman" w:cs="Times New Roman"/>
          <w:b/>
          <w:sz w:val="24"/>
          <w:szCs w:val="24"/>
        </w:rPr>
        <w:t>3</w:t>
      </w:r>
      <w:r>
        <w:rPr>
          <w:rFonts w:ascii="Times New Roman" w:hAnsi="Times New Roman" w:cs="Times New Roman"/>
          <w:b/>
          <w:sz w:val="24"/>
          <w:szCs w:val="24"/>
        </w:rPr>
        <w:tab/>
      </w:r>
      <w:r w:rsidR="003E4D81">
        <w:rPr>
          <w:rFonts w:ascii="Times New Roman" w:hAnsi="Times New Roman" w:cs="Times New Roman"/>
          <w:b/>
          <w:sz w:val="24"/>
          <w:szCs w:val="24"/>
          <w:u w:val="single"/>
        </w:rPr>
        <w:t>10</w:t>
      </w:r>
      <w:r w:rsidR="002B6F50" w:rsidRPr="000D115B">
        <w:rPr>
          <w:rFonts w:ascii="Times New Roman" w:hAnsi="Times New Roman" w:cs="Times New Roman"/>
          <w:b/>
          <w:sz w:val="24"/>
          <w:szCs w:val="24"/>
          <w:u w:val="single"/>
        </w:rPr>
        <w:t xml:space="preserve"> p</w:t>
      </w:r>
      <w:r w:rsidR="006E1BC9" w:rsidRPr="000D115B">
        <w:rPr>
          <w:rFonts w:ascii="Times New Roman" w:hAnsi="Times New Roman" w:cs="Times New Roman"/>
          <w:b/>
          <w:sz w:val="24"/>
          <w:szCs w:val="24"/>
          <w:u w:val="single"/>
        </w:rPr>
        <w:t xml:space="preserve">ercent of the </w:t>
      </w:r>
      <w:r w:rsidR="002B6F50" w:rsidRPr="000D115B">
        <w:rPr>
          <w:rFonts w:ascii="Times New Roman" w:hAnsi="Times New Roman" w:cs="Times New Roman"/>
          <w:b/>
          <w:sz w:val="24"/>
          <w:szCs w:val="24"/>
          <w:u w:val="single"/>
        </w:rPr>
        <w:t>n</w:t>
      </w:r>
      <w:r w:rsidR="006E1BC9" w:rsidRPr="000D115B">
        <w:rPr>
          <w:rFonts w:ascii="Times New Roman" w:hAnsi="Times New Roman" w:cs="Times New Roman"/>
          <w:b/>
          <w:sz w:val="24"/>
          <w:szCs w:val="24"/>
          <w:u w:val="single"/>
        </w:rPr>
        <w:t xml:space="preserve">otional </w:t>
      </w:r>
      <w:r w:rsidR="002B6F50" w:rsidRPr="000D115B">
        <w:rPr>
          <w:rFonts w:ascii="Times New Roman" w:hAnsi="Times New Roman" w:cs="Times New Roman"/>
          <w:b/>
          <w:sz w:val="24"/>
          <w:szCs w:val="24"/>
          <w:u w:val="single"/>
        </w:rPr>
        <w:t>a</w:t>
      </w:r>
      <w:r w:rsidR="006E1BC9" w:rsidRPr="000D115B">
        <w:rPr>
          <w:rFonts w:ascii="Times New Roman" w:hAnsi="Times New Roman" w:cs="Times New Roman"/>
          <w:b/>
          <w:sz w:val="24"/>
          <w:szCs w:val="24"/>
          <w:u w:val="single"/>
        </w:rPr>
        <w:t xml:space="preserve">mount of </w:t>
      </w:r>
      <w:r w:rsidR="002B6F50" w:rsidRPr="000D115B">
        <w:rPr>
          <w:rFonts w:ascii="Times New Roman" w:hAnsi="Times New Roman" w:cs="Times New Roman"/>
          <w:b/>
          <w:sz w:val="24"/>
          <w:szCs w:val="24"/>
          <w:u w:val="single"/>
        </w:rPr>
        <w:t>u</w:t>
      </w:r>
      <w:r w:rsidR="006E1BC9" w:rsidRPr="000D115B">
        <w:rPr>
          <w:rFonts w:ascii="Times New Roman" w:hAnsi="Times New Roman" w:cs="Times New Roman"/>
          <w:b/>
          <w:sz w:val="24"/>
          <w:szCs w:val="24"/>
          <w:u w:val="single"/>
        </w:rPr>
        <w:t xml:space="preserve">nconditionally </w:t>
      </w:r>
      <w:r w:rsidR="002B6F50" w:rsidRPr="000D115B">
        <w:rPr>
          <w:rFonts w:ascii="Times New Roman" w:hAnsi="Times New Roman" w:cs="Times New Roman"/>
          <w:b/>
          <w:sz w:val="24"/>
          <w:szCs w:val="24"/>
          <w:u w:val="single"/>
        </w:rPr>
        <w:t>c</w:t>
      </w:r>
      <w:r w:rsidR="006E1BC9" w:rsidRPr="000D115B">
        <w:rPr>
          <w:rFonts w:ascii="Times New Roman" w:hAnsi="Times New Roman" w:cs="Times New Roman"/>
          <w:b/>
          <w:sz w:val="24"/>
          <w:szCs w:val="24"/>
          <w:u w:val="single"/>
        </w:rPr>
        <w:t xml:space="preserve">ancellable </w:t>
      </w:r>
      <w:r w:rsidR="002B6F50" w:rsidRPr="000D115B">
        <w:rPr>
          <w:rFonts w:ascii="Times New Roman" w:hAnsi="Times New Roman" w:cs="Times New Roman"/>
          <w:b/>
          <w:sz w:val="24"/>
          <w:szCs w:val="24"/>
          <w:u w:val="single"/>
        </w:rPr>
        <w:t>c</w:t>
      </w:r>
      <w:r w:rsidR="006E1BC9" w:rsidRPr="000D115B">
        <w:rPr>
          <w:rFonts w:ascii="Times New Roman" w:hAnsi="Times New Roman" w:cs="Times New Roman"/>
          <w:b/>
          <w:sz w:val="24"/>
          <w:szCs w:val="24"/>
          <w:u w:val="single"/>
        </w:rPr>
        <w:t>ommitments</w:t>
      </w:r>
      <w:r w:rsidR="002B6F50">
        <w:rPr>
          <w:rFonts w:ascii="Times New Roman" w:hAnsi="Times New Roman" w:cs="Times New Roman"/>
          <w:sz w:val="24"/>
          <w:szCs w:val="24"/>
        </w:rPr>
        <w:t>.</w:t>
      </w:r>
      <w:r w:rsidR="00BF7D19">
        <w:rPr>
          <w:rFonts w:ascii="Times New Roman" w:hAnsi="Times New Roman" w:cs="Times New Roman"/>
          <w:sz w:val="24"/>
          <w:szCs w:val="24"/>
        </w:rPr>
        <w:t xml:space="preserve"> Report 10 percent of the </w:t>
      </w:r>
      <w:r w:rsidR="004A7D2B">
        <w:rPr>
          <w:rFonts w:ascii="Times New Roman" w:hAnsi="Times New Roman" w:cs="Times New Roman"/>
          <w:sz w:val="24"/>
          <w:szCs w:val="24"/>
        </w:rPr>
        <w:t xml:space="preserve">notional </w:t>
      </w:r>
      <w:r w:rsidR="00BF7D19">
        <w:rPr>
          <w:rFonts w:ascii="Times New Roman" w:hAnsi="Times New Roman" w:cs="Times New Roman"/>
          <w:sz w:val="24"/>
          <w:szCs w:val="24"/>
        </w:rPr>
        <w:t>amount of unconditionally cancel</w:t>
      </w:r>
      <w:r w:rsidR="00FD58BB">
        <w:rPr>
          <w:rFonts w:ascii="Times New Roman" w:hAnsi="Times New Roman" w:cs="Times New Roman"/>
          <w:sz w:val="24"/>
          <w:szCs w:val="24"/>
        </w:rPr>
        <w:t>l</w:t>
      </w:r>
      <w:r w:rsidR="00BF7D19">
        <w:rPr>
          <w:rFonts w:ascii="Times New Roman" w:hAnsi="Times New Roman" w:cs="Times New Roman"/>
          <w:sz w:val="24"/>
          <w:szCs w:val="24"/>
        </w:rPr>
        <w:t>able commitments.</w:t>
      </w:r>
    </w:p>
    <w:p w:rsidR="006E1BC9" w:rsidRDefault="006E1BC9" w:rsidP="006E1BC9">
      <w:pPr>
        <w:pStyle w:val="NoSpacing"/>
        <w:ind w:left="720" w:hanging="720"/>
        <w:rPr>
          <w:rFonts w:ascii="Times New Roman" w:hAnsi="Times New Roman" w:cs="Times New Roman"/>
          <w:sz w:val="24"/>
          <w:szCs w:val="24"/>
        </w:rPr>
      </w:pPr>
    </w:p>
    <w:p w:rsidR="006E1BC9" w:rsidRDefault="00266219" w:rsidP="006E1BC9">
      <w:pPr>
        <w:pStyle w:val="NoSpacing"/>
        <w:ind w:left="720" w:hanging="720"/>
        <w:rPr>
          <w:rFonts w:ascii="Times New Roman" w:hAnsi="Times New Roman" w:cs="Times New Roman"/>
          <w:sz w:val="24"/>
          <w:szCs w:val="24"/>
        </w:rPr>
      </w:pPr>
      <w:r>
        <w:rPr>
          <w:rFonts w:ascii="Times New Roman" w:hAnsi="Times New Roman" w:cs="Times New Roman"/>
          <w:b/>
          <w:sz w:val="24"/>
          <w:szCs w:val="24"/>
        </w:rPr>
        <w:t>9</w:t>
      </w:r>
      <w:r w:rsidR="005E7AD0">
        <w:rPr>
          <w:rFonts w:ascii="Times New Roman" w:hAnsi="Times New Roman" w:cs="Times New Roman"/>
          <w:b/>
          <w:sz w:val="24"/>
          <w:szCs w:val="24"/>
        </w:rPr>
        <w:t>4</w:t>
      </w:r>
      <w:r>
        <w:rPr>
          <w:rFonts w:ascii="Times New Roman" w:hAnsi="Times New Roman" w:cs="Times New Roman"/>
          <w:b/>
          <w:sz w:val="24"/>
          <w:szCs w:val="24"/>
        </w:rPr>
        <w:tab/>
      </w:r>
      <w:r w:rsidR="006E1BC9" w:rsidRPr="000D115B">
        <w:rPr>
          <w:rFonts w:ascii="Times New Roman" w:hAnsi="Times New Roman" w:cs="Times New Roman"/>
          <w:b/>
          <w:sz w:val="24"/>
          <w:szCs w:val="24"/>
          <w:u w:val="single"/>
        </w:rPr>
        <w:t xml:space="preserve">Total </w:t>
      </w:r>
      <w:r w:rsidR="002B6F50" w:rsidRPr="000D115B">
        <w:rPr>
          <w:rFonts w:ascii="Times New Roman" w:hAnsi="Times New Roman" w:cs="Times New Roman"/>
          <w:b/>
          <w:sz w:val="24"/>
          <w:szCs w:val="24"/>
          <w:u w:val="single"/>
        </w:rPr>
        <w:t>n</w:t>
      </w:r>
      <w:r w:rsidR="006E1BC9" w:rsidRPr="000D115B">
        <w:rPr>
          <w:rFonts w:ascii="Times New Roman" w:hAnsi="Times New Roman" w:cs="Times New Roman"/>
          <w:b/>
          <w:sz w:val="24"/>
          <w:szCs w:val="24"/>
          <w:u w:val="single"/>
        </w:rPr>
        <w:t xml:space="preserve">otional </w:t>
      </w:r>
      <w:r w:rsidR="002B6F50" w:rsidRPr="000D115B">
        <w:rPr>
          <w:rFonts w:ascii="Times New Roman" w:hAnsi="Times New Roman" w:cs="Times New Roman"/>
          <w:b/>
          <w:sz w:val="24"/>
          <w:szCs w:val="24"/>
          <w:u w:val="single"/>
        </w:rPr>
        <w:t>amounts of a</w:t>
      </w:r>
      <w:r w:rsidR="006E1BC9" w:rsidRPr="000D115B">
        <w:rPr>
          <w:rFonts w:ascii="Times New Roman" w:hAnsi="Times New Roman" w:cs="Times New Roman"/>
          <w:b/>
          <w:sz w:val="24"/>
          <w:szCs w:val="24"/>
          <w:u w:val="single"/>
        </w:rPr>
        <w:t xml:space="preserve">ll </w:t>
      </w:r>
      <w:r w:rsidR="002B6F50" w:rsidRPr="000D115B">
        <w:rPr>
          <w:rFonts w:ascii="Times New Roman" w:hAnsi="Times New Roman" w:cs="Times New Roman"/>
          <w:b/>
          <w:sz w:val="24"/>
          <w:szCs w:val="24"/>
          <w:u w:val="single"/>
        </w:rPr>
        <w:t>o</w:t>
      </w:r>
      <w:r w:rsidR="006E1BC9" w:rsidRPr="000D115B">
        <w:rPr>
          <w:rFonts w:ascii="Times New Roman" w:hAnsi="Times New Roman" w:cs="Times New Roman"/>
          <w:b/>
          <w:sz w:val="24"/>
          <w:szCs w:val="24"/>
          <w:u w:val="single"/>
        </w:rPr>
        <w:t xml:space="preserve">ther </w:t>
      </w:r>
      <w:r w:rsidR="002B6F50" w:rsidRPr="000D115B">
        <w:rPr>
          <w:rFonts w:ascii="Times New Roman" w:hAnsi="Times New Roman" w:cs="Times New Roman"/>
          <w:b/>
          <w:sz w:val="24"/>
          <w:szCs w:val="24"/>
          <w:u w:val="single"/>
        </w:rPr>
        <w:t>o</w:t>
      </w:r>
      <w:r w:rsidR="006E1BC9" w:rsidRPr="000D115B">
        <w:rPr>
          <w:rFonts w:ascii="Times New Roman" w:hAnsi="Times New Roman" w:cs="Times New Roman"/>
          <w:b/>
          <w:sz w:val="24"/>
          <w:szCs w:val="24"/>
          <w:u w:val="single"/>
        </w:rPr>
        <w:t>ff-</w:t>
      </w:r>
      <w:r w:rsidR="002B6F50" w:rsidRPr="000D115B">
        <w:rPr>
          <w:rFonts w:ascii="Times New Roman" w:hAnsi="Times New Roman" w:cs="Times New Roman"/>
          <w:b/>
          <w:sz w:val="24"/>
          <w:szCs w:val="24"/>
          <w:u w:val="single"/>
        </w:rPr>
        <w:t>b</w:t>
      </w:r>
      <w:r w:rsidR="006E1BC9" w:rsidRPr="000D115B">
        <w:rPr>
          <w:rFonts w:ascii="Times New Roman" w:hAnsi="Times New Roman" w:cs="Times New Roman"/>
          <w:b/>
          <w:sz w:val="24"/>
          <w:szCs w:val="24"/>
          <w:u w:val="single"/>
        </w:rPr>
        <w:t xml:space="preserve">alance </w:t>
      </w:r>
      <w:r w:rsidR="002B6F50" w:rsidRPr="000D115B">
        <w:rPr>
          <w:rFonts w:ascii="Times New Roman" w:hAnsi="Times New Roman" w:cs="Times New Roman"/>
          <w:b/>
          <w:sz w:val="24"/>
          <w:szCs w:val="24"/>
          <w:u w:val="single"/>
        </w:rPr>
        <w:t>s</w:t>
      </w:r>
      <w:r w:rsidR="006E1BC9" w:rsidRPr="000D115B">
        <w:rPr>
          <w:rFonts w:ascii="Times New Roman" w:hAnsi="Times New Roman" w:cs="Times New Roman"/>
          <w:b/>
          <w:sz w:val="24"/>
          <w:szCs w:val="24"/>
          <w:u w:val="single"/>
        </w:rPr>
        <w:t xml:space="preserve">heet </w:t>
      </w:r>
      <w:r w:rsidR="002B6F50" w:rsidRPr="000D115B">
        <w:rPr>
          <w:rFonts w:ascii="Times New Roman" w:hAnsi="Times New Roman" w:cs="Times New Roman"/>
          <w:b/>
          <w:sz w:val="24"/>
          <w:szCs w:val="24"/>
          <w:u w:val="single"/>
        </w:rPr>
        <w:t>e</w:t>
      </w:r>
      <w:r w:rsidR="006E1BC9" w:rsidRPr="000D115B">
        <w:rPr>
          <w:rFonts w:ascii="Times New Roman" w:hAnsi="Times New Roman" w:cs="Times New Roman"/>
          <w:b/>
          <w:sz w:val="24"/>
          <w:szCs w:val="24"/>
          <w:u w:val="single"/>
        </w:rPr>
        <w:t>xposures</w:t>
      </w:r>
      <w:r w:rsidR="002B6F50" w:rsidRPr="002B6F50">
        <w:rPr>
          <w:rFonts w:ascii="Times New Roman" w:hAnsi="Times New Roman" w:cs="Times New Roman"/>
          <w:b/>
          <w:sz w:val="24"/>
          <w:szCs w:val="24"/>
        </w:rPr>
        <w:t xml:space="preserve">.  </w:t>
      </w:r>
      <w:r w:rsidR="002B6F50">
        <w:rPr>
          <w:rFonts w:ascii="Times New Roman" w:hAnsi="Times New Roman" w:cs="Times New Roman"/>
          <w:sz w:val="24"/>
          <w:szCs w:val="24"/>
        </w:rPr>
        <w:t>Report t</w:t>
      </w:r>
      <w:r w:rsidR="002B6F50" w:rsidRPr="006E1BC9">
        <w:rPr>
          <w:rFonts w:ascii="Times New Roman" w:hAnsi="Times New Roman" w:cs="Times New Roman"/>
          <w:sz w:val="24"/>
          <w:szCs w:val="24"/>
        </w:rPr>
        <w:t>he notional amount of all other off-balance sheet exposures of the bank (excluding securities lending, securities borrowing, reverse repurchase transactions, derivatives and unconditionally cancellable commitments</w:t>
      </w:r>
      <w:r w:rsidR="00BF7D19">
        <w:rPr>
          <w:rFonts w:ascii="Times New Roman" w:hAnsi="Times New Roman" w:cs="Times New Roman"/>
          <w:sz w:val="24"/>
          <w:szCs w:val="24"/>
        </w:rPr>
        <w:t>)</w:t>
      </w:r>
      <w:r w:rsidR="004E729B">
        <w:rPr>
          <w:rFonts w:ascii="Times New Roman" w:hAnsi="Times New Roman" w:cs="Times New Roman"/>
          <w:sz w:val="24"/>
          <w:szCs w:val="24"/>
        </w:rPr>
        <w:t>.</w:t>
      </w:r>
    </w:p>
    <w:p w:rsidR="006E1BC9" w:rsidRDefault="006E1BC9" w:rsidP="006E1BC9">
      <w:pPr>
        <w:pStyle w:val="NoSpacing"/>
        <w:ind w:left="720" w:hanging="720"/>
        <w:rPr>
          <w:rFonts w:ascii="Times New Roman" w:hAnsi="Times New Roman" w:cs="Times New Roman"/>
          <w:sz w:val="24"/>
          <w:szCs w:val="24"/>
        </w:rPr>
      </w:pPr>
    </w:p>
    <w:p w:rsidR="006E1BC9" w:rsidRDefault="00266219" w:rsidP="006E1BC9">
      <w:pPr>
        <w:pStyle w:val="NoSpacing"/>
        <w:ind w:left="720" w:hanging="720"/>
        <w:rPr>
          <w:rFonts w:ascii="Times New Roman" w:hAnsi="Times New Roman" w:cs="Times New Roman"/>
          <w:sz w:val="24"/>
          <w:szCs w:val="24"/>
        </w:rPr>
      </w:pPr>
      <w:r>
        <w:rPr>
          <w:rFonts w:ascii="Times New Roman" w:hAnsi="Times New Roman" w:cs="Times New Roman"/>
          <w:b/>
          <w:sz w:val="24"/>
          <w:szCs w:val="24"/>
        </w:rPr>
        <w:t>9</w:t>
      </w:r>
      <w:r w:rsidR="005E7AD0">
        <w:rPr>
          <w:rFonts w:ascii="Times New Roman" w:hAnsi="Times New Roman" w:cs="Times New Roman"/>
          <w:b/>
          <w:sz w:val="24"/>
          <w:szCs w:val="24"/>
        </w:rPr>
        <w:t>5</w:t>
      </w:r>
      <w:r>
        <w:rPr>
          <w:rFonts w:ascii="Times New Roman" w:hAnsi="Times New Roman" w:cs="Times New Roman"/>
          <w:b/>
          <w:sz w:val="24"/>
          <w:szCs w:val="24"/>
        </w:rPr>
        <w:tab/>
      </w:r>
      <w:r w:rsidR="006E1BC9" w:rsidRPr="000D115B">
        <w:rPr>
          <w:rFonts w:ascii="Times New Roman" w:hAnsi="Times New Roman" w:cs="Times New Roman"/>
          <w:b/>
          <w:sz w:val="24"/>
          <w:szCs w:val="24"/>
          <w:u w:val="single"/>
        </w:rPr>
        <w:t xml:space="preserve">Month-end </w:t>
      </w:r>
      <w:r w:rsidR="000D115B">
        <w:rPr>
          <w:rFonts w:ascii="Times New Roman" w:hAnsi="Times New Roman" w:cs="Times New Roman"/>
          <w:b/>
          <w:sz w:val="24"/>
          <w:szCs w:val="24"/>
          <w:u w:val="single"/>
        </w:rPr>
        <w:t>t</w:t>
      </w:r>
      <w:r w:rsidR="006E1BC9" w:rsidRPr="000D115B">
        <w:rPr>
          <w:rFonts w:ascii="Times New Roman" w:hAnsi="Times New Roman" w:cs="Times New Roman"/>
          <w:b/>
          <w:sz w:val="24"/>
          <w:szCs w:val="24"/>
          <w:u w:val="single"/>
        </w:rPr>
        <w:t xml:space="preserve">otal </w:t>
      </w:r>
      <w:r w:rsidR="000D115B">
        <w:rPr>
          <w:rFonts w:ascii="Times New Roman" w:hAnsi="Times New Roman" w:cs="Times New Roman"/>
          <w:b/>
          <w:sz w:val="24"/>
          <w:szCs w:val="24"/>
          <w:u w:val="single"/>
        </w:rPr>
        <w:t>l</w:t>
      </w:r>
      <w:r w:rsidR="006E1BC9" w:rsidRPr="000D115B">
        <w:rPr>
          <w:rFonts w:ascii="Times New Roman" w:hAnsi="Times New Roman" w:cs="Times New Roman"/>
          <w:b/>
          <w:sz w:val="24"/>
          <w:szCs w:val="24"/>
          <w:u w:val="single"/>
        </w:rPr>
        <w:t xml:space="preserve">everage </w:t>
      </w:r>
      <w:r w:rsidR="000D115B">
        <w:rPr>
          <w:rFonts w:ascii="Times New Roman" w:hAnsi="Times New Roman" w:cs="Times New Roman"/>
          <w:b/>
          <w:sz w:val="24"/>
          <w:szCs w:val="24"/>
          <w:u w:val="single"/>
        </w:rPr>
        <w:t>e</w:t>
      </w:r>
      <w:r w:rsidR="006E1BC9" w:rsidRPr="000D115B">
        <w:rPr>
          <w:rFonts w:ascii="Times New Roman" w:hAnsi="Times New Roman" w:cs="Times New Roman"/>
          <w:b/>
          <w:sz w:val="24"/>
          <w:szCs w:val="24"/>
          <w:u w:val="single"/>
        </w:rPr>
        <w:t xml:space="preserve">xposure for the </w:t>
      </w:r>
      <w:r w:rsidR="000D115B">
        <w:rPr>
          <w:rFonts w:ascii="Times New Roman" w:hAnsi="Times New Roman" w:cs="Times New Roman"/>
          <w:b/>
          <w:sz w:val="24"/>
          <w:szCs w:val="24"/>
          <w:u w:val="single"/>
        </w:rPr>
        <w:t>s</w:t>
      </w:r>
      <w:r w:rsidR="006E1BC9" w:rsidRPr="000D115B">
        <w:rPr>
          <w:rFonts w:ascii="Times New Roman" w:hAnsi="Times New Roman" w:cs="Times New Roman"/>
          <w:b/>
          <w:sz w:val="24"/>
          <w:szCs w:val="24"/>
          <w:u w:val="single"/>
        </w:rPr>
        <w:t xml:space="preserve">upplementary </w:t>
      </w:r>
      <w:r w:rsidR="000D115B">
        <w:rPr>
          <w:rFonts w:ascii="Times New Roman" w:hAnsi="Times New Roman" w:cs="Times New Roman"/>
          <w:b/>
          <w:sz w:val="24"/>
          <w:szCs w:val="24"/>
          <w:u w:val="single"/>
        </w:rPr>
        <w:t>l</w:t>
      </w:r>
      <w:r w:rsidR="006E1BC9" w:rsidRPr="000D115B">
        <w:rPr>
          <w:rFonts w:ascii="Times New Roman" w:hAnsi="Times New Roman" w:cs="Times New Roman"/>
          <w:b/>
          <w:sz w:val="24"/>
          <w:szCs w:val="24"/>
          <w:u w:val="single"/>
        </w:rPr>
        <w:t xml:space="preserve">everage </w:t>
      </w:r>
      <w:r w:rsidR="000D115B">
        <w:rPr>
          <w:rFonts w:ascii="Times New Roman" w:hAnsi="Times New Roman" w:cs="Times New Roman"/>
          <w:b/>
          <w:sz w:val="24"/>
          <w:szCs w:val="24"/>
          <w:u w:val="single"/>
        </w:rPr>
        <w:t>r</w:t>
      </w:r>
      <w:r w:rsidR="006E1BC9" w:rsidRPr="000D115B">
        <w:rPr>
          <w:rFonts w:ascii="Times New Roman" w:hAnsi="Times New Roman" w:cs="Times New Roman"/>
          <w:b/>
          <w:sz w:val="24"/>
          <w:szCs w:val="24"/>
          <w:u w:val="single"/>
        </w:rPr>
        <w:t>atio</w:t>
      </w:r>
      <w:r w:rsidR="002B6F50">
        <w:rPr>
          <w:rFonts w:ascii="Times New Roman" w:hAnsi="Times New Roman" w:cs="Times New Roman"/>
          <w:b/>
          <w:sz w:val="24"/>
          <w:szCs w:val="24"/>
        </w:rPr>
        <w:t>.</w:t>
      </w:r>
      <w:r w:rsidR="00087924">
        <w:rPr>
          <w:rFonts w:ascii="Times New Roman" w:hAnsi="Times New Roman" w:cs="Times New Roman"/>
          <w:sz w:val="24"/>
          <w:szCs w:val="24"/>
        </w:rPr>
        <w:t xml:space="preserve">  </w:t>
      </w:r>
      <w:r w:rsidR="00FD58BB">
        <w:rPr>
          <w:rFonts w:ascii="Times New Roman" w:hAnsi="Times New Roman" w:cs="Times New Roman"/>
          <w:sz w:val="24"/>
          <w:szCs w:val="24"/>
        </w:rPr>
        <w:t>Report the s</w:t>
      </w:r>
      <w:r w:rsidR="006E1BC9" w:rsidRPr="006E1BC9">
        <w:rPr>
          <w:rFonts w:ascii="Times New Roman" w:hAnsi="Times New Roman" w:cs="Times New Roman"/>
          <w:sz w:val="24"/>
          <w:szCs w:val="24"/>
        </w:rPr>
        <w:t xml:space="preserve">um of items </w:t>
      </w:r>
      <w:r>
        <w:rPr>
          <w:rFonts w:ascii="Times New Roman" w:hAnsi="Times New Roman" w:cs="Times New Roman"/>
          <w:sz w:val="24"/>
          <w:szCs w:val="24"/>
        </w:rPr>
        <w:t>91</w:t>
      </w:r>
      <w:r w:rsidR="002B6F50">
        <w:rPr>
          <w:rFonts w:ascii="Times New Roman" w:hAnsi="Times New Roman" w:cs="Times New Roman"/>
          <w:sz w:val="24"/>
          <w:szCs w:val="24"/>
        </w:rPr>
        <w:t xml:space="preserve"> </w:t>
      </w:r>
      <w:r w:rsidR="006E1BC9" w:rsidRPr="006E1BC9">
        <w:rPr>
          <w:rFonts w:ascii="Times New Roman" w:hAnsi="Times New Roman" w:cs="Times New Roman"/>
          <w:sz w:val="24"/>
          <w:szCs w:val="24"/>
        </w:rPr>
        <w:t xml:space="preserve">through </w:t>
      </w:r>
      <w:r>
        <w:rPr>
          <w:rFonts w:ascii="Times New Roman" w:hAnsi="Times New Roman" w:cs="Times New Roman"/>
          <w:sz w:val="24"/>
          <w:szCs w:val="24"/>
        </w:rPr>
        <w:t>94</w:t>
      </w:r>
      <w:r w:rsidR="002B6F50">
        <w:rPr>
          <w:rFonts w:ascii="Times New Roman" w:hAnsi="Times New Roman" w:cs="Times New Roman"/>
          <w:sz w:val="24"/>
          <w:szCs w:val="24"/>
        </w:rPr>
        <w:t>.</w:t>
      </w:r>
    </w:p>
    <w:p w:rsidR="006E1BC9" w:rsidRDefault="006E1BC9" w:rsidP="006E1BC9">
      <w:pPr>
        <w:pStyle w:val="NoSpacing"/>
        <w:ind w:left="720" w:hanging="720"/>
        <w:rPr>
          <w:rFonts w:ascii="Times New Roman" w:hAnsi="Times New Roman" w:cs="Times New Roman"/>
          <w:sz w:val="24"/>
          <w:szCs w:val="24"/>
        </w:rPr>
      </w:pPr>
    </w:p>
    <w:p w:rsidR="006E1BC9" w:rsidRPr="006E1BC9" w:rsidRDefault="00266219" w:rsidP="006E1BC9">
      <w:pPr>
        <w:pStyle w:val="NoSpacing"/>
        <w:ind w:left="720" w:hanging="720"/>
        <w:rPr>
          <w:rFonts w:ascii="Times New Roman" w:hAnsi="Times New Roman" w:cs="Times New Roman"/>
          <w:b/>
          <w:sz w:val="24"/>
          <w:szCs w:val="24"/>
        </w:rPr>
      </w:pPr>
      <w:r>
        <w:rPr>
          <w:rFonts w:ascii="Times New Roman" w:hAnsi="Times New Roman" w:cs="Times New Roman"/>
          <w:b/>
          <w:sz w:val="24"/>
          <w:szCs w:val="24"/>
        </w:rPr>
        <w:t>9</w:t>
      </w:r>
      <w:r w:rsidR="005E7AD0">
        <w:rPr>
          <w:rFonts w:ascii="Times New Roman" w:hAnsi="Times New Roman" w:cs="Times New Roman"/>
          <w:b/>
          <w:sz w:val="24"/>
          <w:szCs w:val="24"/>
        </w:rPr>
        <w:t>6</w:t>
      </w:r>
      <w:r>
        <w:rPr>
          <w:rFonts w:ascii="Times New Roman" w:hAnsi="Times New Roman" w:cs="Times New Roman"/>
          <w:sz w:val="24"/>
          <w:szCs w:val="24"/>
        </w:rPr>
        <w:tab/>
      </w:r>
      <w:r w:rsidR="006E1BC9" w:rsidRPr="000D115B">
        <w:rPr>
          <w:rFonts w:ascii="Times New Roman" w:hAnsi="Times New Roman" w:cs="Times New Roman"/>
          <w:b/>
          <w:sz w:val="24"/>
          <w:szCs w:val="24"/>
          <w:u w:val="single"/>
        </w:rPr>
        <w:t xml:space="preserve">Month-end </w:t>
      </w:r>
      <w:r w:rsidR="002B6F50" w:rsidRPr="000D115B">
        <w:rPr>
          <w:rFonts w:ascii="Times New Roman" w:hAnsi="Times New Roman" w:cs="Times New Roman"/>
          <w:b/>
          <w:sz w:val="24"/>
          <w:szCs w:val="24"/>
          <w:u w:val="single"/>
        </w:rPr>
        <w:t>t</w:t>
      </w:r>
      <w:r w:rsidR="006E1BC9" w:rsidRPr="000D115B">
        <w:rPr>
          <w:rFonts w:ascii="Times New Roman" w:hAnsi="Times New Roman" w:cs="Times New Roman"/>
          <w:b/>
          <w:sz w:val="24"/>
          <w:szCs w:val="24"/>
          <w:u w:val="single"/>
        </w:rPr>
        <w:t xml:space="preserve">ier 1 </w:t>
      </w:r>
      <w:r w:rsidR="002B6F50" w:rsidRPr="000D115B">
        <w:rPr>
          <w:rFonts w:ascii="Times New Roman" w:hAnsi="Times New Roman" w:cs="Times New Roman"/>
          <w:b/>
          <w:sz w:val="24"/>
          <w:szCs w:val="24"/>
          <w:u w:val="single"/>
        </w:rPr>
        <w:t>c</w:t>
      </w:r>
      <w:r w:rsidR="000D115B">
        <w:rPr>
          <w:rFonts w:ascii="Times New Roman" w:hAnsi="Times New Roman" w:cs="Times New Roman"/>
          <w:b/>
          <w:sz w:val="24"/>
          <w:szCs w:val="24"/>
          <w:u w:val="single"/>
        </w:rPr>
        <w:t>apital</w:t>
      </w:r>
      <w:r w:rsidR="006E1BC9" w:rsidRPr="000D115B">
        <w:rPr>
          <w:rFonts w:ascii="Times New Roman" w:hAnsi="Times New Roman" w:cs="Times New Roman"/>
          <w:b/>
          <w:sz w:val="24"/>
          <w:szCs w:val="24"/>
          <w:u w:val="single"/>
        </w:rPr>
        <w:t xml:space="preserve"> for the </w:t>
      </w:r>
      <w:r w:rsidR="002B6F50" w:rsidRPr="000D115B">
        <w:rPr>
          <w:rFonts w:ascii="Times New Roman" w:hAnsi="Times New Roman" w:cs="Times New Roman"/>
          <w:b/>
          <w:sz w:val="24"/>
          <w:szCs w:val="24"/>
          <w:u w:val="single"/>
        </w:rPr>
        <w:t>s</w:t>
      </w:r>
      <w:r w:rsidR="006E1BC9" w:rsidRPr="000D115B">
        <w:rPr>
          <w:rFonts w:ascii="Times New Roman" w:hAnsi="Times New Roman" w:cs="Times New Roman"/>
          <w:b/>
          <w:sz w:val="24"/>
          <w:szCs w:val="24"/>
          <w:u w:val="single"/>
        </w:rPr>
        <w:t xml:space="preserve">upplementary </w:t>
      </w:r>
      <w:r w:rsidR="002B6F50" w:rsidRPr="000D115B">
        <w:rPr>
          <w:rFonts w:ascii="Times New Roman" w:hAnsi="Times New Roman" w:cs="Times New Roman"/>
          <w:b/>
          <w:sz w:val="24"/>
          <w:szCs w:val="24"/>
          <w:u w:val="single"/>
        </w:rPr>
        <w:t>l</w:t>
      </w:r>
      <w:r w:rsidR="006E1BC9" w:rsidRPr="000D115B">
        <w:rPr>
          <w:rFonts w:ascii="Times New Roman" w:hAnsi="Times New Roman" w:cs="Times New Roman"/>
          <w:b/>
          <w:sz w:val="24"/>
          <w:szCs w:val="24"/>
          <w:u w:val="single"/>
        </w:rPr>
        <w:t xml:space="preserve">everage </w:t>
      </w:r>
      <w:r w:rsidR="002B6F50" w:rsidRPr="000D115B">
        <w:rPr>
          <w:rFonts w:ascii="Times New Roman" w:hAnsi="Times New Roman" w:cs="Times New Roman"/>
          <w:b/>
          <w:sz w:val="24"/>
          <w:szCs w:val="24"/>
          <w:u w:val="single"/>
        </w:rPr>
        <w:t>r</w:t>
      </w:r>
      <w:r w:rsidR="006E1BC9" w:rsidRPr="000D115B">
        <w:rPr>
          <w:rFonts w:ascii="Times New Roman" w:hAnsi="Times New Roman" w:cs="Times New Roman"/>
          <w:b/>
          <w:sz w:val="24"/>
          <w:szCs w:val="24"/>
          <w:u w:val="single"/>
        </w:rPr>
        <w:t xml:space="preserve">atio </w:t>
      </w:r>
      <w:r w:rsidR="002B6F50" w:rsidRPr="000D115B">
        <w:rPr>
          <w:rFonts w:ascii="Times New Roman" w:hAnsi="Times New Roman" w:cs="Times New Roman"/>
          <w:b/>
          <w:sz w:val="24"/>
          <w:szCs w:val="24"/>
          <w:u w:val="single"/>
        </w:rPr>
        <w:t>c</w:t>
      </w:r>
      <w:r w:rsidR="006E1BC9" w:rsidRPr="000D115B">
        <w:rPr>
          <w:rFonts w:ascii="Times New Roman" w:hAnsi="Times New Roman" w:cs="Times New Roman"/>
          <w:b/>
          <w:sz w:val="24"/>
          <w:szCs w:val="24"/>
          <w:u w:val="single"/>
        </w:rPr>
        <w:t>alculation</w:t>
      </w:r>
      <w:r w:rsidR="002B6F50">
        <w:rPr>
          <w:rFonts w:ascii="Times New Roman" w:hAnsi="Times New Roman" w:cs="Times New Roman"/>
          <w:sz w:val="24"/>
          <w:szCs w:val="24"/>
        </w:rPr>
        <w:t>.</w:t>
      </w:r>
      <w:r w:rsidR="00171BB7">
        <w:rPr>
          <w:rFonts w:ascii="Times New Roman" w:hAnsi="Times New Roman" w:cs="Times New Roman"/>
          <w:sz w:val="24"/>
          <w:szCs w:val="24"/>
        </w:rPr>
        <w:t xml:space="preserve">  Report </w:t>
      </w:r>
      <w:r w:rsidR="004A7D2B">
        <w:rPr>
          <w:rFonts w:ascii="Times New Roman" w:hAnsi="Times New Roman" w:cs="Times New Roman"/>
          <w:sz w:val="24"/>
          <w:szCs w:val="24"/>
        </w:rPr>
        <w:t>m</w:t>
      </w:r>
      <w:r w:rsidR="004A7D2B" w:rsidRPr="004A7D2B">
        <w:rPr>
          <w:rFonts w:ascii="Times New Roman" w:hAnsi="Times New Roman" w:cs="Times New Roman"/>
          <w:sz w:val="24"/>
          <w:szCs w:val="24"/>
        </w:rPr>
        <w:t>onth-end tier 1 capital</w:t>
      </w:r>
      <w:r w:rsidR="00171BB7">
        <w:rPr>
          <w:rFonts w:ascii="Times New Roman" w:hAnsi="Times New Roman" w:cs="Times New Roman"/>
          <w:sz w:val="24"/>
          <w:szCs w:val="24"/>
        </w:rPr>
        <w:t>.</w:t>
      </w:r>
    </w:p>
    <w:p w:rsidR="006E1BC9" w:rsidRDefault="006E1BC9" w:rsidP="006E1BC9">
      <w:pPr>
        <w:pStyle w:val="NoSpacing"/>
        <w:ind w:left="720" w:hanging="720"/>
        <w:rPr>
          <w:rFonts w:ascii="Times New Roman" w:hAnsi="Times New Roman" w:cs="Times New Roman"/>
          <w:sz w:val="24"/>
          <w:szCs w:val="24"/>
        </w:rPr>
      </w:pPr>
    </w:p>
    <w:p w:rsidR="006E1BC9" w:rsidRDefault="00266219" w:rsidP="006E1BC9">
      <w:pPr>
        <w:pStyle w:val="NoSpacing"/>
        <w:ind w:left="720" w:hanging="720"/>
        <w:rPr>
          <w:rFonts w:ascii="Times New Roman" w:hAnsi="Times New Roman" w:cs="Times New Roman"/>
          <w:sz w:val="24"/>
          <w:szCs w:val="24"/>
        </w:rPr>
      </w:pPr>
      <w:r>
        <w:rPr>
          <w:rFonts w:ascii="Times New Roman" w:hAnsi="Times New Roman" w:cs="Times New Roman"/>
          <w:b/>
          <w:sz w:val="24"/>
          <w:szCs w:val="24"/>
        </w:rPr>
        <w:t>9</w:t>
      </w:r>
      <w:r w:rsidR="005E7AD0">
        <w:rPr>
          <w:rFonts w:ascii="Times New Roman" w:hAnsi="Times New Roman" w:cs="Times New Roman"/>
          <w:b/>
          <w:sz w:val="24"/>
          <w:szCs w:val="24"/>
        </w:rPr>
        <w:t>7</w:t>
      </w:r>
      <w:r>
        <w:rPr>
          <w:rFonts w:ascii="Times New Roman" w:hAnsi="Times New Roman" w:cs="Times New Roman"/>
          <w:b/>
          <w:sz w:val="24"/>
          <w:szCs w:val="24"/>
        </w:rPr>
        <w:tab/>
      </w:r>
      <w:r w:rsidR="006E1BC9" w:rsidRPr="000D115B">
        <w:rPr>
          <w:rFonts w:ascii="Times New Roman" w:hAnsi="Times New Roman" w:cs="Times New Roman"/>
          <w:b/>
          <w:sz w:val="24"/>
          <w:szCs w:val="24"/>
          <w:u w:val="single"/>
        </w:rPr>
        <w:t xml:space="preserve">Monthly </w:t>
      </w:r>
      <w:r w:rsidR="000D115B">
        <w:rPr>
          <w:rFonts w:ascii="Times New Roman" w:hAnsi="Times New Roman" w:cs="Times New Roman"/>
          <w:b/>
          <w:sz w:val="24"/>
          <w:szCs w:val="24"/>
          <w:u w:val="single"/>
        </w:rPr>
        <w:t>s</w:t>
      </w:r>
      <w:r w:rsidR="006E1BC9" w:rsidRPr="000D115B">
        <w:rPr>
          <w:rFonts w:ascii="Times New Roman" w:hAnsi="Times New Roman" w:cs="Times New Roman"/>
          <w:b/>
          <w:sz w:val="24"/>
          <w:szCs w:val="24"/>
          <w:u w:val="single"/>
        </w:rPr>
        <w:t xml:space="preserve">upplementary </w:t>
      </w:r>
      <w:r w:rsidR="000D115B">
        <w:rPr>
          <w:rFonts w:ascii="Times New Roman" w:hAnsi="Times New Roman" w:cs="Times New Roman"/>
          <w:b/>
          <w:sz w:val="24"/>
          <w:szCs w:val="24"/>
          <w:u w:val="single"/>
        </w:rPr>
        <w:t>l</w:t>
      </w:r>
      <w:r w:rsidR="006E1BC9" w:rsidRPr="000D115B">
        <w:rPr>
          <w:rFonts w:ascii="Times New Roman" w:hAnsi="Times New Roman" w:cs="Times New Roman"/>
          <w:b/>
          <w:sz w:val="24"/>
          <w:szCs w:val="24"/>
          <w:u w:val="single"/>
        </w:rPr>
        <w:t xml:space="preserve">everage </w:t>
      </w:r>
      <w:r w:rsidR="000D115B">
        <w:rPr>
          <w:rFonts w:ascii="Times New Roman" w:hAnsi="Times New Roman" w:cs="Times New Roman"/>
          <w:b/>
          <w:sz w:val="24"/>
          <w:szCs w:val="24"/>
          <w:u w:val="single"/>
        </w:rPr>
        <w:t>r</w:t>
      </w:r>
      <w:r w:rsidR="006E1BC9" w:rsidRPr="000D115B">
        <w:rPr>
          <w:rFonts w:ascii="Times New Roman" w:hAnsi="Times New Roman" w:cs="Times New Roman"/>
          <w:b/>
          <w:sz w:val="24"/>
          <w:szCs w:val="24"/>
          <w:u w:val="single"/>
        </w:rPr>
        <w:t>atio</w:t>
      </w:r>
      <w:r w:rsidR="002B6F50">
        <w:rPr>
          <w:rFonts w:ascii="Times New Roman" w:hAnsi="Times New Roman" w:cs="Times New Roman"/>
          <w:sz w:val="24"/>
          <w:szCs w:val="24"/>
        </w:rPr>
        <w:t xml:space="preserve">.  </w:t>
      </w:r>
      <w:r w:rsidR="002B6F50" w:rsidRPr="002B6F50">
        <w:rPr>
          <w:rFonts w:ascii="Times New Roman" w:hAnsi="Times New Roman" w:cs="Times New Roman"/>
          <w:sz w:val="24"/>
          <w:szCs w:val="24"/>
        </w:rPr>
        <w:t xml:space="preserve">Report </w:t>
      </w:r>
      <w:r w:rsidR="006E1BC9" w:rsidRPr="002B6F50">
        <w:rPr>
          <w:rFonts w:ascii="Times New Roman" w:hAnsi="Times New Roman" w:cs="Times New Roman"/>
          <w:sz w:val="24"/>
          <w:szCs w:val="24"/>
        </w:rPr>
        <w:t xml:space="preserve">item </w:t>
      </w:r>
      <w:r>
        <w:rPr>
          <w:rFonts w:ascii="Times New Roman" w:hAnsi="Times New Roman" w:cs="Times New Roman"/>
          <w:sz w:val="24"/>
          <w:szCs w:val="24"/>
        </w:rPr>
        <w:t>96</w:t>
      </w:r>
      <w:r w:rsidR="006E1BC9" w:rsidRPr="002B6F50">
        <w:rPr>
          <w:rFonts w:ascii="Times New Roman" w:hAnsi="Times New Roman" w:cs="Times New Roman"/>
          <w:sz w:val="24"/>
          <w:szCs w:val="24"/>
        </w:rPr>
        <w:t xml:space="preserve"> divided by item </w:t>
      </w:r>
      <w:r>
        <w:rPr>
          <w:rFonts w:ascii="Times New Roman" w:hAnsi="Times New Roman" w:cs="Times New Roman"/>
          <w:sz w:val="24"/>
          <w:szCs w:val="24"/>
        </w:rPr>
        <w:t>95</w:t>
      </w:r>
      <w:r w:rsidR="002B6F50" w:rsidRPr="002B6F50">
        <w:rPr>
          <w:rFonts w:ascii="Times New Roman" w:hAnsi="Times New Roman" w:cs="Times New Roman"/>
          <w:sz w:val="24"/>
          <w:szCs w:val="24"/>
        </w:rPr>
        <w:t>.</w:t>
      </w:r>
    </w:p>
    <w:p w:rsidR="006E1BC9" w:rsidRDefault="006E1BC9" w:rsidP="006E1BC9">
      <w:pPr>
        <w:pStyle w:val="NoSpacing"/>
        <w:ind w:left="720" w:hanging="720"/>
        <w:rPr>
          <w:rFonts w:ascii="Times New Roman" w:hAnsi="Times New Roman" w:cs="Times New Roman"/>
          <w:sz w:val="24"/>
          <w:szCs w:val="24"/>
        </w:rPr>
      </w:pPr>
    </w:p>
    <w:p w:rsidR="006E1BC9" w:rsidRDefault="00266219" w:rsidP="006E1BC9">
      <w:pPr>
        <w:pStyle w:val="NoSpacing"/>
        <w:ind w:left="720" w:hanging="720"/>
        <w:rPr>
          <w:rFonts w:ascii="Times New Roman" w:hAnsi="Times New Roman" w:cs="Times New Roman"/>
          <w:sz w:val="24"/>
          <w:szCs w:val="24"/>
        </w:rPr>
      </w:pPr>
      <w:r>
        <w:rPr>
          <w:rFonts w:ascii="Times New Roman" w:hAnsi="Times New Roman" w:cs="Times New Roman"/>
          <w:b/>
          <w:sz w:val="24"/>
          <w:szCs w:val="24"/>
        </w:rPr>
        <w:t>9</w:t>
      </w:r>
      <w:r w:rsidR="005E7AD0">
        <w:rPr>
          <w:rFonts w:ascii="Times New Roman" w:hAnsi="Times New Roman" w:cs="Times New Roman"/>
          <w:b/>
          <w:sz w:val="24"/>
          <w:szCs w:val="24"/>
        </w:rPr>
        <w:t>8</w:t>
      </w:r>
      <w:r>
        <w:rPr>
          <w:rFonts w:ascii="Times New Roman" w:hAnsi="Times New Roman" w:cs="Times New Roman"/>
          <w:b/>
          <w:sz w:val="24"/>
          <w:szCs w:val="24"/>
        </w:rPr>
        <w:tab/>
      </w:r>
      <w:r w:rsidR="006E1BC9" w:rsidRPr="000D115B">
        <w:rPr>
          <w:rFonts w:ascii="Times New Roman" w:hAnsi="Times New Roman" w:cs="Times New Roman"/>
          <w:b/>
          <w:sz w:val="24"/>
          <w:szCs w:val="24"/>
          <w:u w:val="single"/>
        </w:rPr>
        <w:t xml:space="preserve">Supplementary </w:t>
      </w:r>
      <w:r w:rsidR="000D115B">
        <w:rPr>
          <w:rFonts w:ascii="Times New Roman" w:hAnsi="Times New Roman" w:cs="Times New Roman"/>
          <w:b/>
          <w:sz w:val="24"/>
          <w:szCs w:val="24"/>
          <w:u w:val="single"/>
        </w:rPr>
        <w:t>l</w:t>
      </w:r>
      <w:r w:rsidR="006E1BC9" w:rsidRPr="000D115B">
        <w:rPr>
          <w:rFonts w:ascii="Times New Roman" w:hAnsi="Times New Roman" w:cs="Times New Roman"/>
          <w:b/>
          <w:sz w:val="24"/>
          <w:szCs w:val="24"/>
          <w:u w:val="single"/>
        </w:rPr>
        <w:t xml:space="preserve">everage </w:t>
      </w:r>
      <w:r w:rsidR="000D115B">
        <w:rPr>
          <w:rFonts w:ascii="Times New Roman" w:hAnsi="Times New Roman" w:cs="Times New Roman"/>
          <w:b/>
          <w:sz w:val="24"/>
          <w:szCs w:val="24"/>
          <w:u w:val="single"/>
        </w:rPr>
        <w:t>r</w:t>
      </w:r>
      <w:r w:rsidR="006E1BC9" w:rsidRPr="000D115B">
        <w:rPr>
          <w:rFonts w:ascii="Times New Roman" w:hAnsi="Times New Roman" w:cs="Times New Roman"/>
          <w:b/>
          <w:sz w:val="24"/>
          <w:szCs w:val="24"/>
          <w:u w:val="single"/>
        </w:rPr>
        <w:t>atio</w:t>
      </w:r>
      <w:r w:rsidR="00171BB7">
        <w:rPr>
          <w:rFonts w:ascii="Times New Roman" w:hAnsi="Times New Roman" w:cs="Times New Roman"/>
          <w:b/>
          <w:sz w:val="24"/>
          <w:szCs w:val="24"/>
          <w:u w:val="single"/>
        </w:rPr>
        <w:t>:</w:t>
      </w:r>
      <w:r w:rsidR="006E1BC9" w:rsidRPr="000D115B">
        <w:rPr>
          <w:rFonts w:ascii="Times New Roman" w:hAnsi="Times New Roman" w:cs="Times New Roman"/>
          <w:b/>
          <w:sz w:val="24"/>
          <w:szCs w:val="24"/>
          <w:u w:val="single"/>
        </w:rPr>
        <w:t xml:space="preserve"> </w:t>
      </w:r>
      <w:r w:rsidR="000D115B">
        <w:rPr>
          <w:rFonts w:ascii="Times New Roman" w:hAnsi="Times New Roman" w:cs="Times New Roman"/>
          <w:b/>
          <w:sz w:val="24"/>
          <w:szCs w:val="24"/>
          <w:u w:val="single"/>
        </w:rPr>
        <w:t>m</w:t>
      </w:r>
      <w:r w:rsidR="006E1BC9" w:rsidRPr="000D115B">
        <w:rPr>
          <w:rFonts w:ascii="Times New Roman" w:hAnsi="Times New Roman" w:cs="Times New Roman"/>
          <w:b/>
          <w:sz w:val="24"/>
          <w:szCs w:val="24"/>
          <w:u w:val="single"/>
        </w:rPr>
        <w:t xml:space="preserve">ean of the 3 monthly ratios reported in item </w:t>
      </w:r>
      <w:r>
        <w:rPr>
          <w:rFonts w:ascii="Times New Roman" w:hAnsi="Times New Roman" w:cs="Times New Roman"/>
          <w:b/>
          <w:sz w:val="24"/>
          <w:szCs w:val="24"/>
          <w:u w:val="single"/>
        </w:rPr>
        <w:t>97</w:t>
      </w:r>
      <w:r w:rsidR="003E4D81">
        <w:rPr>
          <w:rFonts w:ascii="Times New Roman" w:hAnsi="Times New Roman" w:cs="Times New Roman"/>
          <w:b/>
          <w:sz w:val="24"/>
          <w:szCs w:val="24"/>
          <w:u w:val="single"/>
        </w:rPr>
        <w:t>,</w:t>
      </w:r>
      <w:r w:rsidR="006E1BC9" w:rsidRPr="000D115B">
        <w:rPr>
          <w:rFonts w:ascii="Times New Roman" w:hAnsi="Times New Roman" w:cs="Times New Roman"/>
          <w:b/>
          <w:sz w:val="24"/>
          <w:szCs w:val="24"/>
          <w:u w:val="single"/>
        </w:rPr>
        <w:t xml:space="preserve"> columns A, B, and C</w:t>
      </w:r>
      <w:r w:rsidR="006E1BC9" w:rsidRPr="000D115B">
        <w:rPr>
          <w:rFonts w:ascii="Times New Roman" w:hAnsi="Times New Roman" w:cs="Times New Roman"/>
          <w:sz w:val="24"/>
          <w:szCs w:val="24"/>
          <w:u w:val="single"/>
        </w:rPr>
        <w:t>.</w:t>
      </w:r>
      <w:r w:rsidR="006E1BC9">
        <w:rPr>
          <w:rFonts w:ascii="Times New Roman" w:hAnsi="Times New Roman" w:cs="Times New Roman"/>
          <w:sz w:val="24"/>
          <w:szCs w:val="24"/>
        </w:rPr>
        <w:t xml:space="preserve">  </w:t>
      </w:r>
      <w:r w:rsidR="00FD58BB">
        <w:rPr>
          <w:rFonts w:ascii="Times New Roman" w:hAnsi="Times New Roman" w:cs="Times New Roman"/>
          <w:sz w:val="24"/>
          <w:szCs w:val="24"/>
        </w:rPr>
        <w:t>Report the supplementary leverage ratio, c</w:t>
      </w:r>
      <w:r w:rsidR="006E1BC9" w:rsidRPr="006E1BC9">
        <w:rPr>
          <w:rFonts w:ascii="Times New Roman" w:hAnsi="Times New Roman" w:cs="Times New Roman"/>
          <w:sz w:val="24"/>
          <w:szCs w:val="24"/>
        </w:rPr>
        <w:t>alculate</w:t>
      </w:r>
      <w:r w:rsidR="00FD58BB">
        <w:rPr>
          <w:rFonts w:ascii="Times New Roman" w:hAnsi="Times New Roman" w:cs="Times New Roman"/>
          <w:sz w:val="24"/>
          <w:szCs w:val="24"/>
        </w:rPr>
        <w:t>d</w:t>
      </w:r>
      <w:r w:rsidR="006E1BC9" w:rsidRPr="006E1BC9">
        <w:rPr>
          <w:rFonts w:ascii="Times New Roman" w:hAnsi="Times New Roman" w:cs="Times New Roman"/>
          <w:sz w:val="24"/>
          <w:szCs w:val="24"/>
        </w:rPr>
        <w:t xml:space="preserve"> as the simple arithmetic mean</w:t>
      </w:r>
      <w:r w:rsidR="006E1BC9">
        <w:rPr>
          <w:rFonts w:ascii="Times New Roman" w:hAnsi="Times New Roman" w:cs="Times New Roman"/>
          <w:sz w:val="24"/>
          <w:szCs w:val="24"/>
        </w:rPr>
        <w:t xml:space="preserve"> </w:t>
      </w:r>
      <w:r w:rsidR="006E1BC9" w:rsidRPr="006E1BC9">
        <w:rPr>
          <w:rFonts w:ascii="Times New Roman" w:hAnsi="Times New Roman" w:cs="Times New Roman"/>
          <w:sz w:val="24"/>
          <w:szCs w:val="24"/>
        </w:rPr>
        <w:t xml:space="preserve">of the 3 monthly ratios reported in item </w:t>
      </w:r>
      <w:r>
        <w:rPr>
          <w:rFonts w:ascii="Times New Roman" w:hAnsi="Times New Roman" w:cs="Times New Roman"/>
          <w:sz w:val="24"/>
          <w:szCs w:val="24"/>
        </w:rPr>
        <w:t>97</w:t>
      </w:r>
      <w:r w:rsidR="0083769E">
        <w:rPr>
          <w:rFonts w:ascii="Times New Roman" w:hAnsi="Times New Roman" w:cs="Times New Roman"/>
          <w:sz w:val="24"/>
          <w:szCs w:val="24"/>
        </w:rPr>
        <w:t>,</w:t>
      </w:r>
      <w:r w:rsidR="006E1BC9" w:rsidRPr="006E1BC9">
        <w:rPr>
          <w:rFonts w:ascii="Times New Roman" w:hAnsi="Times New Roman" w:cs="Times New Roman"/>
          <w:sz w:val="24"/>
          <w:szCs w:val="24"/>
        </w:rPr>
        <w:t xml:space="preserve"> columns A, B, and C</w:t>
      </w:r>
      <w:r w:rsidR="00BE7102">
        <w:rPr>
          <w:rFonts w:ascii="Times New Roman" w:hAnsi="Times New Roman" w:cs="Times New Roman"/>
          <w:sz w:val="24"/>
          <w:szCs w:val="24"/>
        </w:rPr>
        <w:t>.</w:t>
      </w:r>
    </w:p>
    <w:p w:rsidR="006E1BC9" w:rsidRDefault="006E1BC9" w:rsidP="006E1BC9">
      <w:pPr>
        <w:pStyle w:val="NoSpacing"/>
        <w:ind w:left="720" w:hanging="720"/>
        <w:rPr>
          <w:rFonts w:ascii="Times New Roman" w:hAnsi="Times New Roman" w:cs="Times New Roman"/>
          <w:sz w:val="24"/>
          <w:szCs w:val="24"/>
        </w:rPr>
      </w:pPr>
    </w:p>
    <w:sectPr w:rsidR="006E1BC9">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2365" w:rsidRDefault="00D82365" w:rsidP="002667D5">
      <w:r>
        <w:separator/>
      </w:r>
    </w:p>
  </w:endnote>
  <w:endnote w:type="continuationSeparator" w:id="0">
    <w:p w:rsidR="00D82365" w:rsidRDefault="00D82365" w:rsidP="00266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3764925"/>
      <w:docPartObj>
        <w:docPartGallery w:val="Page Numbers (Bottom of Page)"/>
        <w:docPartUnique/>
      </w:docPartObj>
    </w:sdtPr>
    <w:sdtEndPr>
      <w:rPr>
        <w:noProof/>
      </w:rPr>
    </w:sdtEndPr>
    <w:sdtContent>
      <w:p w:rsidR="00D82365" w:rsidRDefault="00D82365">
        <w:pPr>
          <w:pStyle w:val="Footer"/>
          <w:jc w:val="right"/>
        </w:pPr>
        <w:r>
          <w:fldChar w:fldCharType="begin"/>
        </w:r>
        <w:r>
          <w:instrText xml:space="preserve"> PAGE   \* MERGEFORMAT </w:instrText>
        </w:r>
        <w:r>
          <w:fldChar w:fldCharType="separate"/>
        </w:r>
        <w:r w:rsidR="000B0133">
          <w:rPr>
            <w:noProof/>
          </w:rPr>
          <w:t>1</w:t>
        </w:r>
        <w:r>
          <w:rPr>
            <w:noProof/>
          </w:rPr>
          <w:fldChar w:fldCharType="end"/>
        </w:r>
      </w:p>
    </w:sdtContent>
  </w:sdt>
  <w:p w:rsidR="00D82365" w:rsidRDefault="00D82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2365" w:rsidRDefault="00D82365" w:rsidP="002667D5">
      <w:r>
        <w:separator/>
      </w:r>
    </w:p>
  </w:footnote>
  <w:footnote w:type="continuationSeparator" w:id="0">
    <w:p w:rsidR="00D82365" w:rsidRDefault="00D82365" w:rsidP="002667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365" w:rsidRDefault="00D82365" w:rsidP="0083769E">
    <w:pPr>
      <w:pStyle w:val="Header"/>
      <w:jc w:val="right"/>
    </w:pPr>
    <w:r>
      <w:t>FFIEC 101</w:t>
    </w:r>
  </w:p>
  <w:p w:rsidR="00D82365" w:rsidRDefault="00D823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3C5937"/>
    <w:multiLevelType w:val="hybridMultilevel"/>
    <w:tmpl w:val="7FBA6516"/>
    <w:lvl w:ilvl="0" w:tplc="6D22193A">
      <w:start w:val="1"/>
      <w:numFmt w:val="lowerRoman"/>
      <w:lvlText w:val="(%1)"/>
      <w:lvlJc w:val="left"/>
      <w:pPr>
        <w:ind w:left="1440" w:hanging="720"/>
      </w:pPr>
      <w:rPr>
        <w:rFonts w:hint="default"/>
        <w:u w:val="none"/>
      </w:rPr>
    </w:lvl>
    <w:lvl w:ilvl="1" w:tplc="04090019" w:tentative="1">
      <w:start w:val="1"/>
      <w:numFmt w:val="lowerLetter"/>
      <w:lvlText w:val="%2."/>
      <w:lvlJc w:val="left"/>
      <w:pPr>
        <w:ind w:left="5130" w:hanging="360"/>
      </w:pPr>
    </w:lvl>
    <w:lvl w:ilvl="2" w:tplc="0409001B" w:tentative="1">
      <w:start w:val="1"/>
      <w:numFmt w:val="lowerRoman"/>
      <w:lvlText w:val="%3."/>
      <w:lvlJc w:val="right"/>
      <w:pPr>
        <w:ind w:left="5850" w:hanging="180"/>
      </w:pPr>
    </w:lvl>
    <w:lvl w:ilvl="3" w:tplc="0409000F" w:tentative="1">
      <w:start w:val="1"/>
      <w:numFmt w:val="decimal"/>
      <w:lvlText w:val="%4."/>
      <w:lvlJc w:val="left"/>
      <w:pPr>
        <w:ind w:left="6570" w:hanging="360"/>
      </w:pPr>
    </w:lvl>
    <w:lvl w:ilvl="4" w:tplc="04090019" w:tentative="1">
      <w:start w:val="1"/>
      <w:numFmt w:val="lowerLetter"/>
      <w:lvlText w:val="%5."/>
      <w:lvlJc w:val="left"/>
      <w:pPr>
        <w:ind w:left="7290" w:hanging="360"/>
      </w:pPr>
    </w:lvl>
    <w:lvl w:ilvl="5" w:tplc="0409001B" w:tentative="1">
      <w:start w:val="1"/>
      <w:numFmt w:val="lowerRoman"/>
      <w:lvlText w:val="%6."/>
      <w:lvlJc w:val="right"/>
      <w:pPr>
        <w:ind w:left="8010" w:hanging="180"/>
      </w:pPr>
    </w:lvl>
    <w:lvl w:ilvl="6" w:tplc="0409000F" w:tentative="1">
      <w:start w:val="1"/>
      <w:numFmt w:val="decimal"/>
      <w:lvlText w:val="%7."/>
      <w:lvlJc w:val="left"/>
      <w:pPr>
        <w:ind w:left="8730" w:hanging="360"/>
      </w:pPr>
    </w:lvl>
    <w:lvl w:ilvl="7" w:tplc="04090019" w:tentative="1">
      <w:start w:val="1"/>
      <w:numFmt w:val="lowerLetter"/>
      <w:lvlText w:val="%8."/>
      <w:lvlJc w:val="left"/>
      <w:pPr>
        <w:ind w:left="9450" w:hanging="360"/>
      </w:pPr>
    </w:lvl>
    <w:lvl w:ilvl="8" w:tplc="0409001B" w:tentative="1">
      <w:start w:val="1"/>
      <w:numFmt w:val="lowerRoman"/>
      <w:lvlText w:val="%9."/>
      <w:lvlJc w:val="right"/>
      <w:pPr>
        <w:ind w:left="10170" w:hanging="180"/>
      </w:pPr>
    </w:lvl>
  </w:abstractNum>
  <w:abstractNum w:abstractNumId="1">
    <w:nsid w:val="3CBF3C13"/>
    <w:multiLevelType w:val="hybridMultilevel"/>
    <w:tmpl w:val="75D4AC34"/>
    <w:lvl w:ilvl="0" w:tplc="AAF2AA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5724F38"/>
    <w:multiLevelType w:val="hybridMultilevel"/>
    <w:tmpl w:val="B3F65984"/>
    <w:lvl w:ilvl="0" w:tplc="710E9E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D6D734B"/>
    <w:multiLevelType w:val="singleLevel"/>
    <w:tmpl w:val="EFCCE67C"/>
    <w:lvl w:ilvl="0">
      <w:start w:val="1"/>
      <w:numFmt w:val="decimal"/>
      <w:pStyle w:val="Heading5"/>
      <w:lvlText w:val="%1"/>
      <w:lvlJc w:val="left"/>
      <w:pPr>
        <w:tabs>
          <w:tab w:val="num" w:pos="1440"/>
        </w:tabs>
        <w:ind w:left="1440" w:hanging="1080"/>
      </w:pPr>
      <w:rPr>
        <w:rFonts w:ascii="Arial" w:hAnsi="Arial" w:hint="default"/>
        <w:b/>
        <w:i w:val="0"/>
        <w:sz w:val="20"/>
      </w:rPr>
    </w:lvl>
  </w:abstractNum>
  <w:abstractNum w:abstractNumId="4">
    <w:nsid w:val="667274C2"/>
    <w:multiLevelType w:val="hybridMultilevel"/>
    <w:tmpl w:val="7FBA6516"/>
    <w:lvl w:ilvl="0" w:tplc="6D22193A">
      <w:start w:val="1"/>
      <w:numFmt w:val="lowerRoman"/>
      <w:lvlText w:val="(%1)"/>
      <w:lvlJc w:val="left"/>
      <w:pPr>
        <w:ind w:left="1710" w:hanging="720"/>
      </w:pPr>
      <w:rPr>
        <w:rFonts w:hint="default"/>
        <w:u w:val="none"/>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5">
    <w:nsid w:val="6CB536C6"/>
    <w:multiLevelType w:val="hybridMultilevel"/>
    <w:tmpl w:val="833AD732"/>
    <w:lvl w:ilvl="0" w:tplc="A38484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9563C82"/>
    <w:multiLevelType w:val="hybridMultilevel"/>
    <w:tmpl w:val="A4A4C052"/>
    <w:lvl w:ilvl="0" w:tplc="B792E8B8">
      <w:start w:val="1"/>
      <w:numFmt w:val="decimal"/>
      <w:lvlText w:val="%1."/>
      <w:lvlJc w:val="left"/>
      <w:pPr>
        <w:ind w:left="522" w:hanging="360"/>
      </w:pPr>
      <w:rPr>
        <w:rFonts w:hint="default"/>
        <w:i w:val="0"/>
      </w:rPr>
    </w:lvl>
    <w:lvl w:ilvl="1" w:tplc="04090019" w:tentative="1">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num w:numId="1">
    <w:abstractNumId w:val="3"/>
  </w:num>
  <w:num w:numId="2">
    <w:abstractNumId w:val="2"/>
  </w:num>
  <w:num w:numId="3">
    <w:abstractNumId w:val="1"/>
  </w:num>
  <w:num w:numId="4">
    <w:abstractNumId w:val="5"/>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1AC"/>
    <w:rsid w:val="0000400B"/>
    <w:rsid w:val="000042A3"/>
    <w:rsid w:val="0002199F"/>
    <w:rsid w:val="00027772"/>
    <w:rsid w:val="00033EE5"/>
    <w:rsid w:val="000364DD"/>
    <w:rsid w:val="00037B56"/>
    <w:rsid w:val="0004278B"/>
    <w:rsid w:val="00047157"/>
    <w:rsid w:val="0005036D"/>
    <w:rsid w:val="00087924"/>
    <w:rsid w:val="00097C4C"/>
    <w:rsid w:val="000A72D9"/>
    <w:rsid w:val="000B0133"/>
    <w:rsid w:val="000C20D5"/>
    <w:rsid w:val="000C4BD7"/>
    <w:rsid w:val="000C57A1"/>
    <w:rsid w:val="000D115B"/>
    <w:rsid w:val="000D30E8"/>
    <w:rsid w:val="000E587F"/>
    <w:rsid w:val="000F2BA1"/>
    <w:rsid w:val="000F3A5A"/>
    <w:rsid w:val="00100030"/>
    <w:rsid w:val="00131EC7"/>
    <w:rsid w:val="00140B49"/>
    <w:rsid w:val="00141FF9"/>
    <w:rsid w:val="00150CBD"/>
    <w:rsid w:val="00156DCF"/>
    <w:rsid w:val="00167D29"/>
    <w:rsid w:val="00171BB7"/>
    <w:rsid w:val="00175B32"/>
    <w:rsid w:val="00175EBB"/>
    <w:rsid w:val="001815AA"/>
    <w:rsid w:val="00190772"/>
    <w:rsid w:val="00195226"/>
    <w:rsid w:val="001A3485"/>
    <w:rsid w:val="001D777E"/>
    <w:rsid w:val="001E2804"/>
    <w:rsid w:val="00204E5F"/>
    <w:rsid w:val="002054CD"/>
    <w:rsid w:val="00225391"/>
    <w:rsid w:val="00231156"/>
    <w:rsid w:val="00236362"/>
    <w:rsid w:val="00242438"/>
    <w:rsid w:val="00244FC5"/>
    <w:rsid w:val="002566AF"/>
    <w:rsid w:val="00266219"/>
    <w:rsid w:val="002667D5"/>
    <w:rsid w:val="00266973"/>
    <w:rsid w:val="00277E56"/>
    <w:rsid w:val="002805C5"/>
    <w:rsid w:val="00280FDF"/>
    <w:rsid w:val="002A7D19"/>
    <w:rsid w:val="002B6F50"/>
    <w:rsid w:val="002C19DD"/>
    <w:rsid w:val="002D25D2"/>
    <w:rsid w:val="002F1007"/>
    <w:rsid w:val="002F324B"/>
    <w:rsid w:val="00332FC0"/>
    <w:rsid w:val="00345C6D"/>
    <w:rsid w:val="00346741"/>
    <w:rsid w:val="003577EF"/>
    <w:rsid w:val="0036153D"/>
    <w:rsid w:val="003641D5"/>
    <w:rsid w:val="00364C6D"/>
    <w:rsid w:val="003700C6"/>
    <w:rsid w:val="003769EC"/>
    <w:rsid w:val="00380BAA"/>
    <w:rsid w:val="003A16D5"/>
    <w:rsid w:val="003A41A0"/>
    <w:rsid w:val="003B3635"/>
    <w:rsid w:val="003C2E7E"/>
    <w:rsid w:val="003C7882"/>
    <w:rsid w:val="003D7BBF"/>
    <w:rsid w:val="003E406B"/>
    <w:rsid w:val="003E4D81"/>
    <w:rsid w:val="003F6FAE"/>
    <w:rsid w:val="004360D4"/>
    <w:rsid w:val="004442BA"/>
    <w:rsid w:val="00446F5D"/>
    <w:rsid w:val="00463191"/>
    <w:rsid w:val="004745D0"/>
    <w:rsid w:val="004801A6"/>
    <w:rsid w:val="004802B4"/>
    <w:rsid w:val="00487E27"/>
    <w:rsid w:val="0049268A"/>
    <w:rsid w:val="00494616"/>
    <w:rsid w:val="004962C0"/>
    <w:rsid w:val="004A7D2B"/>
    <w:rsid w:val="004B1A85"/>
    <w:rsid w:val="004C5159"/>
    <w:rsid w:val="004C6FC1"/>
    <w:rsid w:val="004E729B"/>
    <w:rsid w:val="00510B68"/>
    <w:rsid w:val="00514519"/>
    <w:rsid w:val="00523BA8"/>
    <w:rsid w:val="00531BE8"/>
    <w:rsid w:val="0053649D"/>
    <w:rsid w:val="00542F4B"/>
    <w:rsid w:val="00556748"/>
    <w:rsid w:val="00561421"/>
    <w:rsid w:val="005809B8"/>
    <w:rsid w:val="005928B3"/>
    <w:rsid w:val="005A0D0A"/>
    <w:rsid w:val="005A406A"/>
    <w:rsid w:val="005A760F"/>
    <w:rsid w:val="005B41B5"/>
    <w:rsid w:val="005B4EE7"/>
    <w:rsid w:val="005D71C2"/>
    <w:rsid w:val="005E0940"/>
    <w:rsid w:val="005E2D2D"/>
    <w:rsid w:val="005E7AD0"/>
    <w:rsid w:val="00600873"/>
    <w:rsid w:val="00611567"/>
    <w:rsid w:val="0062524E"/>
    <w:rsid w:val="00626E83"/>
    <w:rsid w:val="006304F1"/>
    <w:rsid w:val="00632400"/>
    <w:rsid w:val="00637645"/>
    <w:rsid w:val="00647FDE"/>
    <w:rsid w:val="006527BA"/>
    <w:rsid w:val="0065490B"/>
    <w:rsid w:val="006630EB"/>
    <w:rsid w:val="00686424"/>
    <w:rsid w:val="006911D4"/>
    <w:rsid w:val="006A61DF"/>
    <w:rsid w:val="006C22EC"/>
    <w:rsid w:val="006D778D"/>
    <w:rsid w:val="006E11AA"/>
    <w:rsid w:val="006E1BC9"/>
    <w:rsid w:val="006F359C"/>
    <w:rsid w:val="0070073E"/>
    <w:rsid w:val="00702B7A"/>
    <w:rsid w:val="00707510"/>
    <w:rsid w:val="00731060"/>
    <w:rsid w:val="0074544C"/>
    <w:rsid w:val="00751C27"/>
    <w:rsid w:val="00766CEF"/>
    <w:rsid w:val="00782A61"/>
    <w:rsid w:val="0078526A"/>
    <w:rsid w:val="007852B6"/>
    <w:rsid w:val="007A59BF"/>
    <w:rsid w:val="007B145C"/>
    <w:rsid w:val="007B28F6"/>
    <w:rsid w:val="007B4842"/>
    <w:rsid w:val="007C0D4E"/>
    <w:rsid w:val="007C22FF"/>
    <w:rsid w:val="007D211A"/>
    <w:rsid w:val="007D6FF8"/>
    <w:rsid w:val="007F5CE5"/>
    <w:rsid w:val="00802BC7"/>
    <w:rsid w:val="008039AB"/>
    <w:rsid w:val="00803F00"/>
    <w:rsid w:val="008043ED"/>
    <w:rsid w:val="00814CE0"/>
    <w:rsid w:val="0082514F"/>
    <w:rsid w:val="00826900"/>
    <w:rsid w:val="0083769E"/>
    <w:rsid w:val="008403FE"/>
    <w:rsid w:val="0084461B"/>
    <w:rsid w:val="00850131"/>
    <w:rsid w:val="0085481D"/>
    <w:rsid w:val="00886175"/>
    <w:rsid w:val="00895838"/>
    <w:rsid w:val="008A4E09"/>
    <w:rsid w:val="008B4102"/>
    <w:rsid w:val="008C3E81"/>
    <w:rsid w:val="008C72A3"/>
    <w:rsid w:val="008E24E7"/>
    <w:rsid w:val="008F13C3"/>
    <w:rsid w:val="00906A24"/>
    <w:rsid w:val="00914209"/>
    <w:rsid w:val="00921881"/>
    <w:rsid w:val="009244F8"/>
    <w:rsid w:val="009339F1"/>
    <w:rsid w:val="0095659C"/>
    <w:rsid w:val="00973581"/>
    <w:rsid w:val="00974697"/>
    <w:rsid w:val="00982011"/>
    <w:rsid w:val="0098566D"/>
    <w:rsid w:val="00987616"/>
    <w:rsid w:val="009B506F"/>
    <w:rsid w:val="009C7975"/>
    <w:rsid w:val="009C7B50"/>
    <w:rsid w:val="009D3731"/>
    <w:rsid w:val="009D60B3"/>
    <w:rsid w:val="009F062F"/>
    <w:rsid w:val="009F3D8E"/>
    <w:rsid w:val="009F6F5B"/>
    <w:rsid w:val="009F7BA7"/>
    <w:rsid w:val="00A24C9C"/>
    <w:rsid w:val="00A32ABB"/>
    <w:rsid w:val="00A469B2"/>
    <w:rsid w:val="00A50A63"/>
    <w:rsid w:val="00A50EB9"/>
    <w:rsid w:val="00A6379C"/>
    <w:rsid w:val="00A839B5"/>
    <w:rsid w:val="00A90FD5"/>
    <w:rsid w:val="00A97340"/>
    <w:rsid w:val="00AA74B8"/>
    <w:rsid w:val="00AB096A"/>
    <w:rsid w:val="00AB6097"/>
    <w:rsid w:val="00AB7353"/>
    <w:rsid w:val="00AC0CF6"/>
    <w:rsid w:val="00AD1AAC"/>
    <w:rsid w:val="00AE729D"/>
    <w:rsid w:val="00AF3F04"/>
    <w:rsid w:val="00AF41AC"/>
    <w:rsid w:val="00B038F3"/>
    <w:rsid w:val="00B06C2E"/>
    <w:rsid w:val="00B35812"/>
    <w:rsid w:val="00B36E90"/>
    <w:rsid w:val="00B414E4"/>
    <w:rsid w:val="00B46950"/>
    <w:rsid w:val="00B54BAC"/>
    <w:rsid w:val="00B75FC9"/>
    <w:rsid w:val="00B7662F"/>
    <w:rsid w:val="00BA17AF"/>
    <w:rsid w:val="00BB0BDA"/>
    <w:rsid w:val="00BC3E95"/>
    <w:rsid w:val="00BC4382"/>
    <w:rsid w:val="00BD3A48"/>
    <w:rsid w:val="00BD7EE8"/>
    <w:rsid w:val="00BE30C7"/>
    <w:rsid w:val="00BE7102"/>
    <w:rsid w:val="00BF15D8"/>
    <w:rsid w:val="00BF7D19"/>
    <w:rsid w:val="00C1143C"/>
    <w:rsid w:val="00C21F80"/>
    <w:rsid w:val="00C31460"/>
    <w:rsid w:val="00C80929"/>
    <w:rsid w:val="00C915AC"/>
    <w:rsid w:val="00CA7C4F"/>
    <w:rsid w:val="00CB0F07"/>
    <w:rsid w:val="00CB75B8"/>
    <w:rsid w:val="00CE42DC"/>
    <w:rsid w:val="00CF0CC6"/>
    <w:rsid w:val="00D01819"/>
    <w:rsid w:val="00D021C8"/>
    <w:rsid w:val="00D161B7"/>
    <w:rsid w:val="00D2046C"/>
    <w:rsid w:val="00D22BE4"/>
    <w:rsid w:val="00D237AD"/>
    <w:rsid w:val="00D321DD"/>
    <w:rsid w:val="00D417CA"/>
    <w:rsid w:val="00D63452"/>
    <w:rsid w:val="00D82365"/>
    <w:rsid w:val="00D8330A"/>
    <w:rsid w:val="00DA4F68"/>
    <w:rsid w:val="00DA557C"/>
    <w:rsid w:val="00DB259C"/>
    <w:rsid w:val="00DC0A19"/>
    <w:rsid w:val="00DC1A6A"/>
    <w:rsid w:val="00DD508F"/>
    <w:rsid w:val="00E034C3"/>
    <w:rsid w:val="00E11708"/>
    <w:rsid w:val="00E1448E"/>
    <w:rsid w:val="00E41F19"/>
    <w:rsid w:val="00E41F2C"/>
    <w:rsid w:val="00E83A3C"/>
    <w:rsid w:val="00EA1C51"/>
    <w:rsid w:val="00EA2A9D"/>
    <w:rsid w:val="00ED57B0"/>
    <w:rsid w:val="00EE6F00"/>
    <w:rsid w:val="00F201AD"/>
    <w:rsid w:val="00F30BC1"/>
    <w:rsid w:val="00F45D36"/>
    <w:rsid w:val="00F4706E"/>
    <w:rsid w:val="00F50003"/>
    <w:rsid w:val="00F51184"/>
    <w:rsid w:val="00F7259D"/>
    <w:rsid w:val="00F836F0"/>
    <w:rsid w:val="00F91DFE"/>
    <w:rsid w:val="00F95D78"/>
    <w:rsid w:val="00FA6694"/>
    <w:rsid w:val="00FB242F"/>
    <w:rsid w:val="00FC130B"/>
    <w:rsid w:val="00FC3A50"/>
    <w:rsid w:val="00FD3708"/>
    <w:rsid w:val="00FD58BB"/>
    <w:rsid w:val="00FE4A4D"/>
    <w:rsid w:val="00FF21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1AC"/>
    <w:pPr>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qFormat/>
    <w:rsid w:val="00D161B7"/>
    <w:pPr>
      <w:keepNext/>
      <w:numPr>
        <w:numId w:val="1"/>
      </w:numPr>
      <w:spacing w:after="120"/>
      <w:outlineLvl w:val="4"/>
    </w:pPr>
    <w:rPr>
      <w:rFonts w:ascii="Arial" w:hAnsi="Arial"/>
      <w:b/>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D161B7"/>
    <w:rPr>
      <w:rFonts w:ascii="Arial" w:eastAsia="Times New Roman" w:hAnsi="Arial" w:cs="Times New Roman"/>
      <w:b/>
      <w:snapToGrid w:val="0"/>
      <w:sz w:val="20"/>
      <w:szCs w:val="20"/>
    </w:rPr>
  </w:style>
  <w:style w:type="paragraph" w:styleId="NoSpacing">
    <w:name w:val="No Spacing"/>
    <w:uiPriority w:val="99"/>
    <w:qFormat/>
    <w:rsid w:val="00D161B7"/>
    <w:pPr>
      <w:spacing w:after="0" w:line="240" w:lineRule="auto"/>
    </w:pPr>
  </w:style>
  <w:style w:type="paragraph" w:styleId="Header">
    <w:name w:val="header"/>
    <w:basedOn w:val="Normal"/>
    <w:link w:val="HeaderChar"/>
    <w:unhideWhenUsed/>
    <w:rsid w:val="002667D5"/>
    <w:pPr>
      <w:tabs>
        <w:tab w:val="center" w:pos="4680"/>
        <w:tab w:val="right" w:pos="9360"/>
      </w:tabs>
    </w:pPr>
  </w:style>
  <w:style w:type="character" w:customStyle="1" w:styleId="HeaderChar">
    <w:name w:val="Header Char"/>
    <w:basedOn w:val="DefaultParagraphFont"/>
    <w:link w:val="Header"/>
    <w:uiPriority w:val="99"/>
    <w:rsid w:val="002667D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667D5"/>
    <w:pPr>
      <w:tabs>
        <w:tab w:val="center" w:pos="4680"/>
        <w:tab w:val="right" w:pos="9360"/>
      </w:tabs>
    </w:pPr>
  </w:style>
  <w:style w:type="character" w:customStyle="1" w:styleId="FooterChar">
    <w:name w:val="Footer Char"/>
    <w:basedOn w:val="DefaultParagraphFont"/>
    <w:link w:val="Footer"/>
    <w:uiPriority w:val="99"/>
    <w:rsid w:val="002667D5"/>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4461B"/>
    <w:rPr>
      <w:sz w:val="16"/>
      <w:szCs w:val="16"/>
    </w:rPr>
  </w:style>
  <w:style w:type="paragraph" w:styleId="CommentText">
    <w:name w:val="annotation text"/>
    <w:basedOn w:val="Normal"/>
    <w:link w:val="CommentTextChar"/>
    <w:uiPriority w:val="99"/>
    <w:semiHidden/>
    <w:unhideWhenUsed/>
    <w:rsid w:val="0084461B"/>
    <w:rPr>
      <w:sz w:val="20"/>
      <w:szCs w:val="20"/>
    </w:rPr>
  </w:style>
  <w:style w:type="character" w:customStyle="1" w:styleId="CommentTextChar">
    <w:name w:val="Comment Text Char"/>
    <w:basedOn w:val="DefaultParagraphFont"/>
    <w:link w:val="CommentText"/>
    <w:uiPriority w:val="99"/>
    <w:semiHidden/>
    <w:rsid w:val="0084461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4461B"/>
    <w:rPr>
      <w:b/>
      <w:bCs/>
    </w:rPr>
  </w:style>
  <w:style w:type="character" w:customStyle="1" w:styleId="CommentSubjectChar">
    <w:name w:val="Comment Subject Char"/>
    <w:basedOn w:val="CommentTextChar"/>
    <w:link w:val="CommentSubject"/>
    <w:uiPriority w:val="99"/>
    <w:semiHidden/>
    <w:rsid w:val="0084461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4461B"/>
    <w:rPr>
      <w:rFonts w:ascii="Tahoma" w:hAnsi="Tahoma" w:cs="Tahoma"/>
      <w:sz w:val="16"/>
      <w:szCs w:val="16"/>
    </w:rPr>
  </w:style>
  <w:style w:type="character" w:customStyle="1" w:styleId="BalloonTextChar">
    <w:name w:val="Balloon Text Char"/>
    <w:basedOn w:val="DefaultParagraphFont"/>
    <w:link w:val="BalloonText"/>
    <w:uiPriority w:val="99"/>
    <w:semiHidden/>
    <w:rsid w:val="0084461B"/>
    <w:rPr>
      <w:rFonts w:ascii="Tahoma" w:eastAsia="Times New Roman" w:hAnsi="Tahoma" w:cs="Tahoma"/>
      <w:sz w:val="16"/>
      <w:szCs w:val="16"/>
    </w:rPr>
  </w:style>
  <w:style w:type="paragraph" w:styleId="ListParagraph">
    <w:name w:val="List Paragraph"/>
    <w:basedOn w:val="Normal"/>
    <w:uiPriority w:val="34"/>
    <w:qFormat/>
    <w:rsid w:val="00974697"/>
    <w:pPr>
      <w:ind w:left="720"/>
      <w:contextualSpacing/>
    </w:pPr>
  </w:style>
  <w:style w:type="table" w:styleId="TableGrid">
    <w:name w:val="Table Grid"/>
    <w:basedOn w:val="TableNormal"/>
    <w:rsid w:val="004442B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8566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1AC"/>
    <w:pPr>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qFormat/>
    <w:rsid w:val="00D161B7"/>
    <w:pPr>
      <w:keepNext/>
      <w:numPr>
        <w:numId w:val="1"/>
      </w:numPr>
      <w:spacing w:after="120"/>
      <w:outlineLvl w:val="4"/>
    </w:pPr>
    <w:rPr>
      <w:rFonts w:ascii="Arial" w:hAnsi="Arial"/>
      <w:b/>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D161B7"/>
    <w:rPr>
      <w:rFonts w:ascii="Arial" w:eastAsia="Times New Roman" w:hAnsi="Arial" w:cs="Times New Roman"/>
      <w:b/>
      <w:snapToGrid w:val="0"/>
      <w:sz w:val="20"/>
      <w:szCs w:val="20"/>
    </w:rPr>
  </w:style>
  <w:style w:type="paragraph" w:styleId="NoSpacing">
    <w:name w:val="No Spacing"/>
    <w:uiPriority w:val="99"/>
    <w:qFormat/>
    <w:rsid w:val="00D161B7"/>
    <w:pPr>
      <w:spacing w:after="0" w:line="240" w:lineRule="auto"/>
    </w:pPr>
  </w:style>
  <w:style w:type="paragraph" w:styleId="Header">
    <w:name w:val="header"/>
    <w:basedOn w:val="Normal"/>
    <w:link w:val="HeaderChar"/>
    <w:unhideWhenUsed/>
    <w:rsid w:val="002667D5"/>
    <w:pPr>
      <w:tabs>
        <w:tab w:val="center" w:pos="4680"/>
        <w:tab w:val="right" w:pos="9360"/>
      </w:tabs>
    </w:pPr>
  </w:style>
  <w:style w:type="character" w:customStyle="1" w:styleId="HeaderChar">
    <w:name w:val="Header Char"/>
    <w:basedOn w:val="DefaultParagraphFont"/>
    <w:link w:val="Header"/>
    <w:uiPriority w:val="99"/>
    <w:rsid w:val="002667D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667D5"/>
    <w:pPr>
      <w:tabs>
        <w:tab w:val="center" w:pos="4680"/>
        <w:tab w:val="right" w:pos="9360"/>
      </w:tabs>
    </w:pPr>
  </w:style>
  <w:style w:type="character" w:customStyle="1" w:styleId="FooterChar">
    <w:name w:val="Footer Char"/>
    <w:basedOn w:val="DefaultParagraphFont"/>
    <w:link w:val="Footer"/>
    <w:uiPriority w:val="99"/>
    <w:rsid w:val="002667D5"/>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4461B"/>
    <w:rPr>
      <w:sz w:val="16"/>
      <w:szCs w:val="16"/>
    </w:rPr>
  </w:style>
  <w:style w:type="paragraph" w:styleId="CommentText">
    <w:name w:val="annotation text"/>
    <w:basedOn w:val="Normal"/>
    <w:link w:val="CommentTextChar"/>
    <w:uiPriority w:val="99"/>
    <w:semiHidden/>
    <w:unhideWhenUsed/>
    <w:rsid w:val="0084461B"/>
    <w:rPr>
      <w:sz w:val="20"/>
      <w:szCs w:val="20"/>
    </w:rPr>
  </w:style>
  <w:style w:type="character" w:customStyle="1" w:styleId="CommentTextChar">
    <w:name w:val="Comment Text Char"/>
    <w:basedOn w:val="DefaultParagraphFont"/>
    <w:link w:val="CommentText"/>
    <w:uiPriority w:val="99"/>
    <w:semiHidden/>
    <w:rsid w:val="0084461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4461B"/>
    <w:rPr>
      <w:b/>
      <w:bCs/>
    </w:rPr>
  </w:style>
  <w:style w:type="character" w:customStyle="1" w:styleId="CommentSubjectChar">
    <w:name w:val="Comment Subject Char"/>
    <w:basedOn w:val="CommentTextChar"/>
    <w:link w:val="CommentSubject"/>
    <w:uiPriority w:val="99"/>
    <w:semiHidden/>
    <w:rsid w:val="0084461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4461B"/>
    <w:rPr>
      <w:rFonts w:ascii="Tahoma" w:hAnsi="Tahoma" w:cs="Tahoma"/>
      <w:sz w:val="16"/>
      <w:szCs w:val="16"/>
    </w:rPr>
  </w:style>
  <w:style w:type="character" w:customStyle="1" w:styleId="BalloonTextChar">
    <w:name w:val="Balloon Text Char"/>
    <w:basedOn w:val="DefaultParagraphFont"/>
    <w:link w:val="BalloonText"/>
    <w:uiPriority w:val="99"/>
    <w:semiHidden/>
    <w:rsid w:val="0084461B"/>
    <w:rPr>
      <w:rFonts w:ascii="Tahoma" w:eastAsia="Times New Roman" w:hAnsi="Tahoma" w:cs="Tahoma"/>
      <w:sz w:val="16"/>
      <w:szCs w:val="16"/>
    </w:rPr>
  </w:style>
  <w:style w:type="paragraph" w:styleId="ListParagraph">
    <w:name w:val="List Paragraph"/>
    <w:basedOn w:val="Normal"/>
    <w:uiPriority w:val="34"/>
    <w:qFormat/>
    <w:rsid w:val="00974697"/>
    <w:pPr>
      <w:ind w:left="720"/>
      <w:contextualSpacing/>
    </w:pPr>
  </w:style>
  <w:style w:type="table" w:styleId="TableGrid">
    <w:name w:val="Table Grid"/>
    <w:basedOn w:val="TableNormal"/>
    <w:rsid w:val="004442B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8566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CD3BED-BCDD-4C2C-85E7-97BE8330D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5132</Words>
  <Characters>29256</Characters>
  <Application>Microsoft Office Word</Application>
  <DocSecurity>4</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Federal Reserve Board</Company>
  <LinksUpToDate>false</LinksUpToDate>
  <CharactersWithSpaces>34320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Sviatlana Phelan</dc:creator>
  <cp:lastModifiedBy>mary.gottlieb</cp:lastModifiedBy>
  <cp:revision>2</cp:revision>
  <cp:lastPrinted>2012-11-26T19:56:00Z</cp:lastPrinted>
  <dcterms:created xsi:type="dcterms:W3CDTF">2013-12-30T20:59:00Z</dcterms:created>
  <dcterms:modified xsi:type="dcterms:W3CDTF">2013-12-30T20:59:00Z</dcterms:modified>
</cp:coreProperties>
</file>