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14" w:rsidRDefault="00631714" w:rsidP="0070438F">
      <w:pPr>
        <w:pStyle w:val="Title"/>
        <w:widowControl/>
        <w:rPr>
          <w:rFonts w:ascii="Times New Roman" w:hAnsi="Times New Roman" w:cs="Times New Roman"/>
          <w:b/>
        </w:rPr>
      </w:pPr>
    </w:p>
    <w:p w:rsidR="00631714" w:rsidRDefault="00631714" w:rsidP="0070438F">
      <w:pPr>
        <w:pStyle w:val="Title"/>
        <w:widowControl/>
        <w:rPr>
          <w:rFonts w:ascii="Times New Roman" w:hAnsi="Times New Roman" w:cs="Times New Roman"/>
          <w:b/>
        </w:rPr>
      </w:pPr>
    </w:p>
    <w:p w:rsidR="00631714" w:rsidRDefault="00631714" w:rsidP="0070438F">
      <w:pPr>
        <w:pStyle w:val="Title"/>
        <w:widowControl/>
        <w:rPr>
          <w:rFonts w:ascii="Times New Roman" w:hAnsi="Times New Roman" w:cs="Times New Roman"/>
          <w:b/>
        </w:rPr>
      </w:pPr>
    </w:p>
    <w:p w:rsidR="004A309F" w:rsidRDefault="002D1C35" w:rsidP="0070438F">
      <w:pPr>
        <w:pStyle w:val="Title"/>
        <w:widowControl/>
        <w:rPr>
          <w:rFonts w:ascii="Times New Roman" w:hAnsi="Times New Roman" w:cs="Times New Roman"/>
          <w:b/>
        </w:rPr>
      </w:pPr>
      <w:r>
        <w:rPr>
          <w:rFonts w:ascii="Times New Roman" w:hAnsi="Times New Roman" w:cs="Times New Roman"/>
          <w:b/>
        </w:rPr>
        <w:t xml:space="preserve">Birth Defects Study To Evaluate Pregnancy </w:t>
      </w:r>
      <w:proofErr w:type="spellStart"/>
      <w:r>
        <w:rPr>
          <w:rFonts w:ascii="Times New Roman" w:hAnsi="Times New Roman" w:cs="Times New Roman"/>
          <w:b/>
        </w:rPr>
        <w:t>exposureS</w:t>
      </w:r>
      <w:proofErr w:type="spellEnd"/>
    </w:p>
    <w:p w:rsidR="00D539BB" w:rsidRPr="00631714" w:rsidRDefault="002D1C35" w:rsidP="0070438F">
      <w:pPr>
        <w:pStyle w:val="Title"/>
        <w:widowControl/>
        <w:rPr>
          <w:rFonts w:ascii="Times New Roman" w:hAnsi="Times New Roman" w:cs="Times New Roman"/>
          <w:b/>
        </w:rPr>
      </w:pPr>
      <w:r>
        <w:rPr>
          <w:rFonts w:ascii="Times New Roman" w:hAnsi="Times New Roman" w:cs="Times New Roman"/>
          <w:b/>
        </w:rPr>
        <w:t>(BD-STEPS)</w:t>
      </w:r>
    </w:p>
    <w:p w:rsidR="006B7B82" w:rsidRDefault="006B7B82" w:rsidP="006B7B82">
      <w:pPr>
        <w:widowControl/>
        <w:jc w:val="center"/>
        <w:rPr>
          <w:b/>
          <w:sz w:val="36"/>
          <w:szCs w:val="36"/>
        </w:rPr>
      </w:pPr>
      <w:r w:rsidRPr="00631714">
        <w:rPr>
          <w:b/>
          <w:sz w:val="36"/>
          <w:szCs w:val="36"/>
        </w:rPr>
        <w:t xml:space="preserve">OMB </w:t>
      </w:r>
      <w:r w:rsidR="00FF1653">
        <w:rPr>
          <w:b/>
          <w:sz w:val="36"/>
          <w:szCs w:val="36"/>
        </w:rPr>
        <w:t xml:space="preserve"># </w:t>
      </w:r>
      <w:r w:rsidRPr="00631714">
        <w:rPr>
          <w:b/>
          <w:sz w:val="36"/>
          <w:szCs w:val="36"/>
        </w:rPr>
        <w:t>0920-0010</w:t>
      </w:r>
    </w:p>
    <w:p w:rsidR="00575200" w:rsidRDefault="00575200" w:rsidP="006B7B82">
      <w:pPr>
        <w:widowControl/>
        <w:jc w:val="center"/>
        <w:rPr>
          <w:b/>
          <w:sz w:val="36"/>
          <w:szCs w:val="36"/>
        </w:rPr>
      </w:pPr>
    </w:p>
    <w:p w:rsidR="00FF1653" w:rsidRDefault="00FF1653" w:rsidP="00FF1653">
      <w:pPr>
        <w:widowControl/>
        <w:jc w:val="center"/>
        <w:rPr>
          <w:b/>
          <w:sz w:val="36"/>
          <w:szCs w:val="36"/>
        </w:rPr>
      </w:pPr>
      <w:r>
        <w:rPr>
          <w:b/>
          <w:sz w:val="36"/>
          <w:szCs w:val="36"/>
        </w:rPr>
        <w:t>Revision</w:t>
      </w:r>
    </w:p>
    <w:p w:rsidR="00575200" w:rsidRDefault="00575200" w:rsidP="00575200">
      <w:pPr>
        <w:pStyle w:val="Title"/>
        <w:widowControl/>
        <w:rPr>
          <w:rFonts w:ascii="Times New Roman" w:hAnsi="Times New Roman" w:cs="Times New Roman"/>
          <w:b/>
        </w:rPr>
      </w:pPr>
    </w:p>
    <w:p w:rsidR="00822A7B" w:rsidRPr="00A71A56" w:rsidRDefault="00822A7B" w:rsidP="006B7B82">
      <w:pPr>
        <w:widowControl/>
        <w:jc w:val="center"/>
        <w:rPr>
          <w:sz w:val="36"/>
          <w:szCs w:val="36"/>
        </w:rPr>
      </w:pPr>
      <w:r>
        <w:rPr>
          <w:b/>
          <w:sz w:val="36"/>
          <w:szCs w:val="36"/>
        </w:rPr>
        <w:t>Supporting Statement A</w:t>
      </w:r>
      <w:r w:rsidR="0052545C">
        <w:rPr>
          <w:b/>
          <w:sz w:val="36"/>
          <w:szCs w:val="36"/>
        </w:rPr>
        <w:t xml:space="preserve"> </w:t>
      </w:r>
    </w:p>
    <w:p w:rsidR="00631714" w:rsidRDefault="00631714" w:rsidP="0070438F">
      <w:pPr>
        <w:widowControl/>
        <w:jc w:val="center"/>
        <w:rPr>
          <w:b/>
          <w:sz w:val="52"/>
          <w:szCs w:val="52"/>
        </w:rPr>
      </w:pPr>
    </w:p>
    <w:p w:rsidR="00631714" w:rsidRDefault="00631714" w:rsidP="0070438F">
      <w:pPr>
        <w:widowControl/>
        <w:jc w:val="center"/>
        <w:rPr>
          <w:b/>
          <w:sz w:val="52"/>
          <w:szCs w:val="52"/>
        </w:rPr>
      </w:pPr>
    </w:p>
    <w:p w:rsidR="00631714" w:rsidRDefault="00631714" w:rsidP="0070438F">
      <w:pPr>
        <w:widowControl/>
        <w:jc w:val="center"/>
        <w:rPr>
          <w:b/>
          <w:sz w:val="52"/>
          <w:szCs w:val="52"/>
        </w:rPr>
      </w:pPr>
    </w:p>
    <w:p w:rsidR="00631714" w:rsidRDefault="00631714" w:rsidP="0070438F">
      <w:pPr>
        <w:widowControl/>
        <w:jc w:val="center"/>
        <w:rPr>
          <w:b/>
          <w:sz w:val="52"/>
          <w:szCs w:val="52"/>
        </w:rPr>
      </w:pPr>
    </w:p>
    <w:p w:rsidR="002118F1" w:rsidRDefault="002118F1" w:rsidP="0070438F">
      <w:pPr>
        <w:widowControl/>
        <w:jc w:val="center"/>
        <w:rPr>
          <w:b/>
          <w:sz w:val="52"/>
          <w:szCs w:val="52"/>
        </w:rPr>
      </w:pPr>
    </w:p>
    <w:p w:rsidR="002118F1" w:rsidRPr="00631714" w:rsidRDefault="002118F1" w:rsidP="0070438F">
      <w:pPr>
        <w:widowControl/>
        <w:jc w:val="center"/>
        <w:rPr>
          <w:b/>
          <w:sz w:val="28"/>
          <w:szCs w:val="28"/>
        </w:rPr>
      </w:pPr>
      <w:r w:rsidRPr="00631714">
        <w:rPr>
          <w:b/>
          <w:sz w:val="28"/>
          <w:szCs w:val="28"/>
        </w:rPr>
        <w:t>Project Officer:</w:t>
      </w:r>
    </w:p>
    <w:p w:rsidR="002118F1" w:rsidRPr="00631714" w:rsidRDefault="002118F1" w:rsidP="002118F1">
      <w:pPr>
        <w:widowControl/>
        <w:jc w:val="center"/>
        <w:rPr>
          <w:sz w:val="28"/>
          <w:szCs w:val="28"/>
        </w:rPr>
      </w:pPr>
      <w:r w:rsidRPr="00631714">
        <w:rPr>
          <w:sz w:val="28"/>
          <w:szCs w:val="28"/>
        </w:rPr>
        <w:t>Jennita Reefhuis, PhD</w:t>
      </w:r>
    </w:p>
    <w:p w:rsidR="002118F1" w:rsidRPr="00631714" w:rsidRDefault="002118F1" w:rsidP="002118F1">
      <w:pPr>
        <w:widowControl/>
        <w:jc w:val="center"/>
        <w:rPr>
          <w:sz w:val="28"/>
          <w:szCs w:val="28"/>
        </w:rPr>
      </w:pPr>
      <w:r w:rsidRPr="00631714">
        <w:rPr>
          <w:sz w:val="28"/>
          <w:szCs w:val="28"/>
        </w:rPr>
        <w:t>Epidemiologist</w:t>
      </w:r>
    </w:p>
    <w:p w:rsidR="002118F1" w:rsidRPr="00631714" w:rsidRDefault="002118F1" w:rsidP="002118F1">
      <w:pPr>
        <w:widowControl/>
        <w:jc w:val="center"/>
        <w:rPr>
          <w:sz w:val="28"/>
          <w:szCs w:val="28"/>
        </w:rPr>
      </w:pPr>
      <w:r w:rsidRPr="00631714">
        <w:rPr>
          <w:sz w:val="28"/>
          <w:szCs w:val="28"/>
        </w:rPr>
        <w:t xml:space="preserve">Centers for Disease </w:t>
      </w:r>
      <w:r w:rsidR="00631714" w:rsidRPr="00631714">
        <w:rPr>
          <w:sz w:val="28"/>
          <w:szCs w:val="28"/>
        </w:rPr>
        <w:t xml:space="preserve">Control </w:t>
      </w:r>
      <w:r w:rsidRPr="00631714">
        <w:rPr>
          <w:sz w:val="28"/>
          <w:szCs w:val="28"/>
        </w:rPr>
        <w:t>and Prevention</w:t>
      </w:r>
    </w:p>
    <w:p w:rsidR="002118F1" w:rsidRPr="00631714" w:rsidRDefault="002118F1" w:rsidP="002118F1">
      <w:pPr>
        <w:widowControl/>
        <w:jc w:val="center"/>
        <w:rPr>
          <w:sz w:val="28"/>
          <w:szCs w:val="28"/>
        </w:rPr>
      </w:pPr>
      <w:r w:rsidRPr="00631714">
        <w:rPr>
          <w:sz w:val="28"/>
          <w:szCs w:val="28"/>
        </w:rPr>
        <w:t>Phone: (404) 498-3917</w:t>
      </w:r>
    </w:p>
    <w:p w:rsidR="002118F1" w:rsidRPr="00631714" w:rsidRDefault="002118F1" w:rsidP="002118F1">
      <w:pPr>
        <w:widowControl/>
        <w:jc w:val="center"/>
        <w:rPr>
          <w:sz w:val="28"/>
          <w:szCs w:val="28"/>
        </w:rPr>
      </w:pPr>
      <w:r w:rsidRPr="00631714">
        <w:rPr>
          <w:sz w:val="28"/>
          <w:szCs w:val="28"/>
        </w:rPr>
        <w:t>Fax:  (404) 498-3040</w:t>
      </w:r>
    </w:p>
    <w:p w:rsidR="002118F1" w:rsidRPr="00631714" w:rsidRDefault="002118F1" w:rsidP="0070438F">
      <w:pPr>
        <w:widowControl/>
        <w:jc w:val="center"/>
        <w:rPr>
          <w:b/>
          <w:sz w:val="28"/>
          <w:szCs w:val="28"/>
        </w:rPr>
      </w:pPr>
      <w:r w:rsidRPr="00631714">
        <w:rPr>
          <w:sz w:val="28"/>
          <w:szCs w:val="28"/>
        </w:rPr>
        <w:t>Email:  nzr5@cdc.gov</w:t>
      </w:r>
    </w:p>
    <w:p w:rsidR="00631714" w:rsidRPr="00631714" w:rsidRDefault="00631714" w:rsidP="0070438F">
      <w:pPr>
        <w:widowControl/>
        <w:jc w:val="center"/>
        <w:rPr>
          <w:b/>
          <w:sz w:val="28"/>
          <w:szCs w:val="28"/>
        </w:rPr>
      </w:pPr>
    </w:p>
    <w:p w:rsidR="00631714" w:rsidRPr="00631714" w:rsidRDefault="00631714" w:rsidP="0070438F">
      <w:pPr>
        <w:widowControl/>
        <w:jc w:val="center"/>
        <w:rPr>
          <w:b/>
          <w:sz w:val="28"/>
          <w:szCs w:val="28"/>
        </w:rPr>
      </w:pPr>
    </w:p>
    <w:p w:rsidR="00631714" w:rsidRDefault="00631714" w:rsidP="0070438F">
      <w:pPr>
        <w:widowControl/>
        <w:jc w:val="center"/>
        <w:rPr>
          <w:b/>
          <w:sz w:val="28"/>
          <w:szCs w:val="28"/>
        </w:rPr>
      </w:pPr>
    </w:p>
    <w:p w:rsidR="006A024B" w:rsidRPr="00631714" w:rsidRDefault="006A024B" w:rsidP="0070438F">
      <w:pPr>
        <w:widowControl/>
        <w:jc w:val="center"/>
        <w:rPr>
          <w:b/>
          <w:sz w:val="28"/>
          <w:szCs w:val="28"/>
        </w:rPr>
      </w:pPr>
    </w:p>
    <w:p w:rsidR="00631714" w:rsidRPr="00631714" w:rsidRDefault="00631714" w:rsidP="0070438F">
      <w:pPr>
        <w:widowControl/>
        <w:jc w:val="center"/>
        <w:rPr>
          <w:b/>
          <w:sz w:val="28"/>
          <w:szCs w:val="28"/>
        </w:rPr>
      </w:pPr>
    </w:p>
    <w:p w:rsidR="005D34F0" w:rsidRDefault="00FF1653" w:rsidP="007E20C2">
      <w:pPr>
        <w:pStyle w:val="Title"/>
        <w:widowControl/>
        <w:rPr>
          <w:rFonts w:ascii="Times New Roman" w:hAnsi="Times New Roman" w:cs="Times New Roman"/>
          <w:b/>
          <w:sz w:val="28"/>
          <w:szCs w:val="28"/>
        </w:rPr>
      </w:pPr>
      <w:r>
        <w:rPr>
          <w:b/>
          <w:sz w:val="28"/>
          <w:szCs w:val="28"/>
        </w:rPr>
        <w:fldChar w:fldCharType="begin"/>
      </w:r>
      <w:r>
        <w:rPr>
          <w:b/>
          <w:sz w:val="28"/>
          <w:szCs w:val="28"/>
        </w:rPr>
        <w:instrText xml:space="preserve"> DATE \@ "MMMM d, yyyy" </w:instrText>
      </w:r>
      <w:r>
        <w:rPr>
          <w:b/>
          <w:sz w:val="28"/>
          <w:szCs w:val="28"/>
        </w:rPr>
        <w:fldChar w:fldCharType="separate"/>
      </w:r>
      <w:r w:rsidR="00535B5C">
        <w:rPr>
          <w:b/>
          <w:noProof/>
          <w:sz w:val="28"/>
          <w:szCs w:val="28"/>
        </w:rPr>
        <w:t>November 25, 2013</w:t>
      </w:r>
      <w:r>
        <w:rPr>
          <w:b/>
          <w:sz w:val="28"/>
          <w:szCs w:val="28"/>
        </w:rPr>
        <w:fldChar w:fldCharType="end"/>
      </w:r>
    </w:p>
    <w:p w:rsidR="002A5BBD" w:rsidRDefault="002A5BBD" w:rsidP="00551740">
      <w:pPr>
        <w:spacing w:line="480" w:lineRule="auto"/>
        <w:rPr>
          <w:b/>
        </w:rPr>
      </w:pPr>
    </w:p>
    <w:p w:rsidR="002A5BBD" w:rsidRDefault="002A5BBD" w:rsidP="00551740">
      <w:pPr>
        <w:spacing w:line="480" w:lineRule="auto"/>
        <w:rPr>
          <w:b/>
        </w:rPr>
      </w:pPr>
    </w:p>
    <w:p w:rsidR="002A5BBD" w:rsidRDefault="002A5BBD" w:rsidP="00551740">
      <w:pPr>
        <w:spacing w:line="480" w:lineRule="auto"/>
        <w:rPr>
          <w:b/>
        </w:rPr>
      </w:pPr>
    </w:p>
    <w:p w:rsidR="00551740" w:rsidRPr="00FF1653" w:rsidRDefault="00551740" w:rsidP="00551740">
      <w:pPr>
        <w:spacing w:line="480" w:lineRule="auto"/>
        <w:rPr>
          <w:b/>
        </w:rPr>
      </w:pPr>
      <w:r w:rsidRPr="00FF1653">
        <w:rPr>
          <w:b/>
        </w:rPr>
        <w:lastRenderedPageBreak/>
        <w:t>Table of Contents</w:t>
      </w:r>
    </w:p>
    <w:p w:rsidR="00551740" w:rsidRDefault="00551740">
      <w:pPr>
        <w:pStyle w:val="TOC2"/>
        <w:tabs>
          <w:tab w:val="right" w:leader="dot" w:pos="9350"/>
        </w:tabs>
        <w:rPr>
          <w:b/>
          <w:sz w:val="28"/>
          <w:szCs w:val="28"/>
        </w:rPr>
      </w:pPr>
    </w:p>
    <w:p w:rsidR="00551740" w:rsidRDefault="00551740">
      <w:pPr>
        <w:pStyle w:val="TOC2"/>
        <w:tabs>
          <w:tab w:val="right" w:leader="dot" w:pos="9350"/>
        </w:tabs>
        <w:rPr>
          <w:noProof/>
        </w:rPr>
      </w:pPr>
      <w:r>
        <w:rPr>
          <w:b/>
          <w:sz w:val="28"/>
          <w:szCs w:val="28"/>
        </w:rPr>
        <w:fldChar w:fldCharType="begin"/>
      </w:r>
      <w:r>
        <w:rPr>
          <w:b/>
          <w:sz w:val="28"/>
          <w:szCs w:val="28"/>
        </w:rPr>
        <w:instrText xml:space="preserve"> TOC \o "1-3" \h \z \u </w:instrText>
      </w:r>
      <w:r>
        <w:rPr>
          <w:b/>
          <w:sz w:val="28"/>
          <w:szCs w:val="28"/>
        </w:rPr>
        <w:fldChar w:fldCharType="separate"/>
      </w:r>
      <w:hyperlink w:anchor="_Toc371503583" w:history="1">
        <w:r w:rsidRPr="00870ADB">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_Toc371503583 \h </w:instrText>
        </w:r>
        <w:r>
          <w:rPr>
            <w:noProof/>
            <w:webHidden/>
          </w:rPr>
        </w:r>
        <w:r>
          <w:rPr>
            <w:noProof/>
            <w:webHidden/>
          </w:rPr>
          <w:fldChar w:fldCharType="separate"/>
        </w:r>
        <w:r w:rsidR="00AD6212">
          <w:rPr>
            <w:noProof/>
            <w:webHidden/>
          </w:rPr>
          <w:t>4</w:t>
        </w:r>
        <w:r>
          <w:rPr>
            <w:noProof/>
            <w:webHidden/>
          </w:rPr>
          <w:fldChar w:fldCharType="end"/>
        </w:r>
      </w:hyperlink>
    </w:p>
    <w:p w:rsidR="00551740" w:rsidRDefault="00535B5C">
      <w:pPr>
        <w:pStyle w:val="TOC2"/>
        <w:tabs>
          <w:tab w:val="left" w:pos="880"/>
          <w:tab w:val="right" w:leader="dot" w:pos="9350"/>
        </w:tabs>
        <w:rPr>
          <w:noProof/>
        </w:rPr>
      </w:pPr>
      <w:hyperlink w:anchor="_Toc371503584" w:history="1">
        <w:r w:rsidR="00551740" w:rsidRPr="00870ADB">
          <w:rPr>
            <w:rStyle w:val="Hyperlink"/>
            <w:noProof/>
          </w:rPr>
          <w:t>A.2.</w:t>
        </w:r>
        <w:r w:rsidR="00551740">
          <w:rPr>
            <w:noProof/>
          </w:rPr>
          <w:tab/>
        </w:r>
        <w:r w:rsidR="00551740" w:rsidRPr="00870ADB">
          <w:rPr>
            <w:rStyle w:val="Hyperlink"/>
            <w:noProof/>
          </w:rPr>
          <w:t>Purpose and Use of the Information Collection</w:t>
        </w:r>
        <w:r w:rsidR="00551740">
          <w:rPr>
            <w:noProof/>
            <w:webHidden/>
          </w:rPr>
          <w:tab/>
        </w:r>
        <w:r w:rsidR="00551740">
          <w:rPr>
            <w:noProof/>
            <w:webHidden/>
          </w:rPr>
          <w:fldChar w:fldCharType="begin"/>
        </w:r>
        <w:r w:rsidR="00551740">
          <w:rPr>
            <w:noProof/>
            <w:webHidden/>
          </w:rPr>
          <w:instrText xml:space="preserve"> PAGEREF _Toc371503584 \h </w:instrText>
        </w:r>
        <w:r w:rsidR="00551740">
          <w:rPr>
            <w:noProof/>
            <w:webHidden/>
          </w:rPr>
        </w:r>
        <w:r w:rsidR="00551740">
          <w:rPr>
            <w:noProof/>
            <w:webHidden/>
          </w:rPr>
          <w:fldChar w:fldCharType="separate"/>
        </w:r>
        <w:r w:rsidR="00AD6212">
          <w:rPr>
            <w:noProof/>
            <w:webHidden/>
          </w:rPr>
          <w:t>7</w:t>
        </w:r>
        <w:r w:rsidR="00551740">
          <w:rPr>
            <w:noProof/>
            <w:webHidden/>
          </w:rPr>
          <w:fldChar w:fldCharType="end"/>
        </w:r>
      </w:hyperlink>
    </w:p>
    <w:p w:rsidR="00551740" w:rsidRDefault="00535B5C">
      <w:pPr>
        <w:pStyle w:val="TOC2"/>
        <w:tabs>
          <w:tab w:val="left" w:pos="880"/>
          <w:tab w:val="right" w:leader="dot" w:pos="9350"/>
        </w:tabs>
        <w:rPr>
          <w:noProof/>
        </w:rPr>
      </w:pPr>
      <w:hyperlink w:anchor="_Toc371503585" w:history="1">
        <w:r w:rsidR="00551740" w:rsidRPr="00870ADB">
          <w:rPr>
            <w:rStyle w:val="Hyperlink"/>
            <w:noProof/>
          </w:rPr>
          <w:t>A.3.</w:t>
        </w:r>
        <w:r w:rsidR="00551740">
          <w:rPr>
            <w:noProof/>
          </w:rPr>
          <w:tab/>
        </w:r>
        <w:r w:rsidR="00551740" w:rsidRPr="00870ADB">
          <w:rPr>
            <w:rStyle w:val="Hyperlink"/>
            <w:noProof/>
          </w:rPr>
          <w:t>Use of Improved Information Technology and Burden Reduction</w:t>
        </w:r>
        <w:r w:rsidR="00551740">
          <w:rPr>
            <w:noProof/>
            <w:webHidden/>
          </w:rPr>
          <w:tab/>
        </w:r>
        <w:r w:rsidR="00551740">
          <w:rPr>
            <w:noProof/>
            <w:webHidden/>
          </w:rPr>
          <w:fldChar w:fldCharType="begin"/>
        </w:r>
        <w:r w:rsidR="00551740">
          <w:rPr>
            <w:noProof/>
            <w:webHidden/>
          </w:rPr>
          <w:instrText xml:space="preserve"> PAGEREF _Toc371503585 \h </w:instrText>
        </w:r>
        <w:r w:rsidR="00551740">
          <w:rPr>
            <w:noProof/>
            <w:webHidden/>
          </w:rPr>
        </w:r>
        <w:r w:rsidR="00551740">
          <w:rPr>
            <w:noProof/>
            <w:webHidden/>
          </w:rPr>
          <w:fldChar w:fldCharType="separate"/>
        </w:r>
        <w:r w:rsidR="00AD6212">
          <w:rPr>
            <w:noProof/>
            <w:webHidden/>
          </w:rPr>
          <w:t>7</w:t>
        </w:r>
        <w:r w:rsidR="00551740">
          <w:rPr>
            <w:noProof/>
            <w:webHidden/>
          </w:rPr>
          <w:fldChar w:fldCharType="end"/>
        </w:r>
      </w:hyperlink>
    </w:p>
    <w:p w:rsidR="00551740" w:rsidRDefault="00535B5C">
      <w:pPr>
        <w:pStyle w:val="TOC1"/>
        <w:tabs>
          <w:tab w:val="right" w:leader="dot" w:pos="9350"/>
        </w:tabs>
        <w:rPr>
          <w:noProof/>
        </w:rPr>
      </w:pPr>
      <w:hyperlink w:anchor="_Toc371503586" w:history="1">
        <w:r w:rsidR="00551740" w:rsidRPr="00870ADB">
          <w:rPr>
            <w:rStyle w:val="Hyperlink"/>
            <w:noProof/>
          </w:rPr>
          <w:t>Questionnaire</w:t>
        </w:r>
        <w:r w:rsidR="00551740">
          <w:rPr>
            <w:noProof/>
            <w:webHidden/>
          </w:rPr>
          <w:tab/>
        </w:r>
        <w:r w:rsidR="00551740">
          <w:rPr>
            <w:noProof/>
            <w:webHidden/>
          </w:rPr>
          <w:fldChar w:fldCharType="begin"/>
        </w:r>
        <w:r w:rsidR="00551740">
          <w:rPr>
            <w:noProof/>
            <w:webHidden/>
          </w:rPr>
          <w:instrText xml:space="preserve"> PAGEREF _Toc371503586 \h </w:instrText>
        </w:r>
        <w:r w:rsidR="00551740">
          <w:rPr>
            <w:noProof/>
            <w:webHidden/>
          </w:rPr>
        </w:r>
        <w:r w:rsidR="00551740">
          <w:rPr>
            <w:noProof/>
            <w:webHidden/>
          </w:rPr>
          <w:fldChar w:fldCharType="separate"/>
        </w:r>
        <w:r w:rsidR="00AD6212">
          <w:rPr>
            <w:noProof/>
            <w:webHidden/>
          </w:rPr>
          <w:t>7</w:t>
        </w:r>
        <w:r w:rsidR="00551740">
          <w:rPr>
            <w:noProof/>
            <w:webHidden/>
          </w:rPr>
          <w:fldChar w:fldCharType="end"/>
        </w:r>
      </w:hyperlink>
    </w:p>
    <w:p w:rsidR="00551740" w:rsidRDefault="00535B5C">
      <w:pPr>
        <w:pStyle w:val="TOC2"/>
        <w:tabs>
          <w:tab w:val="left" w:pos="880"/>
          <w:tab w:val="right" w:leader="dot" w:pos="9350"/>
        </w:tabs>
        <w:rPr>
          <w:noProof/>
        </w:rPr>
      </w:pPr>
      <w:hyperlink w:anchor="_Toc371503587" w:history="1">
        <w:r w:rsidR="00551740" w:rsidRPr="00870ADB">
          <w:rPr>
            <w:rStyle w:val="Hyperlink"/>
            <w:noProof/>
          </w:rPr>
          <w:t>A.4.</w:t>
        </w:r>
        <w:r w:rsidR="00551740">
          <w:rPr>
            <w:noProof/>
          </w:rPr>
          <w:tab/>
        </w:r>
        <w:r w:rsidR="00551740" w:rsidRPr="00870ADB">
          <w:rPr>
            <w:rStyle w:val="Hyperlink"/>
            <w:noProof/>
          </w:rPr>
          <w:t>Efforts to Identify Duplication and Use of Similar Information</w:t>
        </w:r>
        <w:r w:rsidR="00551740">
          <w:rPr>
            <w:noProof/>
            <w:webHidden/>
          </w:rPr>
          <w:tab/>
        </w:r>
        <w:r w:rsidR="00551740">
          <w:rPr>
            <w:noProof/>
            <w:webHidden/>
          </w:rPr>
          <w:fldChar w:fldCharType="begin"/>
        </w:r>
        <w:r w:rsidR="00551740">
          <w:rPr>
            <w:noProof/>
            <w:webHidden/>
          </w:rPr>
          <w:instrText xml:space="preserve"> PAGEREF _Toc371503587 \h </w:instrText>
        </w:r>
        <w:r w:rsidR="00551740">
          <w:rPr>
            <w:noProof/>
            <w:webHidden/>
          </w:rPr>
        </w:r>
        <w:r w:rsidR="00551740">
          <w:rPr>
            <w:noProof/>
            <w:webHidden/>
          </w:rPr>
          <w:fldChar w:fldCharType="separate"/>
        </w:r>
        <w:r w:rsidR="00AD6212">
          <w:rPr>
            <w:noProof/>
            <w:webHidden/>
          </w:rPr>
          <w:t>8</w:t>
        </w:r>
        <w:r w:rsidR="00551740">
          <w:rPr>
            <w:noProof/>
            <w:webHidden/>
          </w:rPr>
          <w:fldChar w:fldCharType="end"/>
        </w:r>
      </w:hyperlink>
    </w:p>
    <w:p w:rsidR="00551740" w:rsidRDefault="00535B5C">
      <w:pPr>
        <w:pStyle w:val="TOC2"/>
        <w:tabs>
          <w:tab w:val="left" w:pos="880"/>
          <w:tab w:val="right" w:leader="dot" w:pos="9350"/>
        </w:tabs>
        <w:rPr>
          <w:noProof/>
        </w:rPr>
      </w:pPr>
      <w:hyperlink w:anchor="_Toc371503588" w:history="1">
        <w:r w:rsidR="00551740" w:rsidRPr="00870ADB">
          <w:rPr>
            <w:rStyle w:val="Hyperlink"/>
            <w:noProof/>
          </w:rPr>
          <w:t>A.5.</w:t>
        </w:r>
        <w:r w:rsidR="00551740">
          <w:rPr>
            <w:noProof/>
          </w:rPr>
          <w:tab/>
        </w:r>
        <w:r w:rsidR="00551740" w:rsidRPr="00870ADB">
          <w:rPr>
            <w:rStyle w:val="Hyperlink"/>
            <w:noProof/>
          </w:rPr>
          <w:t>Impact on Small Businesses or Other Small Entities</w:t>
        </w:r>
        <w:r w:rsidR="00551740">
          <w:rPr>
            <w:noProof/>
            <w:webHidden/>
          </w:rPr>
          <w:tab/>
        </w:r>
        <w:r w:rsidR="00551740">
          <w:rPr>
            <w:noProof/>
            <w:webHidden/>
          </w:rPr>
          <w:fldChar w:fldCharType="begin"/>
        </w:r>
        <w:r w:rsidR="00551740">
          <w:rPr>
            <w:noProof/>
            <w:webHidden/>
          </w:rPr>
          <w:instrText xml:space="preserve"> PAGEREF _Toc371503588 \h </w:instrText>
        </w:r>
        <w:r w:rsidR="00551740">
          <w:rPr>
            <w:noProof/>
            <w:webHidden/>
          </w:rPr>
        </w:r>
        <w:r w:rsidR="00551740">
          <w:rPr>
            <w:noProof/>
            <w:webHidden/>
          </w:rPr>
          <w:fldChar w:fldCharType="separate"/>
        </w:r>
        <w:r w:rsidR="00AD6212">
          <w:rPr>
            <w:noProof/>
            <w:webHidden/>
          </w:rPr>
          <w:t>9</w:t>
        </w:r>
        <w:r w:rsidR="00551740">
          <w:rPr>
            <w:noProof/>
            <w:webHidden/>
          </w:rPr>
          <w:fldChar w:fldCharType="end"/>
        </w:r>
      </w:hyperlink>
    </w:p>
    <w:p w:rsidR="00551740" w:rsidRDefault="00535B5C">
      <w:pPr>
        <w:pStyle w:val="TOC2"/>
        <w:tabs>
          <w:tab w:val="left" w:pos="880"/>
          <w:tab w:val="right" w:leader="dot" w:pos="9350"/>
        </w:tabs>
        <w:rPr>
          <w:noProof/>
        </w:rPr>
      </w:pPr>
      <w:hyperlink w:anchor="_Toc371503589" w:history="1">
        <w:r w:rsidR="00551740" w:rsidRPr="00870ADB">
          <w:rPr>
            <w:rStyle w:val="Hyperlink"/>
            <w:noProof/>
          </w:rPr>
          <w:t>A.6.</w:t>
        </w:r>
        <w:r w:rsidR="00551740">
          <w:rPr>
            <w:noProof/>
          </w:rPr>
          <w:tab/>
        </w:r>
        <w:r w:rsidR="00551740" w:rsidRPr="00870ADB">
          <w:rPr>
            <w:rStyle w:val="Hyperlink"/>
            <w:noProof/>
          </w:rPr>
          <w:t>Consequences of Collecting the Information Less Frequently</w:t>
        </w:r>
        <w:r w:rsidR="00551740">
          <w:rPr>
            <w:noProof/>
            <w:webHidden/>
          </w:rPr>
          <w:tab/>
        </w:r>
        <w:r w:rsidR="00551740">
          <w:rPr>
            <w:noProof/>
            <w:webHidden/>
          </w:rPr>
          <w:fldChar w:fldCharType="begin"/>
        </w:r>
        <w:r w:rsidR="00551740">
          <w:rPr>
            <w:noProof/>
            <w:webHidden/>
          </w:rPr>
          <w:instrText xml:space="preserve"> PAGEREF _Toc371503589 \h </w:instrText>
        </w:r>
        <w:r w:rsidR="00551740">
          <w:rPr>
            <w:noProof/>
            <w:webHidden/>
          </w:rPr>
        </w:r>
        <w:r w:rsidR="00551740">
          <w:rPr>
            <w:noProof/>
            <w:webHidden/>
          </w:rPr>
          <w:fldChar w:fldCharType="separate"/>
        </w:r>
        <w:r w:rsidR="00AD6212">
          <w:rPr>
            <w:noProof/>
            <w:webHidden/>
          </w:rPr>
          <w:t>9</w:t>
        </w:r>
        <w:r w:rsidR="00551740">
          <w:rPr>
            <w:noProof/>
            <w:webHidden/>
          </w:rPr>
          <w:fldChar w:fldCharType="end"/>
        </w:r>
      </w:hyperlink>
    </w:p>
    <w:p w:rsidR="00551740" w:rsidRDefault="00535B5C">
      <w:pPr>
        <w:pStyle w:val="TOC2"/>
        <w:tabs>
          <w:tab w:val="left" w:pos="880"/>
          <w:tab w:val="right" w:leader="dot" w:pos="9350"/>
        </w:tabs>
        <w:rPr>
          <w:noProof/>
        </w:rPr>
      </w:pPr>
      <w:hyperlink w:anchor="_Toc371503590" w:history="1">
        <w:r w:rsidR="00551740" w:rsidRPr="00870ADB">
          <w:rPr>
            <w:rStyle w:val="Hyperlink"/>
            <w:noProof/>
          </w:rPr>
          <w:t>A.7.</w:t>
        </w:r>
        <w:r w:rsidR="00551740">
          <w:rPr>
            <w:noProof/>
          </w:rPr>
          <w:tab/>
        </w:r>
        <w:r w:rsidR="00551740" w:rsidRPr="00870ADB">
          <w:rPr>
            <w:rStyle w:val="Hyperlink"/>
            <w:noProof/>
          </w:rPr>
          <w:t>Special Circumstances Relating to the Guidelines of 5 CFR 1320.5</w:t>
        </w:r>
        <w:r w:rsidR="00551740">
          <w:rPr>
            <w:noProof/>
            <w:webHidden/>
          </w:rPr>
          <w:tab/>
        </w:r>
        <w:r w:rsidR="00551740">
          <w:rPr>
            <w:noProof/>
            <w:webHidden/>
          </w:rPr>
          <w:fldChar w:fldCharType="begin"/>
        </w:r>
        <w:r w:rsidR="00551740">
          <w:rPr>
            <w:noProof/>
            <w:webHidden/>
          </w:rPr>
          <w:instrText xml:space="preserve"> PAGEREF _Toc371503590 \h </w:instrText>
        </w:r>
        <w:r w:rsidR="00551740">
          <w:rPr>
            <w:noProof/>
            <w:webHidden/>
          </w:rPr>
        </w:r>
        <w:r w:rsidR="00551740">
          <w:rPr>
            <w:noProof/>
            <w:webHidden/>
          </w:rPr>
          <w:fldChar w:fldCharType="separate"/>
        </w:r>
        <w:r w:rsidR="00AD6212">
          <w:rPr>
            <w:noProof/>
            <w:webHidden/>
          </w:rPr>
          <w:t>9</w:t>
        </w:r>
        <w:r w:rsidR="00551740">
          <w:rPr>
            <w:noProof/>
            <w:webHidden/>
          </w:rPr>
          <w:fldChar w:fldCharType="end"/>
        </w:r>
      </w:hyperlink>
    </w:p>
    <w:p w:rsidR="00551740" w:rsidRDefault="00535B5C">
      <w:pPr>
        <w:pStyle w:val="TOC2"/>
        <w:tabs>
          <w:tab w:val="left" w:pos="880"/>
          <w:tab w:val="right" w:leader="dot" w:pos="9350"/>
        </w:tabs>
        <w:rPr>
          <w:noProof/>
        </w:rPr>
      </w:pPr>
      <w:hyperlink w:anchor="_Toc371503591" w:history="1">
        <w:r w:rsidR="00551740" w:rsidRPr="00870ADB">
          <w:rPr>
            <w:rStyle w:val="Hyperlink"/>
            <w:noProof/>
          </w:rPr>
          <w:t>A.8.</w:t>
        </w:r>
        <w:r w:rsidR="00551740">
          <w:rPr>
            <w:noProof/>
          </w:rPr>
          <w:tab/>
        </w:r>
        <w:r w:rsidR="00551740" w:rsidRPr="00870ADB">
          <w:rPr>
            <w:rStyle w:val="Hyperlink"/>
            <w:noProof/>
          </w:rPr>
          <w:t>Comments in Response to the Federal Register Notice and Efforts to Consult Outside the Agency</w:t>
        </w:r>
        <w:r w:rsidR="00551740">
          <w:rPr>
            <w:noProof/>
            <w:webHidden/>
          </w:rPr>
          <w:tab/>
        </w:r>
        <w:r w:rsidR="00551740">
          <w:rPr>
            <w:noProof/>
            <w:webHidden/>
          </w:rPr>
          <w:fldChar w:fldCharType="begin"/>
        </w:r>
        <w:r w:rsidR="00551740">
          <w:rPr>
            <w:noProof/>
            <w:webHidden/>
          </w:rPr>
          <w:instrText xml:space="preserve"> PAGEREF _Toc371503591 \h </w:instrText>
        </w:r>
        <w:r w:rsidR="00551740">
          <w:rPr>
            <w:noProof/>
            <w:webHidden/>
          </w:rPr>
        </w:r>
        <w:r w:rsidR="00551740">
          <w:rPr>
            <w:noProof/>
            <w:webHidden/>
          </w:rPr>
          <w:fldChar w:fldCharType="separate"/>
        </w:r>
        <w:r w:rsidR="00AD6212">
          <w:rPr>
            <w:noProof/>
            <w:webHidden/>
          </w:rPr>
          <w:t>9</w:t>
        </w:r>
        <w:r w:rsidR="00551740">
          <w:rPr>
            <w:noProof/>
            <w:webHidden/>
          </w:rPr>
          <w:fldChar w:fldCharType="end"/>
        </w:r>
      </w:hyperlink>
    </w:p>
    <w:p w:rsidR="00551740" w:rsidRDefault="00535B5C">
      <w:pPr>
        <w:pStyle w:val="TOC2"/>
        <w:tabs>
          <w:tab w:val="right" w:leader="dot" w:pos="9350"/>
        </w:tabs>
        <w:rPr>
          <w:noProof/>
        </w:rPr>
      </w:pPr>
      <w:hyperlink w:anchor="_Toc371503592" w:history="1">
        <w:r w:rsidR="00551740" w:rsidRPr="00870ADB">
          <w:rPr>
            <w:rStyle w:val="Hyperlink"/>
            <w:noProof/>
          </w:rPr>
          <w:t>A.9.   Explanation of Any Payment or Gift to Respondents</w:t>
        </w:r>
        <w:r w:rsidR="00551740">
          <w:rPr>
            <w:noProof/>
            <w:webHidden/>
          </w:rPr>
          <w:tab/>
        </w:r>
        <w:r w:rsidR="00551740">
          <w:rPr>
            <w:noProof/>
            <w:webHidden/>
          </w:rPr>
          <w:fldChar w:fldCharType="begin"/>
        </w:r>
        <w:r w:rsidR="00551740">
          <w:rPr>
            <w:noProof/>
            <w:webHidden/>
          </w:rPr>
          <w:instrText xml:space="preserve"> PAGEREF _Toc371503592 \h </w:instrText>
        </w:r>
        <w:r w:rsidR="00551740">
          <w:rPr>
            <w:noProof/>
            <w:webHidden/>
          </w:rPr>
        </w:r>
        <w:r w:rsidR="00551740">
          <w:rPr>
            <w:noProof/>
            <w:webHidden/>
          </w:rPr>
          <w:fldChar w:fldCharType="separate"/>
        </w:r>
        <w:r w:rsidR="00AD6212">
          <w:rPr>
            <w:noProof/>
            <w:webHidden/>
          </w:rPr>
          <w:t>9</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3" w:history="1">
        <w:r w:rsidR="00551740" w:rsidRPr="00870ADB">
          <w:rPr>
            <w:rStyle w:val="Hyperlink"/>
            <w:noProof/>
          </w:rPr>
          <w:t>A.10.</w:t>
        </w:r>
        <w:r w:rsidR="00551740">
          <w:rPr>
            <w:noProof/>
          </w:rPr>
          <w:tab/>
        </w:r>
        <w:r w:rsidR="00551740" w:rsidRPr="00870ADB">
          <w:rPr>
            <w:rStyle w:val="Hyperlink"/>
            <w:noProof/>
          </w:rPr>
          <w:t>Assurance of Confidentiality Provided to the Respondents</w:t>
        </w:r>
        <w:r w:rsidR="00551740">
          <w:rPr>
            <w:noProof/>
            <w:webHidden/>
          </w:rPr>
          <w:tab/>
        </w:r>
        <w:r w:rsidR="00551740">
          <w:rPr>
            <w:noProof/>
            <w:webHidden/>
          </w:rPr>
          <w:fldChar w:fldCharType="begin"/>
        </w:r>
        <w:r w:rsidR="00551740">
          <w:rPr>
            <w:noProof/>
            <w:webHidden/>
          </w:rPr>
          <w:instrText xml:space="preserve"> PAGEREF _Toc371503593 \h </w:instrText>
        </w:r>
        <w:r w:rsidR="00551740">
          <w:rPr>
            <w:noProof/>
            <w:webHidden/>
          </w:rPr>
        </w:r>
        <w:r w:rsidR="00551740">
          <w:rPr>
            <w:noProof/>
            <w:webHidden/>
          </w:rPr>
          <w:fldChar w:fldCharType="separate"/>
        </w:r>
        <w:r w:rsidR="00AD6212">
          <w:rPr>
            <w:noProof/>
            <w:webHidden/>
          </w:rPr>
          <w:t>10</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4" w:history="1">
        <w:r w:rsidR="00551740" w:rsidRPr="00870ADB">
          <w:rPr>
            <w:rStyle w:val="Hyperlink"/>
            <w:noProof/>
          </w:rPr>
          <w:t>A.11.</w:t>
        </w:r>
        <w:r w:rsidR="00551740">
          <w:rPr>
            <w:noProof/>
          </w:rPr>
          <w:tab/>
        </w:r>
        <w:r w:rsidR="00551740" w:rsidRPr="00870ADB">
          <w:rPr>
            <w:rStyle w:val="Hyperlink"/>
            <w:noProof/>
          </w:rPr>
          <w:t>Justification for Sensitive Questions</w:t>
        </w:r>
        <w:r w:rsidR="00551740">
          <w:rPr>
            <w:noProof/>
            <w:webHidden/>
          </w:rPr>
          <w:tab/>
        </w:r>
        <w:r w:rsidR="00551740">
          <w:rPr>
            <w:noProof/>
            <w:webHidden/>
          </w:rPr>
          <w:fldChar w:fldCharType="begin"/>
        </w:r>
        <w:r w:rsidR="00551740">
          <w:rPr>
            <w:noProof/>
            <w:webHidden/>
          </w:rPr>
          <w:instrText xml:space="preserve"> PAGEREF _Toc371503594 \h </w:instrText>
        </w:r>
        <w:r w:rsidR="00551740">
          <w:rPr>
            <w:noProof/>
            <w:webHidden/>
          </w:rPr>
        </w:r>
        <w:r w:rsidR="00551740">
          <w:rPr>
            <w:noProof/>
            <w:webHidden/>
          </w:rPr>
          <w:fldChar w:fldCharType="separate"/>
        </w:r>
        <w:r w:rsidR="00AD6212">
          <w:rPr>
            <w:noProof/>
            <w:webHidden/>
          </w:rPr>
          <w:t>11</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5" w:history="1">
        <w:r w:rsidR="00551740" w:rsidRPr="00870ADB">
          <w:rPr>
            <w:rStyle w:val="Hyperlink"/>
            <w:noProof/>
          </w:rPr>
          <w:t>A.12.</w:t>
        </w:r>
        <w:r w:rsidR="00551740">
          <w:rPr>
            <w:noProof/>
          </w:rPr>
          <w:tab/>
        </w:r>
        <w:r w:rsidR="00551740" w:rsidRPr="00870ADB">
          <w:rPr>
            <w:rStyle w:val="Hyperlink"/>
            <w:noProof/>
          </w:rPr>
          <w:t>Estimates of Annualized Burden Hours and Costs</w:t>
        </w:r>
        <w:r w:rsidR="00551740">
          <w:rPr>
            <w:noProof/>
            <w:webHidden/>
          </w:rPr>
          <w:tab/>
        </w:r>
        <w:r w:rsidR="00551740">
          <w:rPr>
            <w:noProof/>
            <w:webHidden/>
          </w:rPr>
          <w:fldChar w:fldCharType="begin"/>
        </w:r>
        <w:r w:rsidR="00551740">
          <w:rPr>
            <w:noProof/>
            <w:webHidden/>
          </w:rPr>
          <w:instrText xml:space="preserve"> PAGEREF _Toc371503595 \h </w:instrText>
        </w:r>
        <w:r w:rsidR="00551740">
          <w:rPr>
            <w:noProof/>
            <w:webHidden/>
          </w:rPr>
        </w:r>
        <w:r w:rsidR="00551740">
          <w:rPr>
            <w:noProof/>
            <w:webHidden/>
          </w:rPr>
          <w:fldChar w:fldCharType="separate"/>
        </w:r>
        <w:r w:rsidR="00AD6212">
          <w:rPr>
            <w:noProof/>
            <w:webHidden/>
          </w:rPr>
          <w:t>13</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6" w:history="1">
        <w:r w:rsidR="00551740" w:rsidRPr="00870ADB">
          <w:rPr>
            <w:rStyle w:val="Hyperlink"/>
            <w:noProof/>
          </w:rPr>
          <w:t>A.13.</w:t>
        </w:r>
        <w:r w:rsidR="00551740">
          <w:rPr>
            <w:noProof/>
          </w:rPr>
          <w:tab/>
        </w:r>
        <w:r w:rsidR="00551740" w:rsidRPr="00870ADB">
          <w:rPr>
            <w:rStyle w:val="Hyperlink"/>
            <w:noProof/>
          </w:rPr>
          <w:t>Estimates of Other Total Annual Cost Burden to Respondents or Recordkeepers</w:t>
        </w:r>
        <w:r w:rsidR="00551740">
          <w:rPr>
            <w:noProof/>
            <w:webHidden/>
          </w:rPr>
          <w:tab/>
        </w:r>
        <w:r w:rsidR="00551740">
          <w:rPr>
            <w:noProof/>
            <w:webHidden/>
          </w:rPr>
          <w:fldChar w:fldCharType="begin"/>
        </w:r>
        <w:r w:rsidR="00551740">
          <w:rPr>
            <w:noProof/>
            <w:webHidden/>
          </w:rPr>
          <w:instrText xml:space="preserve"> PAGEREF _Toc371503596 \h </w:instrText>
        </w:r>
        <w:r w:rsidR="00551740">
          <w:rPr>
            <w:noProof/>
            <w:webHidden/>
          </w:rPr>
        </w:r>
        <w:r w:rsidR="00551740">
          <w:rPr>
            <w:noProof/>
            <w:webHidden/>
          </w:rPr>
          <w:fldChar w:fldCharType="separate"/>
        </w:r>
        <w:r w:rsidR="00AD6212">
          <w:rPr>
            <w:noProof/>
            <w:webHidden/>
          </w:rPr>
          <w:t>15</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7" w:history="1">
        <w:r w:rsidR="00551740" w:rsidRPr="00870ADB">
          <w:rPr>
            <w:rStyle w:val="Hyperlink"/>
            <w:noProof/>
          </w:rPr>
          <w:t>A.14.</w:t>
        </w:r>
        <w:r w:rsidR="00551740">
          <w:rPr>
            <w:noProof/>
          </w:rPr>
          <w:tab/>
        </w:r>
        <w:r w:rsidR="00551740" w:rsidRPr="00870ADB">
          <w:rPr>
            <w:rStyle w:val="Hyperlink"/>
            <w:noProof/>
          </w:rPr>
          <w:t>Annualized Costs to the Federal Government</w:t>
        </w:r>
        <w:r w:rsidR="00551740">
          <w:rPr>
            <w:noProof/>
            <w:webHidden/>
          </w:rPr>
          <w:tab/>
        </w:r>
        <w:r w:rsidR="00551740">
          <w:rPr>
            <w:noProof/>
            <w:webHidden/>
          </w:rPr>
          <w:fldChar w:fldCharType="begin"/>
        </w:r>
        <w:r w:rsidR="00551740">
          <w:rPr>
            <w:noProof/>
            <w:webHidden/>
          </w:rPr>
          <w:instrText xml:space="preserve"> PAGEREF _Toc371503597 \h </w:instrText>
        </w:r>
        <w:r w:rsidR="00551740">
          <w:rPr>
            <w:noProof/>
            <w:webHidden/>
          </w:rPr>
        </w:r>
        <w:r w:rsidR="00551740">
          <w:rPr>
            <w:noProof/>
            <w:webHidden/>
          </w:rPr>
          <w:fldChar w:fldCharType="separate"/>
        </w:r>
        <w:r w:rsidR="00AD6212">
          <w:rPr>
            <w:noProof/>
            <w:webHidden/>
          </w:rPr>
          <w:t>15</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8" w:history="1">
        <w:r w:rsidR="00551740" w:rsidRPr="00870ADB">
          <w:rPr>
            <w:rStyle w:val="Hyperlink"/>
            <w:noProof/>
          </w:rPr>
          <w:t>A.16.</w:t>
        </w:r>
        <w:r w:rsidR="00551740">
          <w:rPr>
            <w:noProof/>
          </w:rPr>
          <w:tab/>
        </w:r>
        <w:r w:rsidR="00551740" w:rsidRPr="00870ADB">
          <w:rPr>
            <w:rStyle w:val="Hyperlink"/>
            <w:noProof/>
          </w:rPr>
          <w:t>Plans for tabulation and Publication and Project Time Schedule</w:t>
        </w:r>
        <w:r w:rsidR="00551740">
          <w:rPr>
            <w:noProof/>
            <w:webHidden/>
          </w:rPr>
          <w:tab/>
        </w:r>
        <w:r w:rsidR="00551740">
          <w:rPr>
            <w:noProof/>
            <w:webHidden/>
          </w:rPr>
          <w:fldChar w:fldCharType="begin"/>
        </w:r>
        <w:r w:rsidR="00551740">
          <w:rPr>
            <w:noProof/>
            <w:webHidden/>
          </w:rPr>
          <w:instrText xml:space="preserve"> PAGEREF _Toc371503598 \h </w:instrText>
        </w:r>
        <w:r w:rsidR="00551740">
          <w:rPr>
            <w:noProof/>
            <w:webHidden/>
          </w:rPr>
        </w:r>
        <w:r w:rsidR="00551740">
          <w:rPr>
            <w:noProof/>
            <w:webHidden/>
          </w:rPr>
          <w:fldChar w:fldCharType="separate"/>
        </w:r>
        <w:r w:rsidR="00AD6212">
          <w:rPr>
            <w:noProof/>
            <w:webHidden/>
          </w:rPr>
          <w:t>16</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599" w:history="1">
        <w:r w:rsidR="00551740" w:rsidRPr="00870ADB">
          <w:rPr>
            <w:rStyle w:val="Hyperlink"/>
            <w:noProof/>
          </w:rPr>
          <w:t>A.17.</w:t>
        </w:r>
        <w:r w:rsidR="00551740">
          <w:rPr>
            <w:noProof/>
          </w:rPr>
          <w:tab/>
        </w:r>
        <w:r w:rsidR="00551740" w:rsidRPr="00870ADB">
          <w:rPr>
            <w:rStyle w:val="Hyperlink"/>
            <w:noProof/>
          </w:rPr>
          <w:t>Reason(s) Display of OMB Expiration Date is Inappropriate</w:t>
        </w:r>
        <w:r w:rsidR="00551740">
          <w:rPr>
            <w:noProof/>
            <w:webHidden/>
          </w:rPr>
          <w:tab/>
        </w:r>
        <w:r w:rsidR="00551740">
          <w:rPr>
            <w:noProof/>
            <w:webHidden/>
          </w:rPr>
          <w:fldChar w:fldCharType="begin"/>
        </w:r>
        <w:r w:rsidR="00551740">
          <w:rPr>
            <w:noProof/>
            <w:webHidden/>
          </w:rPr>
          <w:instrText xml:space="preserve"> PAGEREF _Toc371503599 \h </w:instrText>
        </w:r>
        <w:r w:rsidR="00551740">
          <w:rPr>
            <w:noProof/>
            <w:webHidden/>
          </w:rPr>
        </w:r>
        <w:r w:rsidR="00551740">
          <w:rPr>
            <w:noProof/>
            <w:webHidden/>
          </w:rPr>
          <w:fldChar w:fldCharType="separate"/>
        </w:r>
        <w:r w:rsidR="00AD6212">
          <w:rPr>
            <w:noProof/>
            <w:webHidden/>
          </w:rPr>
          <w:t>17</w:t>
        </w:r>
        <w:r w:rsidR="00551740">
          <w:rPr>
            <w:noProof/>
            <w:webHidden/>
          </w:rPr>
          <w:fldChar w:fldCharType="end"/>
        </w:r>
      </w:hyperlink>
    </w:p>
    <w:p w:rsidR="00551740" w:rsidRDefault="00535B5C">
      <w:pPr>
        <w:pStyle w:val="TOC2"/>
        <w:tabs>
          <w:tab w:val="left" w:pos="1100"/>
          <w:tab w:val="right" w:leader="dot" w:pos="9350"/>
        </w:tabs>
        <w:rPr>
          <w:noProof/>
        </w:rPr>
      </w:pPr>
      <w:hyperlink w:anchor="_Toc371503600" w:history="1">
        <w:r w:rsidR="00551740" w:rsidRPr="00870ADB">
          <w:rPr>
            <w:rStyle w:val="Hyperlink"/>
            <w:noProof/>
          </w:rPr>
          <w:t>A.18.</w:t>
        </w:r>
        <w:r w:rsidR="00551740">
          <w:rPr>
            <w:noProof/>
          </w:rPr>
          <w:tab/>
        </w:r>
        <w:r w:rsidR="00551740" w:rsidRPr="00870ADB">
          <w:rPr>
            <w:rStyle w:val="Hyperlink"/>
            <w:noProof/>
          </w:rPr>
          <w:t>Exceptions to Certification for Paperwork Reduction Act Submissions</w:t>
        </w:r>
        <w:r w:rsidR="00551740">
          <w:rPr>
            <w:noProof/>
            <w:webHidden/>
          </w:rPr>
          <w:tab/>
        </w:r>
        <w:r w:rsidR="00551740">
          <w:rPr>
            <w:noProof/>
            <w:webHidden/>
          </w:rPr>
          <w:fldChar w:fldCharType="begin"/>
        </w:r>
        <w:r w:rsidR="00551740">
          <w:rPr>
            <w:noProof/>
            <w:webHidden/>
          </w:rPr>
          <w:instrText xml:space="preserve"> PAGEREF _Toc371503600 \h </w:instrText>
        </w:r>
        <w:r w:rsidR="00551740">
          <w:rPr>
            <w:noProof/>
            <w:webHidden/>
          </w:rPr>
        </w:r>
        <w:r w:rsidR="00551740">
          <w:rPr>
            <w:noProof/>
            <w:webHidden/>
          </w:rPr>
          <w:fldChar w:fldCharType="separate"/>
        </w:r>
        <w:r w:rsidR="00AD6212">
          <w:rPr>
            <w:noProof/>
            <w:webHidden/>
          </w:rPr>
          <w:t>17</w:t>
        </w:r>
        <w:r w:rsidR="00551740">
          <w:rPr>
            <w:noProof/>
            <w:webHidden/>
          </w:rPr>
          <w:fldChar w:fldCharType="end"/>
        </w:r>
      </w:hyperlink>
    </w:p>
    <w:p w:rsidR="005D34F0" w:rsidRDefault="00551740" w:rsidP="007E20C2">
      <w:pPr>
        <w:pStyle w:val="Title"/>
        <w:widowControl/>
        <w:rPr>
          <w:rFonts w:ascii="Times New Roman" w:hAnsi="Times New Roman" w:cs="Times New Roman"/>
          <w:b/>
          <w:sz w:val="28"/>
          <w:szCs w:val="28"/>
        </w:rPr>
      </w:pPr>
      <w:r>
        <w:rPr>
          <w:rFonts w:ascii="Times New Roman" w:hAnsi="Times New Roman" w:cs="Times New Roman"/>
          <w:b/>
          <w:sz w:val="28"/>
          <w:szCs w:val="28"/>
        </w:rPr>
        <w:fldChar w:fldCharType="end"/>
      </w: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AD6212" w:rsidRDefault="00AD6212" w:rsidP="007E20C2">
      <w:pPr>
        <w:pStyle w:val="Title"/>
        <w:widowControl/>
        <w:rPr>
          <w:b/>
        </w:rPr>
      </w:pPr>
    </w:p>
    <w:p w:rsidR="004A309F" w:rsidRDefault="004A309F" w:rsidP="007E20C2">
      <w:pPr>
        <w:pStyle w:val="Title"/>
        <w:widowControl/>
        <w:rPr>
          <w:rFonts w:ascii="Times New Roman" w:hAnsi="Times New Roman" w:cs="Times New Roman"/>
          <w:b/>
          <w:sz w:val="28"/>
          <w:szCs w:val="28"/>
        </w:rPr>
      </w:pPr>
      <w:r w:rsidRPr="002F435B">
        <w:rPr>
          <w:rFonts w:ascii="Times New Roman" w:hAnsi="Times New Roman" w:cs="Times New Roman"/>
          <w:b/>
          <w:sz w:val="28"/>
          <w:szCs w:val="28"/>
        </w:rPr>
        <w:lastRenderedPageBreak/>
        <w:t>Birth Defect</w:t>
      </w:r>
      <w:r w:rsidR="004A403B" w:rsidRPr="002F435B">
        <w:rPr>
          <w:rFonts w:ascii="Times New Roman" w:hAnsi="Times New Roman" w:cs="Times New Roman"/>
          <w:b/>
          <w:sz w:val="28"/>
          <w:szCs w:val="28"/>
        </w:rPr>
        <w:t>s</w:t>
      </w:r>
      <w:r w:rsidRPr="002F435B">
        <w:rPr>
          <w:rFonts w:ascii="Times New Roman" w:hAnsi="Times New Roman" w:cs="Times New Roman"/>
          <w:b/>
          <w:sz w:val="28"/>
          <w:szCs w:val="28"/>
        </w:rPr>
        <w:t xml:space="preserve"> Study</w:t>
      </w:r>
      <w:r w:rsidR="002D1C35">
        <w:rPr>
          <w:rFonts w:ascii="Times New Roman" w:hAnsi="Times New Roman" w:cs="Times New Roman"/>
          <w:b/>
          <w:sz w:val="28"/>
          <w:szCs w:val="28"/>
        </w:rPr>
        <w:t xml:space="preserve"> </w:t>
      </w:r>
      <w:r w:rsidR="00247E88">
        <w:rPr>
          <w:rFonts w:ascii="Times New Roman" w:hAnsi="Times New Roman" w:cs="Times New Roman"/>
          <w:b/>
          <w:sz w:val="28"/>
          <w:szCs w:val="28"/>
        </w:rPr>
        <w:t>T</w:t>
      </w:r>
      <w:r w:rsidR="002D1C35">
        <w:rPr>
          <w:rFonts w:ascii="Times New Roman" w:hAnsi="Times New Roman" w:cs="Times New Roman"/>
          <w:b/>
          <w:sz w:val="28"/>
          <w:szCs w:val="28"/>
        </w:rPr>
        <w:t xml:space="preserve">o Evaluate Pregnancy </w:t>
      </w:r>
      <w:proofErr w:type="spellStart"/>
      <w:r w:rsidR="002D1C35">
        <w:rPr>
          <w:rFonts w:ascii="Times New Roman" w:hAnsi="Times New Roman" w:cs="Times New Roman"/>
          <w:b/>
          <w:sz w:val="28"/>
          <w:szCs w:val="28"/>
        </w:rPr>
        <w:t>exposureS</w:t>
      </w:r>
      <w:proofErr w:type="spellEnd"/>
    </w:p>
    <w:p w:rsidR="005B0CEB" w:rsidRDefault="005B0CEB" w:rsidP="007E20C2">
      <w:pPr>
        <w:pStyle w:val="Title"/>
        <w:widowControl/>
        <w:rPr>
          <w:rFonts w:ascii="Times New Roman" w:hAnsi="Times New Roman" w:cs="Times New Roman"/>
          <w:b/>
          <w:sz w:val="28"/>
          <w:szCs w:val="28"/>
        </w:rPr>
      </w:pPr>
    </w:p>
    <w:p w:rsidR="005B0CEB" w:rsidRDefault="005B0CEB" w:rsidP="007E20C2">
      <w:pPr>
        <w:pStyle w:val="Title"/>
        <w:widowControl/>
        <w:rPr>
          <w:rFonts w:ascii="Times New Roman" w:hAnsi="Times New Roman" w:cs="Times New Roman"/>
          <w:b/>
          <w:sz w:val="28"/>
          <w:szCs w:val="28"/>
        </w:rPr>
      </w:pPr>
    </w:p>
    <w:p w:rsidR="005B0CEB" w:rsidRDefault="005B0CEB" w:rsidP="005B0CEB">
      <w:pPr>
        <w:pStyle w:val="Title"/>
        <w:widowControl/>
        <w:jc w:val="left"/>
        <w:rPr>
          <w:rFonts w:ascii="Times New Roman" w:hAnsi="Times New Roman" w:cs="Times New Roman"/>
          <w:b/>
          <w:sz w:val="24"/>
          <w:szCs w:val="24"/>
        </w:rPr>
      </w:pPr>
      <w:r w:rsidRPr="00631714">
        <w:rPr>
          <w:rFonts w:ascii="Times New Roman" w:hAnsi="Times New Roman" w:cs="Times New Roman"/>
          <w:b/>
          <w:sz w:val="24"/>
          <w:szCs w:val="24"/>
        </w:rPr>
        <w:t>A.</w:t>
      </w:r>
      <w:r>
        <w:rPr>
          <w:rFonts w:ascii="Times New Roman" w:hAnsi="Times New Roman" w:cs="Times New Roman"/>
          <w:b/>
          <w:sz w:val="24"/>
          <w:szCs w:val="24"/>
        </w:rPr>
        <w:t xml:space="preserve">  Justification</w:t>
      </w:r>
    </w:p>
    <w:p w:rsidR="005B0CEB" w:rsidRDefault="005B0CEB" w:rsidP="005B0CEB">
      <w:pPr>
        <w:pStyle w:val="Title"/>
        <w:widowControl/>
        <w:jc w:val="left"/>
        <w:rPr>
          <w:rFonts w:ascii="Times New Roman" w:hAnsi="Times New Roman" w:cs="Times New Roman"/>
          <w:b/>
          <w:sz w:val="24"/>
          <w:szCs w:val="24"/>
        </w:rPr>
      </w:pPr>
    </w:p>
    <w:p w:rsidR="005B0CEB" w:rsidRPr="00551740" w:rsidRDefault="005B0CEB" w:rsidP="00551740">
      <w:pPr>
        <w:pStyle w:val="Heading2"/>
        <w:rPr>
          <w:rFonts w:ascii="Times New Roman" w:hAnsi="Times New Roman" w:cs="Times New Roman"/>
          <w:sz w:val="24"/>
          <w:szCs w:val="24"/>
          <w:u w:val="single"/>
        </w:rPr>
      </w:pPr>
      <w:bookmarkStart w:id="0" w:name="_Toc371503583"/>
      <w:r w:rsidRPr="00551740">
        <w:rPr>
          <w:rFonts w:ascii="Times New Roman" w:hAnsi="Times New Roman" w:cs="Times New Roman"/>
          <w:sz w:val="24"/>
          <w:szCs w:val="24"/>
          <w:u w:val="single"/>
        </w:rPr>
        <w:t>A.1</w:t>
      </w:r>
      <w:proofErr w:type="gramStart"/>
      <w:r w:rsidRPr="00551740">
        <w:rPr>
          <w:rFonts w:ascii="Times New Roman" w:hAnsi="Times New Roman" w:cs="Times New Roman"/>
          <w:sz w:val="24"/>
          <w:szCs w:val="24"/>
          <w:u w:val="single"/>
        </w:rPr>
        <w:t>.  Circumstances</w:t>
      </w:r>
      <w:proofErr w:type="gramEnd"/>
      <w:r w:rsidRPr="00551740">
        <w:rPr>
          <w:rFonts w:ascii="Times New Roman" w:hAnsi="Times New Roman" w:cs="Times New Roman"/>
          <w:sz w:val="24"/>
          <w:szCs w:val="24"/>
          <w:u w:val="single"/>
        </w:rPr>
        <w:t xml:space="preserve"> Making the Collection of Information Necessary</w:t>
      </w:r>
      <w:bookmarkEnd w:id="0"/>
    </w:p>
    <w:p w:rsidR="009D7E9B" w:rsidRDefault="009D7E9B" w:rsidP="007E20C2">
      <w:pPr>
        <w:pStyle w:val="Title"/>
        <w:widowControl/>
        <w:rPr>
          <w:rFonts w:ascii="Times New Roman" w:hAnsi="Times New Roman" w:cs="Times New Roman"/>
          <w:b/>
          <w:sz w:val="28"/>
          <w:szCs w:val="28"/>
        </w:rPr>
      </w:pPr>
    </w:p>
    <w:p w:rsidR="009D7E9B" w:rsidRDefault="009D7E9B" w:rsidP="009D7E9B">
      <w:pPr>
        <w:pStyle w:val="ListBullet"/>
        <w:numPr>
          <w:ilvl w:val="0"/>
          <w:numId w:val="0"/>
        </w:numPr>
        <w:rPr>
          <w:color w:val="000000"/>
          <w:sz w:val="24"/>
          <w:szCs w:val="24"/>
        </w:rPr>
      </w:pPr>
      <w:r w:rsidRPr="00674F36">
        <w:rPr>
          <w:sz w:val="24"/>
          <w:szCs w:val="24"/>
        </w:rPr>
        <w:t xml:space="preserve">This Information Collection Request is submitted under the classification “Revision.”  The length of data collection extension requested for OMB-PRA approval is three years. The National Center on Birth Defects and Developmental Disabilities (NCBDDD) at the Centers for Disease Control and Prevention (CDC) is making this request as authorized by </w:t>
      </w:r>
      <w:r w:rsidRPr="00674F36">
        <w:rPr>
          <w:color w:val="000000"/>
          <w:sz w:val="24"/>
          <w:szCs w:val="24"/>
        </w:rPr>
        <w:t xml:space="preserve">Section 317C of the Public Health Service Act (42 U.S.C. 247b-4; </w:t>
      </w:r>
      <w:r w:rsidRPr="00674F36">
        <w:rPr>
          <w:b/>
          <w:color w:val="000000"/>
          <w:sz w:val="24"/>
          <w:szCs w:val="24"/>
        </w:rPr>
        <w:t>Attachment A</w:t>
      </w:r>
      <w:r w:rsidRPr="00674F36">
        <w:rPr>
          <w:color w:val="000000"/>
          <w:sz w:val="24"/>
          <w:szCs w:val="24"/>
        </w:rPr>
        <w:t xml:space="preserve">).  </w:t>
      </w:r>
    </w:p>
    <w:p w:rsidR="00F32359" w:rsidRPr="00674F36" w:rsidRDefault="00F32359" w:rsidP="009D7E9B">
      <w:pPr>
        <w:pStyle w:val="ListBullet"/>
        <w:numPr>
          <w:ilvl w:val="0"/>
          <w:numId w:val="0"/>
        </w:numPr>
        <w:rPr>
          <w:color w:val="000000"/>
          <w:sz w:val="24"/>
          <w:szCs w:val="24"/>
        </w:rPr>
      </w:pPr>
    </w:p>
    <w:p w:rsidR="0004554C" w:rsidRDefault="00077CB3" w:rsidP="0004554C">
      <w:r>
        <w:t>Changes that are part of this revision include</w:t>
      </w:r>
      <w:r w:rsidR="009C77F0">
        <w:t xml:space="preserve"> changing</w:t>
      </w:r>
      <w:r>
        <w:t xml:space="preserve"> the </w:t>
      </w:r>
      <w:r w:rsidR="00BB40EA">
        <w:t xml:space="preserve">project title from </w:t>
      </w:r>
      <w:r w:rsidR="003435DD" w:rsidRPr="00CF1C1D">
        <w:t>the</w:t>
      </w:r>
      <w:r w:rsidR="003435DD">
        <w:t xml:space="preserve"> National Birth Defects Prevention Study </w:t>
      </w:r>
      <w:r w:rsidR="00BB40EA" w:rsidRPr="00CF1C1D">
        <w:t>(OMB # 0920-0010, expiration 04/30/2015)</w:t>
      </w:r>
      <w:r w:rsidR="00BB40EA">
        <w:t xml:space="preserve"> </w:t>
      </w:r>
      <w:r w:rsidR="003435DD">
        <w:t xml:space="preserve">to the </w:t>
      </w:r>
      <w:r w:rsidR="004A6DD9">
        <w:t xml:space="preserve">Birth Defects Study </w:t>
      </w:r>
      <w:proofErr w:type="gramStart"/>
      <w:r w:rsidR="004A6DD9">
        <w:t>To</w:t>
      </w:r>
      <w:proofErr w:type="gramEnd"/>
      <w:r w:rsidR="004A6DD9">
        <w:t xml:space="preserve"> Evaluate Pregnancy </w:t>
      </w:r>
      <w:proofErr w:type="spellStart"/>
      <w:r w:rsidR="004A6DD9">
        <w:t>exposureS</w:t>
      </w:r>
      <w:proofErr w:type="spellEnd"/>
      <w:r w:rsidR="004A6DD9">
        <w:t xml:space="preserve"> (BD-STEPS)</w:t>
      </w:r>
      <w:r w:rsidR="003435DD">
        <w:t>.</w:t>
      </w:r>
      <w:r w:rsidR="009C77F0">
        <w:t xml:space="preserve"> The</w:t>
      </w:r>
      <w:r w:rsidR="003435DD">
        <w:t xml:space="preserve"> </w:t>
      </w:r>
      <w:r w:rsidR="009C77F0">
        <w:t xml:space="preserve">previous study, </w:t>
      </w:r>
      <w:r w:rsidR="00BB40EA">
        <w:t xml:space="preserve">the </w:t>
      </w:r>
      <w:r>
        <w:t xml:space="preserve">NBDPS </w:t>
      </w:r>
      <w:r w:rsidR="009C77F0">
        <w:t xml:space="preserve">and the new study, </w:t>
      </w:r>
      <w:r w:rsidRPr="00442A6D">
        <w:t>BD-STEPS</w:t>
      </w:r>
      <w:r w:rsidR="009C77F0">
        <w:t xml:space="preserve"> are conducted by the congressionally mandated </w:t>
      </w:r>
      <w:r w:rsidR="009C77F0" w:rsidRPr="00442A6D">
        <w:t xml:space="preserve">Centers for Birth </w:t>
      </w:r>
      <w:r w:rsidR="009C77F0">
        <w:t xml:space="preserve">Defects Research and Prevention (CBDRP). </w:t>
      </w:r>
      <w:r>
        <w:t xml:space="preserve"> Other changes </w:t>
      </w:r>
      <w:r w:rsidR="00D539BB">
        <w:t>included in this revision</w:t>
      </w:r>
      <w:r w:rsidR="00B64094">
        <w:t xml:space="preserve"> </w:t>
      </w:r>
      <w:r w:rsidR="00D539BB">
        <w:t>are</w:t>
      </w:r>
      <w:r>
        <w:t xml:space="preserve"> the number of centers: nine </w:t>
      </w:r>
      <w:r w:rsidR="001F59B5">
        <w:t>CBDRP</w:t>
      </w:r>
      <w:r>
        <w:t xml:space="preserve"> were part of the NBDPS</w:t>
      </w:r>
      <w:r w:rsidR="00B61899">
        <w:t xml:space="preserve"> data collection</w:t>
      </w:r>
      <w:r w:rsidR="00AD5D41">
        <w:t xml:space="preserve"> -</w:t>
      </w:r>
      <w:r w:rsidRPr="00442A6D">
        <w:t xml:space="preserve"> </w:t>
      </w:r>
      <w:r w:rsidR="00BB40EA">
        <w:t>Arkansas (</w:t>
      </w:r>
      <w:r>
        <w:t>AR</w:t>
      </w:r>
      <w:r w:rsidR="00BB40EA">
        <w:t>)</w:t>
      </w:r>
      <w:r>
        <w:t xml:space="preserve">, </w:t>
      </w:r>
      <w:r w:rsidR="00BB40EA">
        <w:t>California (</w:t>
      </w:r>
      <w:r>
        <w:t>CA</w:t>
      </w:r>
      <w:r w:rsidR="00BB40EA">
        <w:t>)</w:t>
      </w:r>
      <w:r>
        <w:t xml:space="preserve">, </w:t>
      </w:r>
      <w:r w:rsidR="00BB40EA">
        <w:t>Iowa (</w:t>
      </w:r>
      <w:r>
        <w:t>IA</w:t>
      </w:r>
      <w:r w:rsidR="00BB40EA">
        <w:t>)</w:t>
      </w:r>
      <w:r>
        <w:t xml:space="preserve">, </w:t>
      </w:r>
      <w:r w:rsidR="00BB40EA">
        <w:t>Massachusetts (</w:t>
      </w:r>
      <w:r>
        <w:t>MA</w:t>
      </w:r>
      <w:r w:rsidR="00BB40EA">
        <w:t>)</w:t>
      </w:r>
      <w:r>
        <w:t xml:space="preserve">, </w:t>
      </w:r>
      <w:r w:rsidR="00BB40EA">
        <w:t>North Carolina (</w:t>
      </w:r>
      <w:r>
        <w:t>NC</w:t>
      </w:r>
      <w:r w:rsidR="00BB40EA">
        <w:t>)</w:t>
      </w:r>
      <w:r>
        <w:t xml:space="preserve">, </w:t>
      </w:r>
      <w:r w:rsidR="00BB40EA">
        <w:t>New York (</w:t>
      </w:r>
      <w:r>
        <w:t>NY</w:t>
      </w:r>
      <w:r w:rsidR="00BB40EA">
        <w:t>)</w:t>
      </w:r>
      <w:r>
        <w:t xml:space="preserve">, </w:t>
      </w:r>
      <w:r w:rsidR="00BB40EA">
        <w:t>Texas (</w:t>
      </w:r>
      <w:r>
        <w:t>TX</w:t>
      </w:r>
      <w:r w:rsidR="00BB40EA">
        <w:t>)</w:t>
      </w:r>
      <w:r>
        <w:t xml:space="preserve">, </w:t>
      </w:r>
      <w:r w:rsidR="00BB40EA">
        <w:t>Utah (</w:t>
      </w:r>
      <w:r>
        <w:t>UT</w:t>
      </w:r>
      <w:r w:rsidR="00BB40EA">
        <w:t>)</w:t>
      </w:r>
      <w:r w:rsidRPr="008432FF">
        <w:t xml:space="preserve"> </w:t>
      </w:r>
      <w:r w:rsidRPr="00442A6D">
        <w:t xml:space="preserve">and </w:t>
      </w:r>
      <w:r w:rsidR="00BB40EA">
        <w:t>NCBDDD’s</w:t>
      </w:r>
      <w:r w:rsidRPr="00442A6D">
        <w:t xml:space="preserve"> </w:t>
      </w:r>
      <w:r w:rsidR="00BB40EA">
        <w:t>Division of Birth Defects and Developmental Disabilities (</w:t>
      </w:r>
      <w:r w:rsidRPr="00442A6D">
        <w:t>DBDDD</w:t>
      </w:r>
      <w:r w:rsidR="00AD5D41">
        <w:t>)</w:t>
      </w:r>
      <w:r w:rsidR="00B64094">
        <w:t>;</w:t>
      </w:r>
      <w:r w:rsidR="00657BBB">
        <w:t xml:space="preserve"> seven </w:t>
      </w:r>
      <w:r w:rsidR="001F59B5">
        <w:t>CBDRP</w:t>
      </w:r>
      <w:r w:rsidR="00657BBB">
        <w:t xml:space="preserve"> will be part of BD-STEPS </w:t>
      </w:r>
      <w:r w:rsidR="00AD5D41">
        <w:t>-</w:t>
      </w:r>
      <w:r w:rsidR="0004554C">
        <w:t xml:space="preserve">AR, CA, IA, MA, NC, NY, </w:t>
      </w:r>
      <w:r w:rsidR="0004554C" w:rsidRPr="00442A6D">
        <w:t>and the DBDDD</w:t>
      </w:r>
      <w:r>
        <w:t xml:space="preserve">. Other </w:t>
      </w:r>
      <w:r w:rsidR="00D539BB">
        <w:t xml:space="preserve">revision </w:t>
      </w:r>
      <w:r>
        <w:t xml:space="preserve">changes include </w:t>
      </w:r>
      <w:r w:rsidR="009C77F0">
        <w:t xml:space="preserve">NBDPS </w:t>
      </w:r>
      <w:r w:rsidR="00657BBB">
        <w:t xml:space="preserve">questions that were removed and questions that were added to the </w:t>
      </w:r>
      <w:r w:rsidR="001F59B5">
        <w:t xml:space="preserve">BD-STEPS </w:t>
      </w:r>
      <w:r w:rsidR="00657BBB">
        <w:t>maternal interview</w:t>
      </w:r>
      <w:r w:rsidR="0004554C">
        <w:t xml:space="preserve">. </w:t>
      </w:r>
      <w:r w:rsidR="00657BBB">
        <w:t xml:space="preserve"> </w:t>
      </w:r>
      <w:r w:rsidR="001F59B5">
        <w:t>NBDPS q</w:t>
      </w:r>
      <w:r w:rsidR="0004554C" w:rsidRPr="00442A6D">
        <w:t xml:space="preserve">uestions that did not appear to be yielding complete and accurate information were dropped or revised.  </w:t>
      </w:r>
      <w:r w:rsidR="00415B47">
        <w:t>The p</w:t>
      </w:r>
      <w:r w:rsidR="004A7DA2">
        <w:t xml:space="preserve">rotocol for </w:t>
      </w:r>
      <w:r w:rsidR="00B64094">
        <w:t xml:space="preserve">participant </w:t>
      </w:r>
      <w:r w:rsidR="004A7DA2">
        <w:t>contact has not changed</w:t>
      </w:r>
      <w:r w:rsidR="001F59B5">
        <w:t xml:space="preserve"> for the two studies</w:t>
      </w:r>
      <w:r w:rsidR="004A7DA2">
        <w:t xml:space="preserve">, but the participant materials (including consents) were changed slightly </w:t>
      </w:r>
      <w:r w:rsidR="001F59B5">
        <w:t>for BD-STEPS</w:t>
      </w:r>
      <w:r w:rsidR="00B64094">
        <w:t xml:space="preserve">. </w:t>
      </w:r>
      <w:r w:rsidR="00AC2A68">
        <w:t>Ad</w:t>
      </w:r>
      <w:r w:rsidR="001F59B5">
        <w:t>dition</w:t>
      </w:r>
      <w:r w:rsidR="00AC2A68">
        <w:t>al el</w:t>
      </w:r>
      <w:r w:rsidR="00415B47">
        <w:t>e</w:t>
      </w:r>
      <w:r w:rsidR="00AC2A68">
        <w:t xml:space="preserve">ments of this revision include </w:t>
      </w:r>
      <w:r w:rsidR="00415B47">
        <w:t xml:space="preserve">that fact that for </w:t>
      </w:r>
      <w:r w:rsidR="00AC2A68">
        <w:t xml:space="preserve">the BD-STEPS additional </w:t>
      </w:r>
      <w:r w:rsidR="001F59B5">
        <w:t xml:space="preserve">participant </w:t>
      </w:r>
      <w:r w:rsidR="00B64094">
        <w:t>contact</w:t>
      </w:r>
      <w:r w:rsidR="00415B47">
        <w:t xml:space="preserve"> is planned</w:t>
      </w:r>
      <w:r w:rsidR="00B64094">
        <w:t xml:space="preserve"> in the future to request access for medical records for </w:t>
      </w:r>
      <w:r w:rsidR="001F59B5">
        <w:t>mothers who report</w:t>
      </w:r>
      <w:r w:rsidR="00B64094">
        <w:t xml:space="preserve"> certain medical procedures.</w:t>
      </w:r>
      <w:r w:rsidR="004A7DA2">
        <w:t xml:space="preserve"> </w:t>
      </w:r>
    </w:p>
    <w:p w:rsidR="00AD5D41" w:rsidRPr="00674F36" w:rsidRDefault="00AD5D41" w:rsidP="0004554C">
      <w:pPr>
        <w:rPr>
          <w:b/>
        </w:rPr>
      </w:pPr>
    </w:p>
    <w:p w:rsidR="009D7E9B" w:rsidRPr="00674F36" w:rsidRDefault="009D7E9B" w:rsidP="009D7E9B">
      <w:pPr>
        <w:pStyle w:val="ListBullet"/>
        <w:numPr>
          <w:ilvl w:val="0"/>
          <w:numId w:val="0"/>
        </w:numPr>
        <w:rPr>
          <w:sz w:val="24"/>
          <w:szCs w:val="24"/>
          <w:u w:val="single"/>
        </w:rPr>
      </w:pPr>
      <w:r w:rsidRPr="00674F36">
        <w:rPr>
          <w:sz w:val="24"/>
          <w:szCs w:val="24"/>
          <w:u w:val="single"/>
        </w:rPr>
        <w:t>Background</w:t>
      </w:r>
    </w:p>
    <w:p w:rsidR="00F03F68" w:rsidRPr="00674F36" w:rsidRDefault="00F03F68" w:rsidP="001C2887">
      <w:pPr>
        <w:widowControl/>
        <w:autoSpaceDE/>
        <w:autoSpaceDN/>
        <w:adjustRightInd/>
      </w:pPr>
    </w:p>
    <w:p w:rsidR="004A309F" w:rsidRPr="00674F36" w:rsidRDefault="004A309F" w:rsidP="001C2887">
      <w:pPr>
        <w:widowControl/>
        <w:autoSpaceDE/>
        <w:autoSpaceDN/>
        <w:adjustRightInd/>
      </w:pPr>
      <w:r w:rsidRPr="00674F36">
        <w:t xml:space="preserve">Adverse reproductive outcomes such as birth defects and genetic diseases are associated with substantial morbidity and mortality in the United States.  </w:t>
      </w:r>
      <w:r w:rsidR="00F03F68" w:rsidRPr="00674F36">
        <w:t>About one in every 33 babies is born with a birth defect.</w:t>
      </w:r>
      <w:r w:rsidR="00BA392A" w:rsidRPr="00674F36">
        <w:t xml:space="preserve"> </w:t>
      </w:r>
      <w:r w:rsidR="00E55CFB" w:rsidRPr="00674F36">
        <w:t>Birth defects have accounted for more than 139,000 hospital stays during a single year, resulting in $2.6 billion in hospital costs. To put this in context, hospitalizations for all types of childhood cancer combined total approximately $1.7 billion each year.</w:t>
      </w:r>
      <w:r w:rsidRPr="00674F36">
        <w:t xml:space="preserve"> Birth defects are the leading cause of infant mortality and the fifth leading cause of loss of potential years of life before age 65.  One in five infant deaths </w:t>
      </w:r>
      <w:r w:rsidR="00EE7954" w:rsidRPr="00674F36">
        <w:t>is</w:t>
      </w:r>
      <w:r w:rsidRPr="00674F36">
        <w:t xml:space="preserve"> due to birth defects.  </w:t>
      </w:r>
      <w:r w:rsidR="00ED4E69" w:rsidRPr="00674F36">
        <w:t xml:space="preserve">Preventing major </w:t>
      </w:r>
      <w:hyperlink r:id="rId10" w:history="1">
        <w:r w:rsidR="00ED4E69" w:rsidRPr="00674F36">
          <w:rPr>
            <w:rStyle w:val="Hyperlink"/>
            <w:bCs/>
            <w:color w:val="auto"/>
            <w:u w:val="none"/>
          </w:rPr>
          <w:t>birth defects</w:t>
        </w:r>
      </w:hyperlink>
      <w:r w:rsidR="00ED4E69" w:rsidRPr="00674F36">
        <w:t xml:space="preserve"> associated with maternal risk factors is one </w:t>
      </w:r>
      <w:r w:rsidR="00437A36" w:rsidRPr="00674F36">
        <w:t xml:space="preserve">of the </w:t>
      </w:r>
      <w:r w:rsidR="00ED4E69" w:rsidRPr="00674F36">
        <w:t>key priorities for NCBDDD.</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2A6D">
        <w:t xml:space="preserve">However, to date primary preventive measures are available for only a few birth defects.  For example, vaccination programs have reduced the incidence of congenital rubella syndrome, Rh hemolytic disease of the newborn can be prevented by appropriate medical practice, and genetic counseling can provide parents with information about the increased risk of Down </w:t>
      </w:r>
      <w:proofErr w:type="gramStart"/>
      <w:r w:rsidRPr="00442A6D">
        <w:t>Syndrome</w:t>
      </w:r>
      <w:proofErr w:type="gramEnd"/>
      <w:r w:rsidRPr="00442A6D">
        <w:t xml:space="preserve"> associated with advanced maternal age.  And, perhaps most importantly, folic acid dietary </w:t>
      </w:r>
      <w:r w:rsidRPr="00442A6D">
        <w:lastRenderedPageBreak/>
        <w:t xml:space="preserve">supplements can theoretically prevent up to half of all cases of fatal or permanently disabling neural tube defects such as anencephaly and </w:t>
      </w:r>
      <w:proofErr w:type="spellStart"/>
      <w:r w:rsidRPr="00442A6D">
        <w:t>spina</w:t>
      </w:r>
      <w:proofErr w:type="spellEnd"/>
      <w:r w:rsidRPr="00442A6D">
        <w:t xml:space="preserve"> bifida.</w:t>
      </w:r>
    </w:p>
    <w:p w:rsidR="004E1B55" w:rsidRPr="00442A6D" w:rsidRDefault="004E1B55"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A392A" w:rsidRDefault="004A309F"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For the vast majority of the remaining birth defects, the causes are simply not known, and cases continue to occur.  The existence of this continuing burden justifies reasonable attempts to reduce birth defects and genetic diseases.  The first step in understanding and controlling adverse health outcomes is always surveillance for those outcomes by public health agencies.   The CDC initiated birth defects surveillance in 1967, in the wake of the thalidomide disaster, with the Metropolitan Atlanta Congenital Defects Program (MACDP).  MACDP has carried on this effort without a break since 1967, making it the longest running active surveillance system in the world</w:t>
      </w:r>
      <w:r w:rsidR="00BA392A">
        <w:t>.</w:t>
      </w:r>
    </w:p>
    <w:p w:rsidR="00BA392A" w:rsidRDefault="00BA392A"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7A36" w:rsidRPr="00730A8E" w:rsidRDefault="004A309F"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42A6D">
        <w:t>Beginning in 1997, the State of Georgia exercised its option to require the reporting of birth defects under the stat</w:t>
      </w:r>
      <w:r w:rsidRPr="009E1A28">
        <w:t xml:space="preserve">e's disease reporting regulations, which list birth defects as a condition whose reporting is required by law.  The Georgia Department of </w:t>
      </w:r>
      <w:r w:rsidR="00883190" w:rsidRPr="00442A6D">
        <w:t>Community Health</w:t>
      </w:r>
      <w:r w:rsidRPr="00442A6D">
        <w:t xml:space="preserve"> </w:t>
      </w:r>
      <w:r w:rsidR="00883190" w:rsidRPr="00442A6D">
        <w:t>(DCH)</w:t>
      </w:r>
      <w:r w:rsidRPr="00442A6D">
        <w:t xml:space="preserve"> authorized the CDC to serve as its agent in the collection of these case reports.  (Authorization from the GA </w:t>
      </w:r>
      <w:r w:rsidR="00883190" w:rsidRPr="00442A6D">
        <w:t>DCH</w:t>
      </w:r>
      <w:r w:rsidRPr="00442A6D">
        <w:t xml:space="preserve"> is renewed on a yearly basis</w:t>
      </w:r>
      <w:r w:rsidR="00200A3A" w:rsidRPr="00442A6D">
        <w:t>)</w:t>
      </w:r>
      <w:r w:rsidRPr="00442A6D">
        <w:t xml:space="preserve">.  </w:t>
      </w:r>
      <w:r w:rsidRPr="00442A6D">
        <w:rPr>
          <w:b/>
          <w:bCs/>
        </w:rPr>
        <w:t xml:space="preserve">Attachment </w:t>
      </w:r>
      <w:r w:rsidR="006F1B12" w:rsidRPr="00442A6D">
        <w:rPr>
          <w:b/>
          <w:bCs/>
        </w:rPr>
        <w:t xml:space="preserve">C </w:t>
      </w:r>
      <w:r w:rsidRPr="00442A6D">
        <w:t xml:space="preserve">contains the </w:t>
      </w:r>
      <w:r w:rsidR="00632597" w:rsidRPr="00442A6D">
        <w:t xml:space="preserve">MACDP </w:t>
      </w:r>
      <w:r w:rsidRPr="00442A6D">
        <w:t xml:space="preserve">authorization that will expire on </w:t>
      </w:r>
      <w:r w:rsidR="00655B06" w:rsidRPr="00442A6D">
        <w:t>12/31/2013</w:t>
      </w:r>
      <w:r w:rsidR="00984648" w:rsidRPr="00442A6D">
        <w:t xml:space="preserve">. </w:t>
      </w:r>
      <w:r w:rsidR="00632597" w:rsidRPr="00442A6D">
        <w:t xml:space="preserve">All of the </w:t>
      </w:r>
      <w:r w:rsidR="00632597" w:rsidRPr="009E1A28">
        <w:t>other BD-STEPS Centers have population-based birth defects surveillance systems that have legislative authority to collect information on infants with major congenital malformations.</w:t>
      </w:r>
      <w:r w:rsidRPr="00442A6D">
        <w:t xml:space="preserve"> </w:t>
      </w:r>
      <w:r w:rsidRPr="00245115">
        <w:t>Since birth defects surveillance is a state requirement</w:t>
      </w:r>
      <w:r w:rsidR="00632597" w:rsidRPr="00245115">
        <w:t xml:space="preserve"> in all BD-STEPS Centers</w:t>
      </w:r>
      <w:r w:rsidRPr="00245115">
        <w:t>, the CDC is no longer requesting OMB clearance</w:t>
      </w:r>
      <w:r w:rsidRPr="00730A8E">
        <w:rPr>
          <w:b/>
        </w:rPr>
        <w:t xml:space="preserve"> for </w:t>
      </w:r>
      <w:r w:rsidR="00F32359" w:rsidRPr="00730A8E">
        <w:rPr>
          <w:b/>
        </w:rPr>
        <w:t>population-based birth defects surveillance.</w:t>
      </w:r>
    </w:p>
    <w:p w:rsidR="007F7A1C" w:rsidRPr="00442A6D" w:rsidRDefault="007F7A1C"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2A6D">
        <w:t xml:space="preserve">The Division of Birth Defects and </w:t>
      </w:r>
      <w:r w:rsidR="00E22F17" w:rsidRPr="00442A6D">
        <w:t>Developmental Disabilities</w:t>
      </w:r>
      <w:r w:rsidR="00133012">
        <w:t xml:space="preserve"> (DBDDD)</w:t>
      </w:r>
      <w:r w:rsidRPr="00442A6D">
        <w:t xml:space="preserve">, however, </w:t>
      </w:r>
      <w:r w:rsidR="00241901" w:rsidRPr="00442A6D">
        <w:t>has</w:t>
      </w:r>
      <w:r w:rsidR="00177B15" w:rsidRPr="00442A6D">
        <w:t xml:space="preserve"> </w:t>
      </w:r>
      <w:r w:rsidRPr="00442A6D">
        <w:t>OMB clearance for</w:t>
      </w:r>
      <w:r w:rsidR="00467D92" w:rsidRPr="00442A6D">
        <w:t xml:space="preserve"> the </w:t>
      </w:r>
      <w:r w:rsidRPr="00442A6D">
        <w:t xml:space="preserve">additional data collection that is carried out </w:t>
      </w:r>
      <w:r w:rsidR="00180C2D">
        <w:t xml:space="preserve">by the Centers for Birth Defects Research and Prevention (CBDRP) </w:t>
      </w:r>
      <w:r w:rsidRPr="00442A6D">
        <w:t xml:space="preserve">under the </w:t>
      </w:r>
      <w:r w:rsidR="00E22F17" w:rsidRPr="00442A6D">
        <w:t>National Birth Defects Prevention Study</w:t>
      </w:r>
      <w:r w:rsidRPr="00442A6D">
        <w:t xml:space="preserve"> (</w:t>
      </w:r>
      <w:r w:rsidR="00E22F17" w:rsidRPr="00442A6D">
        <w:t>NBDPS</w:t>
      </w:r>
      <w:r w:rsidRPr="00442A6D">
        <w:t xml:space="preserve">) </w:t>
      </w:r>
      <w:r w:rsidR="00A23B28" w:rsidRPr="00442A6D">
        <w:t>(</w:t>
      </w:r>
      <w:r w:rsidR="00F32359" w:rsidRPr="00AD5D41">
        <w:t>OMB # 0920-0010, expiration 04/30/2015</w:t>
      </w:r>
      <w:r w:rsidR="00F32359">
        <w:t xml:space="preserve">), </w:t>
      </w:r>
      <w:r w:rsidR="00A23B28" w:rsidRPr="00442A6D">
        <w:t>CDC Proto</w:t>
      </w:r>
      <w:r w:rsidR="00CD5ADE" w:rsidRPr="00442A6D">
        <w:t xml:space="preserve">col # 2087, Expiration </w:t>
      </w:r>
      <w:r w:rsidR="00BB320C" w:rsidRPr="00442A6D">
        <w:t>1/29/201</w:t>
      </w:r>
      <w:r w:rsidR="00883190" w:rsidRPr="00442A6D">
        <w:t>3</w:t>
      </w:r>
      <w:r w:rsidR="00BB320C" w:rsidRPr="00442A6D">
        <w:t xml:space="preserve"> </w:t>
      </w:r>
      <w:r w:rsidR="00A23B28" w:rsidRPr="00442A6D">
        <w:rPr>
          <w:b/>
        </w:rPr>
        <w:t xml:space="preserve">Attachment </w:t>
      </w:r>
      <w:r w:rsidR="006F1B12" w:rsidRPr="00442A6D">
        <w:rPr>
          <w:b/>
        </w:rPr>
        <w:t>D</w:t>
      </w:r>
      <w:r w:rsidR="00915B93" w:rsidRPr="005B0CEB">
        <w:t>;</w:t>
      </w:r>
      <w:r w:rsidR="00915B93">
        <w:rPr>
          <w:b/>
        </w:rPr>
        <w:t xml:space="preserve"> </w:t>
      </w:r>
      <w:r w:rsidR="00F350B8">
        <w:t xml:space="preserve">Approval for </w:t>
      </w:r>
      <w:r w:rsidR="00915B93">
        <w:t xml:space="preserve">IRB Amendment for </w:t>
      </w:r>
      <w:r w:rsidR="00F350B8">
        <w:t xml:space="preserve">change to </w:t>
      </w:r>
      <w:r w:rsidR="00915B93">
        <w:t>BD-STEPS</w:t>
      </w:r>
      <w:r w:rsidR="00F350B8">
        <w:t xml:space="preserve"> </w:t>
      </w:r>
      <w:r w:rsidR="00F350B8" w:rsidRPr="005F5207">
        <w:rPr>
          <w:b/>
        </w:rPr>
        <w:t>Attachment E</w:t>
      </w:r>
      <w:r w:rsidR="00A23B28" w:rsidRPr="005F5207">
        <w:t>)</w:t>
      </w:r>
      <w:r w:rsidRPr="005F5207">
        <w:t>.</w:t>
      </w:r>
      <w:r w:rsidRPr="00442A6D">
        <w:t xml:space="preserve"> </w:t>
      </w:r>
      <w:r w:rsidR="00241901" w:rsidRPr="00442A6D">
        <w:t xml:space="preserve">We are currently seeking a revision to </w:t>
      </w:r>
      <w:r w:rsidR="00F350B8">
        <w:t>OMB</w:t>
      </w:r>
      <w:r w:rsidR="00241901" w:rsidRPr="00442A6D">
        <w:t xml:space="preserve"> clearance as NBDPS data collection end</w:t>
      </w:r>
      <w:r w:rsidR="00180C2D">
        <w:t>ed</w:t>
      </w:r>
      <w:r w:rsidR="00241901" w:rsidRPr="00442A6D">
        <w:t xml:space="preserve"> in 2013</w:t>
      </w:r>
      <w:r w:rsidR="004444C4" w:rsidRPr="00442A6D">
        <w:t xml:space="preserve"> </w:t>
      </w:r>
      <w:r w:rsidR="00241901" w:rsidRPr="00442A6D">
        <w:t>and BD-STEPS data collection will begin in 2014</w:t>
      </w:r>
      <w:r w:rsidR="004444C4" w:rsidRPr="00442A6D">
        <w:t xml:space="preserve"> (BD-STEPS Center grantees </w:t>
      </w:r>
      <w:r w:rsidR="00D42935">
        <w:t>were</w:t>
      </w:r>
      <w:r w:rsidR="004444C4" w:rsidRPr="00442A6D">
        <w:t xml:space="preserve"> named in August of 2013)</w:t>
      </w:r>
      <w:r w:rsidR="00241901" w:rsidRPr="00442A6D">
        <w:t>.</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309F" w:rsidRPr="00442A6D" w:rsidRDefault="00632597" w:rsidP="00412DE2">
      <w:pPr>
        <w:widowControl/>
      </w:pPr>
      <w:r w:rsidRPr="00442A6D">
        <w:t xml:space="preserve">In addition to surveillance, CDC has a long history of </w:t>
      </w:r>
      <w:r w:rsidR="00B83E14" w:rsidRPr="00442A6D">
        <w:t xml:space="preserve">seeking to </w:t>
      </w:r>
      <w:r w:rsidR="00180C2D">
        <w:t>identify</w:t>
      </w:r>
      <w:r w:rsidRPr="00442A6D">
        <w:t xml:space="preserve"> birth defects causes through the use of research studies. T</w:t>
      </w:r>
      <w:r w:rsidR="004A309F" w:rsidRPr="00442A6D">
        <w:t>he CDC paired up</w:t>
      </w:r>
      <w:r w:rsidR="00894AFE" w:rsidRPr="00442A6D">
        <w:t xml:space="preserve"> the</w:t>
      </w:r>
      <w:r w:rsidR="004A309F" w:rsidRPr="00442A6D">
        <w:t xml:space="preserve"> B</w:t>
      </w:r>
      <w:r w:rsidR="00894AFE" w:rsidRPr="00442A6D">
        <w:t xml:space="preserve">irth </w:t>
      </w:r>
      <w:r w:rsidR="004A309F" w:rsidRPr="00442A6D">
        <w:t>D</w:t>
      </w:r>
      <w:r w:rsidR="00894AFE" w:rsidRPr="00442A6D">
        <w:t xml:space="preserve">efect </w:t>
      </w:r>
      <w:r w:rsidR="004A309F" w:rsidRPr="00442A6D">
        <w:t>R</w:t>
      </w:r>
      <w:r w:rsidR="00894AFE" w:rsidRPr="00442A6D">
        <w:t xml:space="preserve">isk </w:t>
      </w:r>
      <w:r w:rsidR="004A309F" w:rsidRPr="00442A6D">
        <w:t>F</w:t>
      </w:r>
      <w:r w:rsidR="00894AFE" w:rsidRPr="00442A6D">
        <w:t xml:space="preserve">actor </w:t>
      </w:r>
      <w:r w:rsidR="004A309F" w:rsidRPr="00442A6D">
        <w:t>S</w:t>
      </w:r>
      <w:r w:rsidR="00894AFE" w:rsidRPr="00442A6D">
        <w:t>urveillance study</w:t>
      </w:r>
      <w:r w:rsidR="004A309F" w:rsidRPr="00442A6D">
        <w:t xml:space="preserve"> </w:t>
      </w:r>
      <w:r w:rsidR="00D639C0" w:rsidRPr="00442A6D">
        <w:t xml:space="preserve">(BDRFS) </w:t>
      </w:r>
      <w:r w:rsidR="004A309F" w:rsidRPr="00442A6D">
        <w:t xml:space="preserve">with MACDP in 1993, </w:t>
      </w:r>
      <w:r w:rsidR="004A309F" w:rsidRPr="00AD5D41">
        <w:t xml:space="preserve">following OMB </w:t>
      </w:r>
      <w:proofErr w:type="gramStart"/>
      <w:r w:rsidR="004A309F" w:rsidRPr="00AD5D41">
        <w:t>approval</w:t>
      </w:r>
      <w:r w:rsidR="00961D61">
        <w:t xml:space="preserve">  (</w:t>
      </w:r>
      <w:proofErr w:type="gramEnd"/>
      <w:r w:rsidR="00961D61">
        <w:t>OMB 0920-0010</w:t>
      </w:r>
      <w:r w:rsidR="00961D61" w:rsidRPr="00AD5D41">
        <w:t xml:space="preserve">, </w:t>
      </w:r>
      <w:r w:rsidR="00B61899" w:rsidRPr="00AD5D41">
        <w:t>expiration 04/30/</w:t>
      </w:r>
      <w:r w:rsidR="00535B5C">
        <w:t>2015</w:t>
      </w:r>
      <w:r w:rsidR="00B61899">
        <w:t xml:space="preserve">; </w:t>
      </w:r>
      <w:r w:rsidR="00961D61">
        <w:t>formerly titled Metro Atlanta Birth Defects and Factor Surveillance Program)</w:t>
      </w:r>
      <w:r w:rsidR="004A309F" w:rsidRPr="00442A6D">
        <w:t xml:space="preserve">.  The BDRFS collected additional information on exposure and susceptibility factors for cases of birth defects and for comparison controls.   To help reduce birth defects among U.S. babies, in 1996 Congress directed the CDC to establish the Centers of Excellence for Birth Defects Research and Prevention. This was formalized with passage of the Birth Defects Prevention Act of 1998 (see </w:t>
      </w:r>
      <w:r w:rsidR="004A309F" w:rsidRPr="00442A6D">
        <w:rPr>
          <w:b/>
          <w:bCs/>
        </w:rPr>
        <w:t xml:space="preserve">Attachment </w:t>
      </w:r>
      <w:r w:rsidR="006F1B12" w:rsidRPr="00442A6D">
        <w:rPr>
          <w:b/>
          <w:bCs/>
        </w:rPr>
        <w:t>A</w:t>
      </w:r>
      <w:r w:rsidR="00984648" w:rsidRPr="00442A6D">
        <w:t xml:space="preserve"> </w:t>
      </w:r>
      <w:r w:rsidR="004A309F" w:rsidRPr="00442A6D">
        <w:t xml:space="preserve">for Public Law 105-168,).  This Act </w:t>
      </w:r>
      <w:r w:rsidR="00412DE2">
        <w:t xml:space="preserve">amended </w:t>
      </w:r>
      <w:bookmarkStart w:id="1" w:name="_GoBack"/>
      <w:bookmarkEnd w:id="1"/>
      <w:r w:rsidR="00412DE2">
        <w:t xml:space="preserve">Section 317C of the Public Health Service Act (42 U.S.C. 247b-4) and </w:t>
      </w:r>
      <w:r w:rsidR="004A309F" w:rsidRPr="00442A6D">
        <w:t>authorized CDC to (1) collect, analyze, and make available data on birth defects; (2) operate regional centers that will conduct applied epidemiological research for the prevention of birth defects; and (3) provide the public with information on prevent</w:t>
      </w:r>
      <w:r w:rsidR="00CD5ADE" w:rsidRPr="00442A6D">
        <w:t>ing birth defects.   In 1996</w:t>
      </w:r>
      <w:r w:rsidR="00D639C0" w:rsidRPr="00442A6D">
        <w:t>,</w:t>
      </w:r>
      <w:r w:rsidR="004A309F" w:rsidRPr="00442A6D">
        <w:t xml:space="preserve"> CDC awarded cooperative agreements to 7 states (</w:t>
      </w:r>
      <w:r w:rsidR="00412DE2">
        <w:t>Arkansas (AR)</w:t>
      </w:r>
      <w:r w:rsidR="004A309F" w:rsidRPr="00442A6D">
        <w:t xml:space="preserve">, </w:t>
      </w:r>
      <w:r w:rsidR="00412DE2">
        <w:t>California (CA)</w:t>
      </w:r>
      <w:r w:rsidR="004A309F" w:rsidRPr="00442A6D">
        <w:t xml:space="preserve">, </w:t>
      </w:r>
      <w:r w:rsidR="00412DE2">
        <w:t>Iowa (</w:t>
      </w:r>
      <w:r w:rsidR="004A309F" w:rsidRPr="00442A6D">
        <w:t>IA</w:t>
      </w:r>
      <w:r w:rsidR="00412DE2">
        <w:t>)</w:t>
      </w:r>
      <w:r w:rsidR="004A309F" w:rsidRPr="00442A6D">
        <w:t xml:space="preserve">, </w:t>
      </w:r>
      <w:r w:rsidR="00412DE2">
        <w:t>Massachusetts (</w:t>
      </w:r>
      <w:r w:rsidR="004A309F" w:rsidRPr="00442A6D">
        <w:t>MA</w:t>
      </w:r>
      <w:r w:rsidR="00412DE2">
        <w:t>)</w:t>
      </w:r>
      <w:r w:rsidR="004A309F" w:rsidRPr="00442A6D">
        <w:t xml:space="preserve">, </w:t>
      </w:r>
      <w:r w:rsidR="00412DE2">
        <w:t xml:space="preserve">New </w:t>
      </w:r>
      <w:r w:rsidR="00412DE2">
        <w:lastRenderedPageBreak/>
        <w:t>Jersey (</w:t>
      </w:r>
      <w:r w:rsidR="004A309F" w:rsidRPr="00442A6D">
        <w:t>NJ</w:t>
      </w:r>
      <w:r w:rsidR="00412DE2">
        <w:t>)</w:t>
      </w:r>
      <w:r w:rsidR="004A309F" w:rsidRPr="00442A6D">
        <w:t xml:space="preserve">, </w:t>
      </w:r>
      <w:r w:rsidR="00412DE2">
        <w:t>New York (</w:t>
      </w:r>
      <w:r w:rsidR="004A309F" w:rsidRPr="00442A6D">
        <w:t>NY</w:t>
      </w:r>
      <w:r w:rsidR="00412DE2">
        <w:t>)</w:t>
      </w:r>
      <w:r w:rsidR="004A309F" w:rsidRPr="00442A6D">
        <w:t xml:space="preserve">, </w:t>
      </w:r>
      <w:r w:rsidR="002D1336" w:rsidRPr="00442A6D">
        <w:t xml:space="preserve">and </w:t>
      </w:r>
      <w:r w:rsidR="00412DE2">
        <w:t>Texas (</w:t>
      </w:r>
      <w:r w:rsidR="002D1336" w:rsidRPr="00442A6D">
        <w:t>TX</w:t>
      </w:r>
      <w:r w:rsidR="004A309F" w:rsidRPr="00442A6D">
        <w:t xml:space="preserve">) to establish Centers for Birth </w:t>
      </w:r>
      <w:r w:rsidR="00E22F17" w:rsidRPr="00442A6D">
        <w:t>Defects Research and Prevention</w:t>
      </w:r>
      <w:r w:rsidR="00177B15" w:rsidRPr="00442A6D">
        <w:t xml:space="preserve"> (CBDRP)</w:t>
      </w:r>
      <w:r w:rsidR="00E22F17" w:rsidRPr="00442A6D">
        <w:t xml:space="preserve">.  In </w:t>
      </w:r>
      <w:r w:rsidR="004969A9" w:rsidRPr="00442A6D">
        <w:t xml:space="preserve">September </w:t>
      </w:r>
      <w:r w:rsidR="00E22F17" w:rsidRPr="00442A6D">
        <w:t>2002</w:t>
      </w:r>
      <w:r w:rsidR="00D639C0" w:rsidRPr="00442A6D">
        <w:t>,</w:t>
      </w:r>
      <w:r w:rsidR="00E22F17" w:rsidRPr="00442A6D">
        <w:t xml:space="preserve"> two additional</w:t>
      </w:r>
      <w:r w:rsidR="00467F72" w:rsidRPr="00442A6D">
        <w:t xml:space="preserve"> states, </w:t>
      </w:r>
      <w:r w:rsidR="00412DE2">
        <w:t>North Carolina (</w:t>
      </w:r>
      <w:r w:rsidR="000C0B17">
        <w:t>NC</w:t>
      </w:r>
      <w:r w:rsidR="00412DE2">
        <w:t>)</w:t>
      </w:r>
      <w:r w:rsidR="000C0B17">
        <w:t xml:space="preserve"> and </w:t>
      </w:r>
      <w:r w:rsidR="00412DE2">
        <w:t>Utah (</w:t>
      </w:r>
      <w:r w:rsidR="00467F72" w:rsidRPr="00442A6D">
        <w:t>UT</w:t>
      </w:r>
      <w:r w:rsidR="00412DE2">
        <w:t>)</w:t>
      </w:r>
      <w:r w:rsidR="00467F72" w:rsidRPr="00442A6D">
        <w:t>, were funded and NJ did not receive continuation funding</w:t>
      </w:r>
      <w:r w:rsidR="004A309F" w:rsidRPr="00442A6D">
        <w:t xml:space="preserve">.  </w:t>
      </w:r>
      <w:r w:rsidR="00467D92" w:rsidRPr="00442A6D">
        <w:t>From 2002 to 2013,</w:t>
      </w:r>
      <w:r w:rsidR="00210924" w:rsidRPr="00442A6D">
        <w:t xml:space="preserve"> a total of nine participating sites (AR, CA, IA, MA, NC, NY, TX</w:t>
      </w:r>
      <w:r w:rsidR="00D276D3" w:rsidRPr="00442A6D">
        <w:t xml:space="preserve">, </w:t>
      </w:r>
      <w:r w:rsidR="00210924" w:rsidRPr="00442A6D">
        <w:t>UT and the DBDDD, CDC in Atlanta)</w:t>
      </w:r>
      <w:r w:rsidR="00467D92" w:rsidRPr="00442A6D">
        <w:t xml:space="preserve"> participated in the </w:t>
      </w:r>
      <w:r w:rsidR="00133012">
        <w:t>NBDPS</w:t>
      </w:r>
      <w:r w:rsidR="00467D92" w:rsidRPr="00442A6D">
        <w:t xml:space="preserve">. For the Birth Defects Study To Evaluate Pregnancy </w:t>
      </w:r>
      <w:proofErr w:type="spellStart"/>
      <w:proofErr w:type="gramStart"/>
      <w:r w:rsidR="00467D92" w:rsidRPr="00442A6D">
        <w:t>exposureS</w:t>
      </w:r>
      <w:proofErr w:type="spellEnd"/>
      <w:r w:rsidR="00467D92" w:rsidRPr="00442A6D">
        <w:t xml:space="preserve"> </w:t>
      </w:r>
      <w:r w:rsidR="00D976EF">
        <w:t xml:space="preserve"> </w:t>
      </w:r>
      <w:r w:rsidR="00467D92" w:rsidRPr="00442A6D">
        <w:t>(</w:t>
      </w:r>
      <w:proofErr w:type="gramEnd"/>
      <w:r w:rsidR="00467D92" w:rsidRPr="00442A6D">
        <w:t xml:space="preserve">BD-STEPS), </w:t>
      </w:r>
      <w:r w:rsidR="00B5113C" w:rsidRPr="00442A6D">
        <w:t>seven</w:t>
      </w:r>
      <w:r w:rsidR="00467D92" w:rsidRPr="00442A6D">
        <w:t xml:space="preserve"> Centers </w:t>
      </w:r>
      <w:r w:rsidR="008432FF">
        <w:t xml:space="preserve"> (AR, CA, IA, MA, NC, NY</w:t>
      </w:r>
      <w:r w:rsidR="008432FF" w:rsidRPr="008432FF">
        <w:t xml:space="preserve"> </w:t>
      </w:r>
      <w:r w:rsidR="008432FF" w:rsidRPr="00442A6D">
        <w:t>and the DBDDD, CDC in Atlanta</w:t>
      </w:r>
      <w:r w:rsidR="008432FF">
        <w:t>)</w:t>
      </w:r>
      <w:r w:rsidR="00467D92" w:rsidRPr="00442A6D">
        <w:t xml:space="preserve"> </w:t>
      </w:r>
      <w:r w:rsidR="00B5113C" w:rsidRPr="00442A6D">
        <w:t xml:space="preserve">will </w:t>
      </w:r>
      <w:r w:rsidR="008432FF">
        <w:t>participate</w:t>
      </w:r>
      <w:r w:rsidR="005D66B6" w:rsidRPr="00442A6D">
        <w:t xml:space="preserve">. </w:t>
      </w:r>
      <w:r w:rsidR="005D66B6" w:rsidRPr="005F5207">
        <w:t xml:space="preserve">See </w:t>
      </w:r>
      <w:r w:rsidR="005D66B6" w:rsidRPr="005F5207">
        <w:rPr>
          <w:b/>
          <w:bCs/>
        </w:rPr>
        <w:t xml:space="preserve">Attachment </w:t>
      </w:r>
      <w:r w:rsidR="00F350B8" w:rsidRPr="005F5207">
        <w:rPr>
          <w:b/>
          <w:bCs/>
        </w:rPr>
        <w:t xml:space="preserve">F </w:t>
      </w:r>
      <w:r w:rsidR="005D66B6" w:rsidRPr="005F5207">
        <w:rPr>
          <w:bCs/>
        </w:rPr>
        <w:t>for</w:t>
      </w:r>
      <w:r w:rsidR="005D66B6" w:rsidRPr="00442A6D">
        <w:rPr>
          <w:bCs/>
        </w:rPr>
        <w:t xml:space="preserve"> current list of </w:t>
      </w:r>
      <w:r w:rsidR="00467D92" w:rsidRPr="00442A6D">
        <w:rPr>
          <w:bCs/>
        </w:rPr>
        <w:t xml:space="preserve">BD-STEPS </w:t>
      </w:r>
      <w:r w:rsidR="002268E3">
        <w:rPr>
          <w:bCs/>
        </w:rPr>
        <w:t>C</w:t>
      </w:r>
      <w:r w:rsidR="005D66B6" w:rsidRPr="00442A6D">
        <w:rPr>
          <w:bCs/>
        </w:rPr>
        <w:t>enters.</w:t>
      </w:r>
      <w:r w:rsidR="00210924" w:rsidRPr="00442A6D">
        <w:t xml:space="preserve"> </w:t>
      </w:r>
      <w:r w:rsidR="004A309F" w:rsidRPr="00442A6D">
        <w:t xml:space="preserve">One of the main activities for each Center </w:t>
      </w:r>
      <w:r w:rsidR="00B5113C" w:rsidRPr="00442A6D">
        <w:t xml:space="preserve">will be </w:t>
      </w:r>
      <w:r w:rsidR="004A309F" w:rsidRPr="00442A6D">
        <w:t xml:space="preserve">to conduct </w:t>
      </w:r>
      <w:r w:rsidR="00467D92" w:rsidRPr="00442A6D">
        <w:t>BD-STEPS</w:t>
      </w:r>
      <w:r w:rsidR="004A309F" w:rsidRPr="00442A6D">
        <w:t xml:space="preserve"> in their state (see section A.4).</w:t>
      </w:r>
      <w:r w:rsidR="00F354B6" w:rsidRPr="00442A6D">
        <w:t xml:space="preserve"> </w:t>
      </w:r>
    </w:p>
    <w:p w:rsidR="00922E72" w:rsidRPr="009E1A28" w:rsidRDefault="00922E7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E1B55" w:rsidRPr="00442A6D" w:rsidRDefault="00B5113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With BD-STEPS as with NBDPS, i</w:t>
      </w:r>
      <w:r w:rsidR="004A309F" w:rsidRPr="00442A6D">
        <w:rPr>
          <w:rFonts w:ascii="Times New Roman" w:hAnsi="Times New Roman" w:cs="Times New Roman"/>
          <w:sz w:val="24"/>
          <w:szCs w:val="24"/>
        </w:rPr>
        <w:t xml:space="preserve">nfants with birth defects are identified through </w:t>
      </w:r>
      <w:r w:rsidR="005F2F05" w:rsidRPr="00442A6D">
        <w:rPr>
          <w:rFonts w:ascii="Times New Roman" w:hAnsi="Times New Roman" w:cs="Times New Roman"/>
          <w:sz w:val="24"/>
          <w:szCs w:val="24"/>
        </w:rPr>
        <w:t>the birth defects surveillance system in each participating state</w:t>
      </w:r>
      <w:r w:rsidR="004A309F" w:rsidRPr="00442A6D">
        <w:rPr>
          <w:rFonts w:ascii="Times New Roman" w:hAnsi="Times New Roman" w:cs="Times New Roman"/>
          <w:sz w:val="24"/>
          <w:szCs w:val="24"/>
        </w:rPr>
        <w:t xml:space="preserve">, control infants are </w:t>
      </w:r>
      <w:r w:rsidR="00EE7954" w:rsidRPr="00442A6D">
        <w:rPr>
          <w:rFonts w:ascii="Times New Roman" w:hAnsi="Times New Roman" w:cs="Times New Roman"/>
          <w:sz w:val="24"/>
          <w:szCs w:val="24"/>
        </w:rPr>
        <w:t xml:space="preserve">randomly </w:t>
      </w:r>
      <w:r w:rsidR="004A309F" w:rsidRPr="00442A6D">
        <w:rPr>
          <w:rFonts w:ascii="Times New Roman" w:hAnsi="Times New Roman" w:cs="Times New Roman"/>
          <w:sz w:val="24"/>
          <w:szCs w:val="24"/>
        </w:rPr>
        <w:t xml:space="preserve">selected from </w:t>
      </w:r>
      <w:r w:rsidR="00E22F17" w:rsidRPr="00442A6D">
        <w:rPr>
          <w:rFonts w:ascii="Times New Roman" w:hAnsi="Times New Roman" w:cs="Times New Roman"/>
          <w:sz w:val="24"/>
          <w:szCs w:val="24"/>
        </w:rPr>
        <w:t>electronic birth certificates</w:t>
      </w:r>
      <w:r w:rsidR="00467F72" w:rsidRPr="00442A6D">
        <w:rPr>
          <w:rFonts w:ascii="Times New Roman" w:hAnsi="Times New Roman" w:cs="Times New Roman"/>
          <w:sz w:val="24"/>
          <w:szCs w:val="24"/>
        </w:rPr>
        <w:t xml:space="preserve"> or birth hospitals</w:t>
      </w:r>
      <w:r w:rsidR="004A309F" w:rsidRPr="00442A6D">
        <w:rPr>
          <w:rFonts w:ascii="Times New Roman" w:hAnsi="Times New Roman" w:cs="Times New Roman"/>
          <w:sz w:val="24"/>
          <w:szCs w:val="24"/>
        </w:rPr>
        <w:t xml:space="preserve"> in the same population, and mothers of case and control infants are interviewed by phone about their medical history, pregnancies, environmental exposures and </w:t>
      </w:r>
      <w:r w:rsidRPr="00442A6D">
        <w:rPr>
          <w:rFonts w:ascii="Times New Roman" w:hAnsi="Times New Roman" w:cs="Times New Roman"/>
          <w:sz w:val="24"/>
          <w:szCs w:val="24"/>
        </w:rPr>
        <w:t>medications</w:t>
      </w:r>
      <w:r w:rsidR="004A309F" w:rsidRPr="00442A6D">
        <w:rPr>
          <w:rFonts w:ascii="Times New Roman" w:hAnsi="Times New Roman" w:cs="Times New Roman"/>
          <w:sz w:val="24"/>
          <w:szCs w:val="24"/>
        </w:rPr>
        <w:t xml:space="preserve">.  </w:t>
      </w:r>
      <w:r w:rsidR="00E22F17" w:rsidRPr="00442A6D">
        <w:rPr>
          <w:rFonts w:ascii="Times New Roman" w:hAnsi="Times New Roman" w:cs="Times New Roman"/>
          <w:sz w:val="24"/>
          <w:szCs w:val="24"/>
        </w:rPr>
        <w:t xml:space="preserve">Genetic samples </w:t>
      </w:r>
      <w:r w:rsidR="00B83E14" w:rsidRPr="00442A6D">
        <w:rPr>
          <w:rFonts w:ascii="Times New Roman" w:hAnsi="Times New Roman" w:cs="Times New Roman"/>
          <w:sz w:val="24"/>
          <w:szCs w:val="24"/>
        </w:rPr>
        <w:t>were obtained for NBDPS, and will be</w:t>
      </w:r>
      <w:r w:rsidR="00E22F17" w:rsidRPr="00442A6D">
        <w:rPr>
          <w:rFonts w:ascii="Times New Roman" w:hAnsi="Times New Roman" w:cs="Times New Roman"/>
          <w:sz w:val="24"/>
          <w:szCs w:val="24"/>
        </w:rPr>
        <w:t xml:space="preserve"> obtained </w:t>
      </w:r>
      <w:r w:rsidR="007F68B0" w:rsidRPr="00442A6D">
        <w:rPr>
          <w:rFonts w:ascii="Times New Roman" w:hAnsi="Times New Roman" w:cs="Times New Roman"/>
          <w:sz w:val="24"/>
          <w:szCs w:val="24"/>
        </w:rPr>
        <w:t>for BD-STEPS</w:t>
      </w:r>
      <w:r w:rsidR="004A309F" w:rsidRPr="00442A6D">
        <w:rPr>
          <w:rFonts w:ascii="Times New Roman" w:hAnsi="Times New Roman" w:cs="Times New Roman"/>
          <w:sz w:val="24"/>
          <w:szCs w:val="24"/>
        </w:rPr>
        <w:t xml:space="preserve">.  After completing the interview, </w:t>
      </w:r>
      <w:r w:rsidR="007F68B0" w:rsidRPr="00442A6D">
        <w:rPr>
          <w:rFonts w:ascii="Times New Roman" w:hAnsi="Times New Roman" w:cs="Times New Roman"/>
          <w:sz w:val="24"/>
          <w:szCs w:val="24"/>
        </w:rPr>
        <w:t xml:space="preserve">BD-STEPS </w:t>
      </w:r>
      <w:r w:rsidR="004A309F" w:rsidRPr="00442A6D">
        <w:rPr>
          <w:rFonts w:ascii="Times New Roman" w:hAnsi="Times New Roman" w:cs="Times New Roman"/>
          <w:sz w:val="24"/>
          <w:szCs w:val="24"/>
        </w:rPr>
        <w:t xml:space="preserve">participants </w:t>
      </w:r>
      <w:r w:rsidR="007F68B0" w:rsidRPr="00442A6D">
        <w:rPr>
          <w:rFonts w:ascii="Times New Roman" w:hAnsi="Times New Roman" w:cs="Times New Roman"/>
          <w:sz w:val="24"/>
          <w:szCs w:val="24"/>
        </w:rPr>
        <w:t xml:space="preserve">will be </w:t>
      </w:r>
      <w:r w:rsidR="004A309F" w:rsidRPr="00442A6D">
        <w:rPr>
          <w:rFonts w:ascii="Times New Roman" w:hAnsi="Times New Roman" w:cs="Times New Roman"/>
          <w:sz w:val="24"/>
          <w:szCs w:val="24"/>
        </w:rPr>
        <w:t xml:space="preserve">sent a packet in the mail and asked to collect </w:t>
      </w:r>
      <w:r w:rsidR="00467D92" w:rsidRPr="00442A6D">
        <w:rPr>
          <w:rFonts w:ascii="Times New Roman" w:hAnsi="Times New Roman" w:cs="Times New Roman"/>
          <w:sz w:val="24"/>
          <w:szCs w:val="24"/>
        </w:rPr>
        <w:t>saliva samples</w:t>
      </w:r>
      <w:r w:rsidR="004A309F" w:rsidRPr="00442A6D">
        <w:rPr>
          <w:rFonts w:ascii="Times New Roman" w:hAnsi="Times New Roman" w:cs="Times New Roman"/>
          <w:sz w:val="24"/>
          <w:szCs w:val="24"/>
        </w:rPr>
        <w:t xml:space="preserve"> from the mother, father, and infant. The </w:t>
      </w:r>
      <w:r w:rsidR="00467D92" w:rsidRPr="00442A6D">
        <w:rPr>
          <w:rFonts w:ascii="Times New Roman" w:hAnsi="Times New Roman" w:cs="Times New Roman"/>
          <w:sz w:val="24"/>
          <w:szCs w:val="24"/>
        </w:rPr>
        <w:t>collection kits with the saliva</w:t>
      </w:r>
      <w:r w:rsidR="004A309F" w:rsidRPr="00442A6D">
        <w:rPr>
          <w:rFonts w:ascii="Times New Roman" w:hAnsi="Times New Roman" w:cs="Times New Roman"/>
          <w:sz w:val="24"/>
          <w:szCs w:val="24"/>
        </w:rPr>
        <w:t xml:space="preserve"> are then sent back by mail. </w:t>
      </w:r>
      <w:r w:rsidR="00441F00">
        <w:rPr>
          <w:rFonts w:ascii="Times New Roman" w:hAnsi="Times New Roman" w:cs="Times New Roman"/>
          <w:sz w:val="24"/>
          <w:szCs w:val="24"/>
        </w:rPr>
        <w:t xml:space="preserve">For CBDRP in states that allow retrieval of blood spots, participants will be asked for permission to share a portion of the newborn blood spot for the child who is part of the study. </w:t>
      </w:r>
    </w:p>
    <w:p w:rsidR="00177B15" w:rsidRPr="00442A6D" w:rsidRDefault="00177B15"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77B15" w:rsidRPr="00133012" w:rsidRDefault="00361F85"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33012">
        <w:rPr>
          <w:rFonts w:ascii="Times New Roman" w:hAnsi="Times New Roman" w:cs="Times New Roman"/>
          <w:sz w:val="24"/>
          <w:szCs w:val="24"/>
        </w:rPr>
        <w:t>This request is for a</w:t>
      </w:r>
      <w:r w:rsidR="007F68B0" w:rsidRPr="00133012">
        <w:rPr>
          <w:rFonts w:ascii="Times New Roman" w:hAnsi="Times New Roman" w:cs="Times New Roman"/>
          <w:sz w:val="24"/>
          <w:szCs w:val="24"/>
        </w:rPr>
        <w:t xml:space="preserve"> Revision to the currently </w:t>
      </w:r>
      <w:r w:rsidR="00062F79">
        <w:rPr>
          <w:rFonts w:ascii="Times New Roman" w:hAnsi="Times New Roman" w:cs="Times New Roman"/>
          <w:sz w:val="24"/>
          <w:szCs w:val="24"/>
        </w:rPr>
        <w:t xml:space="preserve">OMB </w:t>
      </w:r>
      <w:r w:rsidR="007F68B0" w:rsidRPr="00133012">
        <w:rPr>
          <w:rFonts w:ascii="Times New Roman" w:hAnsi="Times New Roman" w:cs="Times New Roman"/>
          <w:sz w:val="24"/>
          <w:szCs w:val="24"/>
        </w:rPr>
        <w:t xml:space="preserve">approved </w:t>
      </w:r>
      <w:r w:rsidR="00C22F47" w:rsidRPr="00133012">
        <w:rPr>
          <w:rFonts w:ascii="Times New Roman" w:hAnsi="Times New Roman" w:cs="Times New Roman"/>
          <w:sz w:val="24"/>
          <w:szCs w:val="24"/>
        </w:rPr>
        <w:t>project</w:t>
      </w:r>
      <w:r w:rsidR="00062F79">
        <w:rPr>
          <w:rFonts w:ascii="Times New Roman" w:hAnsi="Times New Roman" w:cs="Times New Roman"/>
          <w:sz w:val="24"/>
          <w:szCs w:val="24"/>
        </w:rPr>
        <w:t xml:space="preserve"> (OMB 0920-0010; expiration: April 30, 2015) and a title change from NBDPS to the </w:t>
      </w:r>
      <w:r w:rsidR="004A6DD9">
        <w:rPr>
          <w:rFonts w:ascii="Times New Roman" w:hAnsi="Times New Roman" w:cs="Times New Roman"/>
          <w:sz w:val="24"/>
          <w:szCs w:val="24"/>
        </w:rPr>
        <w:t xml:space="preserve">Birth Defects Study </w:t>
      </w:r>
      <w:proofErr w:type="gramStart"/>
      <w:r w:rsidR="004A6DD9">
        <w:rPr>
          <w:rFonts w:ascii="Times New Roman" w:hAnsi="Times New Roman" w:cs="Times New Roman"/>
          <w:sz w:val="24"/>
          <w:szCs w:val="24"/>
        </w:rPr>
        <w:t>To</w:t>
      </w:r>
      <w:proofErr w:type="gramEnd"/>
      <w:r w:rsidR="004A6DD9">
        <w:rPr>
          <w:rFonts w:ascii="Times New Roman" w:hAnsi="Times New Roman" w:cs="Times New Roman"/>
          <w:sz w:val="24"/>
          <w:szCs w:val="24"/>
        </w:rPr>
        <w:t xml:space="preserve"> Evaluate Pregnancy </w:t>
      </w:r>
      <w:proofErr w:type="spellStart"/>
      <w:r w:rsidR="004A6DD9">
        <w:rPr>
          <w:rFonts w:ascii="Times New Roman" w:hAnsi="Times New Roman" w:cs="Times New Roman"/>
          <w:sz w:val="24"/>
          <w:szCs w:val="24"/>
        </w:rPr>
        <w:t>exposureS</w:t>
      </w:r>
      <w:proofErr w:type="spellEnd"/>
      <w:r w:rsidR="004A6DD9">
        <w:rPr>
          <w:rFonts w:ascii="Times New Roman" w:hAnsi="Times New Roman" w:cs="Times New Roman"/>
          <w:sz w:val="24"/>
          <w:szCs w:val="24"/>
        </w:rPr>
        <w:t xml:space="preserve"> (BD-STEPS)</w:t>
      </w:r>
      <w:r w:rsidR="00655B06" w:rsidRPr="00133012">
        <w:rPr>
          <w:rFonts w:ascii="Times New Roman" w:hAnsi="Times New Roman" w:cs="Times New Roman"/>
          <w:sz w:val="24"/>
          <w:szCs w:val="24"/>
        </w:rPr>
        <w:t>.</w:t>
      </w:r>
      <w:r w:rsidRPr="00133012">
        <w:rPr>
          <w:rFonts w:ascii="Times New Roman" w:hAnsi="Times New Roman" w:cs="Times New Roman"/>
          <w:sz w:val="24"/>
          <w:szCs w:val="24"/>
        </w:rPr>
        <w:t xml:space="preserve"> </w:t>
      </w:r>
      <w:r w:rsidR="00505A2B" w:rsidRPr="00133012" w:rsidDel="00505A2B">
        <w:rPr>
          <w:rFonts w:ascii="Times New Roman" w:hAnsi="Times New Roman" w:cs="Times New Roman"/>
          <w:sz w:val="24"/>
          <w:szCs w:val="24"/>
        </w:rPr>
        <w:t xml:space="preserve"> </w:t>
      </w:r>
      <w:r w:rsidR="000D16FE" w:rsidRPr="00133012">
        <w:rPr>
          <w:rFonts w:ascii="Times New Roman" w:hAnsi="Times New Roman" w:cs="Times New Roman"/>
          <w:sz w:val="24"/>
          <w:szCs w:val="24"/>
        </w:rPr>
        <w:t>Currently</w:t>
      </w:r>
      <w:r w:rsidR="00505A2B" w:rsidRPr="00133012">
        <w:rPr>
          <w:rFonts w:ascii="Times New Roman" w:hAnsi="Times New Roman" w:cs="Times New Roman"/>
          <w:sz w:val="24"/>
          <w:szCs w:val="24"/>
        </w:rPr>
        <w:t>,</w:t>
      </w:r>
      <w:r w:rsidR="00177B15" w:rsidRPr="00133012">
        <w:rPr>
          <w:rFonts w:ascii="Times New Roman" w:hAnsi="Times New Roman" w:cs="Times New Roman"/>
          <w:sz w:val="24"/>
          <w:szCs w:val="24"/>
        </w:rPr>
        <w:t xml:space="preserve"> OMB approval</w:t>
      </w:r>
      <w:r w:rsidRPr="00133012">
        <w:rPr>
          <w:rFonts w:ascii="Times New Roman" w:hAnsi="Times New Roman" w:cs="Times New Roman"/>
          <w:sz w:val="24"/>
          <w:szCs w:val="24"/>
        </w:rPr>
        <w:t xml:space="preserve"> </w:t>
      </w:r>
      <w:r w:rsidR="00062F79">
        <w:rPr>
          <w:rFonts w:ascii="Times New Roman" w:hAnsi="Times New Roman" w:cs="Times New Roman"/>
          <w:sz w:val="24"/>
          <w:szCs w:val="24"/>
        </w:rPr>
        <w:t xml:space="preserve">(OMB 0920-0010; expiration: April 30, 2015) </w:t>
      </w:r>
      <w:r w:rsidR="00177B15" w:rsidRPr="00133012">
        <w:rPr>
          <w:rFonts w:ascii="Times New Roman" w:hAnsi="Times New Roman" w:cs="Times New Roman"/>
          <w:sz w:val="24"/>
          <w:szCs w:val="24"/>
        </w:rPr>
        <w:t>encompass</w:t>
      </w:r>
      <w:r w:rsidR="000D16FE" w:rsidRPr="00133012">
        <w:rPr>
          <w:rFonts w:ascii="Times New Roman" w:hAnsi="Times New Roman" w:cs="Times New Roman"/>
          <w:sz w:val="24"/>
          <w:szCs w:val="24"/>
        </w:rPr>
        <w:t>es</w:t>
      </w:r>
      <w:r w:rsidR="00177B15" w:rsidRPr="00133012">
        <w:rPr>
          <w:rFonts w:ascii="Times New Roman" w:hAnsi="Times New Roman" w:cs="Times New Roman"/>
          <w:sz w:val="24"/>
          <w:szCs w:val="24"/>
        </w:rPr>
        <w:t xml:space="preserve"> the data </w:t>
      </w:r>
      <w:r w:rsidR="000D16FE" w:rsidRPr="00133012">
        <w:rPr>
          <w:rFonts w:ascii="Times New Roman" w:hAnsi="Times New Roman" w:cs="Times New Roman"/>
          <w:sz w:val="24"/>
          <w:szCs w:val="24"/>
        </w:rPr>
        <w:t xml:space="preserve">collected from all </w:t>
      </w:r>
      <w:r w:rsidR="004A218C" w:rsidRPr="00133012">
        <w:rPr>
          <w:rFonts w:ascii="Times New Roman" w:hAnsi="Times New Roman" w:cs="Times New Roman"/>
          <w:sz w:val="24"/>
          <w:szCs w:val="24"/>
        </w:rPr>
        <w:t>eight states (AR, CA, IA, MA, NC, NY, TX and UT) and by the DBDDD, CDC in Atlanta</w:t>
      </w:r>
      <w:r w:rsidR="000D16FE" w:rsidRPr="00133012">
        <w:rPr>
          <w:rFonts w:ascii="Times New Roman" w:hAnsi="Times New Roman" w:cs="Times New Roman"/>
          <w:sz w:val="24"/>
          <w:szCs w:val="24"/>
        </w:rPr>
        <w:t xml:space="preserve">. These </w:t>
      </w:r>
      <w:r w:rsidR="00062F79">
        <w:rPr>
          <w:rFonts w:ascii="Times New Roman" w:hAnsi="Times New Roman" w:cs="Times New Roman"/>
          <w:sz w:val="24"/>
          <w:szCs w:val="24"/>
        </w:rPr>
        <w:t xml:space="preserve">NBDPS </w:t>
      </w:r>
      <w:r w:rsidR="000D16FE" w:rsidRPr="00133012">
        <w:rPr>
          <w:rFonts w:ascii="Times New Roman" w:hAnsi="Times New Roman" w:cs="Times New Roman"/>
          <w:sz w:val="24"/>
          <w:szCs w:val="24"/>
        </w:rPr>
        <w:t>data include</w:t>
      </w:r>
      <w:r w:rsidR="00180C2D" w:rsidRPr="00133012">
        <w:rPr>
          <w:rFonts w:ascii="Times New Roman" w:hAnsi="Times New Roman" w:cs="Times New Roman"/>
          <w:sz w:val="24"/>
          <w:szCs w:val="24"/>
        </w:rPr>
        <w:t>d</w:t>
      </w:r>
      <w:r w:rsidR="00177B15" w:rsidRPr="00133012">
        <w:rPr>
          <w:rFonts w:ascii="Times New Roman" w:hAnsi="Times New Roman" w:cs="Times New Roman"/>
          <w:sz w:val="24"/>
          <w:szCs w:val="24"/>
        </w:rPr>
        <w:t xml:space="preserve"> 400 planned interviews</w:t>
      </w:r>
      <w:r w:rsidR="000D16FE" w:rsidRPr="00133012">
        <w:rPr>
          <w:rFonts w:ascii="Times New Roman" w:hAnsi="Times New Roman" w:cs="Times New Roman"/>
          <w:sz w:val="24"/>
          <w:szCs w:val="24"/>
        </w:rPr>
        <w:t xml:space="preserve"> (</w:t>
      </w:r>
      <w:r w:rsidR="00177B15" w:rsidRPr="00133012">
        <w:rPr>
          <w:rFonts w:ascii="Times New Roman" w:hAnsi="Times New Roman" w:cs="Times New Roman"/>
          <w:sz w:val="24"/>
          <w:szCs w:val="24"/>
        </w:rPr>
        <w:t>300 cases and 100 controls</w:t>
      </w:r>
      <w:r w:rsidR="000D16FE" w:rsidRPr="00133012">
        <w:rPr>
          <w:rFonts w:ascii="Times New Roman" w:hAnsi="Times New Roman" w:cs="Times New Roman"/>
          <w:sz w:val="24"/>
          <w:szCs w:val="24"/>
        </w:rPr>
        <w:t>)</w:t>
      </w:r>
      <w:r w:rsidR="00177B15" w:rsidRPr="00133012">
        <w:rPr>
          <w:rFonts w:ascii="Times New Roman" w:hAnsi="Times New Roman" w:cs="Times New Roman"/>
          <w:sz w:val="24"/>
          <w:szCs w:val="24"/>
        </w:rPr>
        <w:t xml:space="preserve"> </w:t>
      </w:r>
      <w:r w:rsidR="000D16FE" w:rsidRPr="00133012">
        <w:rPr>
          <w:rFonts w:ascii="Times New Roman" w:hAnsi="Times New Roman" w:cs="Times New Roman"/>
          <w:sz w:val="24"/>
          <w:szCs w:val="24"/>
        </w:rPr>
        <w:t xml:space="preserve">and an </w:t>
      </w:r>
      <w:r w:rsidR="00177B15" w:rsidRPr="00133012">
        <w:rPr>
          <w:rFonts w:ascii="Times New Roman" w:hAnsi="Times New Roman" w:cs="Times New Roman"/>
          <w:sz w:val="24"/>
          <w:szCs w:val="24"/>
        </w:rPr>
        <w:t xml:space="preserve">interview burden of </w:t>
      </w:r>
      <w:r w:rsidR="000D16FE" w:rsidRPr="00133012">
        <w:rPr>
          <w:rFonts w:ascii="Times New Roman" w:hAnsi="Times New Roman" w:cs="Times New Roman"/>
          <w:sz w:val="24"/>
          <w:szCs w:val="24"/>
        </w:rPr>
        <w:t xml:space="preserve">approximately </w:t>
      </w:r>
      <w:r w:rsidR="005834DD" w:rsidRPr="00133012">
        <w:rPr>
          <w:rFonts w:ascii="Times New Roman" w:hAnsi="Times New Roman" w:cs="Times New Roman"/>
          <w:sz w:val="24"/>
          <w:szCs w:val="24"/>
        </w:rPr>
        <w:t xml:space="preserve">400 </w:t>
      </w:r>
      <w:r w:rsidR="00177B15" w:rsidRPr="00133012">
        <w:rPr>
          <w:rFonts w:ascii="Times New Roman" w:hAnsi="Times New Roman" w:cs="Times New Roman"/>
          <w:sz w:val="24"/>
          <w:szCs w:val="24"/>
        </w:rPr>
        <w:t>hours</w:t>
      </w:r>
      <w:r w:rsidR="00505A2B" w:rsidRPr="00133012">
        <w:rPr>
          <w:rFonts w:ascii="Times New Roman" w:hAnsi="Times New Roman" w:cs="Times New Roman"/>
          <w:sz w:val="24"/>
          <w:szCs w:val="24"/>
        </w:rPr>
        <w:t xml:space="preserve"> per </w:t>
      </w:r>
      <w:r w:rsidR="00B83E14" w:rsidRPr="00133012">
        <w:rPr>
          <w:rFonts w:ascii="Times New Roman" w:hAnsi="Times New Roman" w:cs="Times New Roman"/>
          <w:sz w:val="24"/>
          <w:szCs w:val="24"/>
        </w:rPr>
        <w:t>C</w:t>
      </w:r>
      <w:r w:rsidR="00505A2B" w:rsidRPr="00133012">
        <w:rPr>
          <w:rFonts w:ascii="Times New Roman" w:hAnsi="Times New Roman" w:cs="Times New Roman"/>
          <w:sz w:val="24"/>
          <w:szCs w:val="24"/>
        </w:rPr>
        <w:t>enter per year</w:t>
      </w:r>
      <w:r w:rsidR="00177B15" w:rsidRPr="00133012">
        <w:rPr>
          <w:rFonts w:ascii="Times New Roman" w:hAnsi="Times New Roman" w:cs="Times New Roman"/>
          <w:sz w:val="24"/>
          <w:szCs w:val="24"/>
        </w:rPr>
        <w:t xml:space="preserve">.  </w:t>
      </w:r>
      <w:r w:rsidR="00B313E4" w:rsidRPr="00133012">
        <w:rPr>
          <w:rFonts w:ascii="Times New Roman" w:hAnsi="Times New Roman" w:cs="Times New Roman"/>
          <w:sz w:val="24"/>
          <w:szCs w:val="24"/>
        </w:rPr>
        <w:t xml:space="preserve">This current </w:t>
      </w:r>
      <w:r w:rsidR="00217AB0" w:rsidRPr="00133012">
        <w:rPr>
          <w:rFonts w:ascii="Times New Roman" w:hAnsi="Times New Roman" w:cs="Times New Roman"/>
          <w:sz w:val="24"/>
          <w:szCs w:val="24"/>
        </w:rPr>
        <w:t xml:space="preserve">OMB </w:t>
      </w:r>
      <w:r w:rsidR="00B83E14" w:rsidRPr="00133012">
        <w:rPr>
          <w:rFonts w:ascii="Times New Roman" w:hAnsi="Times New Roman" w:cs="Times New Roman"/>
          <w:sz w:val="24"/>
          <w:szCs w:val="24"/>
        </w:rPr>
        <w:t>revision</w:t>
      </w:r>
      <w:r w:rsidR="00217AB0" w:rsidRPr="00133012">
        <w:rPr>
          <w:rFonts w:ascii="Times New Roman" w:hAnsi="Times New Roman" w:cs="Times New Roman"/>
          <w:sz w:val="24"/>
          <w:szCs w:val="24"/>
        </w:rPr>
        <w:t xml:space="preserve"> </w:t>
      </w:r>
      <w:r w:rsidR="00062F79">
        <w:rPr>
          <w:rFonts w:ascii="Times New Roman" w:hAnsi="Times New Roman" w:cs="Times New Roman"/>
          <w:sz w:val="24"/>
          <w:szCs w:val="24"/>
        </w:rPr>
        <w:t xml:space="preserve">(OMB 0920-0010; expiration: April 30, 2015) </w:t>
      </w:r>
      <w:r w:rsidR="00217AB0" w:rsidRPr="00133012">
        <w:rPr>
          <w:rFonts w:ascii="Times New Roman" w:hAnsi="Times New Roman" w:cs="Times New Roman"/>
          <w:sz w:val="24"/>
          <w:szCs w:val="24"/>
        </w:rPr>
        <w:t>requests approval</w:t>
      </w:r>
      <w:r w:rsidR="00B83E14" w:rsidRPr="00133012">
        <w:rPr>
          <w:rFonts w:ascii="Times New Roman" w:hAnsi="Times New Roman" w:cs="Times New Roman"/>
          <w:sz w:val="24"/>
          <w:szCs w:val="24"/>
        </w:rPr>
        <w:t xml:space="preserve"> for s</w:t>
      </w:r>
      <w:r w:rsidR="00180C2D" w:rsidRPr="00133012">
        <w:rPr>
          <w:rFonts w:ascii="Times New Roman" w:hAnsi="Times New Roman" w:cs="Times New Roman"/>
          <w:sz w:val="24"/>
          <w:szCs w:val="24"/>
        </w:rPr>
        <w:t xml:space="preserve">ix </w:t>
      </w:r>
      <w:r w:rsidR="00B83E14" w:rsidRPr="00133012">
        <w:rPr>
          <w:rFonts w:ascii="Times New Roman" w:hAnsi="Times New Roman" w:cs="Times New Roman"/>
          <w:sz w:val="24"/>
          <w:szCs w:val="24"/>
        </w:rPr>
        <w:t xml:space="preserve">states </w:t>
      </w:r>
      <w:r w:rsidR="00180C2D" w:rsidRPr="00133012">
        <w:rPr>
          <w:rFonts w:ascii="Times New Roman" w:hAnsi="Times New Roman" w:cs="Times New Roman"/>
          <w:sz w:val="24"/>
          <w:szCs w:val="24"/>
        </w:rPr>
        <w:t>and the DBDDD, CDC in Atlanta to conduct</w:t>
      </w:r>
      <w:r w:rsidR="00B83E14" w:rsidRPr="00133012">
        <w:rPr>
          <w:rFonts w:ascii="Times New Roman" w:hAnsi="Times New Roman" w:cs="Times New Roman"/>
          <w:sz w:val="24"/>
          <w:szCs w:val="24"/>
        </w:rPr>
        <w:t xml:space="preserve"> 275 interviews (200 cases and 75 controls) and an interview burden of 207 hours per Center per year.</w:t>
      </w:r>
      <w:r w:rsidR="00062F79">
        <w:rPr>
          <w:rFonts w:ascii="Times New Roman" w:hAnsi="Times New Roman" w:cs="Times New Roman"/>
          <w:sz w:val="24"/>
          <w:szCs w:val="24"/>
        </w:rPr>
        <w:t xml:space="preserve"> Reduction in </w:t>
      </w:r>
      <w:r w:rsidR="00415B47">
        <w:rPr>
          <w:rFonts w:ascii="Times New Roman" w:hAnsi="Times New Roman" w:cs="Times New Roman"/>
          <w:sz w:val="24"/>
          <w:szCs w:val="24"/>
        </w:rPr>
        <w:t xml:space="preserve">the number of </w:t>
      </w:r>
      <w:r w:rsidR="00062F79">
        <w:rPr>
          <w:rFonts w:ascii="Times New Roman" w:hAnsi="Times New Roman" w:cs="Times New Roman"/>
          <w:sz w:val="24"/>
          <w:szCs w:val="24"/>
        </w:rPr>
        <w:t>funded Centers was made due to budget constraints.</w:t>
      </w:r>
    </w:p>
    <w:p w:rsidR="005B5182" w:rsidRPr="00133012" w:rsidRDefault="005B51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33012" w:rsidRPr="00C67B30" w:rsidRDefault="003B69E7"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C67B30">
        <w:rPr>
          <w:rFonts w:ascii="Times New Roman" w:hAnsi="Times New Roman" w:cs="Times New Roman"/>
          <w:b/>
          <w:sz w:val="24"/>
          <w:szCs w:val="24"/>
        </w:rPr>
        <w:t>1.1.</w:t>
      </w:r>
      <w:r w:rsidR="00C67B30" w:rsidRPr="00C67B30">
        <w:rPr>
          <w:rFonts w:ascii="Times New Roman" w:hAnsi="Times New Roman" w:cs="Times New Roman"/>
          <w:b/>
          <w:sz w:val="24"/>
          <w:szCs w:val="24"/>
        </w:rPr>
        <w:tab/>
      </w:r>
      <w:r w:rsidR="00177B15" w:rsidRPr="00C67B30">
        <w:rPr>
          <w:rFonts w:ascii="Times New Roman" w:hAnsi="Times New Roman" w:cs="Times New Roman"/>
          <w:b/>
          <w:sz w:val="24"/>
          <w:szCs w:val="24"/>
          <w:u w:val="single"/>
        </w:rPr>
        <w:t>Privacy Impact Assessment</w:t>
      </w:r>
    </w:p>
    <w:p w:rsidR="008437DF" w:rsidRPr="00442A6D" w:rsidRDefault="008437DF" w:rsidP="008437D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 xml:space="preserve">A Privacy Impact Assessment was done previously for this project in 2004, and a Certificate of Confidentiality was signed by Dr. James Stephens (see </w:t>
      </w:r>
      <w:r w:rsidR="003644C0" w:rsidRPr="00442A6D">
        <w:rPr>
          <w:rFonts w:ascii="Times New Roman" w:hAnsi="Times New Roman" w:cs="Times New Roman"/>
          <w:sz w:val="24"/>
          <w:szCs w:val="24"/>
        </w:rPr>
        <w:t>Section A.10</w:t>
      </w:r>
      <w:r w:rsidRPr="00442A6D">
        <w:rPr>
          <w:rFonts w:ascii="Times New Roman" w:hAnsi="Times New Roman" w:cs="Times New Roman"/>
          <w:sz w:val="24"/>
          <w:szCs w:val="24"/>
        </w:rPr>
        <w:t xml:space="preserve">) on January 28, 2010 and will expire at the end of January of 2014.  </w:t>
      </w:r>
      <w:r w:rsidR="00467D92" w:rsidRPr="00442A6D">
        <w:rPr>
          <w:rFonts w:ascii="Times New Roman" w:hAnsi="Times New Roman" w:cs="Times New Roman"/>
          <w:sz w:val="24"/>
          <w:szCs w:val="24"/>
        </w:rPr>
        <w:t xml:space="preserve">An application for renewal of this certificate </w:t>
      </w:r>
      <w:r w:rsidR="00C03390" w:rsidRPr="00442A6D">
        <w:rPr>
          <w:rFonts w:ascii="Times New Roman" w:hAnsi="Times New Roman" w:cs="Times New Roman"/>
          <w:sz w:val="24"/>
          <w:szCs w:val="24"/>
        </w:rPr>
        <w:t xml:space="preserve">will </w:t>
      </w:r>
      <w:proofErr w:type="gramStart"/>
      <w:r w:rsidR="00C03390" w:rsidRPr="00442A6D">
        <w:rPr>
          <w:rFonts w:ascii="Times New Roman" w:hAnsi="Times New Roman" w:cs="Times New Roman"/>
          <w:sz w:val="24"/>
          <w:szCs w:val="24"/>
        </w:rPr>
        <w:t xml:space="preserve">be </w:t>
      </w:r>
      <w:r w:rsidR="00467D92" w:rsidRPr="00442A6D">
        <w:rPr>
          <w:rFonts w:ascii="Times New Roman" w:hAnsi="Times New Roman" w:cs="Times New Roman"/>
          <w:sz w:val="24"/>
          <w:szCs w:val="24"/>
        </w:rPr>
        <w:t xml:space="preserve"> submitted</w:t>
      </w:r>
      <w:proofErr w:type="gramEnd"/>
      <w:r w:rsidR="00C03390" w:rsidRPr="00442A6D">
        <w:rPr>
          <w:rFonts w:ascii="Times New Roman" w:hAnsi="Times New Roman" w:cs="Times New Roman"/>
          <w:sz w:val="24"/>
          <w:szCs w:val="24"/>
        </w:rPr>
        <w:t xml:space="preserve"> in 2013</w:t>
      </w:r>
      <w:r w:rsidR="00467D92" w:rsidRPr="00442A6D">
        <w:rPr>
          <w:rFonts w:ascii="Times New Roman" w:hAnsi="Times New Roman" w:cs="Times New Roman"/>
          <w:sz w:val="24"/>
          <w:szCs w:val="24"/>
        </w:rPr>
        <w:t>.</w:t>
      </w:r>
      <w:r w:rsidR="00210924" w:rsidRPr="00442A6D">
        <w:rPr>
          <w:rFonts w:ascii="Times New Roman" w:hAnsi="Times New Roman" w:cs="Times New Roman"/>
          <w:sz w:val="24"/>
          <w:szCs w:val="24"/>
        </w:rPr>
        <w:t>W</w:t>
      </w:r>
      <w:r w:rsidRPr="00442A6D">
        <w:rPr>
          <w:rFonts w:ascii="Times New Roman" w:hAnsi="Times New Roman" w:cs="Times New Roman"/>
          <w:sz w:val="24"/>
          <w:szCs w:val="24"/>
        </w:rPr>
        <w:t>e provide a PIA overview below</w:t>
      </w:r>
      <w:r w:rsidR="00210924" w:rsidRPr="00442A6D">
        <w:rPr>
          <w:rFonts w:ascii="Times New Roman" w:hAnsi="Times New Roman" w:cs="Times New Roman"/>
          <w:sz w:val="24"/>
          <w:szCs w:val="24"/>
        </w:rPr>
        <w:t>.</w:t>
      </w:r>
    </w:p>
    <w:p w:rsidR="00204819" w:rsidRPr="00442A6D" w:rsidRDefault="00204819"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F546CB" w:rsidRPr="00442A6D" w:rsidRDefault="00182EE2" w:rsidP="00C67B30">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442A6D">
        <w:rPr>
          <w:rFonts w:ascii="Times New Roman" w:hAnsi="Times New Roman" w:cs="Times New Roman"/>
          <w:sz w:val="24"/>
          <w:szCs w:val="24"/>
          <w:u w:val="single"/>
        </w:rPr>
        <w:t>Overview of the Data Collection System</w:t>
      </w:r>
    </w:p>
    <w:p w:rsidR="0042147E" w:rsidRPr="00442A6D" w:rsidRDefault="00217AB0"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 xml:space="preserve">BD-STEPS </w:t>
      </w:r>
      <w:r w:rsidR="00282ED9" w:rsidRPr="00442A6D">
        <w:rPr>
          <w:rFonts w:ascii="Times New Roman" w:hAnsi="Times New Roman" w:cs="Times New Roman"/>
          <w:sz w:val="24"/>
          <w:szCs w:val="24"/>
        </w:rPr>
        <w:t>data</w:t>
      </w:r>
      <w:r w:rsidRPr="00442A6D">
        <w:rPr>
          <w:rFonts w:ascii="Times New Roman" w:hAnsi="Times New Roman" w:cs="Times New Roman"/>
          <w:sz w:val="24"/>
          <w:szCs w:val="24"/>
        </w:rPr>
        <w:t xml:space="preserve">, like NBDPS data </w:t>
      </w:r>
      <w:r w:rsidR="00282ED9" w:rsidRPr="00442A6D">
        <w:rPr>
          <w:rFonts w:ascii="Times New Roman" w:hAnsi="Times New Roman" w:cs="Times New Roman"/>
          <w:sz w:val="24"/>
          <w:szCs w:val="24"/>
        </w:rPr>
        <w:t>will be collected by</w:t>
      </w:r>
      <w:r w:rsidR="0042147E" w:rsidRPr="00442A6D">
        <w:rPr>
          <w:rFonts w:ascii="Times New Roman" w:hAnsi="Times New Roman" w:cs="Times New Roman"/>
          <w:sz w:val="24"/>
          <w:szCs w:val="24"/>
        </w:rPr>
        <w:t xml:space="preserve"> questionnaire </w:t>
      </w:r>
      <w:r w:rsidR="00282ED9" w:rsidRPr="00442A6D">
        <w:rPr>
          <w:rFonts w:ascii="Times New Roman" w:hAnsi="Times New Roman" w:cs="Times New Roman"/>
          <w:sz w:val="24"/>
          <w:szCs w:val="24"/>
        </w:rPr>
        <w:t xml:space="preserve">using </w:t>
      </w:r>
      <w:r w:rsidR="0042147E" w:rsidRPr="00442A6D">
        <w:rPr>
          <w:rFonts w:ascii="Times New Roman" w:hAnsi="Times New Roman" w:cs="Times New Roman"/>
          <w:sz w:val="24"/>
          <w:szCs w:val="24"/>
        </w:rPr>
        <w:t xml:space="preserve">a computer assisted </w:t>
      </w:r>
      <w:r w:rsidR="007B0775" w:rsidRPr="00442A6D">
        <w:rPr>
          <w:rFonts w:ascii="Times New Roman" w:hAnsi="Times New Roman" w:cs="Times New Roman"/>
          <w:sz w:val="24"/>
          <w:szCs w:val="24"/>
        </w:rPr>
        <w:t>telephone interview</w:t>
      </w:r>
      <w:r w:rsidR="0042147E" w:rsidRPr="00442A6D">
        <w:rPr>
          <w:rFonts w:ascii="Times New Roman" w:hAnsi="Times New Roman" w:cs="Times New Roman"/>
          <w:sz w:val="24"/>
          <w:szCs w:val="24"/>
        </w:rPr>
        <w:t xml:space="preserve"> (CATI)</w:t>
      </w:r>
      <w:r w:rsidR="007B0775" w:rsidRPr="00442A6D">
        <w:rPr>
          <w:rFonts w:ascii="Times New Roman" w:hAnsi="Times New Roman" w:cs="Times New Roman"/>
          <w:sz w:val="24"/>
          <w:szCs w:val="24"/>
        </w:rPr>
        <w:t>.</w:t>
      </w:r>
      <w:r w:rsidR="0042147E" w:rsidRPr="00442A6D">
        <w:rPr>
          <w:rFonts w:ascii="Times New Roman" w:hAnsi="Times New Roman" w:cs="Times New Roman"/>
          <w:sz w:val="24"/>
          <w:szCs w:val="24"/>
        </w:rPr>
        <w:t xml:space="preserve"> The average time to complete the </w:t>
      </w:r>
      <w:r w:rsidRPr="00442A6D">
        <w:rPr>
          <w:rFonts w:ascii="Times New Roman" w:hAnsi="Times New Roman" w:cs="Times New Roman"/>
          <w:sz w:val="24"/>
          <w:szCs w:val="24"/>
        </w:rPr>
        <w:t xml:space="preserve">BD-STEPS </w:t>
      </w:r>
      <w:r w:rsidR="0042147E" w:rsidRPr="00442A6D">
        <w:rPr>
          <w:rFonts w:ascii="Times New Roman" w:hAnsi="Times New Roman" w:cs="Times New Roman"/>
          <w:sz w:val="24"/>
          <w:szCs w:val="24"/>
        </w:rPr>
        <w:t xml:space="preserve">interview is </w:t>
      </w:r>
      <w:r w:rsidR="00210924" w:rsidRPr="00442A6D">
        <w:rPr>
          <w:rFonts w:ascii="Times New Roman" w:hAnsi="Times New Roman" w:cs="Times New Roman"/>
          <w:sz w:val="24"/>
          <w:szCs w:val="24"/>
        </w:rPr>
        <w:t xml:space="preserve">estimated to be </w:t>
      </w:r>
      <w:r w:rsidR="00C03390" w:rsidRPr="001C2887">
        <w:rPr>
          <w:rFonts w:ascii="Times New Roman" w:hAnsi="Times New Roman" w:cs="Times New Roman"/>
          <w:sz w:val="24"/>
          <w:szCs w:val="24"/>
        </w:rPr>
        <w:t>45 minutes</w:t>
      </w:r>
      <w:r w:rsidRPr="00442A6D">
        <w:rPr>
          <w:rFonts w:ascii="Times New Roman" w:hAnsi="Times New Roman" w:cs="Times New Roman"/>
          <w:sz w:val="24"/>
          <w:szCs w:val="24"/>
        </w:rPr>
        <w:t xml:space="preserve"> where the NBDPS CATI lasted one hour.</w:t>
      </w:r>
      <w:r w:rsidR="0042147E" w:rsidRPr="00442A6D">
        <w:rPr>
          <w:rFonts w:ascii="Times New Roman" w:hAnsi="Times New Roman" w:cs="Times New Roman"/>
          <w:sz w:val="24"/>
          <w:szCs w:val="24"/>
        </w:rPr>
        <w:t xml:space="preserve"> The interview used in </w:t>
      </w:r>
      <w:r w:rsidR="00467D92" w:rsidRPr="009E1A28">
        <w:rPr>
          <w:rFonts w:ascii="Times New Roman" w:hAnsi="Times New Roman" w:cs="Times New Roman"/>
          <w:sz w:val="24"/>
          <w:szCs w:val="24"/>
        </w:rPr>
        <w:t xml:space="preserve">BD-STEPS </w:t>
      </w:r>
      <w:r w:rsidR="0042147E" w:rsidRPr="009E1A28">
        <w:rPr>
          <w:rFonts w:ascii="Times New Roman" w:hAnsi="Times New Roman" w:cs="Times New Roman"/>
          <w:sz w:val="24"/>
          <w:szCs w:val="24"/>
        </w:rPr>
        <w:t>is designed to ascertain only questions that are pertinent and useful in identifying possible risk factors associated with adverse reproductive outcomes.  The CATI makes it possible to complete the interview in segments so that participants have the option of completing the inter</w:t>
      </w:r>
      <w:r w:rsidR="0042147E" w:rsidRPr="00442A6D">
        <w:rPr>
          <w:rFonts w:ascii="Times New Roman" w:hAnsi="Times New Roman" w:cs="Times New Roman"/>
          <w:sz w:val="24"/>
          <w:szCs w:val="24"/>
        </w:rPr>
        <w:t xml:space="preserve">view in several sessions rather than all at once.  </w:t>
      </w:r>
      <w:r w:rsidR="00467D92" w:rsidRPr="00442A6D">
        <w:rPr>
          <w:rFonts w:ascii="Times New Roman" w:hAnsi="Times New Roman" w:cs="Times New Roman"/>
          <w:sz w:val="24"/>
          <w:szCs w:val="24"/>
        </w:rPr>
        <w:t xml:space="preserve">The BD-STEPS CATI </w:t>
      </w:r>
      <w:r w:rsidRPr="00442A6D">
        <w:rPr>
          <w:rFonts w:ascii="Times New Roman" w:hAnsi="Times New Roman" w:cs="Times New Roman"/>
          <w:sz w:val="24"/>
          <w:szCs w:val="24"/>
        </w:rPr>
        <w:t xml:space="preserve">is included as </w:t>
      </w:r>
      <w:proofErr w:type="gramStart"/>
      <w:r w:rsidRPr="00182943">
        <w:rPr>
          <w:rFonts w:ascii="Times New Roman" w:hAnsi="Times New Roman" w:cs="Times New Roman"/>
          <w:b/>
          <w:sz w:val="24"/>
          <w:szCs w:val="24"/>
        </w:rPr>
        <w:t xml:space="preserve">Attachment </w:t>
      </w:r>
      <w:r w:rsidR="00E01226" w:rsidRPr="00182943">
        <w:rPr>
          <w:rFonts w:ascii="Times New Roman" w:hAnsi="Times New Roman" w:cs="Times New Roman"/>
          <w:b/>
          <w:sz w:val="24"/>
          <w:szCs w:val="24"/>
        </w:rPr>
        <w:t xml:space="preserve"> </w:t>
      </w:r>
      <w:r w:rsidR="00560CB1" w:rsidRPr="00182943">
        <w:rPr>
          <w:rFonts w:ascii="Times New Roman" w:hAnsi="Times New Roman" w:cs="Times New Roman"/>
          <w:b/>
          <w:sz w:val="24"/>
          <w:szCs w:val="24"/>
        </w:rPr>
        <w:t>G</w:t>
      </w:r>
      <w:proofErr w:type="gramEnd"/>
      <w:r w:rsidRPr="00442A6D">
        <w:rPr>
          <w:rFonts w:ascii="Times New Roman" w:hAnsi="Times New Roman" w:cs="Times New Roman"/>
          <w:sz w:val="24"/>
          <w:szCs w:val="24"/>
        </w:rPr>
        <w:t>.</w:t>
      </w:r>
    </w:p>
    <w:p w:rsidR="0042147E" w:rsidRPr="009E1A28" w:rsidRDefault="0042147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182EE2" w:rsidRPr="00442A6D" w:rsidRDefault="005834DD" w:rsidP="00133012">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442A6D">
        <w:rPr>
          <w:rFonts w:ascii="Times New Roman" w:hAnsi="Times New Roman" w:cs="Times New Roman"/>
          <w:sz w:val="24"/>
          <w:szCs w:val="24"/>
          <w:u w:val="single"/>
        </w:rPr>
        <w:lastRenderedPageBreak/>
        <w:t xml:space="preserve">Description </w:t>
      </w:r>
      <w:r w:rsidR="00182EE2" w:rsidRPr="00442A6D">
        <w:rPr>
          <w:rFonts w:ascii="Times New Roman" w:hAnsi="Times New Roman" w:cs="Times New Roman"/>
          <w:sz w:val="24"/>
          <w:szCs w:val="24"/>
          <w:u w:val="single"/>
        </w:rPr>
        <w:t>of Information to be Collected</w:t>
      </w:r>
    </w:p>
    <w:p w:rsidR="001952B4" w:rsidRPr="00442A6D" w:rsidRDefault="00AE2F81" w:rsidP="001C2887">
      <w:r w:rsidRPr="00442A6D">
        <w:t xml:space="preserve">Using a computer assisted telephone interview (CATI) system, information in identifiable form (IIF) is collected, maintained and passed through the CDC database to facilitate the compilation of data for the CBDRP.  </w:t>
      </w:r>
      <w:r w:rsidR="00FB15BB" w:rsidRPr="00915B93">
        <w:t xml:space="preserve">Contact information for the subjects will be encrypted and sent from the individual CBDRP to the interviewing facility via the CDC provided secure SAMS (Secure Access Management Services) system. </w:t>
      </w:r>
      <w:r w:rsidR="00F07288" w:rsidRPr="00442A6D">
        <w:t>The following are all</w:t>
      </w:r>
      <w:r w:rsidR="00E0725A" w:rsidRPr="00442A6D">
        <w:t xml:space="preserve"> categories of IIF collected:  </w:t>
      </w:r>
      <w:r w:rsidR="00F07288" w:rsidRPr="00442A6D">
        <w:t>name, dat</w:t>
      </w:r>
      <w:r w:rsidR="008021F7" w:rsidRPr="001C2887">
        <w:t>e</w:t>
      </w:r>
      <w:r w:rsidR="00F07288" w:rsidRPr="00442A6D">
        <w:t xml:space="preserve"> of birth of mother, father and baby, mailing address, phone numbers,</w:t>
      </w:r>
      <w:r w:rsidR="00B313E4" w:rsidRPr="00442A6D">
        <w:t xml:space="preserve"> email addresses,</w:t>
      </w:r>
      <w:r w:rsidR="00F07288" w:rsidRPr="00442A6D">
        <w:t xml:space="preserve"> medical information and notes</w:t>
      </w:r>
      <w:r w:rsidR="00217AB0" w:rsidRPr="001C2887">
        <w:t xml:space="preserve"> (including medical record for participants with certain conditions)</w:t>
      </w:r>
      <w:r w:rsidR="00F07288" w:rsidRPr="00442A6D">
        <w:t>,</w:t>
      </w:r>
      <w:r w:rsidR="00915B93">
        <w:t xml:space="preserve"> and</w:t>
      </w:r>
      <w:r w:rsidR="00F07288" w:rsidRPr="00442A6D">
        <w:t xml:space="preserve"> biologic specimens</w:t>
      </w:r>
      <w:r w:rsidR="00441F00">
        <w:t xml:space="preserve"> (including saliva samples and in some centers, </w:t>
      </w:r>
      <w:r w:rsidR="00441F00" w:rsidRPr="004A6DD9">
        <w:t>leftover newborn blood spots</w:t>
      </w:r>
      <w:r w:rsidR="00441F00">
        <w:t>)</w:t>
      </w:r>
      <w:r w:rsidR="00F07288" w:rsidRPr="009E1A28">
        <w:t>.</w:t>
      </w:r>
      <w:r w:rsidR="00282ED9" w:rsidRPr="009E1A28">
        <w:t xml:space="preserve"> Other categories of non-IIF data include pregnancy history (i.e. </w:t>
      </w:r>
      <w:r w:rsidR="00E01226">
        <w:t>number of previous pregnancies</w:t>
      </w:r>
      <w:r w:rsidR="00282ED9" w:rsidRPr="009E1A28">
        <w:t xml:space="preserve"> and fertility</w:t>
      </w:r>
      <w:r w:rsidR="00E01226">
        <w:t xml:space="preserve"> treatments</w:t>
      </w:r>
      <w:r w:rsidR="00282ED9" w:rsidRPr="009E1A28">
        <w:t>), maternal conditions and illnesses (i.e. diabetes, high blood pressure and infectio</w:t>
      </w:r>
      <w:r w:rsidR="00282ED9" w:rsidRPr="00442A6D">
        <w:t xml:space="preserve">ns), family history, lifestyle and behavioral factors (i.e. stress, alcohol use), </w:t>
      </w:r>
      <w:r w:rsidR="00F260EB" w:rsidRPr="00442A6D">
        <w:t xml:space="preserve">medication use, </w:t>
      </w:r>
      <w:r w:rsidR="00282ED9" w:rsidRPr="00442A6D">
        <w:t xml:space="preserve">environmental exposures, occupational history and family demographics (i.e. birth place). </w:t>
      </w:r>
    </w:p>
    <w:p w:rsidR="00C3531A" w:rsidRPr="00442A6D" w:rsidRDefault="00C3531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182EE2" w:rsidRPr="00442A6D" w:rsidRDefault="00182EE2" w:rsidP="00133012">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442A6D">
        <w:rPr>
          <w:rFonts w:ascii="Times New Roman" w:hAnsi="Times New Roman" w:cs="Times New Roman"/>
          <w:sz w:val="24"/>
          <w:szCs w:val="24"/>
          <w:u w:val="single"/>
        </w:rPr>
        <w:t>Identification of Website(s) and Website Content Directed at Children Under 13 Years of Age</w:t>
      </w:r>
    </w:p>
    <w:p w:rsidR="007B0775" w:rsidRDefault="0028774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 xml:space="preserve">A website for this project </w:t>
      </w:r>
      <w:r w:rsidR="00A664F3">
        <w:rPr>
          <w:rFonts w:ascii="Times New Roman" w:hAnsi="Times New Roman" w:cs="Times New Roman"/>
          <w:sz w:val="24"/>
          <w:szCs w:val="24"/>
        </w:rPr>
        <w:t xml:space="preserve">will be </w:t>
      </w:r>
      <w:r w:rsidR="00A664F3" w:rsidRPr="00674F36">
        <w:rPr>
          <w:rFonts w:ascii="Times New Roman" w:hAnsi="Times New Roman" w:cs="Times New Roman"/>
          <w:sz w:val="24"/>
          <w:szCs w:val="24"/>
        </w:rPr>
        <w:t xml:space="preserve">located </w:t>
      </w:r>
      <w:r w:rsidRPr="00674F36">
        <w:rPr>
          <w:rFonts w:ascii="Times New Roman" w:hAnsi="Times New Roman" w:cs="Times New Roman"/>
          <w:sz w:val="24"/>
          <w:szCs w:val="24"/>
        </w:rPr>
        <w:t xml:space="preserve">at </w:t>
      </w:r>
      <w:hyperlink r:id="rId11" w:history="1">
        <w:r w:rsidR="00674F36" w:rsidRPr="00EA1221">
          <w:rPr>
            <w:rStyle w:val="Hyperlink"/>
            <w:rFonts w:ascii="Times New Roman" w:hAnsi="Times New Roman" w:cs="Times New Roman"/>
            <w:sz w:val="24"/>
            <w:szCs w:val="24"/>
          </w:rPr>
          <w:t>www.bdsteps.org</w:t>
        </w:r>
      </w:hyperlink>
      <w:r w:rsidRPr="00674F36">
        <w:rPr>
          <w:rFonts w:ascii="Times New Roman" w:hAnsi="Times New Roman" w:cs="Times New Roman"/>
          <w:sz w:val="24"/>
          <w:szCs w:val="24"/>
        </w:rPr>
        <w:t>.</w:t>
      </w:r>
      <w:r w:rsidR="00674F36">
        <w:rPr>
          <w:rFonts w:ascii="Times New Roman" w:hAnsi="Times New Roman" w:cs="Times New Roman"/>
          <w:sz w:val="24"/>
          <w:szCs w:val="24"/>
        </w:rPr>
        <w:t xml:space="preserve"> </w:t>
      </w:r>
      <w:r w:rsidRPr="00674F36">
        <w:rPr>
          <w:rFonts w:ascii="Times New Roman" w:hAnsi="Times New Roman" w:cs="Times New Roman"/>
          <w:sz w:val="24"/>
          <w:szCs w:val="24"/>
        </w:rPr>
        <w:t xml:space="preserve"> The </w:t>
      </w:r>
      <w:r w:rsidR="00442A6D" w:rsidRPr="00674F36">
        <w:rPr>
          <w:rFonts w:ascii="Times New Roman" w:hAnsi="Times New Roman" w:cs="Times New Roman"/>
          <w:sz w:val="24"/>
          <w:szCs w:val="24"/>
        </w:rPr>
        <w:t>BD-STEPS</w:t>
      </w:r>
      <w:r w:rsidR="00442A6D" w:rsidRPr="00442A6D">
        <w:rPr>
          <w:rFonts w:ascii="Times New Roman" w:hAnsi="Times New Roman" w:cs="Times New Roman"/>
          <w:sz w:val="24"/>
          <w:szCs w:val="24"/>
        </w:rPr>
        <w:t xml:space="preserve"> </w:t>
      </w:r>
      <w:r w:rsidRPr="00442A6D">
        <w:rPr>
          <w:rFonts w:ascii="Times New Roman" w:hAnsi="Times New Roman" w:cs="Times New Roman"/>
          <w:sz w:val="24"/>
          <w:szCs w:val="24"/>
        </w:rPr>
        <w:t xml:space="preserve">website is not nor will it ever </w:t>
      </w:r>
      <w:r w:rsidR="007B0775" w:rsidRPr="00442A6D">
        <w:rPr>
          <w:rFonts w:ascii="Times New Roman" w:hAnsi="Times New Roman" w:cs="Times New Roman"/>
          <w:sz w:val="24"/>
          <w:szCs w:val="24"/>
        </w:rPr>
        <w:t>be directed at children</w:t>
      </w:r>
      <w:r w:rsidR="00330C0E">
        <w:rPr>
          <w:rFonts w:ascii="Times New Roman" w:hAnsi="Times New Roman" w:cs="Times New Roman"/>
          <w:sz w:val="24"/>
          <w:szCs w:val="24"/>
        </w:rPr>
        <w:t xml:space="preserve"> </w:t>
      </w:r>
      <w:proofErr w:type="gramStart"/>
      <w:r w:rsidR="007B0775" w:rsidRPr="00442A6D">
        <w:rPr>
          <w:rFonts w:ascii="Times New Roman" w:hAnsi="Times New Roman" w:cs="Times New Roman"/>
          <w:sz w:val="24"/>
          <w:szCs w:val="24"/>
        </w:rPr>
        <w:t>unde</w:t>
      </w:r>
      <w:r w:rsidR="00204819" w:rsidRPr="00442A6D">
        <w:rPr>
          <w:rFonts w:ascii="Times New Roman" w:hAnsi="Times New Roman" w:cs="Times New Roman"/>
          <w:sz w:val="24"/>
          <w:szCs w:val="24"/>
        </w:rPr>
        <w:t>r</w:t>
      </w:r>
      <w:proofErr w:type="gramEnd"/>
      <w:r w:rsidR="00330C0E">
        <w:rPr>
          <w:rFonts w:ascii="Times New Roman" w:hAnsi="Times New Roman" w:cs="Times New Roman"/>
          <w:sz w:val="24"/>
          <w:szCs w:val="24"/>
        </w:rPr>
        <w:t xml:space="preserve"> </w:t>
      </w:r>
      <w:r w:rsidR="007B0775" w:rsidRPr="00442A6D">
        <w:rPr>
          <w:rFonts w:ascii="Times New Roman" w:hAnsi="Times New Roman" w:cs="Times New Roman"/>
          <w:sz w:val="24"/>
          <w:szCs w:val="24"/>
        </w:rPr>
        <w:t>13 years of age.</w:t>
      </w:r>
    </w:p>
    <w:p w:rsidR="00330C0E" w:rsidRDefault="00330C0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A309F" w:rsidRPr="00551740" w:rsidRDefault="004A309F" w:rsidP="00551740">
      <w:pPr>
        <w:pStyle w:val="Heading2"/>
        <w:rPr>
          <w:rFonts w:ascii="Times New Roman" w:hAnsi="Times New Roman" w:cs="Times New Roman"/>
          <w:sz w:val="24"/>
          <w:szCs w:val="24"/>
          <w:u w:val="single"/>
        </w:rPr>
      </w:pPr>
      <w:bookmarkStart w:id="2" w:name="_Toc371503584"/>
      <w:r w:rsidRPr="00551740">
        <w:rPr>
          <w:rFonts w:ascii="Times New Roman" w:hAnsi="Times New Roman" w:cs="Times New Roman"/>
          <w:sz w:val="24"/>
          <w:szCs w:val="24"/>
          <w:u w:val="single"/>
        </w:rPr>
        <w:t>A.2.</w:t>
      </w:r>
      <w:r w:rsidRPr="00551740">
        <w:rPr>
          <w:rFonts w:ascii="Times New Roman" w:hAnsi="Times New Roman" w:cs="Times New Roman"/>
          <w:sz w:val="24"/>
          <w:szCs w:val="24"/>
          <w:u w:val="single"/>
        </w:rPr>
        <w:tab/>
        <w:t>Purpose and Use of the Information</w:t>
      </w:r>
      <w:r w:rsidR="00177B15" w:rsidRPr="00551740">
        <w:rPr>
          <w:rFonts w:ascii="Times New Roman" w:hAnsi="Times New Roman" w:cs="Times New Roman"/>
          <w:sz w:val="24"/>
          <w:szCs w:val="24"/>
          <w:u w:val="single"/>
        </w:rPr>
        <w:t xml:space="preserve"> Collection</w:t>
      </w:r>
      <w:bookmarkEnd w:id="2"/>
    </w:p>
    <w:p w:rsidR="005C736E" w:rsidRPr="00442A6D" w:rsidRDefault="005C736E"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28774C" w:rsidRPr="00442A6D" w:rsidRDefault="005C736E" w:rsidP="00133012">
      <w:pPr>
        <w:pStyle w:val="BodyText"/>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u w:val="single"/>
        </w:rPr>
        <w:t>How the Information will be Used and for What Purpose</w:t>
      </w:r>
      <w:r w:rsidRPr="00442A6D">
        <w:rPr>
          <w:rFonts w:ascii="Times New Roman" w:hAnsi="Times New Roman" w:cs="Times New Roman"/>
          <w:sz w:val="24"/>
          <w:szCs w:val="24"/>
        </w:rPr>
        <w:t>:</w:t>
      </w:r>
    </w:p>
    <w:p w:rsidR="004A309F" w:rsidRPr="00442A6D"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 xml:space="preserve">The purpose of </w:t>
      </w:r>
      <w:r w:rsidR="00F260EB" w:rsidRPr="00442A6D">
        <w:rPr>
          <w:rFonts w:ascii="Times New Roman" w:hAnsi="Times New Roman" w:cs="Times New Roman"/>
          <w:sz w:val="24"/>
          <w:szCs w:val="24"/>
        </w:rPr>
        <w:t>BD-STEPS</w:t>
      </w:r>
      <w:r w:rsidRPr="00442A6D">
        <w:rPr>
          <w:rFonts w:ascii="Times New Roman" w:hAnsi="Times New Roman" w:cs="Times New Roman"/>
          <w:sz w:val="24"/>
          <w:szCs w:val="24"/>
        </w:rPr>
        <w:t xml:space="preserve"> is to evaluate factors associated with the occurrence of birth defects and to test hypotheses for gene-environment interactions involved in the etiology of birth defects. </w:t>
      </w:r>
      <w:r w:rsidR="00200A3A" w:rsidRPr="00442A6D">
        <w:rPr>
          <w:rFonts w:ascii="Times New Roman" w:hAnsi="Times New Roman" w:cs="Times New Roman"/>
          <w:sz w:val="24"/>
          <w:szCs w:val="24"/>
        </w:rPr>
        <w:t xml:space="preserve">Information </w:t>
      </w:r>
      <w:r w:rsidRPr="00442A6D">
        <w:rPr>
          <w:rFonts w:ascii="Times New Roman" w:hAnsi="Times New Roman" w:cs="Times New Roman"/>
          <w:sz w:val="24"/>
          <w:szCs w:val="24"/>
        </w:rPr>
        <w:t>collected in the interview (</w:t>
      </w:r>
      <w:r w:rsidRPr="00442A6D">
        <w:rPr>
          <w:rFonts w:ascii="Times New Roman" w:hAnsi="Times New Roman" w:cs="Times New Roman"/>
          <w:b/>
          <w:bCs/>
          <w:sz w:val="24"/>
          <w:szCs w:val="24"/>
        </w:rPr>
        <w:t xml:space="preserve">Attachment </w:t>
      </w:r>
      <w:r w:rsidR="00F350B8">
        <w:rPr>
          <w:rFonts w:ascii="Times New Roman" w:hAnsi="Times New Roman" w:cs="Times New Roman"/>
          <w:b/>
          <w:bCs/>
          <w:sz w:val="24"/>
          <w:szCs w:val="24"/>
        </w:rPr>
        <w:t>G</w:t>
      </w:r>
      <w:r w:rsidRPr="00442A6D">
        <w:rPr>
          <w:rFonts w:ascii="Times New Roman" w:hAnsi="Times New Roman" w:cs="Times New Roman"/>
          <w:sz w:val="24"/>
          <w:szCs w:val="24"/>
        </w:rPr>
        <w:t>) provide</w:t>
      </w:r>
      <w:r w:rsidR="003A72BA">
        <w:rPr>
          <w:rFonts w:ascii="Times New Roman" w:hAnsi="Times New Roman" w:cs="Times New Roman"/>
          <w:sz w:val="24"/>
          <w:szCs w:val="24"/>
        </w:rPr>
        <w:t>s</w:t>
      </w:r>
      <w:r w:rsidRPr="00442A6D">
        <w:rPr>
          <w:rFonts w:ascii="Times New Roman" w:hAnsi="Times New Roman" w:cs="Times New Roman"/>
          <w:sz w:val="24"/>
          <w:szCs w:val="24"/>
        </w:rPr>
        <w:t xml:space="preserve"> data for the evaluation of suspected new teratogens, mutagens, or environmental agents that are not prevalent enough to cause epidemics.  For example, the information on family history of birth defects is useful in assessing the degree to which subsequent children in a family are at risk of having a birth defect or adverse outcome.  The data gathered on parental occupation is useful in assessing the impact of the work place on reproductive outcome. The interviews also offer the possibility of identifying protective factors.  The DNA collected from the </w:t>
      </w:r>
      <w:r w:rsidR="00F260EB" w:rsidRPr="00442A6D">
        <w:rPr>
          <w:rFonts w:ascii="Times New Roman" w:hAnsi="Times New Roman" w:cs="Times New Roman"/>
          <w:sz w:val="24"/>
          <w:szCs w:val="24"/>
        </w:rPr>
        <w:t>saliva samples</w:t>
      </w:r>
      <w:r w:rsidRPr="00442A6D">
        <w:rPr>
          <w:rFonts w:ascii="Times New Roman" w:hAnsi="Times New Roman" w:cs="Times New Roman"/>
          <w:sz w:val="24"/>
          <w:szCs w:val="24"/>
        </w:rPr>
        <w:t xml:space="preserve"> will be used to study genetic susceptibility to the effects of</w:t>
      </w:r>
      <w:r w:rsidR="00D9535E" w:rsidRPr="00442A6D">
        <w:rPr>
          <w:rFonts w:ascii="Times New Roman" w:hAnsi="Times New Roman" w:cs="Times New Roman"/>
          <w:sz w:val="24"/>
          <w:szCs w:val="24"/>
        </w:rPr>
        <w:t xml:space="preserve"> environmental agents.  Using </w:t>
      </w:r>
      <w:r w:rsidR="00560CB1">
        <w:rPr>
          <w:rFonts w:ascii="Times New Roman" w:hAnsi="Times New Roman" w:cs="Times New Roman"/>
          <w:sz w:val="24"/>
          <w:szCs w:val="24"/>
        </w:rPr>
        <w:t>novel genetic</w:t>
      </w:r>
      <w:r w:rsidRPr="00442A6D">
        <w:rPr>
          <w:rFonts w:ascii="Times New Roman" w:hAnsi="Times New Roman" w:cs="Times New Roman"/>
          <w:sz w:val="24"/>
          <w:szCs w:val="24"/>
        </w:rPr>
        <w:t xml:space="preserve"> approach</w:t>
      </w:r>
      <w:r w:rsidR="00560CB1">
        <w:rPr>
          <w:rFonts w:ascii="Times New Roman" w:hAnsi="Times New Roman" w:cs="Times New Roman"/>
          <w:sz w:val="24"/>
          <w:szCs w:val="24"/>
        </w:rPr>
        <w:t>es</w:t>
      </w:r>
      <w:r w:rsidRPr="00442A6D">
        <w:rPr>
          <w:rFonts w:ascii="Times New Roman" w:hAnsi="Times New Roman" w:cs="Times New Roman"/>
          <w:sz w:val="24"/>
          <w:szCs w:val="24"/>
        </w:rPr>
        <w:t xml:space="preserve">, it is possible to evaluate the role of genetic differences at specific gene loci and their interaction with other genes or specific environmental exposures in the etiology of birth defects.  </w:t>
      </w:r>
    </w:p>
    <w:p w:rsidR="004A309F" w:rsidRPr="00442A6D" w:rsidRDefault="00F260E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 xml:space="preserve">BD-STEPS and its predecessor NBDPS have </w:t>
      </w:r>
      <w:r w:rsidR="00200A3A" w:rsidRPr="00442A6D">
        <w:rPr>
          <w:rFonts w:ascii="Times New Roman" w:hAnsi="Times New Roman" w:cs="Times New Roman"/>
          <w:sz w:val="24"/>
          <w:szCs w:val="24"/>
        </w:rPr>
        <w:t xml:space="preserve">and will continue to </w:t>
      </w:r>
      <w:r w:rsidR="004A309F" w:rsidRPr="00442A6D">
        <w:rPr>
          <w:rFonts w:ascii="Times New Roman" w:hAnsi="Times New Roman" w:cs="Times New Roman"/>
          <w:sz w:val="24"/>
          <w:szCs w:val="24"/>
        </w:rPr>
        <w:t xml:space="preserve">provide the nation with a continuing source of information on potential causes of birth defects and will serve as a mechanism for identifying new substances in the environment that are harmful to fetal development. </w:t>
      </w:r>
      <w:r w:rsidR="00E67407" w:rsidRPr="00442A6D">
        <w:rPr>
          <w:rFonts w:ascii="Times New Roman" w:hAnsi="Times New Roman" w:cs="Times New Roman"/>
          <w:sz w:val="24"/>
          <w:szCs w:val="24"/>
        </w:rPr>
        <w:t xml:space="preserve">Over </w:t>
      </w:r>
      <w:r w:rsidR="00E87F45" w:rsidRPr="00E87F45">
        <w:rPr>
          <w:rFonts w:ascii="Times New Roman" w:hAnsi="Times New Roman" w:cs="Times New Roman"/>
          <w:sz w:val="24"/>
          <w:szCs w:val="24"/>
        </w:rPr>
        <w:t>170</w:t>
      </w:r>
      <w:r w:rsidR="00E87F45" w:rsidRPr="00442A6D">
        <w:rPr>
          <w:rFonts w:ascii="Times New Roman" w:hAnsi="Times New Roman" w:cs="Times New Roman"/>
          <w:sz w:val="24"/>
          <w:szCs w:val="24"/>
        </w:rPr>
        <w:t xml:space="preserve"> </w:t>
      </w:r>
      <w:r w:rsidR="00E67407" w:rsidRPr="00442A6D">
        <w:rPr>
          <w:rFonts w:ascii="Times New Roman" w:hAnsi="Times New Roman" w:cs="Times New Roman"/>
          <w:sz w:val="24"/>
          <w:szCs w:val="24"/>
        </w:rPr>
        <w:t>manuscripts have already been published using NBDPS data (see Section A.16), and many more manuscripts are proposed and currently being written.</w:t>
      </w:r>
      <w:r w:rsidR="004A309F" w:rsidRPr="00442A6D">
        <w:rPr>
          <w:rFonts w:ascii="Times New Roman" w:hAnsi="Times New Roman" w:cs="Times New Roman"/>
          <w:sz w:val="24"/>
          <w:szCs w:val="24"/>
        </w:rPr>
        <w:t xml:space="preserve"> Th</w:t>
      </w:r>
      <w:r w:rsidR="00E67407" w:rsidRPr="00442A6D">
        <w:rPr>
          <w:rFonts w:ascii="Times New Roman" w:hAnsi="Times New Roman" w:cs="Times New Roman"/>
          <w:sz w:val="24"/>
          <w:szCs w:val="24"/>
        </w:rPr>
        <w:t>e</w:t>
      </w:r>
      <w:r w:rsidR="004A309F" w:rsidRPr="00442A6D">
        <w:rPr>
          <w:rFonts w:ascii="Times New Roman" w:hAnsi="Times New Roman" w:cs="Times New Roman"/>
          <w:sz w:val="24"/>
          <w:szCs w:val="24"/>
        </w:rPr>
        <w:t xml:space="preserve"> information </w:t>
      </w:r>
      <w:r w:rsidR="00E67407" w:rsidRPr="00442A6D">
        <w:rPr>
          <w:rFonts w:ascii="Times New Roman" w:hAnsi="Times New Roman" w:cs="Times New Roman"/>
          <w:sz w:val="24"/>
          <w:szCs w:val="24"/>
        </w:rPr>
        <w:t xml:space="preserve">NBDPS </w:t>
      </w:r>
      <w:r w:rsidR="00442A6D">
        <w:rPr>
          <w:rFonts w:ascii="Times New Roman" w:hAnsi="Times New Roman" w:cs="Times New Roman"/>
          <w:sz w:val="24"/>
          <w:szCs w:val="24"/>
        </w:rPr>
        <w:t xml:space="preserve">and BD-STEPS </w:t>
      </w:r>
      <w:r w:rsidR="00E67407" w:rsidRPr="00442A6D">
        <w:rPr>
          <w:rFonts w:ascii="Times New Roman" w:hAnsi="Times New Roman" w:cs="Times New Roman"/>
          <w:sz w:val="24"/>
          <w:szCs w:val="24"/>
        </w:rPr>
        <w:t xml:space="preserve">provide </w:t>
      </w:r>
      <w:r w:rsidR="004A309F" w:rsidRPr="00442A6D">
        <w:rPr>
          <w:rFonts w:ascii="Times New Roman" w:hAnsi="Times New Roman" w:cs="Times New Roman"/>
          <w:sz w:val="24"/>
          <w:szCs w:val="24"/>
        </w:rPr>
        <w:t xml:space="preserve">is critical to the mission of the Public Health Service to reduce morbidity and mortality due to congenital malformations.  Data from </w:t>
      </w:r>
      <w:r w:rsidRPr="00442A6D">
        <w:rPr>
          <w:rFonts w:ascii="Times New Roman" w:hAnsi="Times New Roman" w:cs="Times New Roman"/>
          <w:sz w:val="24"/>
          <w:szCs w:val="24"/>
        </w:rPr>
        <w:t>BD-STEPS</w:t>
      </w:r>
      <w:r w:rsidR="004A309F" w:rsidRPr="00442A6D">
        <w:rPr>
          <w:rFonts w:ascii="Times New Roman" w:hAnsi="Times New Roman" w:cs="Times New Roman"/>
          <w:sz w:val="24"/>
          <w:szCs w:val="24"/>
        </w:rPr>
        <w:t xml:space="preserve"> </w:t>
      </w:r>
      <w:r w:rsidR="00560CB1">
        <w:rPr>
          <w:rFonts w:ascii="Times New Roman" w:hAnsi="Times New Roman" w:cs="Times New Roman"/>
          <w:sz w:val="24"/>
          <w:szCs w:val="24"/>
        </w:rPr>
        <w:t xml:space="preserve">and the </w:t>
      </w:r>
      <w:r w:rsidRPr="00442A6D">
        <w:rPr>
          <w:rFonts w:ascii="Times New Roman" w:hAnsi="Times New Roman" w:cs="Times New Roman"/>
          <w:sz w:val="24"/>
          <w:szCs w:val="24"/>
        </w:rPr>
        <w:t>NBDPS</w:t>
      </w:r>
      <w:r w:rsidR="003A72BA" w:rsidRPr="009E1A28">
        <w:rPr>
          <w:rFonts w:ascii="Times New Roman" w:hAnsi="Times New Roman" w:cs="Times New Roman"/>
          <w:sz w:val="24"/>
          <w:szCs w:val="24"/>
        </w:rPr>
        <w:t xml:space="preserve"> </w:t>
      </w:r>
      <w:r w:rsidR="003A72BA">
        <w:rPr>
          <w:rFonts w:ascii="Times New Roman" w:hAnsi="Times New Roman" w:cs="Times New Roman"/>
          <w:sz w:val="24"/>
          <w:szCs w:val="24"/>
        </w:rPr>
        <w:t xml:space="preserve">will </w:t>
      </w:r>
      <w:r w:rsidR="004A309F" w:rsidRPr="009E1A28">
        <w:rPr>
          <w:rFonts w:ascii="Times New Roman" w:hAnsi="Times New Roman" w:cs="Times New Roman"/>
          <w:sz w:val="24"/>
          <w:szCs w:val="24"/>
        </w:rPr>
        <w:t xml:space="preserve">play an important </w:t>
      </w:r>
      <w:r w:rsidR="003A72BA">
        <w:rPr>
          <w:rFonts w:ascii="Times New Roman" w:hAnsi="Times New Roman" w:cs="Times New Roman"/>
          <w:sz w:val="24"/>
          <w:szCs w:val="24"/>
        </w:rPr>
        <w:t>part</w:t>
      </w:r>
      <w:r w:rsidR="003A72BA" w:rsidRPr="009E1A28">
        <w:rPr>
          <w:rFonts w:ascii="Times New Roman" w:hAnsi="Times New Roman" w:cs="Times New Roman"/>
          <w:sz w:val="24"/>
          <w:szCs w:val="24"/>
        </w:rPr>
        <w:t xml:space="preserve"> </w:t>
      </w:r>
      <w:r w:rsidR="004A309F" w:rsidRPr="009E1A28">
        <w:rPr>
          <w:rFonts w:ascii="Times New Roman" w:hAnsi="Times New Roman" w:cs="Times New Roman"/>
          <w:sz w:val="24"/>
          <w:szCs w:val="24"/>
        </w:rPr>
        <w:t>in the decision-making process that determine federal research agendas, birth defe</w:t>
      </w:r>
      <w:r w:rsidR="004A309F" w:rsidRPr="00442A6D">
        <w:rPr>
          <w:rFonts w:ascii="Times New Roman" w:hAnsi="Times New Roman" w:cs="Times New Roman"/>
          <w:sz w:val="24"/>
          <w:szCs w:val="24"/>
        </w:rPr>
        <w:t xml:space="preserve">ct prevention activities, and the direction of funding programs such as cooperative agreements. </w:t>
      </w:r>
    </w:p>
    <w:p w:rsidR="0028774C" w:rsidRPr="00442A6D" w:rsidRDefault="0028774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rsidR="001D47FD" w:rsidRPr="00442A6D" w:rsidRDefault="005C736E" w:rsidP="00133012">
      <w:pPr>
        <w:pStyle w:val="BodyText"/>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u w:val="single"/>
        </w:rPr>
        <w:lastRenderedPageBreak/>
        <w:t>Impact of Proposed Collection on the Respondent’s Privacy</w:t>
      </w:r>
      <w:r w:rsidRPr="00442A6D">
        <w:rPr>
          <w:rFonts w:ascii="Times New Roman" w:hAnsi="Times New Roman" w:cs="Times New Roman"/>
          <w:sz w:val="24"/>
          <w:szCs w:val="24"/>
        </w:rPr>
        <w:t>:</w:t>
      </w:r>
    </w:p>
    <w:p w:rsidR="00182EE2" w:rsidRPr="00442A6D" w:rsidRDefault="009D3A98"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IIF is collected for this study, but privacy of</w:t>
      </w:r>
      <w:r w:rsidR="00F808C4" w:rsidRPr="00442A6D">
        <w:rPr>
          <w:rFonts w:ascii="Times New Roman" w:hAnsi="Times New Roman" w:cs="Times New Roman"/>
          <w:sz w:val="24"/>
          <w:szCs w:val="24"/>
        </w:rPr>
        <w:t xml:space="preserve"> the</w:t>
      </w:r>
      <w:r w:rsidRPr="00442A6D">
        <w:rPr>
          <w:rFonts w:ascii="Times New Roman" w:hAnsi="Times New Roman" w:cs="Times New Roman"/>
          <w:sz w:val="24"/>
          <w:szCs w:val="24"/>
        </w:rPr>
        <w:t xml:space="preserve"> respondent is protected as detailed in section A.11</w:t>
      </w:r>
      <w:r w:rsidR="00830D2A" w:rsidRPr="00442A6D">
        <w:rPr>
          <w:rFonts w:ascii="Times New Roman" w:hAnsi="Times New Roman" w:cs="Times New Roman"/>
          <w:sz w:val="24"/>
          <w:szCs w:val="24"/>
        </w:rPr>
        <w:t>.</w:t>
      </w:r>
      <w:r w:rsidRPr="00442A6D">
        <w:rPr>
          <w:rFonts w:ascii="Times New Roman" w:hAnsi="Times New Roman" w:cs="Times New Roman"/>
          <w:sz w:val="24"/>
          <w:szCs w:val="24"/>
        </w:rPr>
        <w:t xml:space="preserve"> </w:t>
      </w:r>
      <w:r w:rsidR="006A1199" w:rsidRPr="00442A6D">
        <w:rPr>
          <w:rFonts w:ascii="Times New Roman" w:hAnsi="Times New Roman" w:cs="Times New Roman"/>
          <w:sz w:val="24"/>
          <w:szCs w:val="24"/>
        </w:rPr>
        <w:t xml:space="preserve">Because of these precautions, </w:t>
      </w:r>
      <w:r w:rsidR="00210924" w:rsidRPr="00442A6D">
        <w:rPr>
          <w:rFonts w:ascii="Times New Roman" w:hAnsi="Times New Roman" w:cs="Times New Roman"/>
          <w:sz w:val="24"/>
          <w:szCs w:val="24"/>
        </w:rPr>
        <w:t>no impact</w:t>
      </w:r>
      <w:r w:rsidRPr="00442A6D">
        <w:rPr>
          <w:rFonts w:ascii="Times New Roman" w:hAnsi="Times New Roman" w:cs="Times New Roman"/>
          <w:sz w:val="24"/>
          <w:szCs w:val="24"/>
        </w:rPr>
        <w:t xml:space="preserve"> on the respondent’s privacy is anticipated as a result of participation in </w:t>
      </w:r>
      <w:r w:rsidR="00F260EB"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data collection.</w:t>
      </w:r>
    </w:p>
    <w:p w:rsidR="004506C5" w:rsidRPr="00442A6D" w:rsidRDefault="004506C5"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4A309F" w:rsidRPr="00551740" w:rsidRDefault="004A309F" w:rsidP="00551740">
      <w:pPr>
        <w:pStyle w:val="Heading2"/>
        <w:rPr>
          <w:rFonts w:ascii="Times New Roman" w:hAnsi="Times New Roman" w:cs="Times New Roman"/>
          <w:sz w:val="24"/>
          <w:szCs w:val="24"/>
          <w:u w:val="single"/>
        </w:rPr>
      </w:pPr>
      <w:bookmarkStart w:id="3" w:name="_Toc371503585"/>
      <w:r w:rsidRPr="00551740">
        <w:rPr>
          <w:rFonts w:ascii="Times New Roman" w:hAnsi="Times New Roman" w:cs="Times New Roman"/>
          <w:sz w:val="24"/>
          <w:szCs w:val="24"/>
          <w:u w:val="single"/>
        </w:rPr>
        <w:t>A.3.</w:t>
      </w:r>
      <w:r w:rsidRPr="00551740">
        <w:rPr>
          <w:rFonts w:ascii="Times New Roman" w:hAnsi="Times New Roman" w:cs="Times New Roman"/>
          <w:sz w:val="24"/>
          <w:szCs w:val="24"/>
          <w:u w:val="single"/>
        </w:rPr>
        <w:tab/>
        <w:t xml:space="preserve">Use of </w:t>
      </w:r>
      <w:r w:rsidR="00AB2FA5" w:rsidRPr="00551740">
        <w:rPr>
          <w:rFonts w:ascii="Times New Roman" w:hAnsi="Times New Roman" w:cs="Times New Roman"/>
          <w:sz w:val="24"/>
          <w:szCs w:val="24"/>
          <w:u w:val="single"/>
        </w:rPr>
        <w:t xml:space="preserve">Improved </w:t>
      </w:r>
      <w:r w:rsidRPr="00551740">
        <w:rPr>
          <w:rFonts w:ascii="Times New Roman" w:hAnsi="Times New Roman" w:cs="Times New Roman"/>
          <w:sz w:val="24"/>
          <w:szCs w:val="24"/>
          <w:u w:val="single"/>
        </w:rPr>
        <w:t>Information Technology and Burden Reduction</w:t>
      </w:r>
      <w:bookmarkEnd w:id="3"/>
    </w:p>
    <w:p w:rsidR="007E20C2" w:rsidRPr="00442A6D" w:rsidRDefault="007E20C2" w:rsidP="007E20C2">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A309F" w:rsidRPr="00442A6D" w:rsidRDefault="004A309F" w:rsidP="007E20C2">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4" w:name="_Toc371503586"/>
      <w:r w:rsidRPr="00442A6D">
        <w:rPr>
          <w:rFonts w:ascii="Times New Roman" w:hAnsi="Times New Roman" w:cs="Times New Roman"/>
          <w:sz w:val="24"/>
          <w:szCs w:val="24"/>
        </w:rPr>
        <w:t>Questionnaire</w:t>
      </w:r>
      <w:bookmarkEnd w:id="4"/>
    </w:p>
    <w:p w:rsidR="00441F00" w:rsidRDefault="00C92F30" w:rsidP="00373C4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442A6D">
        <w:t>The questionnaire is administered as a computer assisted telephone interview (CATI).  The average time to complete the interview is approximately</w:t>
      </w:r>
      <w:r w:rsidR="00133012">
        <w:t xml:space="preserve"> </w:t>
      </w:r>
      <w:r w:rsidR="004444C4" w:rsidRPr="00442A6D">
        <w:t>45 minutes</w:t>
      </w:r>
      <w:r w:rsidRPr="00442A6D">
        <w:t xml:space="preserve">. </w:t>
      </w:r>
      <w:r w:rsidR="00373C48" w:rsidRPr="00442A6D">
        <w:t xml:space="preserve">The BD-STEPS interview CATI </w:t>
      </w:r>
      <w:r w:rsidR="004A309F" w:rsidRPr="00442A6D">
        <w:t xml:space="preserve">is designed to ascertain only questions that are pertinent and useful in identifying possible risk factors associated with adverse reproductive outcomes.  </w:t>
      </w:r>
      <w:r w:rsidRPr="00442A6D">
        <w:t xml:space="preserve">The CATI makes it possible to complete the interview in segments so that participants have the option of completing the interview in several sessions rather than all at once.  </w:t>
      </w:r>
    </w:p>
    <w:p w:rsidR="00441F00" w:rsidRDefault="00441F00" w:rsidP="00373C4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553977" w:rsidRDefault="00C92F30" w:rsidP="00553977">
      <w:pPr>
        <w:spacing w:after="200" w:line="276" w:lineRule="auto"/>
      </w:pPr>
      <w:r w:rsidRPr="00442A6D">
        <w:t>The</w:t>
      </w:r>
      <w:r w:rsidR="00562E53" w:rsidRPr="00442A6D">
        <w:t xml:space="preserve"> BD-STEPS</w:t>
      </w:r>
      <w:r w:rsidRPr="00442A6D">
        <w:t xml:space="preserve"> CATI was pilot tested to ensure that the questions obtained the desired information and were sensitive to the circumstance surrounding the birth of a baby with a birth defect.  </w:t>
      </w:r>
      <w:r w:rsidR="004A309F" w:rsidRPr="00442A6D">
        <w:t>When the study was changed from the BDRFS to the NBDPS</w:t>
      </w:r>
      <w:r w:rsidR="00D3501C" w:rsidRPr="00442A6D">
        <w:t xml:space="preserve">, an </w:t>
      </w:r>
      <w:r w:rsidR="004A309F" w:rsidRPr="00442A6D">
        <w:t xml:space="preserve">expert panel reviewed the </w:t>
      </w:r>
      <w:r w:rsidR="00562E53" w:rsidRPr="00442A6D">
        <w:t xml:space="preserve">NBDPS </w:t>
      </w:r>
      <w:r w:rsidR="004A309F" w:rsidRPr="00442A6D">
        <w:t xml:space="preserve">questionnaire.  Questions that did not appear to be yielding complete and accurate information were dropped or revised.  Topics that provided </w:t>
      </w:r>
      <w:r w:rsidR="00137BE7">
        <w:t>limited</w:t>
      </w:r>
      <w:r w:rsidR="004A309F" w:rsidRPr="00442A6D">
        <w:t xml:space="preserve"> data for analysis were also dropped.  </w:t>
      </w:r>
      <w:r w:rsidR="00441F00">
        <w:t>As with th</w:t>
      </w:r>
      <w:r w:rsidR="009D61D6">
        <w:t>is</w:t>
      </w:r>
      <w:r w:rsidR="00441F00">
        <w:t xml:space="preserve"> previous transition, </w:t>
      </w:r>
      <w:r w:rsidR="00553977">
        <w:t xml:space="preserve">NBDPS </w:t>
      </w:r>
      <w:r w:rsidR="00441F00">
        <w:t xml:space="preserve">questions that </w:t>
      </w:r>
      <w:r w:rsidR="00CF1C1D">
        <w:t>appeared to</w:t>
      </w:r>
      <w:r w:rsidR="00553977">
        <w:t xml:space="preserve"> either consume large amounts of time or</w:t>
      </w:r>
      <w:r w:rsidR="00CF1C1D">
        <w:t xml:space="preserve"> </w:t>
      </w:r>
      <w:r w:rsidR="00441F00">
        <w:t>yield</w:t>
      </w:r>
      <w:r w:rsidR="00CF1C1D">
        <w:t xml:space="preserve"> in</w:t>
      </w:r>
      <w:r w:rsidR="00CF1C1D" w:rsidRPr="00442A6D">
        <w:t xml:space="preserve">complete </w:t>
      </w:r>
      <w:r w:rsidR="00553977">
        <w:t>or</w:t>
      </w:r>
      <w:r w:rsidR="00CF1C1D" w:rsidRPr="00442A6D">
        <w:t xml:space="preserve"> </w:t>
      </w:r>
      <w:r w:rsidR="00415B47">
        <w:t xml:space="preserve">possibly </w:t>
      </w:r>
      <w:r w:rsidR="00CF1C1D">
        <w:t>in</w:t>
      </w:r>
      <w:r w:rsidR="00CF1C1D" w:rsidRPr="00442A6D">
        <w:t>accurate information</w:t>
      </w:r>
      <w:r w:rsidR="00441F00">
        <w:t xml:space="preserve"> </w:t>
      </w:r>
      <w:r w:rsidR="00CF1C1D">
        <w:t>were dropped</w:t>
      </w:r>
      <w:r w:rsidR="00553977">
        <w:t xml:space="preserve"> from the BD-STEPS CATI. These include illicit drugs, cold/flu, a general infectious disease question, </w:t>
      </w:r>
      <w:r w:rsidR="009D61D6">
        <w:t xml:space="preserve">and a </w:t>
      </w:r>
      <w:r w:rsidR="00553977">
        <w:t xml:space="preserve">food frequency questionnaire. Questions </w:t>
      </w:r>
      <w:r w:rsidR="00415B47">
        <w:t>resulting in</w:t>
      </w:r>
      <w:r w:rsidR="00553977">
        <w:t xml:space="preserve"> limited data for analysis </w:t>
      </w:r>
      <w:r w:rsidR="009D61D6">
        <w:t xml:space="preserve">as risk factors </w:t>
      </w:r>
      <w:r w:rsidR="00553977">
        <w:t>were also dropped: X-rays, scans</w:t>
      </w:r>
      <w:r w:rsidR="009D61D6">
        <w:t>, injuries, drinking water</w:t>
      </w:r>
      <w:r w:rsidR="00553977">
        <w:t xml:space="preserve"> and surgeries. </w:t>
      </w:r>
    </w:p>
    <w:p w:rsidR="00373C48" w:rsidRPr="00442A6D" w:rsidRDefault="00553977" w:rsidP="00553977">
      <w:pPr>
        <w:spacing w:after="200" w:line="276" w:lineRule="auto"/>
      </w:pPr>
      <w:r w:rsidRPr="00915B93">
        <w:t xml:space="preserve">A large portion of the BD-STEPS interview will be maintained from the NBDPS to make pooling of the CBDRP’s NBDPS and BD-STEPS data possible; pooled data will facilitate the analysis of rare exposures and the examination of trends over time. </w:t>
      </w:r>
      <w:r w:rsidR="00373C48" w:rsidRPr="00915B93">
        <w:t xml:space="preserve">The BD-STEPS interview </w:t>
      </w:r>
      <w:r>
        <w:t>retained topics includ</w:t>
      </w:r>
      <w:r w:rsidR="006F661E">
        <w:t>e</w:t>
      </w:r>
      <w:r>
        <w:t xml:space="preserve"> </w:t>
      </w:r>
      <w:r w:rsidR="00373C48" w:rsidRPr="00915B93">
        <w:t xml:space="preserve"> pregnancy history, family history, multiple births, fertility, maternal conditions and illnesses (including diabetes, genitourinary infections, and fevers), medication and herbal use, emotional stress, physical activity, obesity, alcohol and tobacco use, residential history, occupational history, and demographic ch</w:t>
      </w:r>
      <w:r w:rsidR="00373C48" w:rsidRPr="007B0B18">
        <w:t>aracteristics (including race</w:t>
      </w:r>
      <w:r>
        <w:t xml:space="preserve">, </w:t>
      </w:r>
      <w:r w:rsidR="00373C48" w:rsidRPr="007B0B18">
        <w:t xml:space="preserve">ethnicity, acculturation status, and education).  </w:t>
      </w:r>
    </w:p>
    <w:p w:rsidR="00373C48" w:rsidRPr="00442A6D" w:rsidRDefault="00373C48" w:rsidP="00373C4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rsidR="00373C48" w:rsidRPr="00674F36" w:rsidRDefault="00373C48" w:rsidP="00373C48">
      <w:r w:rsidRPr="00674F36">
        <w:t>Innovative questions were added to the BD-STEPS telephone interview in response to some of the findings from NBDPS and to new findings in the literature. Changes include:</w:t>
      </w:r>
    </w:p>
    <w:p w:rsidR="00373C48" w:rsidRPr="00674F36" w:rsidRDefault="00373C48" w:rsidP="00674F36">
      <w:pPr>
        <w:pStyle w:val="ListParagraph"/>
        <w:numPr>
          <w:ilvl w:val="0"/>
          <w:numId w:val="19"/>
        </w:numPr>
        <w:rPr>
          <w:rFonts w:ascii="Times New Roman" w:hAnsi="Times New Roman"/>
          <w:b/>
        </w:rPr>
      </w:pPr>
      <w:r w:rsidRPr="00674F36">
        <w:rPr>
          <w:rFonts w:ascii="Times New Roman" w:hAnsi="Times New Roman"/>
        </w:rPr>
        <w:t>Adding questions about maternal diseases and their treatment including thyroid disease, asthma, autoimmune disease, transplant receipt, cancer, depression, and anxiety;</w:t>
      </w:r>
    </w:p>
    <w:p w:rsidR="00373C48" w:rsidRPr="00674F36" w:rsidRDefault="00373C48" w:rsidP="00674F36">
      <w:pPr>
        <w:pStyle w:val="ListParagraph"/>
        <w:numPr>
          <w:ilvl w:val="0"/>
          <w:numId w:val="19"/>
        </w:numPr>
        <w:rPr>
          <w:rFonts w:ascii="Times New Roman" w:hAnsi="Times New Roman"/>
          <w:b/>
        </w:rPr>
      </w:pPr>
      <w:r w:rsidRPr="00674F36">
        <w:rPr>
          <w:rFonts w:ascii="Times New Roman" w:hAnsi="Times New Roman"/>
        </w:rPr>
        <w:t>Updating the instrument to evaluate possible new and emerging birth defects risk factors (e.g. new medications);</w:t>
      </w:r>
    </w:p>
    <w:p w:rsidR="00373C48" w:rsidRPr="00674F36" w:rsidRDefault="00373C48" w:rsidP="00674F36">
      <w:pPr>
        <w:pStyle w:val="ListParagraph"/>
        <w:numPr>
          <w:ilvl w:val="0"/>
          <w:numId w:val="19"/>
        </w:numPr>
        <w:rPr>
          <w:rFonts w:ascii="Times New Roman" w:hAnsi="Times New Roman"/>
          <w:b/>
        </w:rPr>
      </w:pPr>
      <w:r w:rsidRPr="00674F36">
        <w:rPr>
          <w:rFonts w:ascii="Times New Roman" w:hAnsi="Times New Roman"/>
        </w:rPr>
        <w:t>Adding questions about exposures not explored before that have biological plausibility and public health importance (e.g. dental procedures and transplant receipt);</w:t>
      </w:r>
    </w:p>
    <w:p w:rsidR="00373C48" w:rsidRPr="00D976EF" w:rsidRDefault="00373C48" w:rsidP="00674F36">
      <w:pPr>
        <w:pStyle w:val="ListParagraph"/>
        <w:numPr>
          <w:ilvl w:val="0"/>
          <w:numId w:val="19"/>
        </w:numPr>
        <w:rPr>
          <w:rFonts w:ascii="Times New Roman" w:hAnsi="Times New Roman"/>
          <w:b/>
        </w:rPr>
      </w:pPr>
      <w:r w:rsidRPr="00674F36">
        <w:rPr>
          <w:rFonts w:ascii="Times New Roman" w:hAnsi="Times New Roman"/>
        </w:rPr>
        <w:lastRenderedPageBreak/>
        <w:t>Expanding sections to provide increased detail (e.g. indication and dose for specific medications).</w:t>
      </w:r>
    </w:p>
    <w:p w:rsidR="00D976EF" w:rsidRPr="00674F36" w:rsidRDefault="00D976EF" w:rsidP="00D976EF">
      <w:pPr>
        <w:pStyle w:val="ListParagraph"/>
        <w:rPr>
          <w:rFonts w:ascii="Times New Roman" w:hAnsi="Times New Roman"/>
          <w:b/>
        </w:rPr>
      </w:pPr>
    </w:p>
    <w:p w:rsidR="00695544" w:rsidRPr="00674F36" w:rsidRDefault="00467F72" w:rsidP="00157C98">
      <w:pPr>
        <w:widowControl/>
      </w:pPr>
      <w:r w:rsidRPr="00674F36">
        <w:t xml:space="preserve">The modified CATI is included in </w:t>
      </w:r>
      <w:r w:rsidR="00442E7A" w:rsidRPr="00674F36">
        <w:rPr>
          <w:b/>
        </w:rPr>
        <w:t xml:space="preserve">Attachment </w:t>
      </w:r>
      <w:r w:rsidR="00F350B8" w:rsidRPr="00674F36">
        <w:rPr>
          <w:b/>
        </w:rPr>
        <w:t>G</w:t>
      </w:r>
      <w:r w:rsidR="00AC53E2" w:rsidRPr="00674F36">
        <w:t xml:space="preserve">.  </w:t>
      </w:r>
    </w:p>
    <w:p w:rsidR="00AD3881" w:rsidRPr="00442A6D" w:rsidRDefault="00AD3881"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B15BB" w:rsidRPr="007B0B18" w:rsidRDefault="00F260EB" w:rsidP="001C28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442A6D">
        <w:t>BD-STEPS</w:t>
      </w:r>
      <w:r w:rsidR="004A309F" w:rsidRPr="00442A6D">
        <w:t xml:space="preserve"> </w:t>
      </w:r>
      <w:proofErr w:type="gramStart"/>
      <w:r w:rsidR="004A309F" w:rsidRPr="00442A6D">
        <w:t>is</w:t>
      </w:r>
      <w:proofErr w:type="gramEnd"/>
      <w:r w:rsidR="004A309F" w:rsidRPr="00442A6D">
        <w:t xml:space="preserve"> being conducted at </w:t>
      </w:r>
      <w:r w:rsidR="004444C4" w:rsidRPr="00442A6D">
        <w:t xml:space="preserve">seven </w:t>
      </w:r>
      <w:r w:rsidR="004A309F" w:rsidRPr="00442A6D">
        <w:t>locations around the country</w:t>
      </w:r>
      <w:r w:rsidR="004969A9" w:rsidRPr="00442A6D">
        <w:t xml:space="preserve">.  </w:t>
      </w:r>
      <w:r w:rsidR="00FB15BB" w:rsidRPr="00915B93">
        <w:t>The interview data from the CBDRP</w:t>
      </w:r>
      <w:r w:rsidR="00A57ACB">
        <w:t>s</w:t>
      </w:r>
      <w:r w:rsidR="00FB15BB" w:rsidRPr="00915B93">
        <w:t xml:space="preserve"> will be use</w:t>
      </w:r>
      <w:r w:rsidR="00A57ACB">
        <w:t>d</w:t>
      </w:r>
      <w:r w:rsidR="00FB15BB" w:rsidRPr="00915B93">
        <w:t xml:space="preserve"> in statistical analyses by </w:t>
      </w:r>
      <w:r w:rsidR="00A57ACB">
        <w:t>collaborators</w:t>
      </w:r>
      <w:r w:rsidR="00FB15BB" w:rsidRPr="00915B93">
        <w:t xml:space="preserve"> at each of the CBDRP. Data will be released annually based on completed cohorts defined by expected date of delivery for each calendar year. There will be several data cleaning steps that will be implemented before release of the data.</w:t>
      </w:r>
    </w:p>
    <w:p w:rsidR="003A3B8A" w:rsidRPr="009E1A28" w:rsidRDefault="003A3B8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A309F" w:rsidRPr="00551740" w:rsidRDefault="004A309F" w:rsidP="00551740">
      <w:pPr>
        <w:pStyle w:val="Heading2"/>
        <w:rPr>
          <w:rFonts w:ascii="Times New Roman" w:hAnsi="Times New Roman" w:cs="Times New Roman"/>
          <w:sz w:val="24"/>
          <w:szCs w:val="24"/>
          <w:u w:val="single"/>
        </w:rPr>
      </w:pPr>
      <w:bookmarkStart w:id="5" w:name="_Toc371503587"/>
      <w:r w:rsidRPr="00551740">
        <w:rPr>
          <w:rFonts w:ascii="Times New Roman" w:hAnsi="Times New Roman" w:cs="Times New Roman"/>
          <w:sz w:val="24"/>
          <w:szCs w:val="24"/>
          <w:u w:val="single"/>
        </w:rPr>
        <w:t>A.4.</w:t>
      </w:r>
      <w:r w:rsidRPr="00551740">
        <w:rPr>
          <w:rFonts w:ascii="Times New Roman" w:hAnsi="Times New Roman" w:cs="Times New Roman"/>
          <w:sz w:val="24"/>
          <w:szCs w:val="24"/>
          <w:u w:val="single"/>
        </w:rPr>
        <w:tab/>
        <w:t>Efforts to Identify Duplication and Use of Similar Information</w:t>
      </w:r>
      <w:bookmarkEnd w:id="5"/>
    </w:p>
    <w:p w:rsidR="00F3527A" w:rsidRPr="00442A6D" w:rsidRDefault="00F3527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200A3A" w:rsidRPr="00442A6D" w:rsidRDefault="00200A3A" w:rsidP="00200A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2A6D">
        <w:t xml:space="preserve">Efforts to identify duplication include periodic systematic reviews of the scientific literature and frequent discussions with birth defects researchers at federal agencies and research institutions across the United States as facilitated by Center and CDC contacts. </w:t>
      </w:r>
      <w:r w:rsidR="00077B92" w:rsidRPr="001C2887">
        <w:t>BD-STEPS</w:t>
      </w:r>
      <w:r w:rsidR="00077B92" w:rsidRPr="00442A6D">
        <w:t xml:space="preserve"> </w:t>
      </w:r>
      <w:r w:rsidRPr="00442A6D">
        <w:t>is the only</w:t>
      </w:r>
      <w:r w:rsidR="00A57ACB">
        <w:t xml:space="preserve"> population-based</w:t>
      </w:r>
      <w:r w:rsidRPr="00442A6D">
        <w:t xml:space="preserve"> case-control study of the </w:t>
      </w:r>
      <w:r w:rsidR="0088561C" w:rsidRPr="001C2887">
        <w:t>17</w:t>
      </w:r>
      <w:r w:rsidR="0088561C" w:rsidRPr="00442A6D">
        <w:t xml:space="preserve"> </w:t>
      </w:r>
      <w:r w:rsidRPr="00442A6D">
        <w:t xml:space="preserve">selected birth defects (see </w:t>
      </w:r>
      <w:r w:rsidRPr="00442A6D">
        <w:rPr>
          <w:b/>
          <w:bCs/>
        </w:rPr>
        <w:t xml:space="preserve">Attachment </w:t>
      </w:r>
      <w:r w:rsidR="00F350B8">
        <w:rPr>
          <w:b/>
          <w:bCs/>
        </w:rPr>
        <w:t>H</w:t>
      </w:r>
      <w:r w:rsidR="00F350B8" w:rsidRPr="00442A6D">
        <w:rPr>
          <w:b/>
          <w:bCs/>
        </w:rPr>
        <w:t xml:space="preserve"> </w:t>
      </w:r>
      <w:r w:rsidRPr="00B137D9">
        <w:rPr>
          <w:bCs/>
        </w:rPr>
        <w:t xml:space="preserve">for a list of birth defects studied in the </w:t>
      </w:r>
      <w:r w:rsidR="00442A6D" w:rsidRPr="00B137D9">
        <w:rPr>
          <w:bCs/>
        </w:rPr>
        <w:t>BD-STEPS</w:t>
      </w:r>
      <w:r w:rsidRPr="00B137D9">
        <w:t>)</w:t>
      </w:r>
      <w:r w:rsidRPr="00442A6D">
        <w:t xml:space="preserve"> being conducted in the U.S. at this time. </w:t>
      </w:r>
    </w:p>
    <w:p w:rsidR="00200A3A" w:rsidRPr="009E1A28" w:rsidRDefault="00200A3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A309F" w:rsidRPr="00442A6D"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42A6D">
        <w:rPr>
          <w:rFonts w:ascii="Times New Roman" w:hAnsi="Times New Roman" w:cs="Times New Roman"/>
          <w:sz w:val="24"/>
          <w:szCs w:val="24"/>
        </w:rPr>
        <w:t xml:space="preserve">All of the </w:t>
      </w:r>
      <w:r w:rsidR="00CE3B39">
        <w:rPr>
          <w:rFonts w:ascii="Times New Roman" w:hAnsi="Times New Roman" w:cs="Times New Roman"/>
          <w:sz w:val="24"/>
          <w:szCs w:val="24"/>
        </w:rPr>
        <w:t xml:space="preserve">BD-STEPS </w:t>
      </w:r>
      <w:r w:rsidRPr="00442A6D">
        <w:rPr>
          <w:rFonts w:ascii="Times New Roman" w:hAnsi="Times New Roman" w:cs="Times New Roman"/>
          <w:sz w:val="24"/>
          <w:szCs w:val="24"/>
        </w:rPr>
        <w:t xml:space="preserve">Centers are using the same processes for </w:t>
      </w:r>
      <w:r w:rsidRPr="009E1A28">
        <w:rPr>
          <w:rFonts w:ascii="Times New Roman" w:hAnsi="Times New Roman" w:cs="Times New Roman"/>
          <w:sz w:val="24"/>
          <w:szCs w:val="24"/>
        </w:rPr>
        <w:t>identifying eligible cases and controls, participant contact</w:t>
      </w:r>
      <w:r w:rsidR="004C1FD5">
        <w:rPr>
          <w:rFonts w:ascii="Times New Roman" w:hAnsi="Times New Roman" w:cs="Times New Roman"/>
          <w:sz w:val="24"/>
          <w:szCs w:val="24"/>
        </w:rPr>
        <w:t xml:space="preserve">, </w:t>
      </w:r>
      <w:r w:rsidRPr="0044457E">
        <w:rPr>
          <w:rFonts w:ascii="Times New Roman" w:hAnsi="Times New Roman" w:cs="Times New Roman"/>
          <w:sz w:val="24"/>
          <w:szCs w:val="24"/>
        </w:rPr>
        <w:t>and data proce</w:t>
      </w:r>
      <w:r w:rsidRPr="00442A6D">
        <w:rPr>
          <w:rFonts w:ascii="Times New Roman" w:hAnsi="Times New Roman" w:cs="Times New Roman"/>
          <w:sz w:val="24"/>
          <w:szCs w:val="24"/>
        </w:rPr>
        <w:t xml:space="preserve">ssing.  </w:t>
      </w:r>
      <w:r w:rsidR="00FB15BB" w:rsidRPr="001C2887">
        <w:rPr>
          <w:rFonts w:ascii="Times New Roman" w:hAnsi="Times New Roman" w:cs="Times New Roman"/>
          <w:sz w:val="24"/>
          <w:szCs w:val="24"/>
        </w:rPr>
        <w:t xml:space="preserve">BD-STEPS interviewing for all the sites will be done by one central CDC-funded contract interviewing facility, which will increase consistency and efficiency. </w:t>
      </w:r>
      <w:r w:rsidRPr="00442A6D">
        <w:rPr>
          <w:rFonts w:ascii="Times New Roman" w:hAnsi="Times New Roman" w:cs="Times New Roman"/>
          <w:sz w:val="24"/>
          <w:szCs w:val="24"/>
        </w:rPr>
        <w:t>Collaboration among the</w:t>
      </w:r>
      <w:r w:rsidRPr="009E1A28">
        <w:rPr>
          <w:rFonts w:ascii="Times New Roman" w:hAnsi="Times New Roman" w:cs="Times New Roman"/>
          <w:sz w:val="24"/>
          <w:szCs w:val="24"/>
        </w:rPr>
        <w:t xml:space="preserve"> Centers and CDC is essential for the success of </w:t>
      </w:r>
      <w:r w:rsidR="00562E53" w:rsidRPr="0001063C">
        <w:rPr>
          <w:rFonts w:ascii="Times New Roman" w:hAnsi="Times New Roman" w:cs="Times New Roman"/>
          <w:sz w:val="24"/>
          <w:szCs w:val="24"/>
        </w:rPr>
        <w:t>BD-ST</w:t>
      </w:r>
      <w:r w:rsidR="00562E53" w:rsidRPr="0044457E">
        <w:rPr>
          <w:rFonts w:ascii="Times New Roman" w:hAnsi="Times New Roman" w:cs="Times New Roman"/>
          <w:sz w:val="24"/>
          <w:szCs w:val="24"/>
        </w:rPr>
        <w:t xml:space="preserve">EPS </w:t>
      </w:r>
      <w:r w:rsidRPr="00442A6D">
        <w:rPr>
          <w:rFonts w:ascii="Times New Roman" w:hAnsi="Times New Roman" w:cs="Times New Roman"/>
          <w:sz w:val="24"/>
          <w:szCs w:val="24"/>
        </w:rPr>
        <w:t xml:space="preserve">because it allows scientists with differing expertise to work together, substantially improving the ability to better understand birth defect risk factors.  Because birth defects are rare, it takes many years to accumulate enough cases of a particular defect to have the power to study risk factors for that defect. It may also enable researchers to identify rare exposures, such as genetic variations, that are associated with the more common birth defects.  </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309F" w:rsidRPr="00551740" w:rsidRDefault="004A309F" w:rsidP="00551740">
      <w:pPr>
        <w:pStyle w:val="Heading2"/>
        <w:rPr>
          <w:rFonts w:ascii="Times New Roman" w:hAnsi="Times New Roman" w:cs="Times New Roman"/>
          <w:sz w:val="24"/>
          <w:szCs w:val="24"/>
          <w:u w:val="single"/>
        </w:rPr>
      </w:pPr>
      <w:bookmarkStart w:id="6" w:name="_Toc371503588"/>
      <w:r w:rsidRPr="00551740">
        <w:rPr>
          <w:rFonts w:ascii="Times New Roman" w:hAnsi="Times New Roman" w:cs="Times New Roman"/>
          <w:sz w:val="24"/>
          <w:szCs w:val="24"/>
          <w:u w:val="single"/>
        </w:rPr>
        <w:t>A.5.</w:t>
      </w:r>
      <w:r w:rsidRPr="00551740">
        <w:rPr>
          <w:rFonts w:ascii="Times New Roman" w:hAnsi="Times New Roman" w:cs="Times New Roman"/>
          <w:sz w:val="24"/>
          <w:szCs w:val="24"/>
          <w:u w:val="single"/>
        </w:rPr>
        <w:tab/>
        <w:t>Impact on Small Businesses or Other Small Entities</w:t>
      </w:r>
      <w:bookmarkEnd w:id="6"/>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No small businesses </w:t>
      </w:r>
      <w:r w:rsidR="00E60BD5" w:rsidRPr="00442A6D">
        <w:t xml:space="preserve">are or </w:t>
      </w:r>
      <w:r w:rsidRPr="00442A6D">
        <w:t>will be involved in this study.</w:t>
      </w:r>
    </w:p>
    <w:p w:rsidR="007E20C2" w:rsidRPr="00442A6D" w:rsidRDefault="007E20C2"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A309F" w:rsidRPr="00551740" w:rsidRDefault="004A309F" w:rsidP="00551740">
      <w:pPr>
        <w:pStyle w:val="Heading2"/>
        <w:rPr>
          <w:rFonts w:ascii="Times New Roman" w:hAnsi="Times New Roman" w:cs="Times New Roman"/>
          <w:sz w:val="24"/>
          <w:szCs w:val="24"/>
          <w:u w:val="single"/>
        </w:rPr>
      </w:pPr>
      <w:bookmarkStart w:id="7" w:name="_Toc371503589"/>
      <w:r w:rsidRPr="00551740">
        <w:rPr>
          <w:rFonts w:ascii="Times New Roman" w:hAnsi="Times New Roman" w:cs="Times New Roman"/>
          <w:sz w:val="24"/>
          <w:szCs w:val="24"/>
          <w:u w:val="single"/>
        </w:rPr>
        <w:t>A.6.</w:t>
      </w:r>
      <w:r w:rsidRPr="00551740">
        <w:rPr>
          <w:rFonts w:ascii="Times New Roman" w:hAnsi="Times New Roman" w:cs="Times New Roman"/>
          <w:sz w:val="24"/>
          <w:szCs w:val="24"/>
          <w:u w:val="single"/>
        </w:rPr>
        <w:tab/>
        <w:t>Consequences of Collecting the Information Less Frequently</w:t>
      </w:r>
      <w:bookmarkEnd w:id="7"/>
    </w:p>
    <w:p w:rsidR="00532C3F" w:rsidRPr="007D2E67" w:rsidRDefault="00532C3F" w:rsidP="00532C3F">
      <w:pPr>
        <w:rPr>
          <w:rFonts w:cstheme="minorHAnsi"/>
        </w:rPr>
      </w:pPr>
      <w:r>
        <w:rPr>
          <w:rFonts w:cstheme="minorHAnsi"/>
        </w:rPr>
        <w:t>B</w:t>
      </w:r>
      <w:r w:rsidRPr="007D2E67">
        <w:rPr>
          <w:rFonts w:cstheme="minorHAnsi"/>
        </w:rPr>
        <w:t xml:space="preserve">ecause individual birth defects are relatively rare, </w:t>
      </w:r>
      <w:r>
        <w:rPr>
          <w:rFonts w:cstheme="minorHAnsi"/>
        </w:rPr>
        <w:t xml:space="preserve">it is important to collect data on more research subjects </w:t>
      </w:r>
      <w:r w:rsidRPr="007D2E67">
        <w:rPr>
          <w:rFonts w:cstheme="minorHAnsi"/>
        </w:rPr>
        <w:t xml:space="preserve">to provide the necessary power to evaluate </w:t>
      </w:r>
      <w:r>
        <w:rPr>
          <w:rFonts w:cstheme="minorHAnsi"/>
        </w:rPr>
        <w:t>risk factors for</w:t>
      </w:r>
      <w:r w:rsidRPr="007D2E67">
        <w:rPr>
          <w:rFonts w:cstheme="minorHAnsi"/>
        </w:rPr>
        <w:t xml:space="preserve"> specific defects.</w:t>
      </w:r>
      <w:r>
        <w:rPr>
          <w:rFonts w:cstheme="minorHAnsi"/>
        </w:rPr>
        <w:t xml:space="preserve"> In addition, many risk factors are relatively rare, and more data will provide more </w:t>
      </w:r>
      <w:r w:rsidR="00C67B30">
        <w:rPr>
          <w:rFonts w:cstheme="minorHAnsi"/>
        </w:rPr>
        <w:t xml:space="preserve">statistical </w:t>
      </w:r>
      <w:r>
        <w:rPr>
          <w:rFonts w:cstheme="minorHAnsi"/>
        </w:rPr>
        <w:t>power to examine more exposures for pregnant women.</w:t>
      </w:r>
      <w:r w:rsidRPr="007D2E67">
        <w:rPr>
          <w:rFonts w:cstheme="minorHAnsi"/>
        </w:rPr>
        <w:t xml:space="preserve"> </w:t>
      </w:r>
      <w:r>
        <w:rPr>
          <w:rFonts w:cstheme="minorHAnsi"/>
        </w:rPr>
        <w:t xml:space="preserve">If less data were collected, fewer risk factors and fewer birth defects would have sufficient </w:t>
      </w:r>
      <w:r w:rsidR="00C67B30">
        <w:rPr>
          <w:rFonts w:cstheme="minorHAnsi"/>
        </w:rPr>
        <w:t xml:space="preserve">statistical </w:t>
      </w:r>
      <w:r>
        <w:rPr>
          <w:rFonts w:cstheme="minorHAnsi"/>
        </w:rPr>
        <w:t xml:space="preserve">power to be analyzed. This same principle applies to both the genetic and interview data collected for BD-STEPS. </w:t>
      </w:r>
      <w:r w:rsidRPr="007D2E67">
        <w:rPr>
          <w:rFonts w:cstheme="minorHAnsi"/>
        </w:rPr>
        <w:tab/>
      </w:r>
    </w:p>
    <w:p w:rsidR="00F3527A" w:rsidRDefault="00F3527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4A309F" w:rsidRPr="00442A6D" w:rsidRDefault="00B75D4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There are no legal obstacles to reduce the burden.</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309F" w:rsidRPr="00551740" w:rsidRDefault="004A309F" w:rsidP="00551740">
      <w:pPr>
        <w:pStyle w:val="Heading2"/>
        <w:rPr>
          <w:rFonts w:ascii="Times New Roman" w:hAnsi="Times New Roman" w:cs="Times New Roman"/>
          <w:sz w:val="24"/>
          <w:szCs w:val="24"/>
          <w:u w:val="single"/>
        </w:rPr>
      </w:pPr>
      <w:bookmarkStart w:id="8" w:name="_Toc371503590"/>
      <w:r w:rsidRPr="00551740">
        <w:rPr>
          <w:rFonts w:ascii="Times New Roman" w:hAnsi="Times New Roman" w:cs="Times New Roman"/>
          <w:sz w:val="24"/>
          <w:szCs w:val="24"/>
          <w:u w:val="single"/>
        </w:rPr>
        <w:t>A.7.</w:t>
      </w:r>
      <w:r w:rsidRPr="00551740">
        <w:rPr>
          <w:rFonts w:ascii="Times New Roman" w:hAnsi="Times New Roman" w:cs="Times New Roman"/>
          <w:sz w:val="24"/>
          <w:szCs w:val="24"/>
          <w:u w:val="single"/>
        </w:rPr>
        <w:tab/>
        <w:t>Special Circumstances Relating to the Guidelines of 5 CFR 1320.5</w:t>
      </w:r>
      <w:bookmarkEnd w:id="8"/>
    </w:p>
    <w:p w:rsidR="004A309F"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E1A28">
        <w:t>The project fully complies with all of the guidelines of 5 CFR 1320.5.</w:t>
      </w:r>
    </w:p>
    <w:p w:rsidR="00D976EF" w:rsidRDefault="00D976E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76EF" w:rsidRPr="00442A6D" w:rsidRDefault="00D976E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309F" w:rsidRPr="00DE104B" w:rsidRDefault="004A309F" w:rsidP="00DE104B">
      <w:pPr>
        <w:pStyle w:val="Heading2"/>
        <w:rPr>
          <w:rFonts w:ascii="Times New Roman" w:hAnsi="Times New Roman" w:cs="Times New Roman"/>
          <w:sz w:val="24"/>
          <w:szCs w:val="24"/>
          <w:u w:val="single"/>
        </w:rPr>
      </w:pPr>
      <w:bookmarkStart w:id="9" w:name="_Toc371503591"/>
      <w:r w:rsidRPr="00DE104B">
        <w:rPr>
          <w:rFonts w:ascii="Times New Roman" w:hAnsi="Times New Roman" w:cs="Times New Roman"/>
          <w:sz w:val="24"/>
          <w:szCs w:val="24"/>
          <w:u w:val="single"/>
        </w:rPr>
        <w:lastRenderedPageBreak/>
        <w:t>A.8.</w:t>
      </w:r>
      <w:r w:rsidRPr="00DE104B">
        <w:rPr>
          <w:rFonts w:ascii="Times New Roman" w:hAnsi="Times New Roman" w:cs="Times New Roman"/>
          <w:sz w:val="24"/>
          <w:szCs w:val="24"/>
          <w:u w:val="single"/>
        </w:rPr>
        <w:tab/>
        <w:t>Comments in Response to the Federal Register Notice and Efforts to Consult Outside the Agency</w:t>
      </w:r>
      <w:bookmarkEnd w:id="9"/>
    </w:p>
    <w:p w:rsidR="007E20C2" w:rsidRPr="00442A6D" w:rsidRDefault="007E20C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A6B79" w:rsidRPr="006A024B" w:rsidRDefault="00182E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7B30">
        <w:rPr>
          <w:b/>
        </w:rPr>
        <w:t>A.</w:t>
      </w:r>
      <w:r w:rsidR="00C67B30" w:rsidRPr="00C67B30" w:rsidDel="00C67B30">
        <w:t xml:space="preserve"> </w:t>
      </w:r>
      <w:r w:rsidR="00F3527A" w:rsidRPr="006A024B">
        <w:t xml:space="preserve">A copy of the </w:t>
      </w:r>
      <w:proofErr w:type="gramStart"/>
      <w:r w:rsidR="00F3527A" w:rsidRPr="006A024B">
        <w:t xml:space="preserve">agency’s </w:t>
      </w:r>
      <w:r w:rsidR="00187F67" w:rsidRPr="006A024B">
        <w:t xml:space="preserve"> 60</w:t>
      </w:r>
      <w:proofErr w:type="gramEnd"/>
      <w:r w:rsidR="00187F67" w:rsidRPr="006A024B">
        <w:t xml:space="preserve">-day </w:t>
      </w:r>
      <w:r w:rsidR="00F3527A" w:rsidRPr="006A024B">
        <w:t>Federal Register N</w:t>
      </w:r>
      <w:r w:rsidR="00187F67" w:rsidRPr="006A024B">
        <w:t xml:space="preserve">otice </w:t>
      </w:r>
      <w:r w:rsidR="00F3527A" w:rsidRPr="006A024B">
        <w:t xml:space="preserve">is attached (60-day Federal Register Notice </w:t>
      </w:r>
      <w:r w:rsidR="00F3527A" w:rsidRPr="00330C0E">
        <w:rPr>
          <w:b/>
        </w:rPr>
        <w:t>Attachment B</w:t>
      </w:r>
      <w:r w:rsidR="00F3527A" w:rsidRPr="006A024B">
        <w:t>). The notice, as required by 5 CFR 1320.8 (d)</w:t>
      </w:r>
      <w:r w:rsidR="00330C0E">
        <w:t>,</w:t>
      </w:r>
      <w:r w:rsidR="00F3527A" w:rsidRPr="006A024B">
        <w:t xml:space="preserve"> </w:t>
      </w:r>
      <w:r w:rsidR="00187F67" w:rsidRPr="006A024B">
        <w:t xml:space="preserve">was published </w:t>
      </w:r>
      <w:r w:rsidR="00F3527A" w:rsidRPr="006A024B">
        <w:t>on August 15, 2013</w:t>
      </w:r>
      <w:r w:rsidR="00F3527A" w:rsidRPr="006A024B">
        <w:rPr>
          <w:i/>
        </w:rPr>
        <w:t xml:space="preserve"> (</w:t>
      </w:r>
      <w:r w:rsidR="005F5207" w:rsidRPr="006A024B">
        <w:rPr>
          <w:i/>
        </w:rPr>
        <w:t>Vol</w:t>
      </w:r>
      <w:r w:rsidR="00F3527A" w:rsidRPr="006A024B">
        <w:rPr>
          <w:i/>
        </w:rPr>
        <w:t>ume</w:t>
      </w:r>
      <w:r w:rsidR="005F5207" w:rsidRPr="006A024B">
        <w:rPr>
          <w:i/>
        </w:rPr>
        <w:t xml:space="preserve"> 78, N</w:t>
      </w:r>
      <w:r w:rsidR="00F3527A" w:rsidRPr="006A024B">
        <w:rPr>
          <w:i/>
        </w:rPr>
        <w:t>umber</w:t>
      </w:r>
      <w:r w:rsidR="005F5207" w:rsidRPr="006A024B">
        <w:rPr>
          <w:i/>
        </w:rPr>
        <w:t xml:space="preserve"> 158, p</w:t>
      </w:r>
      <w:r w:rsidR="00F3527A" w:rsidRPr="006A024B">
        <w:rPr>
          <w:i/>
        </w:rPr>
        <w:t>ages</w:t>
      </w:r>
      <w:r w:rsidR="005F5207" w:rsidRPr="006A024B">
        <w:rPr>
          <w:i/>
        </w:rPr>
        <w:t xml:space="preserve"> 49758-49759</w:t>
      </w:r>
      <w:r w:rsidR="00F3527A" w:rsidRPr="006A024B">
        <w:rPr>
          <w:i/>
        </w:rPr>
        <w:t>).</w:t>
      </w:r>
      <w:r w:rsidR="00F3527A" w:rsidRPr="006A024B">
        <w:t xml:space="preserve"> </w:t>
      </w:r>
      <w:r w:rsidR="00E25BDA" w:rsidRPr="006A024B">
        <w:t xml:space="preserve"> One non</w:t>
      </w:r>
      <w:r w:rsidR="00330C0E">
        <w:t>-</w:t>
      </w:r>
      <w:r w:rsidR="00E25BDA" w:rsidRPr="006A024B">
        <w:t>substantive</w:t>
      </w:r>
      <w:r w:rsidR="00330C0E">
        <w:t xml:space="preserve"> </w:t>
      </w:r>
      <w:r w:rsidR="0047668D" w:rsidRPr="006A024B">
        <w:t>public comment</w:t>
      </w:r>
      <w:r w:rsidR="00E25BDA" w:rsidRPr="006A024B">
        <w:t xml:space="preserve"> was received in response to this notice.</w:t>
      </w:r>
      <w:r w:rsidR="005A6B79" w:rsidRPr="006A024B">
        <w:t xml:space="preserve"> </w:t>
      </w:r>
    </w:p>
    <w:p w:rsidR="00F3527A" w:rsidRPr="00442A6D" w:rsidRDefault="00F3527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B7308" w:rsidRPr="006A024B" w:rsidRDefault="00B84AC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67B30">
        <w:rPr>
          <w:b/>
        </w:rPr>
        <w:t xml:space="preserve">B. </w:t>
      </w:r>
      <w:r w:rsidR="004A309F" w:rsidRPr="006A024B">
        <w:t xml:space="preserve">The principal investigators at each CBDRP </w:t>
      </w:r>
      <w:r w:rsidR="00EB206B" w:rsidRPr="006A024B">
        <w:t xml:space="preserve">currently </w:t>
      </w:r>
      <w:r w:rsidR="004A309F" w:rsidRPr="006A024B">
        <w:t xml:space="preserve">work collaboratively with CDC scientists on scientific analysis and study conduct. </w:t>
      </w:r>
      <w:r w:rsidR="00EB206B" w:rsidRPr="006A024B">
        <w:t>BD-STEPS will have a data sharing committee</w:t>
      </w:r>
      <w:r w:rsidR="007757D5" w:rsidRPr="006A024B">
        <w:t xml:space="preserve"> made up of these collaborating scientists</w:t>
      </w:r>
      <w:r w:rsidR="00EB206B" w:rsidRPr="006A024B">
        <w:t xml:space="preserve"> </w:t>
      </w:r>
      <w:r w:rsidR="007757D5" w:rsidRPr="006A024B">
        <w:t>with the ongoing task of deciding how data will be equitably shared for analysis purposes.  This committee is responsible for review of all protocols for data analysis as well as addressing human subjects’ issues, data access, collaboration, and authorship</w:t>
      </w:r>
      <w:r w:rsidR="00EB206B" w:rsidRPr="006A024B">
        <w:t>.</w:t>
      </w:r>
      <w:r w:rsidR="00D8330E" w:rsidRPr="006A024B">
        <w:t xml:space="preserve"> </w:t>
      </w:r>
      <w:r w:rsidR="004327C8" w:rsidRPr="006A024B">
        <w:t xml:space="preserve">In addition, while data collection </w:t>
      </w:r>
      <w:r w:rsidR="007757D5" w:rsidRPr="006A024B">
        <w:t>for</w:t>
      </w:r>
      <w:r w:rsidR="004327C8" w:rsidRPr="006A024B">
        <w:t xml:space="preserve"> NBDPS has ceased, data analysis is ongoing and will continue to have Data Sharing review by collaborating scientists</w:t>
      </w:r>
      <w:r w:rsidR="00D8330E" w:rsidRPr="006A024B">
        <w:t>.</w:t>
      </w:r>
      <w:r w:rsidR="00EB206B" w:rsidRPr="006A024B">
        <w:t xml:space="preserve"> </w:t>
      </w:r>
    </w:p>
    <w:p w:rsidR="00E25BDA" w:rsidRDefault="00E25BD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4ACF" w:rsidRPr="00442A6D" w:rsidRDefault="00EB206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The </w:t>
      </w:r>
      <w:r w:rsidRPr="00442A6D">
        <w:rPr>
          <w:b/>
        </w:rPr>
        <w:t xml:space="preserve">coordinating council </w:t>
      </w:r>
      <w:r w:rsidRPr="00442A6D">
        <w:t xml:space="preserve">for BD-STEPS </w:t>
      </w:r>
      <w:r w:rsidR="008B030E" w:rsidRPr="00442A6D">
        <w:t xml:space="preserve">will consist of the Principal Investigators in each of the study Centers and will </w:t>
      </w:r>
      <w:r w:rsidRPr="00442A6D">
        <w:t xml:space="preserve">have the ongoing responsibility of </w:t>
      </w:r>
      <w:r w:rsidR="008B030E" w:rsidRPr="00442A6D">
        <w:t xml:space="preserve">conducting </w:t>
      </w:r>
      <w:r w:rsidRPr="00442A6D">
        <w:t>study business and mak</w:t>
      </w:r>
      <w:r w:rsidR="008B030E" w:rsidRPr="00442A6D">
        <w:t>ing</w:t>
      </w:r>
      <w:r w:rsidRPr="00442A6D">
        <w:t xml:space="preserve"> decisions about study conduct</w:t>
      </w:r>
      <w:r w:rsidR="007757D5" w:rsidRPr="00442A6D">
        <w:t>.</w:t>
      </w:r>
      <w:r w:rsidR="00D8330E" w:rsidRPr="00442A6D">
        <w:rPr>
          <w:b/>
          <w:bCs/>
        </w:rPr>
        <w:t xml:space="preserve"> </w:t>
      </w:r>
      <w:r w:rsidR="004327C8" w:rsidRPr="00442A6D">
        <w:t>The scientists involved in BD-STEPS and NBDPS represent the greatest concentration of expertise and experience on birth defects in the United States (</w:t>
      </w:r>
      <w:r w:rsidR="004327C8" w:rsidRPr="005F5207">
        <w:t xml:space="preserve">please see </w:t>
      </w:r>
      <w:r w:rsidR="004327C8" w:rsidRPr="005F5207">
        <w:rPr>
          <w:b/>
          <w:bCs/>
        </w:rPr>
        <w:t xml:space="preserve">Attachment </w:t>
      </w:r>
      <w:r w:rsidR="00461271" w:rsidRPr="005F5207">
        <w:rPr>
          <w:b/>
          <w:bCs/>
        </w:rPr>
        <w:t>I</w:t>
      </w:r>
      <w:r w:rsidR="00461271" w:rsidRPr="00442A6D">
        <w:rPr>
          <w:b/>
          <w:bCs/>
        </w:rPr>
        <w:t xml:space="preserve"> </w:t>
      </w:r>
      <w:r w:rsidR="004327C8" w:rsidRPr="00442A6D">
        <w:t xml:space="preserve">for a detailed list of collaborators). </w:t>
      </w:r>
      <w:r w:rsidR="004A309F" w:rsidRPr="00442A6D">
        <w:t>There have been no major problems identified through these consultations.</w:t>
      </w:r>
    </w:p>
    <w:p w:rsidR="004327C8" w:rsidRPr="00442A6D" w:rsidRDefault="004327C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A309F" w:rsidRPr="00DE104B" w:rsidRDefault="004A309F" w:rsidP="00DE104B">
      <w:pPr>
        <w:pStyle w:val="Heading2"/>
        <w:rPr>
          <w:rFonts w:ascii="Times New Roman" w:hAnsi="Times New Roman" w:cs="Times New Roman"/>
          <w:sz w:val="24"/>
          <w:szCs w:val="24"/>
          <w:u w:val="single"/>
        </w:rPr>
      </w:pPr>
      <w:bookmarkStart w:id="10" w:name="_Toc371503592"/>
      <w:r w:rsidRPr="00DE104B">
        <w:rPr>
          <w:rFonts w:ascii="Times New Roman" w:hAnsi="Times New Roman" w:cs="Times New Roman"/>
          <w:sz w:val="24"/>
          <w:szCs w:val="24"/>
          <w:u w:val="single"/>
        </w:rPr>
        <w:t>A.9.   Explanation of Any Payment or Gift to Respondents</w:t>
      </w:r>
      <w:bookmarkEnd w:id="10"/>
    </w:p>
    <w:p w:rsidR="003378EB" w:rsidRPr="00442A6D" w:rsidRDefault="003378E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Research suggests that </w:t>
      </w:r>
      <w:r w:rsidR="00E72840">
        <w:t xml:space="preserve">tokens of appreciation </w:t>
      </w:r>
      <w:r w:rsidRPr="00442A6D">
        <w:t xml:space="preserve">results in increased response rates and indicates to respondents that the investigators believe their </w:t>
      </w:r>
      <w:r w:rsidR="00E72840">
        <w:t xml:space="preserve">participation </w:t>
      </w:r>
      <w:r w:rsidRPr="00442A6D">
        <w:t xml:space="preserve">is valuable.  </w:t>
      </w:r>
      <w:r w:rsidR="00E72840">
        <w:t>Tokens of appreciation</w:t>
      </w:r>
      <w:r w:rsidR="00E72840" w:rsidRPr="00442A6D">
        <w:t xml:space="preserve"> </w:t>
      </w:r>
      <w:r w:rsidRPr="00442A6D">
        <w:t xml:space="preserve">may also help prevent biases introduced by lower participation rates among the economically disadvantaged.  Literature examining the benefit of </w:t>
      </w:r>
      <w:r w:rsidR="00E72840">
        <w:t>tokens of appreciation for participation</w:t>
      </w:r>
      <w:r w:rsidR="00E72840" w:rsidRPr="00442A6D">
        <w:t xml:space="preserve"> </w:t>
      </w:r>
      <w:r w:rsidRPr="00442A6D">
        <w:t xml:space="preserve">was summarized by Yu (Yu J, et al.  </w:t>
      </w:r>
      <w:r w:rsidR="00BD664E">
        <w:t>“</w:t>
      </w:r>
      <w:r w:rsidRPr="00442A6D">
        <w:t>A quantitative review of research design effects on response rates to questionnaires.</w:t>
      </w:r>
      <w:r w:rsidR="00BD664E">
        <w:t>”</w:t>
      </w:r>
      <w:r w:rsidRPr="00442A6D">
        <w:t xml:space="preserve"> </w:t>
      </w:r>
      <w:r w:rsidRPr="00BD664E">
        <w:rPr>
          <w:i/>
        </w:rPr>
        <w:t>J Marketing Res</w:t>
      </w:r>
      <w:r w:rsidRPr="00442A6D">
        <w:t xml:space="preserve"> 1983</w:t>
      </w:r>
      <w:proofErr w:type="gramStart"/>
      <w:r w:rsidRPr="00442A6D">
        <w:t>;20:36</w:t>
      </w:r>
      <w:proofErr w:type="gramEnd"/>
      <w:r w:rsidRPr="00442A6D">
        <w:t>-44).  It reviewed 497 response rates found in 93 journal articles and found that response rates increased with monetary and non-monetary incentives.</w:t>
      </w:r>
    </w:p>
    <w:p w:rsidR="003378EB" w:rsidRPr="00442A6D" w:rsidRDefault="003378E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7A08" w:rsidRPr="00442A6D" w:rsidRDefault="00917A0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The NBDPS began </w:t>
      </w:r>
      <w:r w:rsidR="00077CB3">
        <w:t>providing tokens of appreciation to</w:t>
      </w:r>
      <w:r w:rsidR="00077CB3" w:rsidRPr="00442A6D">
        <w:t xml:space="preserve"> </w:t>
      </w:r>
      <w:r w:rsidRPr="00442A6D">
        <w:t xml:space="preserve">participants for the maternal interview in January 2000.   </w:t>
      </w:r>
      <w:r w:rsidR="002B0C05" w:rsidRPr="00442A6D">
        <w:t>A $20</w:t>
      </w:r>
      <w:r w:rsidR="003378EB" w:rsidRPr="00442A6D">
        <w:t xml:space="preserve"> money order </w:t>
      </w:r>
      <w:r w:rsidR="002E6262">
        <w:t>was</w:t>
      </w:r>
      <w:r w:rsidR="007757D5" w:rsidRPr="00442A6D">
        <w:t xml:space="preserve"> included in </w:t>
      </w:r>
      <w:r w:rsidR="003378EB" w:rsidRPr="00442A6D">
        <w:t>th</w:t>
      </w:r>
      <w:r w:rsidR="00452663" w:rsidRPr="00442A6D">
        <w:t>e introductory interview packet</w:t>
      </w:r>
      <w:r w:rsidR="007757D5" w:rsidRPr="00442A6D">
        <w:t xml:space="preserve"> since this time</w:t>
      </w:r>
      <w:r w:rsidR="00452663" w:rsidRPr="00442A6D">
        <w:t xml:space="preserve">.  </w:t>
      </w:r>
      <w:r w:rsidR="007757D5" w:rsidRPr="00442A6D">
        <w:t xml:space="preserve">When </w:t>
      </w:r>
      <w:r w:rsidR="003378EB" w:rsidRPr="00442A6D">
        <w:t>the $20 money order was added</w:t>
      </w:r>
      <w:r w:rsidR="002B0C05" w:rsidRPr="00442A6D">
        <w:t xml:space="preserve">, </w:t>
      </w:r>
      <w:r w:rsidRPr="00442A6D">
        <w:t>participation rates</w:t>
      </w:r>
      <w:r w:rsidR="002B0C05" w:rsidRPr="00442A6D">
        <w:t xml:space="preserve"> for both cases and controls </w:t>
      </w:r>
      <w:r w:rsidR="003E01D6" w:rsidRPr="00442A6D">
        <w:t>initially increased then stabilized between approximately 60 and 70%</w:t>
      </w:r>
      <w:r w:rsidR="003378EB" w:rsidRPr="00442A6D">
        <w:t>.</w:t>
      </w:r>
      <w:r w:rsidR="003E01D6" w:rsidRPr="00442A6D">
        <w:t xml:space="preserve"> </w:t>
      </w:r>
    </w:p>
    <w:p w:rsidR="00917A08" w:rsidRPr="00442A6D" w:rsidRDefault="00917A0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868B4"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2A6D">
        <w:t xml:space="preserve">The NBDPS </w:t>
      </w:r>
      <w:r w:rsidR="00917A08" w:rsidRPr="00442A6D">
        <w:t xml:space="preserve">also </w:t>
      </w:r>
      <w:r w:rsidR="00077CB3">
        <w:t>provided tokens of appreciation to</w:t>
      </w:r>
      <w:r w:rsidRPr="00442A6D">
        <w:t xml:space="preserve"> participants for the biologic sample collection</w:t>
      </w:r>
      <w:r w:rsidR="00917A08" w:rsidRPr="00442A6D">
        <w:t xml:space="preserve"> portion of the study</w:t>
      </w:r>
      <w:r w:rsidRPr="00442A6D">
        <w:t xml:space="preserve">.  The </w:t>
      </w:r>
      <w:r w:rsidR="009E1A28">
        <w:t xml:space="preserve">NBDPS </w:t>
      </w:r>
      <w:r w:rsidRPr="009E1A28">
        <w:t>cheek cell kits include</w:t>
      </w:r>
      <w:r w:rsidR="008B030E" w:rsidRPr="009E1A28">
        <w:t>d</w:t>
      </w:r>
      <w:r w:rsidRPr="009E1A28">
        <w:t xml:space="preserve"> $20 as an incentive to complete them and send them back.  </w:t>
      </w:r>
      <w:r w:rsidR="00A868B4" w:rsidRPr="009E1A28">
        <w:t xml:space="preserve">Overall, </w:t>
      </w:r>
      <w:r w:rsidR="003E01D6" w:rsidRPr="009E1A28">
        <w:t>ap</w:t>
      </w:r>
      <w:r w:rsidR="003E01D6" w:rsidRPr="0001063C">
        <w:t xml:space="preserve">proximately </w:t>
      </w:r>
      <w:r w:rsidR="00C30E26" w:rsidRPr="0044457E">
        <w:t>6</w:t>
      </w:r>
      <w:r w:rsidR="003E01D6" w:rsidRPr="00442A6D">
        <w:t>0</w:t>
      </w:r>
      <w:r w:rsidR="00A868B4" w:rsidRPr="00442A6D">
        <w:t xml:space="preserve">% of participants completing the interview </w:t>
      </w:r>
      <w:r w:rsidR="009E1A28" w:rsidRPr="00442A6D">
        <w:t>sen</w:t>
      </w:r>
      <w:r w:rsidR="009E1A28">
        <w:t>t</w:t>
      </w:r>
      <w:r w:rsidR="009E1A28" w:rsidRPr="009E1A28">
        <w:t xml:space="preserve"> </w:t>
      </w:r>
      <w:r w:rsidR="00A868B4" w:rsidRPr="009E1A28">
        <w:t>in a completed cheek cell kit.</w:t>
      </w:r>
      <w:r w:rsidR="003378EB" w:rsidRPr="00442A6D">
        <w:t xml:space="preserve">  </w:t>
      </w:r>
      <w:r w:rsidR="000806D4" w:rsidRPr="00442A6D">
        <w:t xml:space="preserve">In </w:t>
      </w:r>
      <w:r w:rsidR="00E126ED" w:rsidRPr="00442A6D">
        <w:t>June of 2002</w:t>
      </w:r>
      <w:r w:rsidR="00EC79C1" w:rsidRPr="00EC79C1">
        <w:t xml:space="preserve"> </w:t>
      </w:r>
      <w:r w:rsidR="00EC79C1" w:rsidRPr="00442A6D">
        <w:t>as a pilot study</w:t>
      </w:r>
      <w:r w:rsidR="001A2290" w:rsidRPr="00442A6D">
        <w:t>,</w:t>
      </w:r>
      <w:r w:rsidR="00E126ED" w:rsidRPr="00442A6D">
        <w:t xml:space="preserve"> </w:t>
      </w:r>
      <w:r w:rsidR="008B030E" w:rsidRPr="00442A6D">
        <w:t xml:space="preserve">the NBDPS </w:t>
      </w:r>
      <w:r w:rsidR="00E126ED" w:rsidRPr="00442A6D">
        <w:t xml:space="preserve">added an additional </w:t>
      </w:r>
      <w:r w:rsidR="00A868B4" w:rsidRPr="00442A6D">
        <w:t xml:space="preserve">$20 incentive in two sites (New York and Atlanta) that </w:t>
      </w:r>
      <w:r w:rsidR="00200A3A" w:rsidRPr="00442A6D">
        <w:t xml:space="preserve">was </w:t>
      </w:r>
      <w:r w:rsidR="00A868B4" w:rsidRPr="00442A6D">
        <w:t xml:space="preserve">linked to the return of the </w:t>
      </w:r>
      <w:r w:rsidR="00200A3A" w:rsidRPr="00442A6D">
        <w:t xml:space="preserve">cheek cell </w:t>
      </w:r>
      <w:r w:rsidR="00A868B4" w:rsidRPr="00442A6D">
        <w:t xml:space="preserve">kits.  </w:t>
      </w:r>
      <w:r w:rsidR="00EC79C1">
        <w:t>Later, a</w:t>
      </w:r>
      <w:r w:rsidR="00200A3A" w:rsidRPr="00442A6D">
        <w:t xml:space="preserve">ll </w:t>
      </w:r>
      <w:r w:rsidR="008B030E" w:rsidRPr="00442A6D">
        <w:t xml:space="preserve">NBDPS </w:t>
      </w:r>
      <w:r w:rsidR="00200A3A" w:rsidRPr="00442A6D">
        <w:t>Centers implement</w:t>
      </w:r>
      <w:r w:rsidR="008B030E" w:rsidRPr="00442A6D">
        <w:t>ed</w:t>
      </w:r>
      <w:r w:rsidR="00200A3A" w:rsidRPr="00442A6D">
        <w:t xml:space="preserve"> a</w:t>
      </w:r>
      <w:r w:rsidR="001D47FD" w:rsidRPr="00442A6D">
        <w:t xml:space="preserve"> total of $60 </w:t>
      </w:r>
      <w:r w:rsidR="00A868B4" w:rsidRPr="00442A6D">
        <w:t>(three $20 incentives)</w:t>
      </w:r>
      <w:r w:rsidR="001D47FD" w:rsidRPr="00442A6D">
        <w:t xml:space="preserve"> </w:t>
      </w:r>
      <w:r w:rsidR="00200A3A" w:rsidRPr="00442A6D">
        <w:t>for</w:t>
      </w:r>
      <w:r w:rsidR="001D47FD" w:rsidRPr="00442A6D">
        <w:t xml:space="preserve"> </w:t>
      </w:r>
      <w:r w:rsidR="00A868B4" w:rsidRPr="00442A6D">
        <w:t xml:space="preserve">subjects who choose to complete the entire study including the return of the </w:t>
      </w:r>
      <w:r w:rsidR="00200A3A" w:rsidRPr="00442A6D">
        <w:t xml:space="preserve">cheek </w:t>
      </w:r>
      <w:r w:rsidR="00A868B4" w:rsidRPr="00442A6D">
        <w:t xml:space="preserve">cell samples.  </w:t>
      </w:r>
      <w:r w:rsidR="00231B94" w:rsidRPr="00442A6D">
        <w:t xml:space="preserve">The </w:t>
      </w:r>
      <w:r w:rsidR="00A868B4" w:rsidRPr="00442A6D">
        <w:t xml:space="preserve">third $20 money order </w:t>
      </w:r>
      <w:r w:rsidR="00CE3B39">
        <w:t>wa</w:t>
      </w:r>
      <w:r w:rsidR="00CE3B39" w:rsidRPr="00442A6D">
        <w:t xml:space="preserve">s </w:t>
      </w:r>
      <w:r w:rsidR="00231B94" w:rsidRPr="00442A6D">
        <w:t xml:space="preserve">provided </w:t>
      </w:r>
      <w:r w:rsidR="00A868B4" w:rsidRPr="00442A6D">
        <w:t xml:space="preserve">to any mother who returned samples for </w:t>
      </w:r>
      <w:r w:rsidR="00A868B4" w:rsidRPr="00442A6D">
        <w:lastRenderedPageBreak/>
        <w:t xml:space="preserve">herself and the baby or for just herself if the baby is deceased.  While samples </w:t>
      </w:r>
      <w:r w:rsidR="00231B94" w:rsidRPr="00442A6D">
        <w:t xml:space="preserve">are requested </w:t>
      </w:r>
      <w:r w:rsidR="00A868B4" w:rsidRPr="00442A6D">
        <w:t xml:space="preserve">from the father, the third incentive </w:t>
      </w:r>
      <w:r w:rsidR="003A5694" w:rsidRPr="00442A6D">
        <w:t>is</w:t>
      </w:r>
      <w:r w:rsidR="00A868B4" w:rsidRPr="00442A6D">
        <w:t xml:space="preserve"> not dependent on the cooperation of the father since this may pose a hardship to those mothers who are not in regular contact with the father.</w:t>
      </w:r>
      <w:r w:rsidR="000806D4" w:rsidRPr="00442A6D">
        <w:t xml:space="preserve">  </w:t>
      </w:r>
    </w:p>
    <w:p w:rsidR="00A868B4" w:rsidRPr="00BD664E" w:rsidRDefault="00A868B4"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04F0B" w:rsidRDefault="00A868B4"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D664E">
        <w:t xml:space="preserve">Given the time and inconvenience required for the entire study (interview and biologics), a total of $60 </w:t>
      </w:r>
      <w:r w:rsidR="007757D5" w:rsidRPr="00BD664E">
        <w:t>is</w:t>
      </w:r>
      <w:r w:rsidR="008B030E" w:rsidRPr="00BD664E">
        <w:t xml:space="preserve"> deemed </w:t>
      </w:r>
      <w:r w:rsidRPr="00BD664E">
        <w:t xml:space="preserve">an appropriate </w:t>
      </w:r>
      <w:r w:rsidR="00E72840">
        <w:t>token of appreciation</w:t>
      </w:r>
      <w:r w:rsidR="008B084E">
        <w:t>.</w:t>
      </w:r>
      <w:r w:rsidR="008B030E" w:rsidRPr="00BD664E">
        <w:t xml:space="preserve"> </w:t>
      </w:r>
      <w:r w:rsidR="007757D5" w:rsidRPr="00BD664E">
        <w:t>Since t</w:t>
      </w:r>
      <w:r w:rsidR="009A559E" w:rsidRPr="00BD664E">
        <w:t xml:space="preserve">he additional $20 money order </w:t>
      </w:r>
      <w:r w:rsidR="00AA6F1B" w:rsidRPr="00BD664E">
        <w:t xml:space="preserve">increased the </w:t>
      </w:r>
      <w:r w:rsidR="009A559E" w:rsidRPr="00BD664E">
        <w:t xml:space="preserve">number of kits that </w:t>
      </w:r>
      <w:r w:rsidR="007757D5" w:rsidRPr="00BD664E">
        <w:t xml:space="preserve">were </w:t>
      </w:r>
      <w:r w:rsidR="0000467C" w:rsidRPr="00BD664E">
        <w:t xml:space="preserve">completed and </w:t>
      </w:r>
      <w:r w:rsidR="009A559E" w:rsidRPr="00BD664E">
        <w:t>returned</w:t>
      </w:r>
      <w:r w:rsidR="0000467C" w:rsidRPr="00BD664E">
        <w:t xml:space="preserve"> </w:t>
      </w:r>
      <w:r w:rsidR="00913516" w:rsidRPr="00BD664E">
        <w:t xml:space="preserve">to the Atlanta </w:t>
      </w:r>
      <w:r w:rsidR="008B030E" w:rsidRPr="00BD664E">
        <w:t xml:space="preserve">NBDPS </w:t>
      </w:r>
      <w:r w:rsidR="00913516" w:rsidRPr="00BD664E">
        <w:t xml:space="preserve">Center, particularly among non-White women (Crider et al. </w:t>
      </w:r>
      <w:r w:rsidR="00BD664E" w:rsidRPr="00BD664E">
        <w:t xml:space="preserve">“Racial and ethnic disparity in participation in DNA collection at the Atlanta site of the National </w:t>
      </w:r>
      <w:r w:rsidR="00BD664E" w:rsidRPr="00BD664E">
        <w:rPr>
          <w:rStyle w:val="highlight"/>
        </w:rPr>
        <w:t>Birth Defects</w:t>
      </w:r>
      <w:r w:rsidR="00BD664E" w:rsidRPr="00BD664E">
        <w:t xml:space="preserve"> Prevention </w:t>
      </w:r>
      <w:proofErr w:type="spellStart"/>
      <w:r w:rsidR="00BD664E" w:rsidRPr="00BD664E">
        <w:t>Study</w:t>
      </w:r>
      <w:r w:rsidR="008B084E">
        <w:t>.</w:t>
      </w:r>
      <w:r w:rsidR="00BD664E" w:rsidRPr="00BD664E">
        <w:t>”</w:t>
      </w:r>
      <w:r w:rsidR="003A6C43" w:rsidRPr="00BD664E">
        <w:rPr>
          <w:i/>
        </w:rPr>
        <w:t>Am</w:t>
      </w:r>
      <w:proofErr w:type="spellEnd"/>
      <w:r w:rsidR="003A6C43" w:rsidRPr="00BD664E">
        <w:rPr>
          <w:i/>
        </w:rPr>
        <w:t xml:space="preserve"> J </w:t>
      </w:r>
      <w:r w:rsidR="005661C7" w:rsidRPr="008B084E">
        <w:rPr>
          <w:i/>
        </w:rPr>
        <w:t>Epidemiolog</w:t>
      </w:r>
      <w:r w:rsidR="00DF49A6" w:rsidRPr="008B084E">
        <w:rPr>
          <w:i/>
        </w:rPr>
        <w:t>y</w:t>
      </w:r>
      <w:r w:rsidR="00DF49A6" w:rsidRPr="008B084E">
        <w:t xml:space="preserve"> </w:t>
      </w:r>
      <w:r w:rsidR="003A6C43" w:rsidRPr="008B084E">
        <w:t>2006</w:t>
      </w:r>
      <w:r w:rsidR="008B084E">
        <w:t>;</w:t>
      </w:r>
      <w:r w:rsidR="008B084E" w:rsidRPr="008B084E">
        <w:t xml:space="preserve"> 164(8):805-12</w:t>
      </w:r>
      <w:r w:rsidR="00913516" w:rsidRPr="008B084E">
        <w:t>)</w:t>
      </w:r>
      <w:r w:rsidR="007757D5" w:rsidRPr="008B084E">
        <w:t>, t</w:t>
      </w:r>
      <w:r w:rsidR="007757D5" w:rsidRPr="00442A6D">
        <w:t>his incentive structure is deemed important for participant diversity.</w:t>
      </w:r>
      <w:r w:rsidR="00DF49A6" w:rsidRPr="00442A6D">
        <w:t xml:space="preserve"> </w:t>
      </w:r>
      <w:r w:rsidR="007757D5" w:rsidRPr="00442A6D">
        <w:t xml:space="preserve">This </w:t>
      </w:r>
      <w:r w:rsidR="008B084E" w:rsidRPr="00442A6D">
        <w:t>200</w:t>
      </w:r>
      <w:r w:rsidR="008B084E">
        <w:t>6</w:t>
      </w:r>
      <w:r w:rsidR="008B084E" w:rsidRPr="00442A6D">
        <w:t xml:space="preserve"> </w:t>
      </w:r>
      <w:r w:rsidR="007757D5" w:rsidRPr="00442A6D">
        <w:t>study noted that a</w:t>
      </w:r>
      <w:r w:rsidR="00DF49A6" w:rsidRPr="00442A6D">
        <w:t>mong Black</w:t>
      </w:r>
      <w:r w:rsidR="00526BD5" w:rsidRPr="00442A6D">
        <w:t>, Non-Hispanic</w:t>
      </w:r>
      <w:r w:rsidR="00DF49A6" w:rsidRPr="00442A6D">
        <w:t xml:space="preserve"> women </w:t>
      </w:r>
      <w:r w:rsidR="00200A3A" w:rsidRPr="00442A6D">
        <w:t xml:space="preserve">cheek cell </w:t>
      </w:r>
      <w:r w:rsidR="00DF49A6" w:rsidRPr="00442A6D">
        <w:t xml:space="preserve">participation increased from 31.7% to 46.0%.  In the logistic model, the additional $20 money order was the only significant factor associated with increased participation among Black, Non-Hispanic women </w:t>
      </w:r>
      <w:r w:rsidR="00526BD5" w:rsidRPr="00442A6D">
        <w:t>[OR=1.82, (</w:t>
      </w:r>
      <w:r w:rsidR="00DF49A6" w:rsidRPr="00442A6D">
        <w:t>95%</w:t>
      </w:r>
      <w:r w:rsidR="00526BD5" w:rsidRPr="00442A6D">
        <w:t xml:space="preserve"> </w:t>
      </w:r>
      <w:r w:rsidR="00DF49A6" w:rsidRPr="00442A6D">
        <w:t>CI</w:t>
      </w:r>
      <w:r w:rsidR="00526BD5" w:rsidRPr="00442A6D">
        <w:t>,</w:t>
      </w:r>
      <w:r w:rsidR="00DF49A6" w:rsidRPr="00442A6D">
        <w:t xml:space="preserve"> 1.22-2.78</w:t>
      </w:r>
      <w:r w:rsidR="00526BD5" w:rsidRPr="00442A6D">
        <w:t>)</w:t>
      </w:r>
      <w:r w:rsidR="00DF49A6" w:rsidRPr="00442A6D">
        <w:t>]</w:t>
      </w:r>
      <w:r w:rsidR="00526BD5" w:rsidRPr="00442A6D">
        <w:t xml:space="preserve">.  Among Hispanic women, </w:t>
      </w:r>
      <w:r w:rsidR="00200A3A" w:rsidRPr="00442A6D">
        <w:t xml:space="preserve">cheek cell </w:t>
      </w:r>
      <w:r w:rsidR="00526BD5" w:rsidRPr="00442A6D">
        <w:t xml:space="preserve">participation increased from 36.6 to 45.6%.  The third $20 money order, along with maternal education greater than 12 years and interview conducted in English were significant factors associated with </w:t>
      </w:r>
      <w:r w:rsidR="00200A3A" w:rsidRPr="00442A6D">
        <w:t xml:space="preserve">cheek cell </w:t>
      </w:r>
      <w:r w:rsidR="00526BD5" w:rsidRPr="00442A6D">
        <w:t xml:space="preserve">participation [OR 1.96(1.03-3.72), OR 2.14(1.13-4.07) and </w:t>
      </w:r>
      <w:r w:rsidR="004338B4" w:rsidRPr="00442A6D">
        <w:t xml:space="preserve">OR </w:t>
      </w:r>
      <w:r w:rsidR="00526BD5" w:rsidRPr="00442A6D">
        <w:t xml:space="preserve">3.00(1.56-5.78) respectively].  Although </w:t>
      </w:r>
      <w:r w:rsidR="00200A3A" w:rsidRPr="00442A6D">
        <w:t xml:space="preserve">cheek cell </w:t>
      </w:r>
      <w:r w:rsidR="00526BD5" w:rsidRPr="00442A6D">
        <w:t>participation among White, Non-Hispanic women increase</w:t>
      </w:r>
      <w:r w:rsidR="003A5694" w:rsidRPr="00442A6D">
        <w:t xml:space="preserve">d from </w:t>
      </w:r>
      <w:r w:rsidR="00526BD5" w:rsidRPr="00442A6D">
        <w:t>60.7% to 62.7% upon implementation of the third $20 money order, this</w:t>
      </w:r>
      <w:r w:rsidR="003A5694" w:rsidRPr="00442A6D">
        <w:t xml:space="preserve"> increase</w:t>
      </w:r>
      <w:r w:rsidR="00526BD5" w:rsidRPr="00442A6D">
        <w:t xml:space="preserve"> was not</w:t>
      </w:r>
      <w:r w:rsidR="003A5694" w:rsidRPr="00442A6D">
        <w:t xml:space="preserve"> significant. </w:t>
      </w:r>
      <w:r w:rsidR="00731C04" w:rsidRPr="00442A6D">
        <w:t>Based on this research</w:t>
      </w:r>
      <w:r w:rsidR="00231B94" w:rsidRPr="00442A6D">
        <w:t>, all</w:t>
      </w:r>
      <w:r w:rsidR="00D46CF7" w:rsidRPr="00442A6D">
        <w:t xml:space="preserve"> </w:t>
      </w:r>
      <w:r w:rsidR="007757D5" w:rsidRPr="00442A6D">
        <w:t xml:space="preserve">NBDPS </w:t>
      </w:r>
      <w:r w:rsidR="00D46CF7" w:rsidRPr="00442A6D">
        <w:t>collaborating center</w:t>
      </w:r>
      <w:r w:rsidR="00731C04" w:rsidRPr="00442A6D">
        <w:t>s</w:t>
      </w:r>
      <w:r w:rsidR="00D46CF7" w:rsidRPr="00442A6D">
        <w:t xml:space="preserve"> </w:t>
      </w:r>
      <w:r w:rsidR="00A130E0" w:rsidRPr="00442A6D">
        <w:t>use</w:t>
      </w:r>
      <w:r w:rsidR="008B030E" w:rsidRPr="00442A6D">
        <w:t>d</w:t>
      </w:r>
      <w:r w:rsidR="00231B94" w:rsidRPr="00442A6D">
        <w:t xml:space="preserve"> </w:t>
      </w:r>
      <w:r w:rsidR="00731C04" w:rsidRPr="00442A6D">
        <w:t xml:space="preserve">the </w:t>
      </w:r>
      <w:r w:rsidR="00231B94" w:rsidRPr="00442A6D">
        <w:t>three $20 incentive</w:t>
      </w:r>
      <w:r w:rsidR="00731C04" w:rsidRPr="00442A6D">
        <w:t xml:space="preserve"> </w:t>
      </w:r>
      <w:proofErr w:type="gramStart"/>
      <w:r w:rsidR="00731C04" w:rsidRPr="00442A6D">
        <w:t>protoco</w:t>
      </w:r>
      <w:r w:rsidR="007757D5" w:rsidRPr="00442A6D">
        <w:t>l</w:t>
      </w:r>
      <w:proofErr w:type="gramEnd"/>
      <w:r w:rsidR="007757D5" w:rsidRPr="00442A6D">
        <w:t>, and t</w:t>
      </w:r>
      <w:r w:rsidR="008B030E" w:rsidRPr="00442A6D">
        <w:t>o ensure the most racial and ethnic divers</w:t>
      </w:r>
      <w:r w:rsidR="002E6262">
        <w:t>e participant pool</w:t>
      </w:r>
      <w:r w:rsidR="005B5182">
        <w:t xml:space="preserve"> </w:t>
      </w:r>
      <w:r w:rsidR="002E6262">
        <w:t>for</w:t>
      </w:r>
      <w:r w:rsidR="008B030E" w:rsidRPr="00442A6D">
        <w:t xml:space="preserve"> BD-STEPS, we remain committed to the </w:t>
      </w:r>
      <w:r w:rsidR="007757D5" w:rsidRPr="00442A6D">
        <w:t>same incentive structure</w:t>
      </w:r>
      <w:r w:rsidR="005B5182">
        <w:t xml:space="preserve">. </w:t>
      </w:r>
      <w:r w:rsidR="002E6262">
        <w:t xml:space="preserve">Anecdotal reports from the NBDPS interviews pointed out that not all women understood the value of the money orders. That is why we chose to change the format of the </w:t>
      </w:r>
      <w:r w:rsidR="00E72840">
        <w:t xml:space="preserve">token of appreciation </w:t>
      </w:r>
      <w:r w:rsidR="002E6262">
        <w:t>for BD-STEPS to chain-store gift cards</w:t>
      </w:r>
      <w:r w:rsidR="00A70EF3">
        <w:t xml:space="preserve"> to reduce the burden on the participants</w:t>
      </w:r>
      <w:r w:rsidR="00E72840">
        <w:t>.</w:t>
      </w:r>
      <w:r w:rsidR="00A70EF3">
        <w:t xml:space="preserve"> </w:t>
      </w:r>
    </w:p>
    <w:p w:rsidR="00D976EF" w:rsidRPr="00442A6D" w:rsidRDefault="00D976E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A309F" w:rsidRPr="00DE104B" w:rsidRDefault="004A309F" w:rsidP="00DE104B">
      <w:pPr>
        <w:pStyle w:val="Heading2"/>
        <w:rPr>
          <w:rFonts w:ascii="Times New Roman" w:hAnsi="Times New Roman" w:cs="Times New Roman"/>
          <w:sz w:val="24"/>
          <w:szCs w:val="24"/>
          <w:u w:val="single"/>
        </w:rPr>
      </w:pPr>
      <w:bookmarkStart w:id="11" w:name="_Toc371503593"/>
      <w:r w:rsidRPr="00DE104B">
        <w:rPr>
          <w:rFonts w:ascii="Times New Roman" w:hAnsi="Times New Roman" w:cs="Times New Roman"/>
          <w:sz w:val="24"/>
          <w:szCs w:val="24"/>
          <w:u w:val="single"/>
        </w:rPr>
        <w:t>A.10.</w:t>
      </w:r>
      <w:r w:rsidRPr="00DE104B">
        <w:rPr>
          <w:rFonts w:ascii="Times New Roman" w:hAnsi="Times New Roman" w:cs="Times New Roman"/>
          <w:sz w:val="24"/>
          <w:szCs w:val="24"/>
          <w:u w:val="single"/>
        </w:rPr>
        <w:tab/>
        <w:t>Assurance of Confidentiality Provided to the Respondents</w:t>
      </w:r>
      <w:bookmarkEnd w:id="11"/>
    </w:p>
    <w:p w:rsidR="004A309F" w:rsidRPr="00442A6D" w:rsidRDefault="0062054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E25BDA">
        <w:rPr>
          <w:rFonts w:ascii="Times New Roman" w:hAnsi="Times New Roman" w:cs="Times New Roman"/>
          <w:sz w:val="24"/>
          <w:szCs w:val="24"/>
        </w:rPr>
        <w:t xml:space="preserve">The </w:t>
      </w:r>
      <w:r w:rsidR="00E25BDA">
        <w:rPr>
          <w:rFonts w:ascii="Times New Roman" w:hAnsi="Times New Roman" w:cs="Times New Roman"/>
          <w:sz w:val="24"/>
          <w:szCs w:val="24"/>
        </w:rPr>
        <w:t xml:space="preserve">NCBDDD </w:t>
      </w:r>
      <w:r w:rsidRPr="00E25BDA">
        <w:rPr>
          <w:rFonts w:ascii="Times New Roman" w:hAnsi="Times New Roman" w:cs="Times New Roman"/>
          <w:sz w:val="24"/>
          <w:szCs w:val="24"/>
        </w:rPr>
        <w:t xml:space="preserve">Privacy Act </w:t>
      </w:r>
      <w:r w:rsidR="000F3085" w:rsidRPr="00E25BDA">
        <w:rPr>
          <w:rFonts w:ascii="Times New Roman" w:hAnsi="Times New Roman" w:cs="Times New Roman"/>
          <w:sz w:val="24"/>
          <w:szCs w:val="24"/>
        </w:rPr>
        <w:t xml:space="preserve">Officer </w:t>
      </w:r>
      <w:r w:rsidRPr="00E25BDA">
        <w:rPr>
          <w:rFonts w:ascii="Times New Roman" w:hAnsi="Times New Roman" w:cs="Times New Roman"/>
          <w:sz w:val="24"/>
          <w:szCs w:val="24"/>
        </w:rPr>
        <w:t>reviewed this OMB application and has determined that the Privacy Act is applicable.</w:t>
      </w:r>
      <w:r w:rsidRPr="00442A6D">
        <w:rPr>
          <w:rFonts w:ascii="Times New Roman" w:hAnsi="Times New Roman" w:cs="Times New Roman"/>
          <w:sz w:val="24"/>
          <w:szCs w:val="24"/>
        </w:rPr>
        <w:t xml:space="preserve">  </w:t>
      </w:r>
      <w:r w:rsidR="004A309F" w:rsidRPr="00442A6D">
        <w:rPr>
          <w:rFonts w:ascii="Times New Roman" w:hAnsi="Times New Roman" w:cs="Times New Roman"/>
          <w:sz w:val="24"/>
          <w:szCs w:val="24"/>
        </w:rPr>
        <w:t xml:space="preserve">A contractor </w:t>
      </w:r>
      <w:r w:rsidR="008B030E" w:rsidRPr="00442A6D">
        <w:rPr>
          <w:rFonts w:ascii="Times New Roman" w:hAnsi="Times New Roman" w:cs="Times New Roman"/>
          <w:sz w:val="24"/>
          <w:szCs w:val="24"/>
        </w:rPr>
        <w:t xml:space="preserve">will be </w:t>
      </w:r>
      <w:r w:rsidR="004A309F" w:rsidRPr="00442A6D">
        <w:rPr>
          <w:rFonts w:ascii="Times New Roman" w:hAnsi="Times New Roman" w:cs="Times New Roman"/>
          <w:sz w:val="24"/>
          <w:szCs w:val="24"/>
        </w:rPr>
        <w:t xml:space="preserve">used </w:t>
      </w:r>
      <w:r w:rsidR="00452663" w:rsidRPr="00442A6D">
        <w:rPr>
          <w:rFonts w:ascii="Times New Roman" w:hAnsi="Times New Roman" w:cs="Times New Roman"/>
          <w:sz w:val="24"/>
          <w:szCs w:val="24"/>
        </w:rPr>
        <w:t>to conduct</w:t>
      </w:r>
      <w:r w:rsidR="008B030E" w:rsidRPr="00442A6D">
        <w:rPr>
          <w:rFonts w:ascii="Times New Roman" w:hAnsi="Times New Roman" w:cs="Times New Roman"/>
          <w:sz w:val="24"/>
          <w:szCs w:val="24"/>
        </w:rPr>
        <w:t xml:space="preserve"> all </w:t>
      </w:r>
      <w:r w:rsidR="00452663" w:rsidRPr="00442A6D">
        <w:rPr>
          <w:rFonts w:ascii="Times New Roman" w:hAnsi="Times New Roman" w:cs="Times New Roman"/>
          <w:sz w:val="24"/>
          <w:szCs w:val="24"/>
        </w:rPr>
        <w:t>interviews for</w:t>
      </w:r>
      <w:r w:rsidR="004A309F" w:rsidRPr="00442A6D">
        <w:rPr>
          <w:rFonts w:ascii="Times New Roman" w:hAnsi="Times New Roman" w:cs="Times New Roman"/>
          <w:sz w:val="24"/>
          <w:szCs w:val="24"/>
        </w:rPr>
        <w:t xml:space="preserve"> </w:t>
      </w:r>
      <w:r w:rsidR="008B030E" w:rsidRPr="00442A6D">
        <w:rPr>
          <w:rFonts w:ascii="Times New Roman" w:hAnsi="Times New Roman" w:cs="Times New Roman"/>
          <w:sz w:val="24"/>
          <w:szCs w:val="24"/>
        </w:rPr>
        <w:t>the BD-STEPS Centers</w:t>
      </w:r>
      <w:r w:rsidR="0000467C" w:rsidRPr="00442A6D">
        <w:rPr>
          <w:rFonts w:ascii="Times New Roman" w:hAnsi="Times New Roman" w:cs="Times New Roman"/>
          <w:sz w:val="24"/>
          <w:szCs w:val="24"/>
        </w:rPr>
        <w:t>.  F</w:t>
      </w:r>
      <w:r w:rsidR="004A309F" w:rsidRPr="00442A6D">
        <w:rPr>
          <w:rFonts w:ascii="Times New Roman" w:hAnsi="Times New Roman" w:cs="Times New Roman"/>
          <w:sz w:val="24"/>
          <w:szCs w:val="24"/>
        </w:rPr>
        <w:t xml:space="preserve">ull names of respondents must be collected to enable the study purposes to be achieved. </w:t>
      </w:r>
      <w:r w:rsidR="0000467C" w:rsidRPr="00442A6D">
        <w:rPr>
          <w:rFonts w:ascii="Times New Roman" w:hAnsi="Times New Roman" w:cs="Times New Roman"/>
          <w:sz w:val="24"/>
          <w:szCs w:val="24"/>
        </w:rPr>
        <w:t xml:space="preserve"> </w:t>
      </w:r>
      <w:r w:rsidR="004A309F" w:rsidRPr="00442A6D">
        <w:rPr>
          <w:rFonts w:ascii="Times New Roman" w:hAnsi="Times New Roman" w:cs="Times New Roman"/>
          <w:sz w:val="24"/>
          <w:szCs w:val="24"/>
        </w:rPr>
        <w:t>Records will be covered under the CDC Privacy Act system of records 09-20-0136, Epidemiologic Studies and Surveillance of Disease Problems.</w:t>
      </w:r>
      <w:r w:rsidR="00D9535E" w:rsidRPr="00442A6D">
        <w:rPr>
          <w:rFonts w:ascii="Times New Roman" w:hAnsi="Times New Roman" w:cs="Times New Roman"/>
          <w:sz w:val="24"/>
          <w:szCs w:val="24"/>
        </w:rPr>
        <w:t xml:space="preserve">  </w:t>
      </w:r>
      <w:r w:rsidR="008B030E" w:rsidRPr="00442A6D">
        <w:rPr>
          <w:rFonts w:ascii="Times New Roman" w:hAnsi="Times New Roman" w:cs="Times New Roman"/>
          <w:sz w:val="24"/>
          <w:szCs w:val="24"/>
        </w:rPr>
        <w:t>BD-STEPS</w:t>
      </w:r>
      <w:r w:rsidR="004A309F" w:rsidRPr="00442A6D">
        <w:rPr>
          <w:rFonts w:ascii="Times New Roman" w:hAnsi="Times New Roman" w:cs="Times New Roman"/>
          <w:sz w:val="24"/>
          <w:szCs w:val="24"/>
        </w:rPr>
        <w:t xml:space="preserve"> </w:t>
      </w:r>
      <w:proofErr w:type="gramStart"/>
      <w:r w:rsidR="004A309F" w:rsidRPr="00442A6D">
        <w:rPr>
          <w:rFonts w:ascii="Times New Roman" w:hAnsi="Times New Roman" w:cs="Times New Roman"/>
          <w:sz w:val="24"/>
          <w:szCs w:val="24"/>
        </w:rPr>
        <w:t>is</w:t>
      </w:r>
      <w:proofErr w:type="gramEnd"/>
      <w:r w:rsidR="004A309F" w:rsidRPr="00442A6D">
        <w:rPr>
          <w:rFonts w:ascii="Times New Roman" w:hAnsi="Times New Roman" w:cs="Times New Roman"/>
          <w:sz w:val="24"/>
          <w:szCs w:val="24"/>
        </w:rPr>
        <w:t xml:space="preserve"> based on the previous experience of the </w:t>
      </w:r>
      <w:r w:rsidR="008B030E" w:rsidRPr="00442A6D">
        <w:rPr>
          <w:rFonts w:ascii="Times New Roman" w:hAnsi="Times New Roman" w:cs="Times New Roman"/>
          <w:sz w:val="24"/>
          <w:szCs w:val="24"/>
        </w:rPr>
        <w:t xml:space="preserve">NBDPS and </w:t>
      </w:r>
      <w:r w:rsidR="004A309F" w:rsidRPr="00442A6D">
        <w:rPr>
          <w:rFonts w:ascii="Times New Roman" w:hAnsi="Times New Roman" w:cs="Times New Roman"/>
          <w:sz w:val="24"/>
          <w:szCs w:val="24"/>
        </w:rPr>
        <w:t xml:space="preserve">BDRFS, which was initiated at CDC and had 308(d) confidentiality assurance protection.  The BDRFS was expanded in 1997 through cooperative agreements.  The activities of </w:t>
      </w:r>
      <w:r w:rsidR="002D3C3C" w:rsidRPr="00442A6D">
        <w:rPr>
          <w:rFonts w:ascii="Times New Roman" w:hAnsi="Times New Roman" w:cs="Times New Roman"/>
          <w:sz w:val="24"/>
          <w:szCs w:val="24"/>
        </w:rPr>
        <w:t>BD-STEPS, like the NBDPS</w:t>
      </w:r>
      <w:r w:rsidR="004A309F" w:rsidRPr="00442A6D">
        <w:rPr>
          <w:rFonts w:ascii="Times New Roman" w:hAnsi="Times New Roman" w:cs="Times New Roman"/>
          <w:sz w:val="24"/>
          <w:szCs w:val="24"/>
        </w:rPr>
        <w:t xml:space="preserve"> are both intramural and extramural, consisting of one CDC operated site in Atlanta, Georgia, and </w:t>
      </w:r>
      <w:r w:rsidR="007757D5" w:rsidRPr="00442A6D">
        <w:rPr>
          <w:rFonts w:ascii="Times New Roman" w:hAnsi="Times New Roman" w:cs="Times New Roman"/>
          <w:sz w:val="24"/>
          <w:szCs w:val="24"/>
        </w:rPr>
        <w:t>six</w:t>
      </w:r>
      <w:r w:rsidR="004A309F" w:rsidRPr="00442A6D">
        <w:rPr>
          <w:rFonts w:ascii="Times New Roman" w:hAnsi="Times New Roman" w:cs="Times New Roman"/>
          <w:sz w:val="24"/>
          <w:szCs w:val="24"/>
        </w:rPr>
        <w:t xml:space="preserve"> CDC-fu</w:t>
      </w:r>
      <w:r w:rsidRPr="00442A6D">
        <w:rPr>
          <w:rFonts w:ascii="Times New Roman" w:hAnsi="Times New Roman" w:cs="Times New Roman"/>
          <w:sz w:val="24"/>
          <w:szCs w:val="24"/>
        </w:rPr>
        <w:t xml:space="preserve">nded cooperative agreements in </w:t>
      </w:r>
      <w:r w:rsidR="007757D5" w:rsidRPr="00442A6D">
        <w:rPr>
          <w:rFonts w:ascii="Times New Roman" w:hAnsi="Times New Roman" w:cs="Times New Roman"/>
          <w:sz w:val="24"/>
          <w:szCs w:val="24"/>
        </w:rPr>
        <w:t>six</w:t>
      </w:r>
      <w:r w:rsidR="00A70EF3">
        <w:rPr>
          <w:rFonts w:ascii="Times New Roman" w:hAnsi="Times New Roman" w:cs="Times New Roman"/>
          <w:sz w:val="24"/>
          <w:szCs w:val="24"/>
        </w:rPr>
        <w:t xml:space="preserve"> </w:t>
      </w:r>
      <w:r w:rsidR="004A309F" w:rsidRPr="00442A6D">
        <w:rPr>
          <w:rFonts w:ascii="Times New Roman" w:hAnsi="Times New Roman" w:cs="Times New Roman"/>
          <w:sz w:val="24"/>
          <w:szCs w:val="24"/>
        </w:rPr>
        <w:t xml:space="preserve">other states.  Because all sites (except the CDC's Atlanta site) were funded by cooperative agreements and protection was needed for data at each site, it was determined by the CDC Office of General Counsel and the CDC Confidentiality Officer that a 301(d) Certificate of Confidentiality was the appropriate confidentiality protection.   </w:t>
      </w:r>
      <w:r w:rsidR="0000467C" w:rsidRPr="00442A6D">
        <w:rPr>
          <w:rFonts w:ascii="Times New Roman" w:hAnsi="Times New Roman" w:cs="Times New Roman"/>
          <w:sz w:val="24"/>
          <w:szCs w:val="24"/>
        </w:rPr>
        <w:t xml:space="preserve">NBDPS received a Certificate of Confidentiality for the eight original </w:t>
      </w:r>
      <w:r w:rsidRPr="00442A6D">
        <w:rPr>
          <w:rFonts w:ascii="Times New Roman" w:hAnsi="Times New Roman" w:cs="Times New Roman"/>
          <w:sz w:val="24"/>
          <w:szCs w:val="24"/>
        </w:rPr>
        <w:t>study sites</w:t>
      </w:r>
      <w:r w:rsidR="0000467C" w:rsidRPr="00442A6D">
        <w:rPr>
          <w:rFonts w:ascii="Times New Roman" w:hAnsi="Times New Roman" w:cs="Times New Roman"/>
          <w:sz w:val="24"/>
          <w:szCs w:val="24"/>
        </w:rPr>
        <w:t xml:space="preserve"> in August 1999</w:t>
      </w:r>
      <w:r w:rsidR="00294195" w:rsidRPr="00442A6D">
        <w:rPr>
          <w:rFonts w:ascii="Times New Roman" w:hAnsi="Times New Roman" w:cs="Times New Roman"/>
          <w:sz w:val="24"/>
          <w:szCs w:val="24"/>
        </w:rPr>
        <w:t>, and the latest renewal was signed January 2010</w:t>
      </w:r>
      <w:r w:rsidR="0000467C" w:rsidRPr="00442A6D">
        <w:rPr>
          <w:rFonts w:ascii="Times New Roman" w:hAnsi="Times New Roman" w:cs="Times New Roman"/>
          <w:sz w:val="24"/>
          <w:szCs w:val="24"/>
        </w:rPr>
        <w:t xml:space="preserve"> (</w:t>
      </w:r>
      <w:r w:rsidR="0000467C" w:rsidRPr="00442A6D">
        <w:rPr>
          <w:rFonts w:ascii="Times New Roman" w:hAnsi="Times New Roman" w:cs="Times New Roman"/>
          <w:b/>
          <w:bCs/>
          <w:sz w:val="24"/>
          <w:szCs w:val="24"/>
        </w:rPr>
        <w:t xml:space="preserve">Attachment </w:t>
      </w:r>
      <w:r w:rsidR="00F350B8">
        <w:rPr>
          <w:rFonts w:ascii="Times New Roman" w:hAnsi="Times New Roman" w:cs="Times New Roman"/>
          <w:b/>
          <w:bCs/>
          <w:sz w:val="24"/>
          <w:szCs w:val="24"/>
        </w:rPr>
        <w:t>J</w:t>
      </w:r>
      <w:r w:rsidR="0000467C" w:rsidRPr="00442A6D">
        <w:rPr>
          <w:rFonts w:ascii="Times New Roman" w:hAnsi="Times New Roman" w:cs="Times New Roman"/>
          <w:b/>
          <w:bCs/>
          <w:sz w:val="24"/>
          <w:szCs w:val="24"/>
        </w:rPr>
        <w:t>,</w:t>
      </w:r>
      <w:r w:rsidR="006F1B12" w:rsidRPr="00442A6D">
        <w:rPr>
          <w:rFonts w:ascii="Times New Roman" w:hAnsi="Times New Roman" w:cs="Times New Roman"/>
          <w:b/>
          <w:bCs/>
          <w:sz w:val="24"/>
          <w:szCs w:val="24"/>
        </w:rPr>
        <w:t xml:space="preserve"> </w:t>
      </w:r>
      <w:r w:rsidR="00CD5ADE" w:rsidRPr="00442A6D">
        <w:rPr>
          <w:rFonts w:ascii="Times New Roman" w:hAnsi="Times New Roman" w:cs="Times New Roman"/>
          <w:sz w:val="24"/>
          <w:szCs w:val="24"/>
        </w:rPr>
        <w:t xml:space="preserve">expiration </w:t>
      </w:r>
      <w:r w:rsidR="00407970">
        <w:rPr>
          <w:rFonts w:ascii="Times New Roman" w:hAnsi="Times New Roman" w:cs="Times New Roman"/>
          <w:sz w:val="24"/>
          <w:szCs w:val="24"/>
        </w:rPr>
        <w:t>January</w:t>
      </w:r>
      <w:r w:rsidR="00407970" w:rsidRPr="00442A6D">
        <w:rPr>
          <w:rFonts w:ascii="Times New Roman" w:hAnsi="Times New Roman" w:cs="Times New Roman"/>
          <w:sz w:val="24"/>
          <w:szCs w:val="24"/>
        </w:rPr>
        <w:t xml:space="preserve"> </w:t>
      </w:r>
      <w:r w:rsidR="002665AC" w:rsidRPr="00442A6D">
        <w:rPr>
          <w:rFonts w:ascii="Times New Roman" w:hAnsi="Times New Roman" w:cs="Times New Roman"/>
          <w:sz w:val="24"/>
          <w:szCs w:val="24"/>
        </w:rPr>
        <w:t>2014</w:t>
      </w:r>
      <w:r w:rsidR="0000467C" w:rsidRPr="00442A6D">
        <w:rPr>
          <w:rFonts w:ascii="Times New Roman" w:hAnsi="Times New Roman" w:cs="Times New Roman"/>
          <w:sz w:val="24"/>
          <w:szCs w:val="24"/>
        </w:rPr>
        <w:t xml:space="preserve">).   </w:t>
      </w:r>
    </w:p>
    <w:p w:rsidR="004A309F" w:rsidRPr="00442A6D"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rsidR="004A309F" w:rsidRPr="00442A6D"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The Certificate of Confidentiality, by preventing study staff from being forced under a court order or other legal action to identify study participants or provide individually identified data, supplies additional assurance to both participants and CDC</w:t>
      </w:r>
      <w:r w:rsidR="00D9535E" w:rsidRPr="00442A6D">
        <w:rPr>
          <w:rFonts w:ascii="Times New Roman" w:hAnsi="Times New Roman" w:cs="Times New Roman"/>
          <w:sz w:val="24"/>
          <w:szCs w:val="24"/>
        </w:rPr>
        <w:t>’</w:t>
      </w:r>
      <w:r w:rsidRPr="00442A6D">
        <w:rPr>
          <w:rFonts w:ascii="Times New Roman" w:hAnsi="Times New Roman" w:cs="Times New Roman"/>
          <w:sz w:val="24"/>
          <w:szCs w:val="24"/>
        </w:rPr>
        <w:t xml:space="preserve">s cooperating researchers that the </w:t>
      </w:r>
      <w:r w:rsidRPr="00442A6D">
        <w:rPr>
          <w:rFonts w:ascii="Times New Roman" w:hAnsi="Times New Roman" w:cs="Times New Roman"/>
          <w:sz w:val="24"/>
          <w:szCs w:val="24"/>
        </w:rPr>
        <w:lastRenderedPageBreak/>
        <w:t>data collected will be kept confidential and will not be subject to potential release from a wide variety of sources.  Because the topics of the study are sensitive, respondents are more likely to participate since they are assured their identity is secure and will not be subject to review by people outside of the research process</w:t>
      </w:r>
      <w:r w:rsidR="0062054B" w:rsidRPr="00442A6D">
        <w:rPr>
          <w:rFonts w:ascii="Times New Roman" w:hAnsi="Times New Roman" w:cs="Times New Roman"/>
          <w:sz w:val="24"/>
          <w:szCs w:val="24"/>
        </w:rPr>
        <w:t xml:space="preserve"> (See interview telephone consent script and </w:t>
      </w:r>
      <w:r w:rsidR="002D3C3C" w:rsidRPr="00442A6D">
        <w:rPr>
          <w:rFonts w:ascii="Times New Roman" w:hAnsi="Times New Roman" w:cs="Times New Roman"/>
          <w:sz w:val="24"/>
          <w:szCs w:val="24"/>
        </w:rPr>
        <w:t>saliva</w:t>
      </w:r>
      <w:r w:rsidR="0062054B" w:rsidRPr="00442A6D">
        <w:rPr>
          <w:rFonts w:ascii="Times New Roman" w:hAnsi="Times New Roman" w:cs="Times New Roman"/>
          <w:sz w:val="24"/>
          <w:szCs w:val="24"/>
        </w:rPr>
        <w:t xml:space="preserve"> collection written informed consent in </w:t>
      </w:r>
      <w:r w:rsidR="0062054B" w:rsidRPr="00442A6D">
        <w:rPr>
          <w:rFonts w:ascii="Times New Roman" w:hAnsi="Times New Roman" w:cs="Times New Roman"/>
          <w:b/>
          <w:sz w:val="24"/>
          <w:szCs w:val="24"/>
        </w:rPr>
        <w:t xml:space="preserve">Attachments </w:t>
      </w:r>
      <w:r w:rsidR="00F350B8">
        <w:rPr>
          <w:rFonts w:ascii="Times New Roman" w:hAnsi="Times New Roman" w:cs="Times New Roman"/>
          <w:b/>
          <w:sz w:val="24"/>
          <w:szCs w:val="24"/>
        </w:rPr>
        <w:t>K</w:t>
      </w:r>
      <w:r w:rsidR="00F350B8" w:rsidRPr="00442A6D">
        <w:rPr>
          <w:rFonts w:ascii="Times New Roman" w:hAnsi="Times New Roman" w:cs="Times New Roman"/>
          <w:b/>
          <w:sz w:val="24"/>
          <w:szCs w:val="24"/>
        </w:rPr>
        <w:t xml:space="preserve"> </w:t>
      </w:r>
      <w:r w:rsidR="006F1B12" w:rsidRPr="00442A6D">
        <w:rPr>
          <w:rFonts w:ascii="Times New Roman" w:hAnsi="Times New Roman" w:cs="Times New Roman"/>
          <w:b/>
          <w:sz w:val="24"/>
          <w:szCs w:val="24"/>
        </w:rPr>
        <w:t xml:space="preserve">and </w:t>
      </w:r>
      <w:r w:rsidR="00F350B8">
        <w:rPr>
          <w:rFonts w:ascii="Times New Roman" w:hAnsi="Times New Roman" w:cs="Times New Roman"/>
          <w:b/>
          <w:sz w:val="24"/>
          <w:szCs w:val="24"/>
        </w:rPr>
        <w:t>L</w:t>
      </w:r>
      <w:r w:rsidR="00F350B8" w:rsidRPr="00442A6D">
        <w:rPr>
          <w:rFonts w:ascii="Times New Roman" w:hAnsi="Times New Roman" w:cs="Times New Roman"/>
          <w:sz w:val="24"/>
          <w:szCs w:val="24"/>
        </w:rPr>
        <w:t xml:space="preserve"> </w:t>
      </w:r>
      <w:r w:rsidR="0062054B" w:rsidRPr="00442A6D">
        <w:rPr>
          <w:rFonts w:ascii="Times New Roman" w:hAnsi="Times New Roman" w:cs="Times New Roman"/>
          <w:sz w:val="24"/>
          <w:szCs w:val="24"/>
        </w:rPr>
        <w:t>respectively)</w:t>
      </w:r>
      <w:r w:rsidRPr="00442A6D">
        <w:rPr>
          <w:rFonts w:ascii="Times New Roman" w:hAnsi="Times New Roman" w:cs="Times New Roman"/>
          <w:sz w:val="24"/>
          <w:szCs w:val="24"/>
        </w:rPr>
        <w:t>.</w:t>
      </w:r>
    </w:p>
    <w:p w:rsidR="00922E72" w:rsidRPr="00442A6D" w:rsidRDefault="00922E7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rsidR="004A309F" w:rsidRPr="00442A6D"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 xml:space="preserve">The data to be covered by 301(d) confidentiality certificate protection include the interviews, clinical data, and results of testing on biological samples collected for </w:t>
      </w:r>
      <w:r w:rsidR="002D3C3C" w:rsidRPr="00442A6D">
        <w:rPr>
          <w:rFonts w:ascii="Times New Roman" w:hAnsi="Times New Roman" w:cs="Times New Roman"/>
          <w:sz w:val="24"/>
          <w:szCs w:val="24"/>
        </w:rPr>
        <w:t>BD-STEPS</w:t>
      </w:r>
      <w:r w:rsidRPr="00442A6D">
        <w:rPr>
          <w:rFonts w:ascii="Times New Roman" w:hAnsi="Times New Roman" w:cs="Times New Roman"/>
          <w:sz w:val="24"/>
          <w:szCs w:val="24"/>
        </w:rPr>
        <w:t>.  Each site operates a state surveillance program established by law that was operational prior to the Center</w:t>
      </w:r>
      <w:r w:rsidR="00CE3B39">
        <w:rPr>
          <w:rFonts w:ascii="Times New Roman" w:hAnsi="Times New Roman" w:cs="Times New Roman"/>
          <w:sz w:val="24"/>
          <w:szCs w:val="24"/>
        </w:rPr>
        <w:t>’</w:t>
      </w:r>
      <w:r w:rsidRPr="00442A6D">
        <w:rPr>
          <w:rFonts w:ascii="Times New Roman" w:hAnsi="Times New Roman" w:cs="Times New Roman"/>
          <w:sz w:val="24"/>
          <w:szCs w:val="24"/>
        </w:rPr>
        <w:t xml:space="preserve">s study.  Surveillance data already in the possession of the sites is not to be included under the certificate. </w:t>
      </w:r>
      <w:r w:rsidR="00062D12" w:rsidRPr="00442A6D">
        <w:rPr>
          <w:rFonts w:ascii="Times New Roman" w:hAnsi="Times New Roman" w:cs="Times New Roman"/>
          <w:sz w:val="24"/>
          <w:szCs w:val="24"/>
        </w:rPr>
        <w:t xml:space="preserve">The </w:t>
      </w:r>
      <w:r w:rsidR="00E92E0C" w:rsidRPr="00442A6D">
        <w:rPr>
          <w:rFonts w:ascii="Times New Roman" w:hAnsi="Times New Roman" w:cs="Times New Roman"/>
          <w:sz w:val="24"/>
          <w:szCs w:val="24"/>
        </w:rPr>
        <w:t>d</w:t>
      </w:r>
      <w:r w:rsidRPr="00442A6D">
        <w:rPr>
          <w:rFonts w:ascii="Times New Roman" w:hAnsi="Times New Roman" w:cs="Times New Roman"/>
          <w:sz w:val="24"/>
          <w:szCs w:val="24"/>
        </w:rPr>
        <w:t>ata</w:t>
      </w:r>
      <w:r w:rsidR="00F75F74" w:rsidRPr="00442A6D">
        <w:rPr>
          <w:rFonts w:ascii="Times New Roman" w:hAnsi="Times New Roman" w:cs="Times New Roman"/>
          <w:sz w:val="24"/>
          <w:szCs w:val="24"/>
        </w:rPr>
        <w:t xml:space="preserve"> are</w:t>
      </w:r>
      <w:r w:rsidR="00452663" w:rsidRPr="00442A6D">
        <w:rPr>
          <w:rFonts w:ascii="Times New Roman" w:hAnsi="Times New Roman" w:cs="Times New Roman"/>
          <w:sz w:val="24"/>
          <w:szCs w:val="24"/>
        </w:rPr>
        <w:t xml:space="preserve"> </w:t>
      </w:r>
      <w:r w:rsidRPr="00442A6D">
        <w:rPr>
          <w:rFonts w:ascii="Times New Roman" w:hAnsi="Times New Roman" w:cs="Times New Roman"/>
          <w:sz w:val="24"/>
          <w:szCs w:val="24"/>
        </w:rPr>
        <w:t xml:space="preserve">properly safeguarded.  </w:t>
      </w:r>
      <w:r w:rsidR="00F75F74" w:rsidRPr="00442A6D">
        <w:rPr>
          <w:rFonts w:ascii="Times New Roman" w:hAnsi="Times New Roman" w:cs="Times New Roman"/>
          <w:sz w:val="24"/>
          <w:szCs w:val="24"/>
        </w:rPr>
        <w:t>A</w:t>
      </w:r>
      <w:r w:rsidRPr="00442A6D">
        <w:rPr>
          <w:rFonts w:ascii="Times New Roman" w:hAnsi="Times New Roman" w:cs="Times New Roman"/>
          <w:sz w:val="24"/>
          <w:szCs w:val="24"/>
        </w:rPr>
        <w:t xml:space="preserve">ccess to individually identified study information </w:t>
      </w:r>
      <w:r w:rsidR="00F75F74" w:rsidRPr="00442A6D">
        <w:rPr>
          <w:rFonts w:ascii="Times New Roman" w:hAnsi="Times New Roman" w:cs="Times New Roman"/>
          <w:sz w:val="24"/>
          <w:szCs w:val="24"/>
        </w:rPr>
        <w:t>is</w:t>
      </w:r>
      <w:r w:rsidRPr="00442A6D">
        <w:rPr>
          <w:rFonts w:ascii="Times New Roman" w:hAnsi="Times New Roman" w:cs="Times New Roman"/>
          <w:sz w:val="24"/>
          <w:szCs w:val="24"/>
        </w:rPr>
        <w:t xml:space="preserve"> limited to a very small number of authorized study personnel.</w:t>
      </w:r>
      <w:r w:rsidR="0062054B" w:rsidRPr="00442A6D">
        <w:rPr>
          <w:rFonts w:ascii="Times New Roman" w:hAnsi="Times New Roman" w:cs="Times New Roman"/>
          <w:sz w:val="24"/>
          <w:szCs w:val="24"/>
        </w:rPr>
        <w:t xml:space="preserve">  All personnel with access to study data must sign the </w:t>
      </w:r>
      <w:r w:rsidR="002D3C3C" w:rsidRPr="00442A6D">
        <w:rPr>
          <w:rFonts w:ascii="Times New Roman" w:hAnsi="Times New Roman" w:cs="Times New Roman"/>
          <w:sz w:val="24"/>
          <w:szCs w:val="24"/>
        </w:rPr>
        <w:t xml:space="preserve">BD-STEPS </w:t>
      </w:r>
      <w:r w:rsidR="0062054B" w:rsidRPr="00442A6D">
        <w:rPr>
          <w:rFonts w:ascii="Times New Roman" w:hAnsi="Times New Roman" w:cs="Times New Roman"/>
          <w:sz w:val="24"/>
          <w:szCs w:val="24"/>
        </w:rPr>
        <w:t>Confidentiality and Data Use Oath (</w:t>
      </w:r>
      <w:r w:rsidR="0062054B" w:rsidRPr="00442A6D">
        <w:rPr>
          <w:rFonts w:ascii="Times New Roman" w:hAnsi="Times New Roman" w:cs="Times New Roman"/>
          <w:b/>
          <w:sz w:val="24"/>
          <w:szCs w:val="24"/>
        </w:rPr>
        <w:t>Attachment</w:t>
      </w:r>
      <w:r w:rsidR="007270A4" w:rsidRPr="00442A6D">
        <w:rPr>
          <w:rFonts w:ascii="Times New Roman" w:hAnsi="Times New Roman" w:cs="Times New Roman"/>
          <w:b/>
          <w:sz w:val="24"/>
          <w:szCs w:val="24"/>
        </w:rPr>
        <w:t xml:space="preserve"> </w:t>
      </w:r>
      <w:r w:rsidR="00461271">
        <w:rPr>
          <w:rFonts w:ascii="Times New Roman" w:hAnsi="Times New Roman" w:cs="Times New Roman"/>
          <w:b/>
          <w:sz w:val="24"/>
          <w:szCs w:val="24"/>
        </w:rPr>
        <w:t>M</w:t>
      </w:r>
      <w:r w:rsidR="007270A4" w:rsidRPr="00442A6D">
        <w:rPr>
          <w:rFonts w:ascii="Times New Roman" w:hAnsi="Times New Roman" w:cs="Times New Roman"/>
          <w:sz w:val="24"/>
          <w:szCs w:val="24"/>
        </w:rPr>
        <w:t>)</w:t>
      </w:r>
      <w:r w:rsidR="00F8676D" w:rsidRPr="00442A6D">
        <w:rPr>
          <w:rFonts w:ascii="Times New Roman" w:hAnsi="Times New Roman" w:cs="Times New Roman"/>
          <w:sz w:val="24"/>
          <w:szCs w:val="24"/>
        </w:rPr>
        <w:t>.</w:t>
      </w:r>
    </w:p>
    <w:p w:rsidR="007E20C2" w:rsidRPr="00442A6D" w:rsidRDefault="007E20C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573B7E" w:rsidRPr="00442A6D" w:rsidRDefault="00573B7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442A6D">
        <w:rPr>
          <w:u w:val="single"/>
        </w:rPr>
        <w:t>IRB Approval</w:t>
      </w:r>
    </w:p>
    <w:p w:rsidR="007E20C2" w:rsidRPr="00442A6D" w:rsidRDefault="00573B7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442A6D">
        <w:t xml:space="preserve">CDC IRB approval for the </w:t>
      </w:r>
      <w:r w:rsidR="004040B6" w:rsidRPr="00442A6D">
        <w:t xml:space="preserve">NBDPS and now </w:t>
      </w:r>
      <w:r w:rsidR="002D3C3C" w:rsidRPr="00442A6D">
        <w:t xml:space="preserve">BD-STEPS </w:t>
      </w:r>
      <w:r w:rsidRPr="00442A6D">
        <w:t xml:space="preserve">study is renewed yearly; current approval expires January 29, </w:t>
      </w:r>
      <w:r w:rsidR="004444C4" w:rsidRPr="00442A6D">
        <w:t xml:space="preserve">2014 </w:t>
      </w:r>
      <w:r w:rsidRPr="00442A6D">
        <w:t xml:space="preserve">(See </w:t>
      </w:r>
      <w:r w:rsidRPr="00442A6D">
        <w:rPr>
          <w:b/>
        </w:rPr>
        <w:t>Attachment D</w:t>
      </w:r>
      <w:r w:rsidRPr="00442A6D">
        <w:t xml:space="preserve"> for current CDC IRB approval letter).</w:t>
      </w:r>
      <w:r w:rsidR="004040B6" w:rsidRPr="00442A6D">
        <w:t xml:space="preserve"> A</w:t>
      </w:r>
      <w:r w:rsidR="00CE3B39">
        <w:t>n IRB</w:t>
      </w:r>
      <w:r w:rsidR="004040B6" w:rsidRPr="00442A6D">
        <w:t xml:space="preserve"> modification for BD-STEPS was received </w:t>
      </w:r>
      <w:r w:rsidR="008432FF">
        <w:t xml:space="preserve">August 8, </w:t>
      </w:r>
      <w:r w:rsidR="008432FF" w:rsidRPr="005F5207">
        <w:t>2013</w:t>
      </w:r>
      <w:r w:rsidR="00F350B8" w:rsidRPr="005F5207">
        <w:t xml:space="preserve"> (</w:t>
      </w:r>
      <w:r w:rsidR="00F350B8" w:rsidRPr="005F5207">
        <w:rPr>
          <w:b/>
        </w:rPr>
        <w:t>Attachment E</w:t>
      </w:r>
      <w:r w:rsidR="00F350B8" w:rsidRPr="005F5207">
        <w:t>)</w:t>
      </w:r>
      <w:r w:rsidR="004040B6" w:rsidRPr="005F5207">
        <w:t>.</w:t>
      </w:r>
      <w:r w:rsidRPr="00442A6D">
        <w:t xml:space="preserve"> </w:t>
      </w:r>
    </w:p>
    <w:p w:rsidR="004506C5" w:rsidRPr="00442A6D" w:rsidRDefault="004506C5"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6A024B" w:rsidRDefault="006A024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4A309F" w:rsidRPr="00DE104B" w:rsidRDefault="004A309F" w:rsidP="00DE104B">
      <w:pPr>
        <w:pStyle w:val="Heading2"/>
        <w:rPr>
          <w:rFonts w:ascii="Times New Roman" w:hAnsi="Times New Roman" w:cs="Times New Roman"/>
          <w:sz w:val="24"/>
          <w:szCs w:val="24"/>
          <w:u w:val="single"/>
        </w:rPr>
      </w:pPr>
      <w:bookmarkStart w:id="12" w:name="_Toc371503594"/>
      <w:r w:rsidRPr="00DE104B">
        <w:rPr>
          <w:rFonts w:ascii="Times New Roman" w:hAnsi="Times New Roman" w:cs="Times New Roman"/>
          <w:sz w:val="24"/>
          <w:szCs w:val="24"/>
          <w:u w:val="single"/>
        </w:rPr>
        <w:t>A.11.</w:t>
      </w:r>
      <w:r w:rsidRPr="00DE104B">
        <w:rPr>
          <w:rFonts w:ascii="Times New Roman" w:hAnsi="Times New Roman" w:cs="Times New Roman"/>
          <w:sz w:val="24"/>
          <w:szCs w:val="24"/>
          <w:u w:val="single"/>
        </w:rPr>
        <w:tab/>
        <w:t>Justification for Sensitive Questions</w:t>
      </w:r>
      <w:bookmarkEnd w:id="12"/>
    </w:p>
    <w:p w:rsidR="004A309F" w:rsidRPr="00442A6D" w:rsidRDefault="004A309F" w:rsidP="007E20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442A6D">
        <w:rPr>
          <w:rFonts w:ascii="Times New Roman" w:hAnsi="Times New Roman" w:cs="Times New Roman"/>
          <w:sz w:val="24"/>
          <w:szCs w:val="24"/>
        </w:rPr>
        <w:t>The maternal</w:t>
      </w:r>
      <w:r w:rsidR="002D3C3C" w:rsidRPr="00442A6D">
        <w:rPr>
          <w:rFonts w:ascii="Times New Roman" w:hAnsi="Times New Roman" w:cs="Times New Roman"/>
          <w:sz w:val="24"/>
          <w:szCs w:val="24"/>
        </w:rPr>
        <w:t xml:space="preserve"> BD-STEPS</w:t>
      </w:r>
      <w:r w:rsidRPr="00442A6D">
        <w:rPr>
          <w:rFonts w:ascii="Times New Roman" w:hAnsi="Times New Roman" w:cs="Times New Roman"/>
          <w:sz w:val="24"/>
          <w:szCs w:val="24"/>
        </w:rPr>
        <w:t xml:space="preserve"> interview asks questions about topics that may be considered sensitive: alcohol use,</w:t>
      </w:r>
      <w:r w:rsidR="00921D04" w:rsidRPr="00442A6D">
        <w:rPr>
          <w:rFonts w:ascii="Times New Roman" w:hAnsi="Times New Roman" w:cs="Times New Roman"/>
          <w:sz w:val="24"/>
          <w:szCs w:val="24"/>
        </w:rPr>
        <w:t xml:space="preserve"> pregnancy history,</w:t>
      </w:r>
      <w:r w:rsidRPr="00442A6D">
        <w:rPr>
          <w:rFonts w:ascii="Times New Roman" w:hAnsi="Times New Roman" w:cs="Times New Roman"/>
          <w:sz w:val="24"/>
          <w:szCs w:val="24"/>
        </w:rPr>
        <w:t xml:space="preserve"> history of sexually transmitted diseases, </w:t>
      </w:r>
      <w:r w:rsidR="00921D04" w:rsidRPr="00442A6D">
        <w:rPr>
          <w:rFonts w:ascii="Times New Roman" w:hAnsi="Times New Roman" w:cs="Times New Roman"/>
          <w:sz w:val="24"/>
          <w:szCs w:val="24"/>
        </w:rPr>
        <w:t>history of depression and anxiety, and</w:t>
      </w:r>
      <w:r w:rsidRPr="00442A6D">
        <w:rPr>
          <w:rFonts w:ascii="Times New Roman" w:hAnsi="Times New Roman" w:cs="Times New Roman"/>
          <w:sz w:val="24"/>
          <w:szCs w:val="24"/>
        </w:rPr>
        <w:t xml:space="preserve"> use of fertility medications and procedures.  These topics are included in the study because several reports have linked these factors to birth defects, and these associations need further clarification. The interviewers are trained to emphasize not only the voluntary nature of the entire interview but the respondent's prerogative to not answer specific questions.  There are </w:t>
      </w:r>
      <w:r w:rsidR="00921D04" w:rsidRPr="001C2887">
        <w:rPr>
          <w:rFonts w:ascii="Times New Roman" w:hAnsi="Times New Roman" w:cs="Times New Roman"/>
          <w:sz w:val="24"/>
          <w:szCs w:val="24"/>
        </w:rPr>
        <w:t>three</w:t>
      </w:r>
      <w:r w:rsidR="00921D04" w:rsidRPr="00442A6D">
        <w:rPr>
          <w:rFonts w:ascii="Times New Roman" w:hAnsi="Times New Roman" w:cs="Times New Roman"/>
          <w:sz w:val="24"/>
          <w:szCs w:val="24"/>
        </w:rPr>
        <w:t xml:space="preserve"> </w:t>
      </w:r>
      <w:r w:rsidRPr="00442A6D">
        <w:rPr>
          <w:rFonts w:ascii="Times New Roman" w:hAnsi="Times New Roman" w:cs="Times New Roman"/>
          <w:sz w:val="24"/>
          <w:szCs w:val="24"/>
        </w:rPr>
        <w:t>places before the interview tak</w:t>
      </w:r>
      <w:r w:rsidRPr="009E1A28">
        <w:rPr>
          <w:rFonts w:ascii="Times New Roman" w:hAnsi="Times New Roman" w:cs="Times New Roman"/>
          <w:sz w:val="24"/>
          <w:szCs w:val="24"/>
        </w:rPr>
        <w:t xml:space="preserve">es place where the mother is informed that her participation is voluntary: </w:t>
      </w:r>
      <w:r w:rsidRPr="00442A6D">
        <w:rPr>
          <w:rFonts w:ascii="Times New Roman" w:hAnsi="Times New Roman" w:cs="Times New Roman"/>
          <w:sz w:val="24"/>
          <w:szCs w:val="24"/>
        </w:rPr>
        <w:t xml:space="preserve">the question and answer </w:t>
      </w:r>
      <w:r w:rsidR="004444C4" w:rsidRPr="00442A6D">
        <w:rPr>
          <w:rFonts w:ascii="Times New Roman" w:hAnsi="Times New Roman" w:cs="Times New Roman"/>
          <w:sz w:val="24"/>
          <w:szCs w:val="24"/>
        </w:rPr>
        <w:t>sheet and the human subjects fact sheet that are mailed to the mother before the interview</w:t>
      </w:r>
      <w:r w:rsidRPr="00442A6D">
        <w:rPr>
          <w:rFonts w:ascii="Times New Roman" w:hAnsi="Times New Roman" w:cs="Times New Roman"/>
          <w:sz w:val="24"/>
          <w:szCs w:val="24"/>
        </w:rPr>
        <w:t xml:space="preserve">, </w:t>
      </w:r>
      <w:r w:rsidR="004444C4" w:rsidRPr="00442A6D">
        <w:rPr>
          <w:rFonts w:ascii="Times New Roman" w:hAnsi="Times New Roman" w:cs="Times New Roman"/>
          <w:sz w:val="24"/>
          <w:szCs w:val="24"/>
        </w:rPr>
        <w:t xml:space="preserve">and </w:t>
      </w:r>
      <w:r w:rsidRPr="00442A6D">
        <w:rPr>
          <w:rFonts w:ascii="Times New Roman" w:hAnsi="Times New Roman" w:cs="Times New Roman"/>
          <w:sz w:val="24"/>
          <w:szCs w:val="24"/>
        </w:rPr>
        <w:t>the informed consent telephone script that is read to the mother before the interview</w:t>
      </w:r>
      <w:r w:rsidR="004444C4" w:rsidRPr="00442A6D">
        <w:rPr>
          <w:rFonts w:ascii="Times New Roman" w:hAnsi="Times New Roman" w:cs="Times New Roman"/>
          <w:sz w:val="24"/>
          <w:szCs w:val="24"/>
        </w:rPr>
        <w:t>.</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12"/>
        <w:jc w:val="both"/>
      </w:pPr>
    </w:p>
    <w:p w:rsidR="004A309F" w:rsidRPr="009E1A28"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The</w:t>
      </w:r>
      <w:r w:rsidR="004444C4" w:rsidRPr="00442A6D">
        <w:t xml:space="preserve"> question and answer sheet that is included in the</w:t>
      </w:r>
      <w:r w:rsidRPr="00442A6D">
        <w:t xml:space="preserve"> initial mailing to mothers includes the following</w:t>
      </w:r>
      <w:r w:rsidR="004444C4" w:rsidRPr="00442A6D">
        <w:t xml:space="preserve"> question and answer series</w:t>
      </w:r>
      <w:r w:rsidRPr="00442A6D">
        <w:t xml:space="preserve">: </w:t>
      </w:r>
      <w:r w:rsidR="00D9535E" w:rsidRPr="00442A6D">
        <w:t xml:space="preserve"> “</w:t>
      </w:r>
      <w:r w:rsidRPr="00442A6D">
        <w:rPr>
          <w:i/>
          <w:iCs/>
        </w:rPr>
        <w:t>What if I don</w:t>
      </w:r>
      <w:r w:rsidR="00D9535E" w:rsidRPr="00442A6D">
        <w:rPr>
          <w:i/>
          <w:iCs/>
        </w:rPr>
        <w:t>’</w:t>
      </w:r>
      <w:r w:rsidRPr="00442A6D">
        <w:rPr>
          <w:i/>
          <w:iCs/>
        </w:rPr>
        <w:t>t want to answer</w:t>
      </w:r>
      <w:r w:rsidRPr="00442A6D">
        <w:t>? You m</w:t>
      </w:r>
      <w:r w:rsidR="00D9535E" w:rsidRPr="00442A6D">
        <w:t>ay skip any questions you wish”</w:t>
      </w:r>
      <w:r w:rsidR="00C7433C" w:rsidRPr="00442A6D">
        <w:t xml:space="preserve"> </w:t>
      </w:r>
      <w:r w:rsidR="00EB326B" w:rsidRPr="00442A6D">
        <w:t>a</w:t>
      </w:r>
      <w:r w:rsidR="00C7433C" w:rsidRPr="00442A6D">
        <w:t>nd “</w:t>
      </w:r>
      <w:r w:rsidR="00C7433C" w:rsidRPr="00442A6D">
        <w:rPr>
          <w:i/>
        </w:rPr>
        <w:t xml:space="preserve">Do I have to participate? </w:t>
      </w:r>
      <w:r w:rsidR="00C7433C" w:rsidRPr="00442A6D">
        <w:t xml:space="preserve"> No, there will be no harmful effects if you refuse. Your decision will not affect health care services or other benefits you or your family may receive.</w:t>
      </w:r>
      <w:r w:rsidR="004444C4" w:rsidRPr="00442A6D">
        <w:t>”</w:t>
      </w:r>
      <w:r w:rsidR="00D9535E" w:rsidRPr="00442A6D">
        <w:t xml:space="preserve"> </w:t>
      </w:r>
      <w:r w:rsidRPr="00442A6D">
        <w:t>(</w:t>
      </w:r>
      <w:proofErr w:type="gramStart"/>
      <w:r w:rsidRPr="00442A6D">
        <w:t>see</w:t>
      </w:r>
      <w:proofErr w:type="gramEnd"/>
      <w:r w:rsidRPr="00442A6D">
        <w:t xml:space="preserve"> </w:t>
      </w:r>
      <w:r w:rsidR="004444C4" w:rsidRPr="001C2887">
        <w:t>Question and Answer sheet</w:t>
      </w:r>
      <w:r w:rsidRPr="00442A6D">
        <w:t xml:space="preserve">, </w:t>
      </w:r>
      <w:r w:rsidRPr="00442A6D">
        <w:rPr>
          <w:b/>
          <w:bCs/>
        </w:rPr>
        <w:t xml:space="preserve">Attachment </w:t>
      </w:r>
      <w:r w:rsidR="00F350B8">
        <w:rPr>
          <w:b/>
          <w:bCs/>
        </w:rPr>
        <w:t>N</w:t>
      </w:r>
      <w:r w:rsidRPr="009E1A28">
        <w:t xml:space="preserve">)  </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677AB" w:rsidRPr="00442A6D" w:rsidRDefault="004A309F"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442A6D">
        <w:rPr>
          <w:rFonts w:ascii="Times New Roman" w:hAnsi="Times New Roman" w:cs="Times New Roman"/>
          <w:sz w:val="24"/>
          <w:szCs w:val="24"/>
        </w:rPr>
        <w:t xml:space="preserve">There is also a statement in the introductory letter that reads:  </w:t>
      </w:r>
      <w:r w:rsidR="00D9535E" w:rsidRPr="00442A6D">
        <w:rPr>
          <w:rFonts w:ascii="Times New Roman" w:hAnsi="Times New Roman" w:cs="Times New Roman"/>
          <w:sz w:val="24"/>
          <w:szCs w:val="24"/>
        </w:rPr>
        <w:t>“</w:t>
      </w:r>
      <w:r w:rsidR="00C7433C" w:rsidRPr="00442A6D">
        <w:rPr>
          <w:rFonts w:ascii="Times New Roman" w:hAnsi="Times New Roman" w:cs="Times New Roman"/>
          <w:sz w:val="24"/>
          <w:szCs w:val="24"/>
        </w:rPr>
        <w:t xml:space="preserve">We will keep any </w:t>
      </w:r>
      <w:r w:rsidR="002C300B">
        <w:rPr>
          <w:rFonts w:ascii="Times New Roman" w:hAnsi="Times New Roman" w:cs="Times New Roman"/>
          <w:sz w:val="24"/>
          <w:szCs w:val="24"/>
        </w:rPr>
        <w:t xml:space="preserve">identifying </w:t>
      </w:r>
      <w:r w:rsidR="00C7433C" w:rsidRPr="00442A6D">
        <w:rPr>
          <w:rFonts w:ascii="Times New Roman" w:hAnsi="Times New Roman" w:cs="Times New Roman"/>
          <w:sz w:val="24"/>
          <w:szCs w:val="24"/>
        </w:rPr>
        <w:t xml:space="preserve">information that you provide during </w:t>
      </w:r>
      <w:r w:rsidR="002C300B">
        <w:rPr>
          <w:rFonts w:ascii="Times New Roman" w:hAnsi="Times New Roman" w:cs="Times New Roman"/>
          <w:sz w:val="24"/>
          <w:szCs w:val="24"/>
        </w:rPr>
        <w:t>your</w:t>
      </w:r>
      <w:r w:rsidR="002C300B" w:rsidRPr="00442A6D">
        <w:rPr>
          <w:rFonts w:ascii="Times New Roman" w:hAnsi="Times New Roman" w:cs="Times New Roman"/>
          <w:sz w:val="24"/>
          <w:szCs w:val="24"/>
        </w:rPr>
        <w:t xml:space="preserve"> </w:t>
      </w:r>
      <w:r w:rsidR="00C7433C" w:rsidRPr="00442A6D">
        <w:rPr>
          <w:rFonts w:ascii="Times New Roman" w:hAnsi="Times New Roman" w:cs="Times New Roman"/>
          <w:sz w:val="24"/>
          <w:szCs w:val="24"/>
        </w:rPr>
        <w:t>interview confidential</w:t>
      </w:r>
      <w:r w:rsidRPr="00442A6D">
        <w:rPr>
          <w:rFonts w:ascii="Times New Roman" w:hAnsi="Times New Roman" w:cs="Times New Roman"/>
          <w:sz w:val="24"/>
          <w:szCs w:val="24"/>
        </w:rPr>
        <w:t>.</w:t>
      </w:r>
      <w:r w:rsidR="009677AB" w:rsidRPr="00442A6D">
        <w:rPr>
          <w:rFonts w:ascii="Times New Roman" w:hAnsi="Times New Roman" w:cs="Times New Roman"/>
          <w:sz w:val="24"/>
          <w:szCs w:val="24"/>
        </w:rPr>
        <w:t>”</w:t>
      </w:r>
      <w:r w:rsidRPr="00442A6D">
        <w:rPr>
          <w:rFonts w:ascii="Times New Roman" w:hAnsi="Times New Roman" w:cs="Times New Roman"/>
          <w:sz w:val="24"/>
          <w:szCs w:val="24"/>
        </w:rPr>
        <w:t xml:space="preserve"> </w:t>
      </w:r>
      <w:r w:rsidR="009677AB" w:rsidRPr="00442A6D">
        <w:rPr>
          <w:rFonts w:ascii="Times New Roman" w:hAnsi="Times New Roman" w:cs="Times New Roman"/>
          <w:sz w:val="24"/>
          <w:szCs w:val="24"/>
        </w:rPr>
        <w:t>(</w:t>
      </w:r>
      <w:proofErr w:type="gramStart"/>
      <w:r w:rsidR="009677AB" w:rsidRPr="00442A6D">
        <w:rPr>
          <w:rFonts w:ascii="Times New Roman" w:hAnsi="Times New Roman" w:cs="Times New Roman"/>
          <w:sz w:val="24"/>
          <w:szCs w:val="24"/>
        </w:rPr>
        <w:t>see</w:t>
      </w:r>
      <w:proofErr w:type="gramEnd"/>
      <w:r w:rsidR="009677AB" w:rsidRPr="00442A6D">
        <w:rPr>
          <w:rFonts w:ascii="Times New Roman" w:hAnsi="Times New Roman" w:cs="Times New Roman"/>
          <w:sz w:val="24"/>
          <w:szCs w:val="24"/>
        </w:rPr>
        <w:t xml:space="preserve"> introductory letter, </w:t>
      </w:r>
      <w:r w:rsidR="009677AB" w:rsidRPr="00442A6D">
        <w:rPr>
          <w:rFonts w:ascii="Times New Roman" w:hAnsi="Times New Roman" w:cs="Times New Roman"/>
          <w:b/>
          <w:bCs/>
          <w:sz w:val="24"/>
          <w:szCs w:val="24"/>
        </w:rPr>
        <w:t xml:space="preserve">Attachment </w:t>
      </w:r>
      <w:r w:rsidR="00F350B8">
        <w:rPr>
          <w:rFonts w:ascii="Times New Roman" w:hAnsi="Times New Roman" w:cs="Times New Roman"/>
          <w:b/>
          <w:bCs/>
          <w:sz w:val="24"/>
          <w:szCs w:val="24"/>
        </w:rPr>
        <w:t>O</w:t>
      </w:r>
      <w:r w:rsidR="009677AB" w:rsidRPr="00442A6D">
        <w:rPr>
          <w:rFonts w:ascii="Times New Roman" w:hAnsi="Times New Roman" w:cs="Times New Roman"/>
          <w:sz w:val="24"/>
          <w:szCs w:val="24"/>
        </w:rPr>
        <w:t>).</w:t>
      </w:r>
    </w:p>
    <w:p w:rsidR="008F42C3" w:rsidRDefault="008F42C3"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p>
    <w:p w:rsidR="004A309F" w:rsidRDefault="009677AB"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Pr>
          <w:rFonts w:ascii="Times New Roman" w:hAnsi="Times New Roman" w:cs="Times New Roman"/>
          <w:sz w:val="24"/>
          <w:szCs w:val="24"/>
        </w:rPr>
        <w:t>The Human Subject Fact Sheet</w:t>
      </w:r>
      <w:r w:rsidRPr="00E60BD5">
        <w:rPr>
          <w:rFonts w:ascii="Times New Roman" w:hAnsi="Times New Roman" w:cs="Times New Roman"/>
          <w:sz w:val="24"/>
          <w:szCs w:val="24"/>
        </w:rPr>
        <w:t xml:space="preserve"> </w:t>
      </w:r>
      <w:r w:rsidR="00B52875">
        <w:rPr>
          <w:rFonts w:ascii="Times New Roman" w:hAnsi="Times New Roman" w:cs="Times New Roman"/>
          <w:sz w:val="24"/>
          <w:szCs w:val="24"/>
        </w:rPr>
        <w:t>informs participants of the following</w:t>
      </w:r>
      <w:r w:rsidR="00452663">
        <w:rPr>
          <w:rFonts w:ascii="Times New Roman" w:hAnsi="Times New Roman" w:cs="Times New Roman"/>
          <w:sz w:val="24"/>
          <w:szCs w:val="24"/>
        </w:rPr>
        <w:t xml:space="preserve"> (</w:t>
      </w:r>
      <w:r w:rsidR="00452663" w:rsidRPr="00452663">
        <w:rPr>
          <w:rFonts w:ascii="Times New Roman" w:hAnsi="Times New Roman" w:cs="Times New Roman"/>
          <w:b/>
          <w:sz w:val="24"/>
          <w:szCs w:val="24"/>
        </w:rPr>
        <w:t>Attachment</w:t>
      </w:r>
      <w:r w:rsidR="00452663">
        <w:rPr>
          <w:rFonts w:ascii="Times New Roman" w:hAnsi="Times New Roman" w:cs="Times New Roman"/>
          <w:b/>
          <w:sz w:val="24"/>
          <w:szCs w:val="24"/>
        </w:rPr>
        <w:t xml:space="preserve"> </w:t>
      </w:r>
      <w:r w:rsidR="00F350B8">
        <w:rPr>
          <w:rFonts w:ascii="Times New Roman" w:hAnsi="Times New Roman" w:cs="Times New Roman"/>
          <w:b/>
          <w:sz w:val="24"/>
          <w:szCs w:val="24"/>
        </w:rPr>
        <w:t>P</w:t>
      </w:r>
      <w:r w:rsidR="00452663">
        <w:rPr>
          <w:rFonts w:ascii="Times New Roman" w:hAnsi="Times New Roman" w:cs="Times New Roman"/>
          <w:sz w:val="24"/>
          <w:szCs w:val="24"/>
        </w:rPr>
        <w:t>)</w:t>
      </w:r>
      <w:r w:rsidR="00B52875">
        <w:rPr>
          <w:rFonts w:ascii="Times New Roman" w:hAnsi="Times New Roman" w:cs="Times New Roman"/>
          <w:sz w:val="24"/>
          <w:szCs w:val="24"/>
        </w:rPr>
        <w:t>:</w:t>
      </w:r>
    </w:p>
    <w:p w:rsidR="00B52875" w:rsidRPr="008F42C3" w:rsidRDefault="00B52875" w:rsidP="007E20C2">
      <w:pPr>
        <w:tabs>
          <w:tab w:val="left" w:pos="720"/>
        </w:tabs>
        <w:ind w:left="720" w:right="1350"/>
        <w:rPr>
          <w:sz w:val="22"/>
          <w:szCs w:val="22"/>
        </w:rPr>
      </w:pPr>
      <w:r w:rsidRPr="008F42C3">
        <w:rPr>
          <w:sz w:val="22"/>
          <w:szCs w:val="22"/>
        </w:rPr>
        <w:t>“As a potential participant in this research study, you have the right to:</w:t>
      </w:r>
    </w:p>
    <w:p w:rsidR="00B52875" w:rsidRPr="008F42C3" w:rsidRDefault="00B52875" w:rsidP="007E20C2">
      <w:pPr>
        <w:tabs>
          <w:tab w:val="left" w:pos="720"/>
        </w:tabs>
        <w:ind w:left="720" w:right="1350"/>
        <w:rPr>
          <w:sz w:val="22"/>
          <w:szCs w:val="22"/>
        </w:rPr>
      </w:pPr>
    </w:p>
    <w:p w:rsidR="00B52875" w:rsidRPr="008F42C3" w:rsidRDefault="00B52875" w:rsidP="007E20C2">
      <w:pPr>
        <w:widowControl/>
        <w:numPr>
          <w:ilvl w:val="0"/>
          <w:numId w:val="2"/>
        </w:numPr>
        <w:tabs>
          <w:tab w:val="left" w:pos="720"/>
        </w:tabs>
        <w:autoSpaceDE/>
        <w:autoSpaceDN/>
        <w:adjustRightInd/>
        <w:ind w:left="720" w:right="1350" w:firstLine="0"/>
        <w:rPr>
          <w:sz w:val="22"/>
          <w:szCs w:val="22"/>
        </w:rPr>
      </w:pPr>
      <w:r w:rsidRPr="008F42C3">
        <w:rPr>
          <w:sz w:val="22"/>
          <w:szCs w:val="22"/>
        </w:rPr>
        <w:lastRenderedPageBreak/>
        <w:t>Be informed of the nature and purpose of the study.</w:t>
      </w:r>
      <w:r w:rsidRPr="008F42C3">
        <w:rPr>
          <w:sz w:val="22"/>
          <w:szCs w:val="22"/>
        </w:rPr>
        <w:br/>
      </w:r>
    </w:p>
    <w:p w:rsidR="00AF4FB3" w:rsidRDefault="00B52875" w:rsidP="007E20C2">
      <w:pPr>
        <w:widowControl/>
        <w:numPr>
          <w:ilvl w:val="0"/>
          <w:numId w:val="2"/>
        </w:numPr>
        <w:tabs>
          <w:tab w:val="left" w:pos="720"/>
        </w:tabs>
        <w:autoSpaceDE/>
        <w:autoSpaceDN/>
        <w:adjustRightInd/>
        <w:ind w:left="720" w:right="1350" w:firstLine="0"/>
        <w:rPr>
          <w:sz w:val="22"/>
          <w:szCs w:val="22"/>
        </w:rPr>
      </w:pPr>
      <w:r w:rsidRPr="008F42C3">
        <w:rPr>
          <w:sz w:val="22"/>
          <w:szCs w:val="22"/>
        </w:rPr>
        <w:t>Be given an explanation of the procedures to be followed in the study.</w:t>
      </w:r>
    </w:p>
    <w:p w:rsidR="00B52875" w:rsidRPr="008F42C3" w:rsidRDefault="00B52875" w:rsidP="007E20C2">
      <w:pPr>
        <w:widowControl/>
        <w:tabs>
          <w:tab w:val="left" w:pos="0"/>
        </w:tabs>
        <w:autoSpaceDE/>
        <w:autoSpaceDN/>
        <w:adjustRightInd/>
        <w:ind w:right="1350"/>
        <w:rPr>
          <w:sz w:val="22"/>
          <w:szCs w:val="22"/>
        </w:rPr>
      </w:pPr>
    </w:p>
    <w:p w:rsidR="00B52875" w:rsidRPr="008F42C3" w:rsidRDefault="00B52875" w:rsidP="007E20C2">
      <w:pPr>
        <w:widowControl/>
        <w:numPr>
          <w:ilvl w:val="0"/>
          <w:numId w:val="2"/>
        </w:numPr>
        <w:tabs>
          <w:tab w:val="left" w:pos="1080"/>
        </w:tabs>
        <w:autoSpaceDE/>
        <w:autoSpaceDN/>
        <w:adjustRightInd/>
        <w:ind w:right="1350" w:hanging="360"/>
        <w:rPr>
          <w:sz w:val="22"/>
          <w:szCs w:val="22"/>
        </w:rPr>
      </w:pPr>
      <w:r w:rsidRPr="008F42C3">
        <w:rPr>
          <w:sz w:val="22"/>
          <w:szCs w:val="22"/>
        </w:rPr>
        <w:t>Be given a description of any discomforts and risks reasonably to be expected from the study procedures.</w:t>
      </w:r>
      <w:r w:rsidRPr="008F42C3">
        <w:rPr>
          <w:sz w:val="22"/>
          <w:szCs w:val="22"/>
        </w:rPr>
        <w:br/>
      </w:r>
    </w:p>
    <w:p w:rsidR="00F80895" w:rsidRDefault="00B52875" w:rsidP="007E20C2">
      <w:pPr>
        <w:widowControl/>
        <w:numPr>
          <w:ilvl w:val="0"/>
          <w:numId w:val="2"/>
        </w:numPr>
        <w:tabs>
          <w:tab w:val="left" w:pos="1080"/>
        </w:tabs>
        <w:autoSpaceDE/>
        <w:autoSpaceDN/>
        <w:adjustRightInd/>
        <w:ind w:right="1350" w:hanging="360"/>
        <w:rPr>
          <w:sz w:val="22"/>
          <w:szCs w:val="22"/>
        </w:rPr>
      </w:pPr>
      <w:bookmarkStart w:id="13" w:name="OLE_LINK1"/>
      <w:r w:rsidRPr="008F42C3">
        <w:rPr>
          <w:sz w:val="22"/>
          <w:szCs w:val="22"/>
        </w:rPr>
        <w:t>Be given an explanation of any benefits you can reasonably expect from participation.</w:t>
      </w:r>
    </w:p>
    <w:bookmarkEnd w:id="13"/>
    <w:p w:rsidR="003A76F8" w:rsidRDefault="003A76F8" w:rsidP="007E20C2">
      <w:pPr>
        <w:widowControl/>
        <w:autoSpaceDE/>
        <w:autoSpaceDN/>
        <w:adjustRightInd/>
        <w:ind w:right="1350"/>
      </w:pPr>
    </w:p>
    <w:p w:rsidR="00B52875" w:rsidRPr="008F42C3" w:rsidRDefault="003A76F8" w:rsidP="007E20C2">
      <w:pPr>
        <w:widowControl/>
        <w:numPr>
          <w:ilvl w:val="0"/>
          <w:numId w:val="2"/>
        </w:numPr>
        <w:tabs>
          <w:tab w:val="left" w:pos="1080"/>
        </w:tabs>
        <w:autoSpaceDE/>
        <w:autoSpaceDN/>
        <w:adjustRightInd/>
        <w:ind w:right="1350" w:hanging="360"/>
        <w:rPr>
          <w:sz w:val="22"/>
          <w:szCs w:val="22"/>
        </w:rPr>
      </w:pPr>
      <w:r>
        <w:rPr>
          <w:sz w:val="22"/>
          <w:szCs w:val="22"/>
        </w:rPr>
        <w:t xml:space="preserve">Be </w:t>
      </w:r>
      <w:r w:rsidR="00B52875" w:rsidRPr="008F42C3">
        <w:rPr>
          <w:sz w:val="22"/>
          <w:szCs w:val="22"/>
        </w:rPr>
        <w:t>informed of medical treatment, if any, available to you during and after the study if complications should arise.</w:t>
      </w:r>
      <w:r w:rsidR="00B52875" w:rsidRPr="008F42C3">
        <w:rPr>
          <w:sz w:val="22"/>
          <w:szCs w:val="22"/>
        </w:rPr>
        <w:br/>
      </w:r>
    </w:p>
    <w:p w:rsidR="00B52875" w:rsidRPr="008F42C3" w:rsidRDefault="00B52875" w:rsidP="007E20C2">
      <w:pPr>
        <w:widowControl/>
        <w:numPr>
          <w:ilvl w:val="0"/>
          <w:numId w:val="2"/>
        </w:numPr>
        <w:tabs>
          <w:tab w:val="left" w:pos="1080"/>
        </w:tabs>
        <w:autoSpaceDE/>
        <w:autoSpaceDN/>
        <w:adjustRightInd/>
        <w:ind w:right="1350" w:hanging="360"/>
        <w:rPr>
          <w:sz w:val="22"/>
          <w:szCs w:val="22"/>
        </w:rPr>
      </w:pPr>
      <w:r w:rsidRPr="008F42C3">
        <w:rPr>
          <w:sz w:val="22"/>
          <w:szCs w:val="22"/>
        </w:rPr>
        <w:t>Be given an opportunity to ask any questions concerning the study or procedures involved.</w:t>
      </w:r>
      <w:r w:rsidRPr="008F42C3">
        <w:rPr>
          <w:sz w:val="22"/>
          <w:szCs w:val="22"/>
        </w:rPr>
        <w:br/>
      </w:r>
    </w:p>
    <w:p w:rsidR="00B52875" w:rsidRPr="008F42C3" w:rsidRDefault="00B52875" w:rsidP="007E20C2">
      <w:pPr>
        <w:widowControl/>
        <w:numPr>
          <w:ilvl w:val="0"/>
          <w:numId w:val="2"/>
        </w:numPr>
        <w:tabs>
          <w:tab w:val="left" w:pos="1080"/>
        </w:tabs>
        <w:autoSpaceDE/>
        <w:autoSpaceDN/>
        <w:adjustRightInd/>
        <w:ind w:right="1350" w:hanging="360"/>
        <w:rPr>
          <w:sz w:val="22"/>
          <w:szCs w:val="22"/>
        </w:rPr>
      </w:pPr>
      <w:r w:rsidRPr="008F42C3">
        <w:rPr>
          <w:sz w:val="22"/>
          <w:szCs w:val="22"/>
        </w:rPr>
        <w:t>Be informed that you may withdraw from the study at any</w:t>
      </w:r>
      <w:r w:rsidR="00EB326B">
        <w:rPr>
          <w:sz w:val="22"/>
          <w:szCs w:val="22"/>
        </w:rPr>
        <w:t xml:space="preserve"> </w:t>
      </w:r>
      <w:r w:rsidRPr="008F42C3">
        <w:rPr>
          <w:sz w:val="22"/>
          <w:szCs w:val="22"/>
        </w:rPr>
        <w:t>time without penalty.</w:t>
      </w:r>
      <w:r w:rsidRPr="008F42C3">
        <w:rPr>
          <w:sz w:val="22"/>
          <w:szCs w:val="22"/>
        </w:rPr>
        <w:br/>
      </w:r>
    </w:p>
    <w:p w:rsidR="00B52875" w:rsidRPr="008F42C3" w:rsidRDefault="00B52875" w:rsidP="007E20C2">
      <w:pPr>
        <w:widowControl/>
        <w:numPr>
          <w:ilvl w:val="0"/>
          <w:numId w:val="2"/>
        </w:numPr>
        <w:tabs>
          <w:tab w:val="left" w:pos="1080"/>
          <w:tab w:val="left" w:pos="1170"/>
        </w:tabs>
        <w:autoSpaceDE/>
        <w:autoSpaceDN/>
        <w:adjustRightInd/>
        <w:ind w:right="1350" w:hanging="360"/>
        <w:rPr>
          <w:sz w:val="22"/>
          <w:szCs w:val="22"/>
        </w:rPr>
      </w:pPr>
      <w:r w:rsidRPr="008F42C3">
        <w:rPr>
          <w:sz w:val="22"/>
          <w:szCs w:val="22"/>
        </w:rPr>
        <w:t xml:space="preserve">Be given the opportunity to decide to participate or not without the use of any force or undue influence on your decision. </w:t>
      </w:r>
    </w:p>
    <w:p w:rsidR="00B52875" w:rsidRPr="008F42C3" w:rsidRDefault="00B52875" w:rsidP="007E20C2">
      <w:pPr>
        <w:tabs>
          <w:tab w:val="left" w:pos="720"/>
        </w:tabs>
        <w:ind w:left="720" w:right="1350"/>
        <w:rPr>
          <w:sz w:val="22"/>
          <w:szCs w:val="22"/>
        </w:rPr>
      </w:pPr>
    </w:p>
    <w:p w:rsidR="00C7433C" w:rsidRPr="001C2887" w:rsidRDefault="00B52875" w:rsidP="00C7433C">
      <w:pPr>
        <w:rPr>
          <w:sz w:val="22"/>
          <w:szCs w:val="22"/>
        </w:rPr>
      </w:pPr>
      <w:r w:rsidRPr="00EB326B">
        <w:rPr>
          <w:sz w:val="22"/>
          <w:szCs w:val="22"/>
        </w:rPr>
        <w:t xml:space="preserve">All information that we gather in this study will be kept </w:t>
      </w:r>
      <w:r w:rsidR="00C7433C" w:rsidRPr="00556D5F">
        <w:rPr>
          <w:sz w:val="22"/>
          <w:szCs w:val="22"/>
        </w:rPr>
        <w:t>confidential</w:t>
      </w:r>
      <w:r w:rsidRPr="00F320AB">
        <w:rPr>
          <w:sz w:val="22"/>
          <w:szCs w:val="22"/>
        </w:rPr>
        <w:t>.  This is because the study has been given a Certificate of Confidentiality by the Centers for Disease Control and Prevention.  This means anything you tell us will not have to be given out to anyone, even if a court ord</w:t>
      </w:r>
      <w:r w:rsidRPr="00FB15BB">
        <w:rPr>
          <w:sz w:val="22"/>
          <w:szCs w:val="22"/>
        </w:rPr>
        <w:t xml:space="preserve">ers us to do so, unless you say it's okay.  We may share information about you with other researchers but </w:t>
      </w:r>
      <w:r w:rsidR="00C7433C" w:rsidRPr="001C2887">
        <w:rPr>
          <w:sz w:val="22"/>
          <w:szCs w:val="22"/>
        </w:rPr>
        <w:t>we will never use any names in reports or publications. You should also understand that study investigators are not prevented from reporting information obtained from you to authorities in order to prevent serious harm to yourself or others.</w:t>
      </w:r>
    </w:p>
    <w:p w:rsidR="00B52875" w:rsidRPr="00437A36" w:rsidRDefault="00C7433C" w:rsidP="007E20C2">
      <w:pPr>
        <w:tabs>
          <w:tab w:val="left" w:pos="720"/>
        </w:tabs>
        <w:ind w:left="720" w:right="1350"/>
        <w:jc w:val="both"/>
        <w:rPr>
          <w:sz w:val="22"/>
          <w:szCs w:val="22"/>
        </w:rPr>
      </w:pPr>
      <w:r w:rsidRPr="001C2887">
        <w:rPr>
          <w:sz w:val="22"/>
          <w:szCs w:val="22"/>
        </w:rPr>
        <w:t xml:space="preserve">The BD-STEPS Question and Answer sheet </w:t>
      </w:r>
      <w:r w:rsidR="00B52875" w:rsidRPr="00437A36">
        <w:rPr>
          <w:sz w:val="22"/>
          <w:szCs w:val="22"/>
        </w:rPr>
        <w:t xml:space="preserve">will give you more information about how your privacy is protected in this study.  </w:t>
      </w:r>
    </w:p>
    <w:p w:rsidR="00B52875" w:rsidRPr="002704A1" w:rsidRDefault="00B52875" w:rsidP="007E20C2">
      <w:pPr>
        <w:tabs>
          <w:tab w:val="left" w:pos="720"/>
        </w:tabs>
        <w:ind w:left="720" w:right="1350"/>
        <w:jc w:val="both"/>
        <w:rPr>
          <w:sz w:val="22"/>
          <w:szCs w:val="22"/>
        </w:rPr>
      </w:pPr>
    </w:p>
    <w:p w:rsidR="00B52875" w:rsidRPr="00EB326B" w:rsidRDefault="001D47FD" w:rsidP="007E20C2">
      <w:pPr>
        <w:ind w:left="720"/>
        <w:rPr>
          <w:b/>
          <w:color w:val="000000"/>
          <w:sz w:val="22"/>
          <w:szCs w:val="22"/>
        </w:rPr>
      </w:pPr>
      <w:r w:rsidRPr="009E1A28">
        <w:rPr>
          <w:rStyle w:val="Strong"/>
          <w:rFonts w:cs="Arial"/>
          <w:b w:val="0"/>
          <w:color w:val="000000"/>
          <w:sz w:val="22"/>
          <w:szCs w:val="22"/>
        </w:rPr>
        <w:t xml:space="preserve">If you have questions about your rights as a subject in this research study, please call </w:t>
      </w:r>
      <w:r w:rsidRPr="009E1A28">
        <w:rPr>
          <w:rStyle w:val="Strong"/>
          <w:rFonts w:cs="Arial"/>
          <w:b w:val="0"/>
          <w:sz w:val="22"/>
          <w:szCs w:val="22"/>
        </w:rPr>
        <w:t>the Office of the Deput</w:t>
      </w:r>
      <w:r w:rsidRPr="00EB326B">
        <w:rPr>
          <w:rStyle w:val="Strong"/>
          <w:rFonts w:cs="Arial"/>
          <w:b w:val="0"/>
          <w:sz w:val="22"/>
          <w:szCs w:val="22"/>
        </w:rPr>
        <w:t>y Associate Director for Science for CDC at</w:t>
      </w:r>
      <w:r w:rsidRPr="00EB326B">
        <w:rPr>
          <w:rStyle w:val="Strong"/>
          <w:rFonts w:cs="Arial"/>
          <w:b w:val="0"/>
          <w:color w:val="000000"/>
          <w:sz w:val="22"/>
          <w:szCs w:val="22"/>
        </w:rPr>
        <w:t xml:space="preserve"> 1-800-584-8814, leave a message including your name, phone number, and refer to protocol #2087, and someone will call you back as soon as possible.</w:t>
      </w:r>
      <w:r w:rsidR="00B52875" w:rsidRPr="00EB326B">
        <w:rPr>
          <w:sz w:val="22"/>
          <w:szCs w:val="22"/>
        </w:rPr>
        <w:t xml:space="preserve">” </w:t>
      </w:r>
    </w:p>
    <w:p w:rsidR="00B52875" w:rsidRPr="00E60BD5" w:rsidRDefault="00B52875"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p>
    <w:p w:rsidR="004A309F" w:rsidRPr="00442A6D" w:rsidRDefault="004A309F"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442A6D">
        <w:rPr>
          <w:rFonts w:ascii="Times New Roman" w:hAnsi="Times New Roman" w:cs="Times New Roman"/>
          <w:sz w:val="24"/>
          <w:szCs w:val="24"/>
        </w:rPr>
        <w:t>The informed consent telephone script (</w:t>
      </w:r>
      <w:r w:rsidRPr="00442A6D">
        <w:rPr>
          <w:rFonts w:ascii="Times New Roman" w:hAnsi="Times New Roman" w:cs="Times New Roman"/>
          <w:b/>
          <w:bCs/>
          <w:sz w:val="24"/>
          <w:szCs w:val="24"/>
        </w:rPr>
        <w:t xml:space="preserve">Attachment </w:t>
      </w:r>
      <w:r w:rsidR="00F350B8">
        <w:rPr>
          <w:rFonts w:ascii="Times New Roman" w:hAnsi="Times New Roman" w:cs="Times New Roman"/>
          <w:b/>
          <w:bCs/>
          <w:sz w:val="24"/>
          <w:szCs w:val="24"/>
        </w:rPr>
        <w:t>K</w:t>
      </w:r>
      <w:r w:rsidRPr="009E1A28">
        <w:rPr>
          <w:rFonts w:ascii="Times New Roman" w:hAnsi="Times New Roman" w:cs="Times New Roman"/>
          <w:sz w:val="24"/>
          <w:szCs w:val="24"/>
        </w:rPr>
        <w:t>) also informs the mother that there are some questions about sensitive issues in the interview and that she can choose not to answer any specific questions. The script also emphasizes that the mother</w:t>
      </w:r>
      <w:r w:rsidR="00D9535E" w:rsidRPr="00442A6D">
        <w:rPr>
          <w:rFonts w:ascii="Times New Roman" w:hAnsi="Times New Roman" w:cs="Times New Roman"/>
          <w:sz w:val="24"/>
          <w:szCs w:val="24"/>
        </w:rPr>
        <w:t>’</w:t>
      </w:r>
      <w:r w:rsidRPr="00442A6D">
        <w:rPr>
          <w:rFonts w:ascii="Times New Roman" w:hAnsi="Times New Roman" w:cs="Times New Roman"/>
          <w:sz w:val="24"/>
          <w:szCs w:val="24"/>
        </w:rPr>
        <w:t xml:space="preserve">s answers </w:t>
      </w:r>
      <w:r w:rsidR="00AA7B79" w:rsidRPr="00442A6D">
        <w:rPr>
          <w:rFonts w:ascii="Times New Roman" w:hAnsi="Times New Roman" w:cs="Times New Roman"/>
          <w:sz w:val="24"/>
          <w:szCs w:val="24"/>
        </w:rPr>
        <w:t xml:space="preserve">will be kept </w:t>
      </w:r>
      <w:r w:rsidRPr="00442A6D">
        <w:rPr>
          <w:rFonts w:ascii="Times New Roman" w:hAnsi="Times New Roman" w:cs="Times New Roman"/>
          <w:sz w:val="24"/>
          <w:szCs w:val="24"/>
        </w:rPr>
        <w:t xml:space="preserve">confidential. </w:t>
      </w:r>
    </w:p>
    <w:p w:rsidR="004A309F" w:rsidRPr="00442A6D" w:rsidRDefault="004A309F" w:rsidP="007E20C2">
      <w:pPr>
        <w:pStyle w:val="BodyText3"/>
        <w:widowControl/>
        <w:tabs>
          <w:tab w:val="clear" w:pos="7848"/>
        </w:tabs>
        <w:ind w:right="-1512"/>
        <w:rPr>
          <w:rFonts w:ascii="Times New Roman" w:hAnsi="Times New Roman" w:cs="Times New Roman"/>
          <w:sz w:val="24"/>
          <w:szCs w:val="24"/>
        </w:rPr>
      </w:pPr>
    </w:p>
    <w:p w:rsidR="004A309F" w:rsidRPr="00442A6D" w:rsidRDefault="004A309F" w:rsidP="007E20C2">
      <w:pPr>
        <w:pStyle w:val="BodyText3"/>
        <w:widowControl/>
        <w:ind w:right="0"/>
        <w:rPr>
          <w:rFonts w:ascii="Times New Roman" w:hAnsi="Times New Roman" w:cs="Times New Roman"/>
          <w:sz w:val="24"/>
          <w:szCs w:val="24"/>
        </w:rPr>
      </w:pPr>
      <w:r w:rsidRPr="00442A6D">
        <w:rPr>
          <w:rFonts w:ascii="Times New Roman" w:hAnsi="Times New Roman" w:cs="Times New Roman"/>
          <w:sz w:val="24"/>
          <w:szCs w:val="24"/>
        </w:rPr>
        <w:t xml:space="preserve">The collection of </w:t>
      </w:r>
      <w:r w:rsidR="00AA7B79" w:rsidRPr="00442A6D">
        <w:rPr>
          <w:rFonts w:ascii="Times New Roman" w:hAnsi="Times New Roman" w:cs="Times New Roman"/>
          <w:sz w:val="24"/>
          <w:szCs w:val="24"/>
        </w:rPr>
        <w:t>saliva samples</w:t>
      </w:r>
      <w:r w:rsidRPr="00442A6D">
        <w:rPr>
          <w:rFonts w:ascii="Times New Roman" w:hAnsi="Times New Roman" w:cs="Times New Roman"/>
          <w:sz w:val="24"/>
          <w:szCs w:val="24"/>
        </w:rPr>
        <w:t xml:space="preserve"> from the mother, father and infant requires written informed consent (</w:t>
      </w:r>
      <w:r w:rsidR="00514092" w:rsidRPr="00442A6D">
        <w:rPr>
          <w:rFonts w:ascii="Times New Roman" w:hAnsi="Times New Roman" w:cs="Times New Roman"/>
          <w:b/>
          <w:bCs/>
          <w:sz w:val="24"/>
          <w:szCs w:val="24"/>
        </w:rPr>
        <w:t xml:space="preserve">Attachment </w:t>
      </w:r>
      <w:r w:rsidR="00F350B8">
        <w:rPr>
          <w:rFonts w:ascii="Times New Roman" w:hAnsi="Times New Roman" w:cs="Times New Roman"/>
          <w:b/>
          <w:bCs/>
          <w:sz w:val="24"/>
          <w:szCs w:val="24"/>
        </w:rPr>
        <w:t>L</w:t>
      </w:r>
      <w:r w:rsidRPr="00442A6D">
        <w:rPr>
          <w:rFonts w:ascii="Times New Roman" w:hAnsi="Times New Roman" w:cs="Times New Roman"/>
          <w:bCs/>
          <w:sz w:val="24"/>
          <w:szCs w:val="24"/>
        </w:rPr>
        <w:t>)</w:t>
      </w:r>
      <w:r w:rsidRPr="00442A6D">
        <w:rPr>
          <w:rFonts w:ascii="Times New Roman" w:hAnsi="Times New Roman" w:cs="Times New Roman"/>
          <w:sz w:val="24"/>
          <w:szCs w:val="24"/>
        </w:rPr>
        <w:t>.  Again the participants are reminded that all parts of the study are voluntary and all data gathered in the study are stored without names</w:t>
      </w:r>
      <w:r w:rsidR="00CE3B39">
        <w:rPr>
          <w:rFonts w:ascii="Times New Roman" w:hAnsi="Times New Roman" w:cs="Times New Roman"/>
          <w:sz w:val="24"/>
          <w:szCs w:val="24"/>
        </w:rPr>
        <w:t xml:space="preserve"> attached</w:t>
      </w:r>
      <w:r w:rsidRPr="00442A6D">
        <w:rPr>
          <w:rFonts w:ascii="Times New Roman" w:hAnsi="Times New Roman" w:cs="Times New Roman"/>
          <w:sz w:val="24"/>
          <w:szCs w:val="24"/>
        </w:rPr>
        <w:t xml:space="preserve">.  The protection afforded by the Certificate of Confidentiality is explained again in the written consent. </w:t>
      </w:r>
    </w:p>
    <w:p w:rsidR="004A309F" w:rsidRPr="00442A6D" w:rsidRDefault="004A309F" w:rsidP="007E20C2">
      <w:pPr>
        <w:pStyle w:val="BodyText3"/>
        <w:widowControl/>
        <w:ind w:right="-1512"/>
        <w:jc w:val="both"/>
        <w:rPr>
          <w:rFonts w:ascii="Times New Roman" w:hAnsi="Times New Roman" w:cs="Times New Roman"/>
          <w:sz w:val="24"/>
          <w:szCs w:val="24"/>
        </w:rPr>
      </w:pPr>
    </w:p>
    <w:p w:rsidR="0031644B" w:rsidRDefault="004A309F" w:rsidP="0031644B">
      <w:r w:rsidRPr="00442A6D">
        <w:t>The</w:t>
      </w:r>
      <w:r w:rsidR="00AA7B79" w:rsidRPr="00442A6D">
        <w:t xml:space="preserve"> BD-STEPS</w:t>
      </w:r>
      <w:r w:rsidRPr="00442A6D">
        <w:t xml:space="preserve"> interview data is compiled on a server at CDC</w:t>
      </w:r>
      <w:r w:rsidR="00692322" w:rsidRPr="00442A6D">
        <w:t>.</w:t>
      </w:r>
      <w:r w:rsidR="00200A3A" w:rsidRPr="00442A6D">
        <w:t xml:space="preserve"> </w:t>
      </w:r>
      <w:r w:rsidR="00692322" w:rsidRPr="00442A6D">
        <w:t xml:space="preserve">After the </w:t>
      </w:r>
      <w:r w:rsidR="00AA7B79" w:rsidRPr="00442A6D">
        <w:t>saliva</w:t>
      </w:r>
      <w:r w:rsidR="00692322" w:rsidRPr="00442A6D">
        <w:t xml:space="preserve"> samples have been collected, </w:t>
      </w:r>
      <w:r w:rsidR="00CE3B39">
        <w:t>t</w:t>
      </w:r>
      <w:r w:rsidR="002704A1" w:rsidRPr="001C2887">
        <w:t xml:space="preserve">he saliva kits will be sent </w:t>
      </w:r>
      <w:r w:rsidR="0031644B">
        <w:t xml:space="preserve">directly from each participant to their local Center </w:t>
      </w:r>
      <w:r w:rsidR="0031644B">
        <w:lastRenderedPageBreak/>
        <w:t xml:space="preserve">where they will be stored in a secure manner without identifiers (with the exception of study identification number) until they are shipped to the </w:t>
      </w:r>
      <w:proofErr w:type="spellStart"/>
      <w:r w:rsidR="0031644B">
        <w:t>biorepository</w:t>
      </w:r>
      <w:proofErr w:type="spellEnd"/>
      <w:r w:rsidR="0031644B">
        <w:t xml:space="preserve">.  The first 10 mother and baby samples that are collected from each Center will be sent from the Center to a laboratory (TBD) for DNA isolation and quality control before the DNA is shipped to the </w:t>
      </w:r>
      <w:proofErr w:type="spellStart"/>
      <w:r w:rsidR="0031644B">
        <w:t>biorepository</w:t>
      </w:r>
      <w:proofErr w:type="spellEnd"/>
      <w:r w:rsidR="0031644B">
        <w:t>.</w:t>
      </w:r>
    </w:p>
    <w:p w:rsidR="004A309F" w:rsidRPr="009E1A28" w:rsidRDefault="004A309F"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4A309F" w:rsidRPr="00DE104B" w:rsidRDefault="004A309F" w:rsidP="00DE104B">
      <w:pPr>
        <w:pStyle w:val="Heading2"/>
        <w:rPr>
          <w:rFonts w:ascii="Times New Roman" w:hAnsi="Times New Roman" w:cs="Times New Roman"/>
          <w:sz w:val="24"/>
          <w:szCs w:val="24"/>
          <w:u w:val="single"/>
        </w:rPr>
      </w:pPr>
      <w:bookmarkStart w:id="14" w:name="_Toc371503595"/>
      <w:r w:rsidRPr="00DE104B">
        <w:rPr>
          <w:rFonts w:ascii="Times New Roman" w:hAnsi="Times New Roman" w:cs="Times New Roman"/>
          <w:sz w:val="24"/>
          <w:szCs w:val="24"/>
          <w:u w:val="single"/>
        </w:rPr>
        <w:t>A.12.</w:t>
      </w:r>
      <w:r w:rsidRPr="00DE104B">
        <w:rPr>
          <w:rFonts w:ascii="Times New Roman" w:hAnsi="Times New Roman" w:cs="Times New Roman"/>
          <w:sz w:val="24"/>
          <w:szCs w:val="24"/>
          <w:u w:val="single"/>
        </w:rPr>
        <w:tab/>
        <w:t>Estimates of Annualized Burden Hours and Costs</w:t>
      </w:r>
      <w:bookmarkEnd w:id="14"/>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The interview is estimated to take approximately </w:t>
      </w:r>
      <w:r w:rsidR="00AA7B79" w:rsidRPr="00442A6D">
        <w:t>forty five minutes</w:t>
      </w:r>
      <w:r w:rsidR="00343DFF" w:rsidRPr="00442A6D">
        <w:t xml:space="preserve"> </w:t>
      </w:r>
      <w:r w:rsidR="009439E9" w:rsidRPr="00442A6D">
        <w:t xml:space="preserve">and </w:t>
      </w:r>
      <w:r w:rsidR="00AA7B79" w:rsidRPr="00442A6D">
        <w:t xml:space="preserve">is 15 minutes shorter than the </w:t>
      </w:r>
      <w:r w:rsidR="00DB37C5" w:rsidRPr="00442A6D">
        <w:t xml:space="preserve">currently OMB-approved </w:t>
      </w:r>
      <w:r w:rsidR="00AA7B79" w:rsidRPr="00442A6D">
        <w:t>NBDPS interview</w:t>
      </w:r>
      <w:r w:rsidR="00343DFF" w:rsidRPr="00442A6D">
        <w:t>. The</w:t>
      </w:r>
      <w:r w:rsidR="00DB37C5" w:rsidRPr="00442A6D">
        <w:t xml:space="preserve"> BD-STEPS</w:t>
      </w:r>
      <w:r w:rsidR="00343DFF" w:rsidRPr="00442A6D">
        <w:t xml:space="preserve"> interview</w:t>
      </w:r>
      <w:r w:rsidRPr="00442A6D">
        <w:t xml:space="preserve"> is titled “</w:t>
      </w:r>
      <w:r w:rsidR="00AA7B79" w:rsidRPr="00442A6D">
        <w:t>Birth Defects Prevention Study</w:t>
      </w:r>
      <w:r w:rsidRPr="00442A6D">
        <w:t xml:space="preserve">: </w:t>
      </w:r>
      <w:r w:rsidR="00AA7B79" w:rsidRPr="00442A6D">
        <w:t>Computer Assisted Telephone Interview</w:t>
      </w:r>
      <w:r w:rsidRPr="00442A6D">
        <w:t xml:space="preserve">, </w:t>
      </w:r>
      <w:r w:rsidR="00AA7B79" w:rsidRPr="00442A6D">
        <w:t>July 8, 2013</w:t>
      </w:r>
      <w:r w:rsidRPr="00442A6D">
        <w:t xml:space="preserve">” (see </w:t>
      </w:r>
      <w:r w:rsidRPr="00442A6D">
        <w:rPr>
          <w:b/>
        </w:rPr>
        <w:t xml:space="preserve">Attachment </w:t>
      </w:r>
      <w:r w:rsidR="00F350B8">
        <w:rPr>
          <w:b/>
        </w:rPr>
        <w:t>G</w:t>
      </w:r>
      <w:r w:rsidRPr="00442A6D">
        <w:t xml:space="preserve">). </w:t>
      </w:r>
      <w:r w:rsidR="00343DFF" w:rsidRPr="00442A6D">
        <w:t xml:space="preserve">Using the </w:t>
      </w:r>
      <w:r w:rsidR="00AA7B79" w:rsidRPr="00442A6D">
        <w:t>forty five minute</w:t>
      </w:r>
      <w:r w:rsidR="00343DFF" w:rsidRPr="00442A6D">
        <w:t xml:space="preserve"> estimate</w:t>
      </w:r>
      <w:r w:rsidR="00DB37C5" w:rsidRPr="00442A6D">
        <w:t xml:space="preserve"> and</w:t>
      </w:r>
      <w:r w:rsidR="00111EE0" w:rsidRPr="00442A6D">
        <w:t xml:space="preserve"> </w:t>
      </w:r>
      <w:r w:rsidR="00343DFF" w:rsidRPr="00442A6D">
        <w:t>a</w:t>
      </w:r>
      <w:r w:rsidRPr="00442A6D">
        <w:t xml:space="preserve"> maximum of </w:t>
      </w:r>
      <w:r w:rsidR="00DB37C5" w:rsidRPr="001C2887">
        <w:t>1925</w:t>
      </w:r>
      <w:r w:rsidR="004444C4" w:rsidRPr="001C2887">
        <w:t xml:space="preserve"> interviews </w:t>
      </w:r>
      <w:r w:rsidRPr="00442A6D">
        <w:t xml:space="preserve">planned annually </w:t>
      </w:r>
      <w:r w:rsidR="00DB37C5" w:rsidRPr="001C2887">
        <w:t>(1,4</w:t>
      </w:r>
      <w:r w:rsidRPr="00442A6D">
        <w:t xml:space="preserve">00 case mothers and </w:t>
      </w:r>
      <w:r w:rsidR="00DB37C5" w:rsidRPr="001C2887">
        <w:t>525</w:t>
      </w:r>
      <w:r w:rsidR="00DB37C5" w:rsidRPr="00442A6D">
        <w:t xml:space="preserve"> </w:t>
      </w:r>
      <w:r w:rsidRPr="00442A6D">
        <w:t>control mothers</w:t>
      </w:r>
      <w:r w:rsidR="00DB37C5" w:rsidRPr="001C2887">
        <w:t>)</w:t>
      </w:r>
      <w:r w:rsidRPr="00442A6D">
        <w:t xml:space="preserve"> a maximum interview burden of </w:t>
      </w:r>
      <w:r w:rsidR="00DB37C5" w:rsidRPr="001C2887">
        <w:t>1,444</w:t>
      </w:r>
      <w:r w:rsidRPr="00442A6D">
        <w:t xml:space="preserve"> hours for all Centers</w:t>
      </w:r>
      <w:r w:rsidR="00DB37C5" w:rsidRPr="00442A6D">
        <w:t xml:space="preserve"> is estimated</w:t>
      </w:r>
      <w:r w:rsidRPr="00442A6D">
        <w:t xml:space="preserve"> per year over three </w:t>
      </w:r>
      <w:r w:rsidRPr="009E1A28">
        <w:t xml:space="preserve">years. The </w:t>
      </w:r>
      <w:r w:rsidR="00AA7B79" w:rsidRPr="009E1A28">
        <w:t>forty five minute</w:t>
      </w:r>
      <w:r w:rsidRPr="009E1A28">
        <w:t xml:space="preserve"> burden includes the time for the telephone conse</w:t>
      </w:r>
      <w:r w:rsidRPr="00442A6D">
        <w:t>nt script (</w:t>
      </w:r>
      <w:r w:rsidRPr="00442A6D">
        <w:rPr>
          <w:b/>
        </w:rPr>
        <w:t xml:space="preserve">Attachment </w:t>
      </w:r>
      <w:r w:rsidR="00F350B8">
        <w:rPr>
          <w:b/>
        </w:rPr>
        <w:t>K</w:t>
      </w:r>
      <w:r w:rsidRPr="00442A6D">
        <w:t>) which is reviewed with the mother at the beginning of the call to collect the information via the CATI interview.</w:t>
      </w: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The collection of </w:t>
      </w:r>
      <w:r w:rsidR="00AA7B79" w:rsidRPr="00442A6D">
        <w:t>saliva</w:t>
      </w:r>
      <w:r w:rsidRPr="00442A6D">
        <w:t xml:space="preserve"> </w:t>
      </w:r>
      <w:r w:rsidR="001D387B">
        <w:t xml:space="preserve">kits </w:t>
      </w:r>
      <w:r w:rsidRPr="00442A6D">
        <w:t>for Biological Specimen Collection from the mother, father, and infant is estimated to take about 1</w:t>
      </w:r>
      <w:r w:rsidR="0059723B">
        <w:t>5</w:t>
      </w:r>
      <w:r w:rsidRPr="00442A6D">
        <w:t xml:space="preserve"> minutes per person. </w:t>
      </w:r>
      <w:r w:rsidR="00984BD0" w:rsidRPr="001C2887">
        <w:t xml:space="preserve">For the infant sample, the parent will rub long-handled sponges between the infant’s cheek and gum; parents will be asked to swab a total of 5 sponges per infant. The infant’s mother and father will be asked to provide their own saliva samples by spitting into </w:t>
      </w:r>
      <w:r w:rsidR="00984BD0" w:rsidRPr="001C2887">
        <w:rPr>
          <w:color w:val="000000"/>
        </w:rPr>
        <w:t>a funnel connected to a small collection tube.</w:t>
      </w:r>
      <w:r w:rsidRPr="009E1A28">
        <w:t xml:space="preserve"> Collection of the </w:t>
      </w:r>
      <w:r w:rsidR="00984BD0" w:rsidRPr="009E1A28">
        <w:t>saliva samples</w:t>
      </w:r>
      <w:r w:rsidRPr="0044457E">
        <w:t xml:space="preserve"> takes approximately </w:t>
      </w:r>
      <w:r w:rsidR="00EA0E37">
        <w:t>2-5</w:t>
      </w:r>
      <w:r w:rsidRPr="0044457E">
        <w:t xml:space="preserve"> minutes</w:t>
      </w:r>
      <w:r w:rsidR="0059723B">
        <w:t>.</w:t>
      </w:r>
      <w:r w:rsidRPr="0044457E">
        <w:t xml:space="preserve"> </w:t>
      </w:r>
      <w:r w:rsidR="0059723B">
        <w:t>Th</w:t>
      </w:r>
      <w:r w:rsidRPr="0044457E">
        <w:t>e estimate of burden is 1</w:t>
      </w:r>
      <w:r w:rsidR="0059723B">
        <w:t>5</w:t>
      </w:r>
      <w:r w:rsidRPr="0044457E">
        <w:t xml:space="preserve"> minutes </w:t>
      </w:r>
      <w:r w:rsidR="0059723B">
        <w:t xml:space="preserve">per person </w:t>
      </w:r>
      <w:r w:rsidRPr="0044457E">
        <w:t xml:space="preserve">to account for reading and understanding the written consent form </w:t>
      </w:r>
      <w:r w:rsidR="004C2F1A">
        <w:t>(</w:t>
      </w:r>
      <w:r w:rsidR="004C2F1A" w:rsidRPr="009B1C91">
        <w:rPr>
          <w:b/>
        </w:rPr>
        <w:t>Attachment</w:t>
      </w:r>
      <w:r w:rsidR="009B1C91" w:rsidRPr="009B1C91">
        <w:rPr>
          <w:b/>
        </w:rPr>
        <w:t xml:space="preserve"> L</w:t>
      </w:r>
      <w:r w:rsidR="009B1C91">
        <w:t>)</w:t>
      </w:r>
      <w:r w:rsidR="004C2F1A">
        <w:t xml:space="preserve"> </w:t>
      </w:r>
      <w:r w:rsidRPr="0044457E">
        <w:t xml:space="preserve">and specimen collection instructions </w:t>
      </w:r>
      <w:r w:rsidR="009B1C91">
        <w:t>(</w:t>
      </w:r>
      <w:r w:rsidR="009B1C91" w:rsidRPr="009B1C91">
        <w:rPr>
          <w:b/>
        </w:rPr>
        <w:t>Attachment Q and R</w:t>
      </w:r>
      <w:r w:rsidR="009B1C91">
        <w:t>)</w:t>
      </w:r>
      <w:r w:rsidR="0059723B">
        <w:t>, collecting the specimens</w:t>
      </w:r>
      <w:r w:rsidR="009B1C91">
        <w:t xml:space="preserve"> </w:t>
      </w:r>
      <w:r w:rsidRPr="0044457E">
        <w:t>and mailing back the completed kits.  The anticipated maximum bu</w:t>
      </w:r>
      <w:r w:rsidRPr="00442A6D">
        <w:t xml:space="preserve">rden for collection of the </w:t>
      </w:r>
      <w:r w:rsidR="00984BD0" w:rsidRPr="00442A6D">
        <w:t>saliva collection</w:t>
      </w:r>
      <w:r w:rsidRPr="00442A6D">
        <w:t xml:space="preserve"> is </w:t>
      </w:r>
      <w:r w:rsidR="0059723B">
        <w:t>1444</w:t>
      </w:r>
      <w:r w:rsidRPr="00442A6D">
        <w:t xml:space="preserve"> hours per year</w:t>
      </w:r>
      <w:r w:rsidR="00EA6FA9">
        <w:t xml:space="preserve"> for mothers, fathers and infants combined</w:t>
      </w:r>
      <w:r w:rsidR="0059723B">
        <w:t xml:space="preserve"> (all centers)</w:t>
      </w:r>
      <w:r w:rsidR="00EA6FA9">
        <w:t>.</w:t>
      </w:r>
      <w:r w:rsidRPr="00442A6D">
        <w:t xml:space="preserve"> </w:t>
      </w:r>
    </w:p>
    <w:p w:rsidR="008437DF"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The total annual burden </w:t>
      </w:r>
      <w:proofErr w:type="gramStart"/>
      <w:r w:rsidRPr="00442A6D">
        <w:t>hours for all activities for all individuals for all Centers is</w:t>
      </w:r>
      <w:proofErr w:type="gramEnd"/>
      <w:r w:rsidRPr="00442A6D">
        <w:t xml:space="preserve"> </w:t>
      </w:r>
      <w:r w:rsidR="001D387B">
        <w:t>2</w:t>
      </w:r>
      <w:r w:rsidRPr="00442A6D">
        <w:t>,</w:t>
      </w:r>
      <w:r w:rsidR="0059723B">
        <w:t>888</w:t>
      </w:r>
      <w:r w:rsidRPr="00442A6D">
        <w:t xml:space="preserve"> hours.</w:t>
      </w:r>
    </w:p>
    <w:p w:rsidR="00272BF7" w:rsidRPr="00442A6D" w:rsidRDefault="00272BF7"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437DF" w:rsidRPr="00442A6D" w:rsidRDefault="00272BF7"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442A6D">
        <w:t>T</w:t>
      </w:r>
      <w:r w:rsidR="008437DF" w:rsidRPr="00442A6D">
        <w:t xml:space="preserve">able A.12-1 </w:t>
      </w:r>
      <w:r w:rsidR="008437DF" w:rsidRPr="00442A6D">
        <w:rPr>
          <w:b/>
          <w:bCs/>
        </w:rPr>
        <w:t xml:space="preserve">Estimates of Annualized Burden Hours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3123"/>
        <w:gridCol w:w="1443"/>
        <w:gridCol w:w="1284"/>
        <w:gridCol w:w="1345"/>
        <w:gridCol w:w="923"/>
      </w:tblGrid>
      <w:tr w:rsidR="00272BF7" w:rsidRPr="00442A6D" w:rsidTr="002177B2">
        <w:trPr>
          <w:trHeight w:val="1232"/>
        </w:trPr>
        <w:tc>
          <w:tcPr>
            <w:tcW w:w="1458"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217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Respondents</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Form Name</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Number of Respondents</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Number of responses per respondent</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Avg. burden per response</w:t>
            </w:r>
          </w:p>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(In hours)</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Total Burden Hours</w:t>
            </w:r>
          </w:p>
        </w:tc>
      </w:tr>
      <w:tr w:rsidR="00272BF7" w:rsidRPr="00442A6D" w:rsidTr="002177B2">
        <w:tc>
          <w:tcPr>
            <w:tcW w:w="1458"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4506C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M</w:t>
            </w:r>
            <w:r w:rsidR="008437DF" w:rsidRPr="00214FD3">
              <w:rPr>
                <w:sz w:val="22"/>
                <w:szCs w:val="22"/>
              </w:rPr>
              <w:t>others  (interview)</w:t>
            </w:r>
          </w:p>
        </w:tc>
        <w:tc>
          <w:tcPr>
            <w:tcW w:w="3123" w:type="dxa"/>
            <w:tcBorders>
              <w:top w:val="single" w:sz="4" w:space="0" w:color="auto"/>
              <w:left w:val="single" w:sz="4" w:space="0" w:color="auto"/>
              <w:bottom w:val="single" w:sz="4" w:space="0" w:color="auto"/>
              <w:right w:val="single" w:sz="4" w:space="0" w:color="auto"/>
            </w:tcBorders>
            <w:shd w:val="clear" w:color="auto" w:fill="auto"/>
          </w:tcPr>
          <w:p w:rsidR="00C34BFE" w:rsidRDefault="006D684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 xml:space="preserve">Telephone </w:t>
            </w:r>
            <w:r>
              <w:rPr>
                <w:sz w:val="22"/>
                <w:szCs w:val="22"/>
              </w:rPr>
              <w:t>Consent S</w:t>
            </w:r>
            <w:r w:rsidRPr="00214FD3">
              <w:rPr>
                <w:sz w:val="22"/>
                <w:szCs w:val="22"/>
              </w:rPr>
              <w:t xml:space="preserve">cript (Attach </w:t>
            </w:r>
            <w:r>
              <w:rPr>
                <w:sz w:val="22"/>
                <w:szCs w:val="22"/>
              </w:rPr>
              <w:t>K</w:t>
            </w:r>
            <w:r w:rsidRPr="00214FD3">
              <w:rPr>
                <w:sz w:val="22"/>
                <w:szCs w:val="22"/>
              </w:rPr>
              <w:t>)</w:t>
            </w:r>
            <w:r>
              <w:rPr>
                <w:sz w:val="22"/>
                <w:szCs w:val="22"/>
              </w:rPr>
              <w:t>/</w:t>
            </w:r>
            <w:r w:rsidR="00442A6D" w:rsidRPr="00214FD3">
              <w:rPr>
                <w:sz w:val="22"/>
                <w:szCs w:val="22"/>
              </w:rPr>
              <w:t xml:space="preserve">BD-STEPS </w:t>
            </w:r>
            <w:r w:rsidR="00C34BFE">
              <w:rPr>
                <w:sz w:val="22"/>
                <w:szCs w:val="22"/>
              </w:rPr>
              <w:t xml:space="preserve">Computer Assisted Telephone </w:t>
            </w:r>
          </w:p>
          <w:p w:rsidR="008437DF" w:rsidRPr="00214FD3" w:rsidRDefault="00C34BFE"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Interview</w:t>
            </w:r>
            <w:r w:rsidR="008437DF" w:rsidRPr="00214FD3">
              <w:rPr>
                <w:sz w:val="22"/>
                <w:szCs w:val="22"/>
              </w:rPr>
              <w:t xml:space="preserve"> (Attach </w:t>
            </w:r>
            <w:r w:rsidR="001D387B" w:rsidRPr="00214FD3">
              <w:rPr>
                <w:sz w:val="22"/>
                <w:szCs w:val="22"/>
              </w:rPr>
              <w:t>G</w:t>
            </w:r>
            <w:r w:rsidR="00EA0E37">
              <w:rPr>
                <w:sz w:val="22"/>
                <w:szCs w:val="22"/>
              </w:rPr>
              <w:t>)</w:t>
            </w:r>
          </w:p>
          <w:p w:rsidR="00272BF7" w:rsidRPr="00214FD3" w:rsidRDefault="00272BF7" w:rsidP="006D6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11B04"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19</w:t>
            </w:r>
            <w:r w:rsidR="00DB37C5" w:rsidRPr="00214FD3">
              <w:rPr>
                <w:sz w:val="22"/>
                <w:szCs w:val="22"/>
              </w:rPr>
              <w:t>25</w:t>
            </w:r>
            <w:r w:rsidR="008437DF" w:rsidRPr="00214FD3">
              <w:rPr>
                <w:sz w:val="22"/>
                <w:szCs w:val="22"/>
              </w:rPr>
              <w:t xml:space="preserve"> </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 xml:space="preserve">1 </w:t>
            </w:r>
          </w:p>
        </w:tc>
        <w:tc>
          <w:tcPr>
            <w:tcW w:w="1345"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461271" w:rsidP="00461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45/60</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8437DF" w:rsidRPr="00214FD3" w:rsidRDefault="00A53180"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14</w:t>
            </w:r>
            <w:r w:rsidR="00DB37C5" w:rsidRPr="00214FD3">
              <w:rPr>
                <w:sz w:val="22"/>
                <w:szCs w:val="22"/>
              </w:rPr>
              <w:t>44</w:t>
            </w:r>
          </w:p>
        </w:tc>
      </w:tr>
      <w:tr w:rsidR="00272BF7" w:rsidRPr="00442A6D" w:rsidTr="002177B2">
        <w:tc>
          <w:tcPr>
            <w:tcW w:w="1458" w:type="dxa"/>
            <w:tcBorders>
              <w:top w:val="single" w:sz="4" w:space="0" w:color="auto"/>
              <w:left w:val="single" w:sz="4" w:space="0" w:color="auto"/>
              <w:bottom w:val="double" w:sz="6" w:space="0" w:color="000000"/>
              <w:right w:val="single" w:sz="4" w:space="0" w:color="auto"/>
            </w:tcBorders>
            <w:shd w:val="clear" w:color="auto" w:fill="auto"/>
          </w:tcPr>
          <w:p w:rsidR="008437DF" w:rsidRPr="00214FD3" w:rsidRDefault="004506C5" w:rsidP="009E1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M</w:t>
            </w:r>
            <w:r w:rsidR="008437DF" w:rsidRPr="00214FD3">
              <w:rPr>
                <w:sz w:val="22"/>
                <w:szCs w:val="22"/>
              </w:rPr>
              <w:t>others, fathers, infants (</w:t>
            </w:r>
            <w:r w:rsidR="009E1A28" w:rsidRPr="00214FD3">
              <w:rPr>
                <w:sz w:val="22"/>
                <w:szCs w:val="22"/>
              </w:rPr>
              <w:t>saliva samples</w:t>
            </w:r>
            <w:r w:rsidR="008437DF" w:rsidRPr="00214FD3">
              <w:rPr>
                <w:sz w:val="22"/>
                <w:szCs w:val="22"/>
              </w:rPr>
              <w:t>)</w:t>
            </w:r>
          </w:p>
        </w:tc>
        <w:tc>
          <w:tcPr>
            <w:tcW w:w="3123" w:type="dxa"/>
            <w:tcBorders>
              <w:top w:val="single" w:sz="4" w:space="0" w:color="auto"/>
              <w:left w:val="single" w:sz="4" w:space="0" w:color="auto"/>
              <w:bottom w:val="double" w:sz="6" w:space="0" w:color="000000"/>
              <w:right w:val="single" w:sz="4" w:space="0" w:color="auto"/>
            </w:tcBorders>
            <w:shd w:val="clear" w:color="auto" w:fill="auto"/>
          </w:tcPr>
          <w:p w:rsidR="008437DF" w:rsidRPr="00214FD3" w:rsidRDefault="00EA0E37" w:rsidP="00343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w:t>
            </w:r>
            <w:r w:rsidR="008437DF" w:rsidRPr="00214FD3">
              <w:rPr>
                <w:sz w:val="22"/>
                <w:szCs w:val="22"/>
              </w:rPr>
              <w:t xml:space="preserve">ritten informed consent for </w:t>
            </w:r>
            <w:r w:rsidR="009E1A28" w:rsidRPr="00214FD3">
              <w:rPr>
                <w:sz w:val="22"/>
                <w:szCs w:val="22"/>
              </w:rPr>
              <w:t>saliva</w:t>
            </w:r>
            <w:r w:rsidR="008437DF" w:rsidRPr="00214FD3">
              <w:rPr>
                <w:sz w:val="22"/>
                <w:szCs w:val="22"/>
              </w:rPr>
              <w:t xml:space="preserve"> collection (Attach </w:t>
            </w:r>
            <w:r w:rsidR="00A22B5D">
              <w:rPr>
                <w:sz w:val="22"/>
                <w:szCs w:val="22"/>
              </w:rPr>
              <w:t>L</w:t>
            </w:r>
            <w:r w:rsidR="008437DF" w:rsidRPr="00214FD3">
              <w:rPr>
                <w:sz w:val="22"/>
                <w:szCs w:val="22"/>
              </w:rPr>
              <w:t>)</w:t>
            </w:r>
            <w:r>
              <w:rPr>
                <w:sz w:val="22"/>
                <w:szCs w:val="22"/>
              </w:rPr>
              <w:t>/ C</w:t>
            </w:r>
            <w:r w:rsidR="008437DF" w:rsidRPr="00214FD3">
              <w:rPr>
                <w:sz w:val="22"/>
                <w:szCs w:val="22"/>
              </w:rPr>
              <w:t xml:space="preserve">ollecting </w:t>
            </w:r>
            <w:r w:rsidR="009E1A28" w:rsidRPr="00214FD3">
              <w:rPr>
                <w:sz w:val="22"/>
                <w:szCs w:val="22"/>
              </w:rPr>
              <w:t>saliva samples</w:t>
            </w:r>
            <w:r w:rsidR="002177B2" w:rsidRPr="00214FD3">
              <w:rPr>
                <w:sz w:val="22"/>
                <w:szCs w:val="22"/>
              </w:rPr>
              <w:t xml:space="preserve"> (</w:t>
            </w:r>
            <w:r>
              <w:rPr>
                <w:sz w:val="22"/>
                <w:szCs w:val="22"/>
              </w:rPr>
              <w:t>Instructions (</w:t>
            </w:r>
            <w:r w:rsidR="008437DF" w:rsidRPr="00214FD3">
              <w:rPr>
                <w:sz w:val="22"/>
                <w:szCs w:val="22"/>
              </w:rPr>
              <w:t xml:space="preserve">Attach </w:t>
            </w:r>
            <w:r w:rsidR="00343DFF" w:rsidRPr="00214FD3">
              <w:rPr>
                <w:sz w:val="22"/>
                <w:szCs w:val="22"/>
              </w:rPr>
              <w:t>Q</w:t>
            </w:r>
            <w:r>
              <w:rPr>
                <w:sz w:val="22"/>
                <w:szCs w:val="22"/>
              </w:rPr>
              <w:t xml:space="preserve"> and</w:t>
            </w:r>
            <w:r w:rsidR="009B1C91">
              <w:rPr>
                <w:sz w:val="22"/>
                <w:szCs w:val="22"/>
              </w:rPr>
              <w:t xml:space="preserve"> R</w:t>
            </w:r>
            <w:r>
              <w:rPr>
                <w:sz w:val="22"/>
                <w:szCs w:val="22"/>
              </w:rPr>
              <w:t xml:space="preserve"> ))</w:t>
            </w:r>
          </w:p>
          <w:p w:rsidR="002177B2" w:rsidRPr="00214FD3" w:rsidRDefault="002177B2" w:rsidP="00343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43" w:type="dxa"/>
            <w:tcBorders>
              <w:top w:val="single" w:sz="4" w:space="0" w:color="auto"/>
              <w:left w:val="single" w:sz="4" w:space="0" w:color="auto"/>
              <w:bottom w:val="double" w:sz="6" w:space="0" w:color="000000"/>
              <w:right w:val="single" w:sz="4" w:space="0" w:color="auto"/>
            </w:tcBorders>
            <w:shd w:val="clear" w:color="auto" w:fill="auto"/>
          </w:tcPr>
          <w:p w:rsidR="008437DF" w:rsidRPr="00214FD3" w:rsidRDefault="00A53180"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5</w:t>
            </w:r>
            <w:r w:rsidR="00DB37C5" w:rsidRPr="00214FD3">
              <w:rPr>
                <w:sz w:val="22"/>
                <w:szCs w:val="22"/>
              </w:rPr>
              <w:t>775</w:t>
            </w:r>
            <w:r w:rsidR="008437DF" w:rsidRPr="00214FD3">
              <w:rPr>
                <w:sz w:val="22"/>
                <w:szCs w:val="22"/>
              </w:rPr>
              <w:t xml:space="preserve"> </w:t>
            </w:r>
          </w:p>
        </w:tc>
        <w:tc>
          <w:tcPr>
            <w:tcW w:w="1284" w:type="dxa"/>
            <w:tcBorders>
              <w:top w:val="single" w:sz="4" w:space="0" w:color="auto"/>
              <w:left w:val="single" w:sz="4" w:space="0" w:color="auto"/>
              <w:bottom w:val="double" w:sz="6" w:space="0" w:color="000000"/>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1</w:t>
            </w:r>
          </w:p>
        </w:tc>
        <w:tc>
          <w:tcPr>
            <w:tcW w:w="1345" w:type="dxa"/>
            <w:tcBorders>
              <w:top w:val="single" w:sz="4" w:space="0" w:color="auto"/>
              <w:left w:val="single" w:sz="4" w:space="0" w:color="auto"/>
              <w:bottom w:val="double" w:sz="6" w:space="0" w:color="000000"/>
              <w:right w:val="single" w:sz="4" w:space="0" w:color="auto"/>
            </w:tcBorders>
            <w:shd w:val="clear" w:color="auto" w:fill="auto"/>
          </w:tcPr>
          <w:p w:rsidR="008437DF" w:rsidRPr="00214FD3" w:rsidRDefault="008437DF" w:rsidP="0059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1</w:t>
            </w:r>
            <w:r w:rsidR="0059723B">
              <w:rPr>
                <w:sz w:val="22"/>
                <w:szCs w:val="22"/>
              </w:rPr>
              <w:t>5</w:t>
            </w:r>
            <w:r w:rsidRPr="00214FD3">
              <w:rPr>
                <w:sz w:val="22"/>
                <w:szCs w:val="22"/>
              </w:rPr>
              <w:t>/60</w:t>
            </w:r>
          </w:p>
        </w:tc>
        <w:tc>
          <w:tcPr>
            <w:tcW w:w="923" w:type="dxa"/>
            <w:tcBorders>
              <w:top w:val="single" w:sz="4" w:space="0" w:color="auto"/>
              <w:left w:val="single" w:sz="4" w:space="0" w:color="auto"/>
              <w:bottom w:val="double" w:sz="6" w:space="0" w:color="000000"/>
              <w:right w:val="single" w:sz="4" w:space="0" w:color="auto"/>
            </w:tcBorders>
            <w:shd w:val="clear" w:color="auto" w:fill="auto"/>
          </w:tcPr>
          <w:p w:rsidR="008437DF" w:rsidRPr="00214FD3" w:rsidRDefault="0059723B"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1444</w:t>
            </w:r>
          </w:p>
        </w:tc>
      </w:tr>
      <w:tr w:rsidR="00272BF7" w:rsidRPr="00442A6D" w:rsidTr="002177B2">
        <w:trPr>
          <w:trHeight w:val="530"/>
        </w:trPr>
        <w:tc>
          <w:tcPr>
            <w:tcW w:w="1458" w:type="dxa"/>
            <w:tcBorders>
              <w:top w:val="double" w:sz="6" w:space="0" w:color="000000"/>
              <w:left w:val="single" w:sz="4" w:space="0" w:color="auto"/>
              <w:bottom w:val="single" w:sz="4" w:space="0" w:color="auto"/>
              <w:right w:val="single" w:sz="4" w:space="0" w:color="auto"/>
            </w:tcBorders>
            <w:shd w:val="clear" w:color="auto" w:fill="auto"/>
          </w:tcPr>
          <w:p w:rsidR="008437DF" w:rsidRPr="00214FD3" w:rsidRDefault="004506C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TOTAL</w:t>
            </w:r>
          </w:p>
        </w:tc>
        <w:tc>
          <w:tcPr>
            <w:tcW w:w="3123" w:type="dxa"/>
            <w:tcBorders>
              <w:top w:val="double" w:sz="6" w:space="0" w:color="000000"/>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43" w:type="dxa"/>
            <w:tcBorders>
              <w:top w:val="double" w:sz="6" w:space="0" w:color="000000"/>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84" w:type="dxa"/>
            <w:tcBorders>
              <w:top w:val="double" w:sz="6" w:space="0" w:color="000000"/>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345" w:type="dxa"/>
            <w:tcBorders>
              <w:top w:val="double" w:sz="6" w:space="0" w:color="000000"/>
              <w:left w:val="single" w:sz="4" w:space="0" w:color="auto"/>
              <w:bottom w:val="single" w:sz="4" w:space="0" w:color="auto"/>
              <w:right w:val="single" w:sz="4" w:space="0" w:color="auto"/>
            </w:tcBorders>
            <w:shd w:val="clear" w:color="auto" w:fill="auto"/>
          </w:tcPr>
          <w:p w:rsidR="008437DF" w:rsidRPr="00214FD3"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923" w:type="dxa"/>
            <w:tcBorders>
              <w:top w:val="double" w:sz="6" w:space="0" w:color="000000"/>
              <w:left w:val="single" w:sz="4" w:space="0" w:color="auto"/>
              <w:bottom w:val="single" w:sz="4" w:space="0" w:color="auto"/>
              <w:right w:val="single" w:sz="4" w:space="0" w:color="auto"/>
            </w:tcBorders>
            <w:shd w:val="clear" w:color="auto" w:fill="auto"/>
          </w:tcPr>
          <w:p w:rsidR="008437DF" w:rsidRPr="00214FD3" w:rsidRDefault="00B75FD3" w:rsidP="0059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2</w:t>
            </w:r>
            <w:r w:rsidR="0059723B">
              <w:rPr>
                <w:sz w:val="22"/>
                <w:szCs w:val="22"/>
              </w:rPr>
              <w:t>888</w:t>
            </w:r>
          </w:p>
        </w:tc>
      </w:tr>
    </w:tbl>
    <w:p w:rsidR="008437DF" w:rsidRPr="00214FD3" w:rsidRDefault="001D387B"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 These numbers are for the extreme situation that we would have complete participation. We expect ~70-75% participation for the interview and 60-70% participation for the saliva collection.</w:t>
      </w: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442A6D">
        <w:lastRenderedPageBreak/>
        <w:t>Table A.12-2</w:t>
      </w:r>
      <w:r w:rsidRPr="00442A6D">
        <w:tab/>
      </w:r>
      <w:r w:rsidRPr="00442A6D">
        <w:rPr>
          <w:b/>
        </w:rPr>
        <w:t xml:space="preserve">Estimated </w:t>
      </w:r>
      <w:r w:rsidRPr="00442A6D">
        <w:rPr>
          <w:b/>
          <w:bCs/>
        </w:rPr>
        <w:t>Annualized Burden Costs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443"/>
        <w:gridCol w:w="1363"/>
        <w:gridCol w:w="1296"/>
        <w:gridCol w:w="1230"/>
        <w:gridCol w:w="1233"/>
        <w:gridCol w:w="1363"/>
      </w:tblGrid>
      <w:tr w:rsidR="008437DF" w:rsidRPr="00442A6D" w:rsidTr="000B3CF9">
        <w:tc>
          <w:tcPr>
            <w:tcW w:w="1648"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Type of Respondents</w:t>
            </w:r>
          </w:p>
        </w:tc>
        <w:tc>
          <w:tcPr>
            <w:tcW w:w="144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No. of  Respondents</w:t>
            </w:r>
          </w:p>
        </w:tc>
        <w:tc>
          <w:tcPr>
            <w:tcW w:w="136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No. Reponses per Respondent</w:t>
            </w:r>
          </w:p>
        </w:tc>
        <w:tc>
          <w:tcPr>
            <w:tcW w:w="1296"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Avg. Burden per Response (in hours)</w:t>
            </w:r>
          </w:p>
        </w:tc>
        <w:tc>
          <w:tcPr>
            <w:tcW w:w="1230"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Total Burden Hours</w:t>
            </w:r>
          </w:p>
        </w:tc>
        <w:tc>
          <w:tcPr>
            <w:tcW w:w="123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*Hourly Wage Rate</w:t>
            </w:r>
          </w:p>
        </w:tc>
        <w:tc>
          <w:tcPr>
            <w:tcW w:w="136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214FD3">
              <w:rPr>
                <w:sz w:val="22"/>
                <w:szCs w:val="22"/>
              </w:rPr>
              <w:t>Total Respondent Costs</w:t>
            </w:r>
          </w:p>
        </w:tc>
      </w:tr>
      <w:tr w:rsidR="008437DF" w:rsidRPr="00442A6D" w:rsidTr="000B3CF9">
        <w:tc>
          <w:tcPr>
            <w:tcW w:w="1648"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Mothers (interview)</w:t>
            </w:r>
          </w:p>
        </w:tc>
        <w:tc>
          <w:tcPr>
            <w:tcW w:w="1443" w:type="dxa"/>
            <w:shd w:val="clear" w:color="auto" w:fill="auto"/>
          </w:tcPr>
          <w:p w:rsidR="008437DF" w:rsidRPr="00214FD3" w:rsidRDefault="00984BD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1925</w:t>
            </w:r>
          </w:p>
        </w:tc>
        <w:tc>
          <w:tcPr>
            <w:tcW w:w="136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1</w:t>
            </w:r>
          </w:p>
        </w:tc>
        <w:tc>
          <w:tcPr>
            <w:tcW w:w="1296" w:type="dxa"/>
            <w:shd w:val="clear" w:color="auto" w:fill="auto"/>
          </w:tcPr>
          <w:p w:rsidR="008437DF" w:rsidRPr="00214FD3" w:rsidRDefault="00461271" w:rsidP="00461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45/60</w:t>
            </w:r>
          </w:p>
        </w:tc>
        <w:tc>
          <w:tcPr>
            <w:tcW w:w="1230" w:type="dxa"/>
            <w:shd w:val="clear" w:color="auto" w:fill="auto"/>
          </w:tcPr>
          <w:p w:rsidR="008437DF" w:rsidRPr="00214FD3" w:rsidRDefault="00984BD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1444</w:t>
            </w:r>
          </w:p>
        </w:tc>
        <w:tc>
          <w:tcPr>
            <w:tcW w:w="123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$10.00</w:t>
            </w:r>
          </w:p>
        </w:tc>
        <w:tc>
          <w:tcPr>
            <w:tcW w:w="1363" w:type="dxa"/>
            <w:shd w:val="clear" w:color="auto" w:fill="auto"/>
          </w:tcPr>
          <w:p w:rsidR="008437DF" w:rsidRPr="00214FD3" w:rsidRDefault="008437DF" w:rsidP="00D167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w:t>
            </w:r>
            <w:r w:rsidR="00984BD0" w:rsidRPr="00214FD3">
              <w:rPr>
                <w:sz w:val="22"/>
                <w:szCs w:val="22"/>
              </w:rPr>
              <w:t>14,4</w:t>
            </w:r>
            <w:r w:rsidR="00D1675E" w:rsidRPr="00214FD3">
              <w:rPr>
                <w:sz w:val="22"/>
                <w:szCs w:val="22"/>
              </w:rPr>
              <w:t>4</w:t>
            </w:r>
            <w:r w:rsidR="00984BD0" w:rsidRPr="00214FD3">
              <w:rPr>
                <w:sz w:val="22"/>
                <w:szCs w:val="22"/>
              </w:rPr>
              <w:t>0</w:t>
            </w:r>
          </w:p>
        </w:tc>
      </w:tr>
      <w:tr w:rsidR="008437DF" w:rsidRPr="00442A6D" w:rsidTr="000B3CF9">
        <w:tc>
          <w:tcPr>
            <w:tcW w:w="1648" w:type="dxa"/>
            <w:shd w:val="clear" w:color="auto" w:fill="auto"/>
          </w:tcPr>
          <w:p w:rsidR="008437DF" w:rsidRPr="00214FD3" w:rsidRDefault="00EB0EA6" w:rsidP="009E1A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Mothers, infants and fathers </w:t>
            </w:r>
            <w:r w:rsidR="008437DF" w:rsidRPr="00214FD3">
              <w:rPr>
                <w:sz w:val="22"/>
                <w:szCs w:val="22"/>
              </w:rPr>
              <w:t>(</w:t>
            </w:r>
            <w:r w:rsidR="009E1A28" w:rsidRPr="00214FD3">
              <w:rPr>
                <w:sz w:val="22"/>
                <w:szCs w:val="22"/>
              </w:rPr>
              <w:t>saliva samples</w:t>
            </w:r>
            <w:r w:rsidR="008437DF" w:rsidRPr="00214FD3">
              <w:rPr>
                <w:sz w:val="22"/>
                <w:szCs w:val="22"/>
              </w:rPr>
              <w:t>)</w:t>
            </w:r>
          </w:p>
        </w:tc>
        <w:tc>
          <w:tcPr>
            <w:tcW w:w="1443" w:type="dxa"/>
            <w:shd w:val="clear" w:color="auto" w:fill="auto"/>
          </w:tcPr>
          <w:p w:rsidR="008437DF" w:rsidRPr="00214FD3" w:rsidRDefault="00EB0EA6"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5775</w:t>
            </w:r>
          </w:p>
        </w:tc>
        <w:tc>
          <w:tcPr>
            <w:tcW w:w="1363" w:type="dxa"/>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1</w:t>
            </w:r>
          </w:p>
        </w:tc>
        <w:tc>
          <w:tcPr>
            <w:tcW w:w="1296" w:type="dxa"/>
            <w:shd w:val="clear" w:color="auto" w:fill="auto"/>
          </w:tcPr>
          <w:p w:rsidR="008437DF" w:rsidRPr="00214FD3" w:rsidRDefault="008437DF" w:rsidP="00597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1</w:t>
            </w:r>
            <w:r w:rsidR="0059723B">
              <w:rPr>
                <w:sz w:val="22"/>
                <w:szCs w:val="22"/>
              </w:rPr>
              <w:t>5</w:t>
            </w:r>
            <w:r w:rsidRPr="00214FD3">
              <w:rPr>
                <w:sz w:val="22"/>
                <w:szCs w:val="22"/>
              </w:rPr>
              <w:t>/60</w:t>
            </w:r>
          </w:p>
        </w:tc>
        <w:tc>
          <w:tcPr>
            <w:tcW w:w="1230" w:type="dxa"/>
            <w:shd w:val="clear" w:color="auto" w:fill="auto"/>
          </w:tcPr>
          <w:p w:rsidR="008437DF" w:rsidRPr="00214FD3" w:rsidRDefault="00EB0EA6"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1444</w:t>
            </w:r>
          </w:p>
        </w:tc>
        <w:tc>
          <w:tcPr>
            <w:tcW w:w="1233" w:type="dxa"/>
            <w:shd w:val="clear" w:color="auto" w:fill="auto"/>
          </w:tcPr>
          <w:p w:rsidR="008437DF" w:rsidRPr="00214FD3" w:rsidRDefault="00EB0EA6"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$10.00</w:t>
            </w:r>
          </w:p>
        </w:tc>
        <w:tc>
          <w:tcPr>
            <w:tcW w:w="1363" w:type="dxa"/>
            <w:shd w:val="clear" w:color="auto" w:fill="auto"/>
          </w:tcPr>
          <w:p w:rsidR="008437DF" w:rsidRPr="00214FD3" w:rsidRDefault="00EB0EA6"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$14,440</w:t>
            </w:r>
          </w:p>
        </w:tc>
      </w:tr>
      <w:tr w:rsidR="008437DF" w:rsidRPr="00442A6D" w:rsidTr="000B3CF9">
        <w:trPr>
          <w:trHeight w:val="369"/>
        </w:trPr>
        <w:tc>
          <w:tcPr>
            <w:tcW w:w="1648" w:type="dxa"/>
            <w:tcBorders>
              <w:top w:val="double" w:sz="6" w:space="0" w:color="000000"/>
            </w:tcBorders>
            <w:shd w:val="clear" w:color="auto" w:fill="auto"/>
          </w:tcPr>
          <w:p w:rsidR="004506C5" w:rsidRPr="00214FD3" w:rsidRDefault="004506C5" w:rsidP="002177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14FD3">
              <w:rPr>
                <w:sz w:val="22"/>
                <w:szCs w:val="22"/>
              </w:rPr>
              <w:t>TOTAL</w:t>
            </w:r>
          </w:p>
        </w:tc>
        <w:tc>
          <w:tcPr>
            <w:tcW w:w="1443" w:type="dxa"/>
            <w:tcBorders>
              <w:top w:val="double" w:sz="6" w:space="0" w:color="000000"/>
            </w:tcBorders>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63" w:type="dxa"/>
            <w:tcBorders>
              <w:top w:val="double" w:sz="6" w:space="0" w:color="000000"/>
            </w:tcBorders>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96" w:type="dxa"/>
            <w:tcBorders>
              <w:top w:val="double" w:sz="6" w:space="0" w:color="000000"/>
            </w:tcBorders>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30" w:type="dxa"/>
            <w:tcBorders>
              <w:top w:val="double" w:sz="6" w:space="0" w:color="000000"/>
            </w:tcBorders>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33" w:type="dxa"/>
            <w:tcBorders>
              <w:top w:val="double" w:sz="6" w:space="0" w:color="000000"/>
            </w:tcBorders>
            <w:shd w:val="clear" w:color="auto" w:fill="auto"/>
          </w:tcPr>
          <w:p w:rsidR="008437DF" w:rsidRPr="00214FD3"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63" w:type="dxa"/>
            <w:tcBorders>
              <w:top w:val="double" w:sz="6" w:space="0" w:color="000000"/>
            </w:tcBorders>
            <w:shd w:val="clear" w:color="auto" w:fill="auto"/>
          </w:tcPr>
          <w:p w:rsidR="008437DF" w:rsidRPr="00214FD3" w:rsidRDefault="008437DF" w:rsidP="00597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214FD3">
              <w:rPr>
                <w:sz w:val="22"/>
                <w:szCs w:val="22"/>
              </w:rPr>
              <w:t>$</w:t>
            </w:r>
            <w:r w:rsidR="00984BD0" w:rsidRPr="00214FD3">
              <w:rPr>
                <w:sz w:val="22"/>
                <w:szCs w:val="22"/>
              </w:rPr>
              <w:t>2</w:t>
            </w:r>
            <w:r w:rsidR="0059723B">
              <w:rPr>
                <w:sz w:val="22"/>
                <w:szCs w:val="22"/>
              </w:rPr>
              <w:t>8</w:t>
            </w:r>
            <w:r w:rsidRPr="00214FD3">
              <w:rPr>
                <w:sz w:val="22"/>
                <w:szCs w:val="22"/>
              </w:rPr>
              <w:t>,</w:t>
            </w:r>
            <w:r w:rsidR="0059723B">
              <w:rPr>
                <w:sz w:val="22"/>
                <w:szCs w:val="22"/>
              </w:rPr>
              <w:t>888</w:t>
            </w:r>
          </w:p>
        </w:tc>
      </w:tr>
    </w:tbl>
    <w:p w:rsidR="00343DFF" w:rsidRPr="00214FD3" w:rsidRDefault="00343DFF" w:rsidP="00343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214FD3">
        <w:rPr>
          <w:b/>
          <w:sz w:val="22"/>
          <w:szCs w:val="22"/>
        </w:rPr>
        <w:t>*Approximately 75% of women of child-bearing age do participate in the U.S. workforce (see http://www.bls.gov/opub/ted/2000/feb/wk3/art03.htm).  A subset of these child-bearing women are part-time and not full-time workers. We have used the National Compensation Survey to aid in our calculation of the hourly wage rate for our table entitled "Estimated Annualized Burden Costs" (please see the U.S. Department of Labor publication entitled: "National Compensation Survey: Occupational Wages in the United States, June 2006" located at http://www.bls.gov/ncs/ocs/sp/ncbl0910.pdf). We have thus calculated an hourly wage rate of $10.00 for the respondents for this ICR.</w:t>
      </w: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Interview costs: A respondent mother can have time costs for the interview or biological specimen collection. A respondent father and infant can have time costs for the biologic specimen collection only.  An interview is estimated to take </w:t>
      </w:r>
      <w:r w:rsidR="00D1675E" w:rsidRPr="00442A6D">
        <w:t>45 minutes</w:t>
      </w:r>
      <w:r w:rsidRPr="00442A6D">
        <w:t xml:space="preserve">, and an hour of respondent time is estimated to cost $10.  A maximum of </w:t>
      </w:r>
      <w:r w:rsidR="00D1675E" w:rsidRPr="00442A6D">
        <w:t>1925</w:t>
      </w:r>
      <w:r w:rsidRPr="00442A6D">
        <w:t xml:space="preserve"> are planned, </w:t>
      </w:r>
      <w:r w:rsidR="00D1675E" w:rsidRPr="00442A6D">
        <w:t>1400</w:t>
      </w:r>
      <w:r w:rsidRPr="00442A6D">
        <w:t xml:space="preserve"> cases and </w:t>
      </w:r>
      <w:r w:rsidR="00D1675E" w:rsidRPr="00442A6D">
        <w:t xml:space="preserve">525 </w:t>
      </w:r>
      <w:r w:rsidRPr="00442A6D">
        <w:t xml:space="preserve">controls, resulting in a maximum interview burden of </w:t>
      </w:r>
      <w:r w:rsidR="00D1675E" w:rsidRPr="00442A6D">
        <w:t>1444</w:t>
      </w:r>
      <w:r w:rsidRPr="00442A6D">
        <w:t xml:space="preserve"> hours for all Centers per year ($</w:t>
      </w:r>
      <w:r w:rsidR="00D1675E" w:rsidRPr="00442A6D">
        <w:t>14,440</w:t>
      </w:r>
      <w:r w:rsidRPr="00442A6D">
        <w:t xml:space="preserve"> per year).</w:t>
      </w: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42A6D">
        <w:t>S</w:t>
      </w:r>
      <w:r w:rsidR="00DA4592">
        <w:t>aliva collection</w:t>
      </w:r>
      <w:r w:rsidRPr="00442A6D">
        <w:t xml:space="preserve"> costs: The anticipated maximum burden for collection of the </w:t>
      </w:r>
      <w:r w:rsidR="004040B6" w:rsidRPr="00442A6D">
        <w:t>saliva</w:t>
      </w:r>
      <w:r w:rsidRPr="00442A6D">
        <w:t xml:space="preserve"> is </w:t>
      </w:r>
      <w:r w:rsidR="00EB0EA6">
        <w:t xml:space="preserve">1444 hours </w:t>
      </w:r>
      <w:r w:rsidRPr="00442A6D">
        <w:t xml:space="preserve">per year. Since one of the parents will have to collect the cheek cells from the infant, the hourly wage rate was applied to the infant’s time burden so the total burden for the biologic specimen collection </w:t>
      </w:r>
      <w:r w:rsidR="00D1675E" w:rsidRPr="00442A6D">
        <w:t xml:space="preserve">(for mother, father and infant) </w:t>
      </w:r>
      <w:r w:rsidRPr="00442A6D">
        <w:t>will be $</w:t>
      </w:r>
      <w:r w:rsidR="00EB0EA6">
        <w:t>14,440</w:t>
      </w:r>
      <w:r w:rsidRPr="00442A6D">
        <w:t xml:space="preserve"> per year.  </w:t>
      </w:r>
    </w:p>
    <w:p w:rsidR="008437DF" w:rsidRPr="00442A6D"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A309F" w:rsidRPr="00DE104B" w:rsidRDefault="004A309F" w:rsidP="00DE104B">
      <w:pPr>
        <w:pStyle w:val="Heading2"/>
        <w:rPr>
          <w:u w:val="single"/>
        </w:rPr>
      </w:pPr>
      <w:bookmarkStart w:id="15" w:name="_Toc371503596"/>
      <w:r w:rsidRPr="00DE104B">
        <w:rPr>
          <w:u w:val="single"/>
        </w:rPr>
        <w:t>A.13.</w:t>
      </w:r>
      <w:r w:rsidRPr="00DE104B">
        <w:rPr>
          <w:u w:val="single"/>
        </w:rPr>
        <w:tab/>
        <w:t xml:space="preserve">Estimates of Other Total Annual Cost Burden to Respondents or </w:t>
      </w:r>
      <w:proofErr w:type="spellStart"/>
      <w:r w:rsidRPr="00DE104B">
        <w:rPr>
          <w:u w:val="single"/>
        </w:rPr>
        <w:t>Recordkeepers</w:t>
      </w:r>
      <w:bookmarkEnd w:id="15"/>
      <w:proofErr w:type="spellEnd"/>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There are neither (a) total capital and start-up costs, nor (b) operation, maintenance, and purchase of services costs for respondents or record</w:t>
      </w:r>
      <w:r w:rsidR="003A76F8" w:rsidRPr="00442A6D">
        <w:t xml:space="preserve"> </w:t>
      </w:r>
      <w:r w:rsidRPr="00442A6D">
        <w:t>keepers resulting from the collection of information.</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4A309F" w:rsidRPr="00DE104B" w:rsidRDefault="004A309F" w:rsidP="00DE104B">
      <w:pPr>
        <w:pStyle w:val="Heading2"/>
        <w:rPr>
          <w:rFonts w:ascii="Times New Roman" w:hAnsi="Times New Roman" w:cs="Times New Roman"/>
          <w:sz w:val="24"/>
          <w:szCs w:val="24"/>
          <w:u w:val="single"/>
        </w:rPr>
      </w:pPr>
      <w:bookmarkStart w:id="16" w:name="_Toc371503597"/>
      <w:r w:rsidRPr="00DE104B">
        <w:rPr>
          <w:rFonts w:ascii="Times New Roman" w:hAnsi="Times New Roman" w:cs="Times New Roman"/>
          <w:sz w:val="24"/>
          <w:szCs w:val="24"/>
          <w:u w:val="single"/>
        </w:rPr>
        <w:t>A.14.</w:t>
      </w:r>
      <w:r w:rsidRPr="00DE104B">
        <w:rPr>
          <w:rFonts w:ascii="Times New Roman" w:hAnsi="Times New Roman" w:cs="Times New Roman"/>
          <w:sz w:val="24"/>
          <w:szCs w:val="24"/>
          <w:u w:val="single"/>
        </w:rPr>
        <w:tab/>
        <w:t>Annualized Costs to the Federal Government</w:t>
      </w:r>
      <w:bookmarkEnd w:id="16"/>
    </w:p>
    <w:p w:rsidR="006F47DE"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See Table A.14-1 for a total annual cost estimate for one year to conduct the </w:t>
      </w:r>
      <w:r w:rsidR="00802925" w:rsidRPr="00442A6D">
        <w:t>entire study o</w:t>
      </w:r>
      <w:r w:rsidR="009A3451" w:rsidRPr="00442A6D">
        <w:t xml:space="preserve">f the </w:t>
      </w:r>
      <w:r w:rsidR="00442A6D">
        <w:t>BD-STEPS</w:t>
      </w:r>
      <w:r w:rsidR="00220A08" w:rsidRPr="00442A6D">
        <w:t>.</w:t>
      </w:r>
      <w:r w:rsidR="006B55F6" w:rsidRPr="00442A6D">
        <w:t xml:space="preserve">  NBDPS activities under Funding Opportunity Announcement #CDC-RFA-DD09-001 began on December 1, 2008 and will end on November 30, 2013. </w:t>
      </w:r>
      <w:r w:rsidR="00220A08" w:rsidRPr="00442A6D">
        <w:t xml:space="preserve">BD-STEPS </w:t>
      </w:r>
      <w:r w:rsidR="00DA4592">
        <w:t>FOA</w:t>
      </w:r>
      <w:r w:rsidR="004040B6" w:rsidRPr="001C2887">
        <w:t xml:space="preserve">-DD-13-003 </w:t>
      </w:r>
      <w:r w:rsidR="004040B6" w:rsidRPr="00442A6D">
        <w:t xml:space="preserve">activities </w:t>
      </w:r>
      <w:r w:rsidR="00D42935">
        <w:t xml:space="preserve">began </w:t>
      </w:r>
      <w:r w:rsidR="004040B6" w:rsidRPr="00D42935">
        <w:t xml:space="preserve">in </w:t>
      </w:r>
      <w:r w:rsidR="00DA4592" w:rsidRPr="00D42935">
        <w:t>September</w:t>
      </w:r>
      <w:r w:rsidR="004040B6" w:rsidRPr="00D42935">
        <w:t>, 201</w:t>
      </w:r>
      <w:r w:rsidR="00DA4592" w:rsidRPr="00D42935">
        <w:t>3</w:t>
      </w:r>
      <w:r w:rsidR="004040B6" w:rsidRPr="00D42935">
        <w:t>.</w:t>
      </w:r>
      <w:r w:rsidR="00220A08" w:rsidRPr="00442A6D">
        <w:t xml:space="preserve"> </w:t>
      </w:r>
      <w:r w:rsidR="006B55F6" w:rsidRPr="00442A6D">
        <w:t xml:space="preserve"> </w:t>
      </w:r>
      <w:r w:rsidR="006B55F6" w:rsidRPr="009E1A28">
        <w:t>  It is anticipated that costs in future years will be comparable to those shown in the table with appropriate adjustments for budget changes, inflation, and salary increases</w:t>
      </w:r>
      <w:r w:rsidR="00D42935">
        <w:t>.</w:t>
      </w:r>
    </w:p>
    <w:p w:rsidR="00D976EF" w:rsidRDefault="00D976E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76EF" w:rsidRDefault="00D976E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76EF" w:rsidRPr="00442A6D" w:rsidRDefault="00D976E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309F" w:rsidRDefault="000B23D3"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42A6D">
        <w:lastRenderedPageBreak/>
        <w:t>T</w:t>
      </w:r>
      <w:r w:rsidR="004A309F" w:rsidRPr="00442A6D">
        <w:t>able A.14-1</w:t>
      </w:r>
      <w:r w:rsidR="00112F15" w:rsidRPr="00442A6D">
        <w:t xml:space="preserve">: </w:t>
      </w:r>
      <w:r w:rsidR="00112F15" w:rsidRPr="00442A6D">
        <w:rPr>
          <w:b/>
        </w:rPr>
        <w:t>Estimates of Annual Cost to the Government</w:t>
      </w:r>
      <w:r w:rsidR="00895CC9">
        <w:rPr>
          <w:b/>
        </w:rPr>
        <w:t xml:space="preserve"> </w:t>
      </w:r>
    </w:p>
    <w:p w:rsidR="003F0273" w:rsidRDefault="003F0273" w:rsidP="003F0273"/>
    <w:tbl>
      <w:tblPr>
        <w:tblpPr w:leftFromText="180" w:rightFromText="180" w:vertAnchor="text"/>
        <w:tblW w:w="9652" w:type="dxa"/>
        <w:tblCellMar>
          <w:left w:w="0" w:type="dxa"/>
          <w:right w:w="0" w:type="dxa"/>
        </w:tblCellMar>
        <w:tblLook w:val="04A0" w:firstRow="1" w:lastRow="0" w:firstColumn="1" w:lastColumn="0" w:noHBand="0" w:noVBand="1"/>
      </w:tblPr>
      <w:tblGrid>
        <w:gridCol w:w="2713"/>
        <w:gridCol w:w="3561"/>
        <w:gridCol w:w="853"/>
        <w:gridCol w:w="2525"/>
      </w:tblGrid>
      <w:tr w:rsidR="003F0273" w:rsidTr="003F0273">
        <w:tc>
          <w:tcPr>
            <w:tcW w:w="2768" w:type="dxa"/>
            <w:tcBorders>
              <w:top w:val="double" w:sz="4" w:space="0" w:color="auto"/>
              <w:left w:val="double" w:sz="4" w:space="0" w:color="auto"/>
              <w:bottom w:val="single" w:sz="8" w:space="0" w:color="auto"/>
              <w:right w:val="single" w:sz="8" w:space="0" w:color="auto"/>
            </w:tcBorders>
          </w:tcPr>
          <w:p w:rsidR="003F0273" w:rsidRDefault="003F0273">
            <w:pPr>
              <w:rPr>
                <w:rFonts w:ascii="Calibri" w:eastAsiaTheme="minorHAnsi" w:hAnsi="Calibri"/>
              </w:rPr>
            </w:pPr>
          </w:p>
        </w:tc>
        <w:tc>
          <w:tcPr>
            <w:tcW w:w="3629" w:type="dxa"/>
            <w:tcBorders>
              <w:top w:val="double" w:sz="4" w:space="0" w:color="auto"/>
              <w:left w:val="nil"/>
              <w:bottom w:val="single" w:sz="8" w:space="0" w:color="auto"/>
              <w:right w:val="single" w:sz="8" w:space="0" w:color="auto"/>
            </w:tcBorders>
            <w:tcMar>
              <w:top w:w="0" w:type="dxa"/>
              <w:left w:w="146" w:type="dxa"/>
              <w:bottom w:w="0" w:type="dxa"/>
              <w:right w:w="146" w:type="dxa"/>
            </w:tcMar>
          </w:tcPr>
          <w:p w:rsidR="003F0273" w:rsidRDefault="003F0273">
            <w:pPr>
              <w:rPr>
                <w:rFonts w:ascii="Calibri" w:eastAsiaTheme="minorHAnsi" w:hAnsi="Calibri"/>
              </w:rPr>
            </w:pPr>
          </w:p>
          <w:p w:rsidR="003F0273" w:rsidRDefault="003F0273"/>
          <w:p w:rsidR="003F0273" w:rsidRDefault="003F0273">
            <w:pPr>
              <w:rPr>
                <w:rFonts w:ascii="Calibri" w:eastAsiaTheme="minorHAnsi" w:hAnsi="Calibri"/>
              </w:rPr>
            </w:pPr>
            <w:r>
              <w:rPr>
                <w:b/>
                <w:bCs/>
              </w:rPr>
              <w:t>CDC and Contract Personnel*</w:t>
            </w:r>
          </w:p>
        </w:tc>
        <w:tc>
          <w:tcPr>
            <w:tcW w:w="727" w:type="dxa"/>
            <w:tcBorders>
              <w:top w:val="double" w:sz="4" w:space="0" w:color="auto"/>
              <w:left w:val="nil"/>
              <w:bottom w:val="single" w:sz="8" w:space="0" w:color="auto"/>
              <w:right w:val="single" w:sz="8" w:space="0" w:color="auto"/>
            </w:tcBorders>
            <w:tcMar>
              <w:top w:w="0" w:type="dxa"/>
              <w:left w:w="146" w:type="dxa"/>
              <w:bottom w:w="0" w:type="dxa"/>
              <w:right w:w="146" w:type="dxa"/>
            </w:tcMar>
          </w:tcPr>
          <w:p w:rsidR="003F0273" w:rsidRDefault="003F0273">
            <w:pPr>
              <w:rPr>
                <w:rFonts w:ascii="Calibri" w:eastAsiaTheme="minorHAnsi" w:hAnsi="Calibri"/>
              </w:rPr>
            </w:pPr>
          </w:p>
          <w:p w:rsidR="003F0273" w:rsidRDefault="003F0273"/>
          <w:p w:rsidR="003F0273" w:rsidRDefault="003F0273">
            <w:pPr>
              <w:rPr>
                <w:rFonts w:ascii="Calibri" w:eastAsiaTheme="minorHAnsi" w:hAnsi="Calibri"/>
              </w:rPr>
            </w:pPr>
            <w:r>
              <w:rPr>
                <w:b/>
                <w:bCs/>
              </w:rPr>
              <w:t>FTEs</w:t>
            </w:r>
          </w:p>
        </w:tc>
        <w:tc>
          <w:tcPr>
            <w:tcW w:w="2528" w:type="dxa"/>
            <w:tcBorders>
              <w:top w:val="double" w:sz="4" w:space="0" w:color="auto"/>
              <w:left w:val="nil"/>
              <w:bottom w:val="single" w:sz="8" w:space="0" w:color="auto"/>
              <w:right w:val="double" w:sz="4" w:space="0" w:color="auto"/>
            </w:tcBorders>
            <w:tcMar>
              <w:top w:w="0" w:type="dxa"/>
              <w:left w:w="146" w:type="dxa"/>
              <w:bottom w:w="0" w:type="dxa"/>
              <w:right w:w="146" w:type="dxa"/>
            </w:tcMar>
          </w:tcPr>
          <w:p w:rsidR="003F0273" w:rsidRDefault="003F0273">
            <w:pPr>
              <w:rPr>
                <w:rFonts w:ascii="Calibri" w:eastAsiaTheme="minorHAnsi" w:hAnsi="Calibri"/>
              </w:rPr>
            </w:pPr>
          </w:p>
          <w:p w:rsidR="003F0273" w:rsidRDefault="003F0273"/>
          <w:p w:rsidR="003F0273" w:rsidRDefault="003F0273">
            <w:pPr>
              <w:rPr>
                <w:rFonts w:ascii="Calibri" w:eastAsiaTheme="minorHAnsi" w:hAnsi="Calibri"/>
              </w:rPr>
            </w:pPr>
            <w:r>
              <w:rPr>
                <w:b/>
                <w:bCs/>
              </w:rPr>
              <w:t>     Costs*     (dollars)</w:t>
            </w:r>
          </w:p>
        </w:tc>
      </w:tr>
      <w:tr w:rsidR="003F0273" w:rsidTr="003F0273">
        <w:tc>
          <w:tcPr>
            <w:tcW w:w="2768" w:type="dxa"/>
            <w:vMerge w:val="restart"/>
            <w:tcBorders>
              <w:top w:val="nil"/>
              <w:left w:val="double" w:sz="4" w:space="0" w:color="auto"/>
              <w:bottom w:val="single" w:sz="8" w:space="0" w:color="auto"/>
              <w:right w:val="single" w:sz="8" w:space="0" w:color="auto"/>
            </w:tcBorders>
            <w:hideMark/>
          </w:tcPr>
          <w:p w:rsidR="003F0273" w:rsidRDefault="003F0273">
            <w:pPr>
              <w:rPr>
                <w:rFonts w:ascii="Calibri" w:eastAsiaTheme="minorHAnsi" w:hAnsi="Calibri"/>
                <w:b/>
                <w:bCs/>
              </w:rPr>
            </w:pPr>
            <w:r>
              <w:rPr>
                <w:b/>
                <w:bCs/>
              </w:rPr>
              <w:t>Federal Government Personnel Costs</w:t>
            </w: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Epidemiologist, GS-15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.7</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111,000</w:t>
            </w:r>
          </w:p>
        </w:tc>
      </w:tr>
      <w:tr w:rsidR="003F0273" w:rsidTr="003F0273">
        <w:trPr>
          <w:trHeight w:val="285"/>
        </w:trPr>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Health Scientist, GS-14</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.9</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121,000</w:t>
            </w:r>
          </w:p>
        </w:tc>
      </w:tr>
      <w:tr w:rsidR="003F0273" w:rsidTr="003F0273">
        <w:trPr>
          <w:trHeight w:val="315"/>
        </w:trPr>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b/>
                <w:bCs/>
              </w:rPr>
            </w:pPr>
            <w:r>
              <w:t xml:space="preserve">Epidemiologist, GS-14 </w:t>
            </w:r>
            <w:r>
              <w:rPr>
                <w:b/>
                <w:bCs/>
              </w:rPr>
              <w:t>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.6</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80,000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Medical Officer, GS-14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.5</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92,000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Health Scientists, GS-13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.6</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76,000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b/>
                <w:bCs/>
              </w:rPr>
            </w:pPr>
            <w:r>
              <w:t>Project Coordinator, GS-12</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1</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100,000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b/>
                <w:bCs/>
              </w:rPr>
            </w:pPr>
            <w:r>
              <w:t>Data Collection Supervisor, GS-13</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1</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135,000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Microbiologist GS–15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.5</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80,000</w:t>
            </w:r>
          </w:p>
        </w:tc>
      </w:tr>
      <w:tr w:rsidR="003F0273" w:rsidTr="003F0273">
        <w:trPr>
          <w:trHeight w:val="195"/>
        </w:trPr>
        <w:tc>
          <w:tcPr>
            <w:tcW w:w="2768" w:type="dxa"/>
            <w:vMerge w:val="restart"/>
            <w:tcBorders>
              <w:top w:val="nil"/>
              <w:left w:val="double" w:sz="4" w:space="0" w:color="auto"/>
              <w:bottom w:val="single" w:sz="8" w:space="0" w:color="auto"/>
              <w:right w:val="single" w:sz="8" w:space="0" w:color="auto"/>
            </w:tcBorders>
            <w:hideMark/>
          </w:tcPr>
          <w:p w:rsidR="003F0273" w:rsidRDefault="003F0273">
            <w:pPr>
              <w:rPr>
                <w:rFonts w:ascii="Calibri" w:eastAsiaTheme="minorHAnsi" w:hAnsi="Calibri"/>
                <w:b/>
                <w:bCs/>
              </w:rPr>
            </w:pPr>
            <w:r>
              <w:rPr>
                <w:b/>
                <w:bCs/>
              </w:rPr>
              <w:t>Federal Government Other Direct Costs</w:t>
            </w: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Laboratory supplies</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100,000 </w:t>
            </w:r>
          </w:p>
        </w:tc>
      </w:tr>
      <w:tr w:rsidR="003F0273" w:rsidTr="003F0273">
        <w:trPr>
          <w:trHeight w:val="240"/>
        </w:trPr>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Saliva kits</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90,000 </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Printing</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12,000</w:t>
            </w:r>
          </w:p>
        </w:tc>
      </w:tr>
      <w:tr w:rsidR="003F0273" w:rsidTr="003F0273">
        <w:trPr>
          <w:trHeight w:val="345"/>
        </w:trPr>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Postage</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5,000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Office Supplies</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5,000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Travel</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5,000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r>
              <w:t>Computer Equipment</w:t>
            </w:r>
          </w:p>
          <w:p w:rsidR="003F0273" w:rsidRDefault="003F0273"/>
          <w:p w:rsidR="003F0273" w:rsidRDefault="003F0273"/>
          <w:p w:rsidR="003F0273" w:rsidRDefault="003F0273">
            <w:pPr>
              <w:rPr>
                <w:rFonts w:ascii="Calibri" w:eastAsiaTheme="minorHAnsi" w:hAnsi="Calibri"/>
              </w:rPr>
            </w:pP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3,000</w:t>
            </w:r>
          </w:p>
        </w:tc>
      </w:tr>
      <w:tr w:rsidR="003F0273" w:rsidTr="003F0273">
        <w:tc>
          <w:tcPr>
            <w:tcW w:w="2768" w:type="dxa"/>
            <w:vMerge w:val="restart"/>
            <w:tcBorders>
              <w:top w:val="nil"/>
              <w:left w:val="double" w:sz="4" w:space="0" w:color="auto"/>
              <w:bottom w:val="single" w:sz="8" w:space="0" w:color="auto"/>
              <w:right w:val="single" w:sz="8" w:space="0" w:color="auto"/>
            </w:tcBorders>
            <w:hideMark/>
          </w:tcPr>
          <w:p w:rsidR="003F0273" w:rsidRDefault="003F0273">
            <w:pPr>
              <w:rPr>
                <w:rFonts w:ascii="Calibri" w:eastAsiaTheme="minorHAnsi" w:hAnsi="Calibri"/>
                <w:b/>
                <w:bCs/>
              </w:rPr>
            </w:pPr>
            <w:r>
              <w:rPr>
                <w:b/>
                <w:bCs/>
              </w:rPr>
              <w:t>Contractor Direct Labor</w:t>
            </w: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Programmer (contractor)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1</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109,000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Programmer Q&amp;A (contractor)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.9</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89,000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Data Manager (contractor)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.8</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60,441</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Data Manager (contractor)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1</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59,944</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Lab Project Coordinator (contractor)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.5</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55,000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 xml:space="preserve">Lab Technicians (contractor) 3 </w:t>
            </w:r>
          </w:p>
        </w:tc>
        <w:tc>
          <w:tcPr>
            <w:tcW w:w="727"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jc w:val="both"/>
              <w:rPr>
                <w:rFonts w:ascii="Calibri" w:eastAsiaTheme="minorHAnsi" w:hAnsi="Calibri"/>
              </w:rPr>
            </w:pPr>
            <w:r>
              <w:t>3.0</w:t>
            </w: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175,000</w:t>
            </w:r>
          </w:p>
        </w:tc>
      </w:tr>
      <w:tr w:rsidR="003F0273" w:rsidTr="003F0273">
        <w:tc>
          <w:tcPr>
            <w:tcW w:w="0" w:type="auto"/>
            <w:vMerge/>
            <w:tcBorders>
              <w:top w:val="nil"/>
              <w:left w:val="double" w:sz="4" w:space="0" w:color="auto"/>
              <w:bottom w:val="single" w:sz="8" w:space="0" w:color="auto"/>
              <w:right w:val="single" w:sz="8" w:space="0" w:color="auto"/>
            </w:tcBorders>
            <w:vAlign w:val="center"/>
            <w:hideMark/>
          </w:tcPr>
          <w:p w:rsidR="003F0273" w:rsidRDefault="003F0273">
            <w:pPr>
              <w:rPr>
                <w:rFonts w:ascii="Calibri" w:eastAsiaTheme="minorHAnsi" w:hAnsi="Calibri"/>
                <w:b/>
                <w:bCs/>
              </w:rPr>
            </w:pPr>
          </w:p>
        </w:tc>
        <w:tc>
          <w:tcPr>
            <w:tcW w:w="3629" w:type="dxa"/>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Interview contract</w:t>
            </w:r>
          </w:p>
        </w:tc>
        <w:tc>
          <w:tcPr>
            <w:tcW w:w="727" w:type="dxa"/>
            <w:tcBorders>
              <w:top w:val="nil"/>
              <w:left w:val="nil"/>
              <w:bottom w:val="single" w:sz="8" w:space="0" w:color="auto"/>
              <w:right w:val="single" w:sz="8" w:space="0" w:color="auto"/>
            </w:tcBorders>
            <w:tcMar>
              <w:top w:w="0" w:type="dxa"/>
              <w:left w:w="146" w:type="dxa"/>
              <w:bottom w:w="0" w:type="dxa"/>
              <w:right w:w="146" w:type="dxa"/>
            </w:tcMar>
          </w:tcPr>
          <w:p w:rsidR="003F0273" w:rsidRDefault="003F0273">
            <w:pPr>
              <w:jc w:val="both"/>
              <w:rPr>
                <w:rFonts w:ascii="Calibri" w:eastAsiaTheme="minorHAnsi" w:hAnsi="Calibri"/>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306,456</w:t>
            </w:r>
          </w:p>
        </w:tc>
      </w:tr>
      <w:tr w:rsidR="003F0273" w:rsidTr="003F0273">
        <w:trPr>
          <w:trHeight w:val="60"/>
        </w:trPr>
        <w:tc>
          <w:tcPr>
            <w:tcW w:w="2768" w:type="dxa"/>
            <w:tcBorders>
              <w:top w:val="nil"/>
              <w:left w:val="double" w:sz="4" w:space="0" w:color="auto"/>
              <w:bottom w:val="single" w:sz="8" w:space="0" w:color="auto"/>
              <w:right w:val="single" w:sz="8" w:space="0" w:color="auto"/>
            </w:tcBorders>
            <w:hideMark/>
          </w:tcPr>
          <w:p w:rsidR="003F0273" w:rsidRDefault="003F0273">
            <w:pPr>
              <w:rPr>
                <w:rFonts w:ascii="Calibri" w:eastAsiaTheme="minorHAnsi" w:hAnsi="Calibri"/>
                <w:b/>
                <w:bCs/>
              </w:rPr>
            </w:pPr>
            <w:r>
              <w:rPr>
                <w:b/>
                <w:bCs/>
              </w:rPr>
              <w:t>Contractor Other Direct, Indirect Costs and Fees</w:t>
            </w:r>
          </w:p>
        </w:tc>
        <w:tc>
          <w:tcPr>
            <w:tcW w:w="4356" w:type="dxa"/>
            <w:gridSpan w:val="2"/>
            <w:tcBorders>
              <w:top w:val="nil"/>
              <w:left w:val="nil"/>
              <w:bottom w:val="single" w:sz="8" w:space="0" w:color="auto"/>
              <w:right w:val="single" w:sz="8" w:space="0" w:color="auto"/>
            </w:tcBorders>
            <w:tcMar>
              <w:top w:w="0" w:type="dxa"/>
              <w:left w:w="146" w:type="dxa"/>
              <w:bottom w:w="0" w:type="dxa"/>
              <w:right w:w="146" w:type="dxa"/>
            </w:tcMar>
            <w:hideMark/>
          </w:tcPr>
          <w:p w:rsidR="003F0273" w:rsidRDefault="003F0273">
            <w:pPr>
              <w:rPr>
                <w:sz w:val="20"/>
                <w:szCs w:val="20"/>
              </w:rPr>
            </w:pPr>
          </w:p>
        </w:tc>
        <w:tc>
          <w:tcPr>
            <w:tcW w:w="2528" w:type="dxa"/>
            <w:tcBorders>
              <w:top w:val="nil"/>
              <w:left w:val="nil"/>
              <w:bottom w:val="single" w:sz="8" w:space="0" w:color="auto"/>
              <w:right w:val="double" w:sz="4" w:space="0" w:color="auto"/>
            </w:tcBorders>
            <w:tcMar>
              <w:top w:w="0" w:type="dxa"/>
              <w:left w:w="146" w:type="dxa"/>
              <w:bottom w:w="0" w:type="dxa"/>
              <w:right w:w="146" w:type="dxa"/>
            </w:tcMar>
            <w:hideMark/>
          </w:tcPr>
          <w:p w:rsidR="003F0273" w:rsidRDefault="003F0273">
            <w:pPr>
              <w:rPr>
                <w:rFonts w:ascii="Calibri" w:eastAsiaTheme="minorHAnsi" w:hAnsi="Calibri"/>
              </w:rPr>
            </w:pPr>
            <w:r>
              <w:t>978,159</w:t>
            </w:r>
          </w:p>
        </w:tc>
      </w:tr>
      <w:tr w:rsidR="003F0273" w:rsidTr="003F0273">
        <w:tc>
          <w:tcPr>
            <w:tcW w:w="2768" w:type="dxa"/>
            <w:tcBorders>
              <w:top w:val="nil"/>
              <w:left w:val="double" w:sz="4" w:space="0" w:color="auto"/>
              <w:bottom w:val="double" w:sz="4" w:space="0" w:color="auto"/>
              <w:right w:val="single" w:sz="8" w:space="0" w:color="auto"/>
            </w:tcBorders>
          </w:tcPr>
          <w:p w:rsidR="003F0273" w:rsidRDefault="003F0273">
            <w:pPr>
              <w:rPr>
                <w:rFonts w:ascii="Calibri" w:eastAsiaTheme="minorHAnsi" w:hAnsi="Calibri"/>
              </w:rPr>
            </w:pPr>
          </w:p>
        </w:tc>
        <w:tc>
          <w:tcPr>
            <w:tcW w:w="3629" w:type="dxa"/>
            <w:tcBorders>
              <w:top w:val="nil"/>
              <w:left w:val="nil"/>
              <w:bottom w:val="double" w:sz="4" w:space="0" w:color="auto"/>
              <w:right w:val="single" w:sz="8" w:space="0" w:color="auto"/>
            </w:tcBorders>
            <w:tcMar>
              <w:top w:w="0" w:type="dxa"/>
              <w:left w:w="146" w:type="dxa"/>
              <w:bottom w:w="0" w:type="dxa"/>
              <w:right w:w="146" w:type="dxa"/>
            </w:tcMar>
            <w:hideMark/>
          </w:tcPr>
          <w:p w:rsidR="003F0273" w:rsidRDefault="003F0273">
            <w:pPr>
              <w:rPr>
                <w:rFonts w:ascii="Calibri" w:eastAsiaTheme="minorHAnsi" w:hAnsi="Calibri"/>
              </w:rPr>
            </w:pPr>
            <w:r>
              <w:t>TOTAL COSTS</w:t>
            </w:r>
          </w:p>
        </w:tc>
        <w:tc>
          <w:tcPr>
            <w:tcW w:w="727" w:type="dxa"/>
            <w:tcBorders>
              <w:top w:val="nil"/>
              <w:left w:val="nil"/>
              <w:bottom w:val="double" w:sz="4" w:space="0" w:color="auto"/>
              <w:right w:val="single" w:sz="8" w:space="0" w:color="auto"/>
            </w:tcBorders>
            <w:tcMar>
              <w:top w:w="0" w:type="dxa"/>
              <w:left w:w="146" w:type="dxa"/>
              <w:bottom w:w="0" w:type="dxa"/>
              <w:right w:w="146" w:type="dxa"/>
            </w:tcMar>
          </w:tcPr>
          <w:p w:rsidR="003F0273" w:rsidRDefault="003F0273">
            <w:pPr>
              <w:rPr>
                <w:rFonts w:ascii="Calibri" w:eastAsiaTheme="minorHAnsi" w:hAnsi="Calibri"/>
              </w:rPr>
            </w:pPr>
          </w:p>
        </w:tc>
        <w:tc>
          <w:tcPr>
            <w:tcW w:w="2528" w:type="dxa"/>
            <w:tcBorders>
              <w:top w:val="nil"/>
              <w:left w:val="nil"/>
              <w:bottom w:val="double" w:sz="4" w:space="0" w:color="auto"/>
              <w:right w:val="double" w:sz="4" w:space="0" w:color="auto"/>
            </w:tcBorders>
            <w:tcMar>
              <w:top w:w="0" w:type="dxa"/>
              <w:left w:w="146" w:type="dxa"/>
              <w:bottom w:w="0" w:type="dxa"/>
              <w:right w:w="146" w:type="dxa"/>
            </w:tcMar>
            <w:hideMark/>
          </w:tcPr>
          <w:p w:rsidR="003F0273" w:rsidRDefault="00F309DF">
            <w:pPr>
              <w:rPr>
                <w:rFonts w:ascii="Calibri" w:eastAsiaTheme="minorHAnsi" w:hAnsi="Calibri"/>
              </w:rPr>
            </w:pPr>
            <w:r>
              <w:t>$</w:t>
            </w:r>
            <w:r w:rsidR="003F0273">
              <w:t>2,848,000</w:t>
            </w:r>
          </w:p>
        </w:tc>
      </w:tr>
    </w:tbl>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42A6D">
        <w:t>*</w:t>
      </w:r>
      <w:r w:rsidR="00CC4BB8" w:rsidRPr="00895CC9">
        <w:rPr>
          <w:sz w:val="22"/>
          <w:szCs w:val="22"/>
        </w:rPr>
        <w:t>CDC</w:t>
      </w:r>
      <w:r w:rsidR="008B6B8B" w:rsidRPr="00895CC9">
        <w:rPr>
          <w:sz w:val="22"/>
          <w:szCs w:val="22"/>
        </w:rPr>
        <w:t xml:space="preserve"> p</w:t>
      </w:r>
      <w:r w:rsidR="002B6FE2" w:rsidRPr="00895CC9">
        <w:rPr>
          <w:sz w:val="22"/>
          <w:szCs w:val="22"/>
        </w:rPr>
        <w:t>e</w:t>
      </w:r>
      <w:r w:rsidRPr="00895CC9">
        <w:rPr>
          <w:sz w:val="22"/>
          <w:szCs w:val="22"/>
        </w:rPr>
        <w:t>rsonnel</w:t>
      </w:r>
      <w:r w:rsidR="00EF2FAB" w:rsidRPr="00895CC9">
        <w:rPr>
          <w:sz w:val="22"/>
          <w:szCs w:val="22"/>
        </w:rPr>
        <w:t xml:space="preserve"> </w:t>
      </w:r>
      <w:r w:rsidRPr="00895CC9">
        <w:rPr>
          <w:sz w:val="22"/>
          <w:szCs w:val="22"/>
        </w:rPr>
        <w:t>cost include</w:t>
      </w:r>
      <w:r w:rsidR="00EF2FAB" w:rsidRPr="00895CC9">
        <w:rPr>
          <w:sz w:val="22"/>
          <w:szCs w:val="22"/>
        </w:rPr>
        <w:t>s</w:t>
      </w:r>
      <w:r w:rsidRPr="00895CC9">
        <w:rPr>
          <w:sz w:val="22"/>
          <w:szCs w:val="22"/>
        </w:rPr>
        <w:t xml:space="preserve"> salary</w:t>
      </w:r>
      <w:r w:rsidR="008B6B8B" w:rsidRPr="00895CC9">
        <w:rPr>
          <w:sz w:val="22"/>
          <w:szCs w:val="22"/>
        </w:rPr>
        <w:t xml:space="preserve">, </w:t>
      </w:r>
      <w:r w:rsidRPr="00895CC9">
        <w:rPr>
          <w:sz w:val="22"/>
          <w:szCs w:val="22"/>
        </w:rPr>
        <w:t>benefits</w:t>
      </w:r>
      <w:r w:rsidR="00EF2FAB" w:rsidRPr="00895CC9">
        <w:rPr>
          <w:sz w:val="22"/>
          <w:szCs w:val="22"/>
        </w:rPr>
        <w:t xml:space="preserve"> </w:t>
      </w:r>
      <w:r w:rsidR="008B6B8B" w:rsidRPr="00895CC9">
        <w:rPr>
          <w:sz w:val="22"/>
          <w:szCs w:val="22"/>
        </w:rPr>
        <w:t>and physicians pay (if applicable).  C</w:t>
      </w:r>
      <w:r w:rsidR="00EF2FAB" w:rsidRPr="00895CC9">
        <w:rPr>
          <w:sz w:val="22"/>
          <w:szCs w:val="22"/>
        </w:rPr>
        <w:t xml:space="preserve">ontractor costs </w:t>
      </w:r>
      <w:r w:rsidR="008B6B8B" w:rsidRPr="00895CC9">
        <w:rPr>
          <w:sz w:val="22"/>
          <w:szCs w:val="22"/>
        </w:rPr>
        <w:t xml:space="preserve">include direct and indirect cost plus profit </w:t>
      </w:r>
      <w:r w:rsidR="00EF2FAB" w:rsidRPr="00895CC9">
        <w:rPr>
          <w:sz w:val="22"/>
          <w:szCs w:val="22"/>
        </w:rPr>
        <w:t>are fully burdened.</w:t>
      </w:r>
    </w:p>
    <w:p w:rsidR="0001665F" w:rsidRPr="00442A6D" w:rsidRDefault="0001665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A309F" w:rsidRPr="00DE104B"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DE104B">
        <w:rPr>
          <w:b/>
          <w:bCs/>
          <w:u w:val="single"/>
        </w:rPr>
        <w:t>A.15.</w:t>
      </w:r>
      <w:r w:rsidRPr="00DE104B">
        <w:rPr>
          <w:b/>
          <w:bCs/>
          <w:u w:val="single"/>
        </w:rPr>
        <w:tab/>
        <w:t>Explanation for Program Changes or Adjustments</w:t>
      </w:r>
    </w:p>
    <w:p w:rsidR="004A309F" w:rsidRPr="00442A6D"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42A6D">
        <w:t xml:space="preserve">The estimated burden for </w:t>
      </w:r>
      <w:r w:rsidR="00543570" w:rsidRPr="00442A6D">
        <w:t>BD-STEPS is lower than the previously reported burden for NBDPS. This reduced estimate</w:t>
      </w:r>
      <w:r w:rsidRPr="00442A6D">
        <w:t xml:space="preserve"> has </w:t>
      </w:r>
      <w:r w:rsidR="004040B6" w:rsidRPr="00442A6D">
        <w:t xml:space="preserve">been </w:t>
      </w:r>
      <w:r w:rsidR="00EB326B" w:rsidRPr="00442A6D">
        <w:t>changed to reflect fewer</w:t>
      </w:r>
      <w:r w:rsidR="00543570" w:rsidRPr="00442A6D">
        <w:t xml:space="preserve"> BD-STEPS</w:t>
      </w:r>
      <w:r w:rsidR="00EB326B" w:rsidRPr="00442A6D">
        <w:t xml:space="preserve"> Centers funded compared to NBDPS as well as a reduction in time for the </w:t>
      </w:r>
      <w:r w:rsidR="00543570" w:rsidRPr="00442A6D">
        <w:t xml:space="preserve">BD-STEPS </w:t>
      </w:r>
      <w:r w:rsidR="00EB326B" w:rsidRPr="00442A6D">
        <w:t>interview</w:t>
      </w:r>
      <w:r w:rsidR="00543570" w:rsidRPr="00442A6D">
        <w:t xml:space="preserve"> compared to the NBDPS interview</w:t>
      </w:r>
      <w:r w:rsidR="00EB326B" w:rsidRPr="00442A6D">
        <w:t xml:space="preserve">. </w:t>
      </w:r>
      <w:r w:rsidR="00543570" w:rsidRPr="00442A6D">
        <w:t>In addition, t</w:t>
      </w:r>
      <w:r w:rsidR="00EB326B" w:rsidRPr="00442A6D">
        <w:t xml:space="preserve">he change in </w:t>
      </w:r>
      <w:r w:rsidR="00543570" w:rsidRPr="00442A6D">
        <w:t xml:space="preserve">specification for the BD-STEPS interview contract to </w:t>
      </w:r>
      <w:r w:rsidR="00543570" w:rsidRPr="00442A6D">
        <w:lastRenderedPageBreak/>
        <w:t>include the conduct of interviews for all seven Centers will increase the estimate of annualized costs for the federal government</w:t>
      </w:r>
      <w:r w:rsidR="00B00B94" w:rsidRPr="00442A6D">
        <w:t>.</w:t>
      </w:r>
      <w:r w:rsidRPr="00442A6D">
        <w:t xml:space="preserve"> </w:t>
      </w:r>
    </w:p>
    <w:p w:rsidR="00F77BA3" w:rsidRPr="001C2887" w:rsidRDefault="00F77BA3"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4"/>
          <w:szCs w:val="24"/>
        </w:rPr>
      </w:pPr>
    </w:p>
    <w:p w:rsidR="006F47DE" w:rsidRDefault="006F47D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4A309F" w:rsidRPr="00DE104B" w:rsidRDefault="004A309F" w:rsidP="006A024B">
      <w:pPr>
        <w:pStyle w:val="Heading2"/>
        <w:rPr>
          <w:rFonts w:ascii="Times New Roman" w:hAnsi="Times New Roman" w:cs="Times New Roman"/>
          <w:sz w:val="24"/>
          <w:szCs w:val="24"/>
          <w:u w:val="single"/>
        </w:rPr>
      </w:pPr>
      <w:bookmarkStart w:id="17" w:name="_Toc371503598"/>
      <w:r w:rsidRPr="00DE104B">
        <w:rPr>
          <w:rFonts w:ascii="Times New Roman" w:hAnsi="Times New Roman" w:cs="Times New Roman"/>
          <w:sz w:val="24"/>
          <w:szCs w:val="24"/>
          <w:u w:val="single"/>
        </w:rPr>
        <w:t>A.16.</w:t>
      </w:r>
      <w:r w:rsidRPr="00DE104B">
        <w:rPr>
          <w:rFonts w:ascii="Times New Roman" w:hAnsi="Times New Roman" w:cs="Times New Roman"/>
          <w:sz w:val="24"/>
          <w:szCs w:val="24"/>
          <w:u w:val="single"/>
        </w:rPr>
        <w:tab/>
        <w:t>Plans for tabulation and Publication and Project Time Schedule</w:t>
      </w:r>
      <w:bookmarkEnd w:id="17"/>
    </w:p>
    <w:p w:rsidR="006F47DE" w:rsidRDefault="006F47D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C22AFB" w:rsidRPr="00442A6D"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9E1A28">
        <w:rPr>
          <w:rFonts w:ascii="Times New Roman" w:hAnsi="Times New Roman" w:cs="Times New Roman"/>
          <w:sz w:val="24"/>
          <w:szCs w:val="24"/>
        </w:rPr>
        <w:t xml:space="preserve">Data from the </w:t>
      </w:r>
      <w:r w:rsidR="00A05B4B">
        <w:rPr>
          <w:rFonts w:ascii="Times New Roman" w:hAnsi="Times New Roman" w:cs="Times New Roman"/>
          <w:sz w:val="24"/>
          <w:szCs w:val="24"/>
        </w:rPr>
        <w:t xml:space="preserve">NBDPS and </w:t>
      </w:r>
      <w:r w:rsidRPr="009E1A28">
        <w:rPr>
          <w:rFonts w:ascii="Times New Roman" w:hAnsi="Times New Roman" w:cs="Times New Roman"/>
          <w:sz w:val="24"/>
          <w:szCs w:val="24"/>
        </w:rPr>
        <w:t xml:space="preserve">BDRFS </w:t>
      </w:r>
      <w:r w:rsidR="008603BB" w:rsidRPr="009E1A28">
        <w:rPr>
          <w:rFonts w:ascii="Times New Roman" w:hAnsi="Times New Roman" w:cs="Times New Roman"/>
          <w:sz w:val="24"/>
          <w:szCs w:val="24"/>
        </w:rPr>
        <w:t>are</w:t>
      </w:r>
      <w:r w:rsidRPr="009E1A28">
        <w:rPr>
          <w:rFonts w:ascii="Times New Roman" w:hAnsi="Times New Roman" w:cs="Times New Roman"/>
          <w:sz w:val="24"/>
          <w:szCs w:val="24"/>
        </w:rPr>
        <w:t xml:space="preserve"> currently being analyzed</w:t>
      </w:r>
      <w:r w:rsidR="0097715A" w:rsidRPr="009E1A28">
        <w:rPr>
          <w:rFonts w:ascii="Times New Roman" w:hAnsi="Times New Roman" w:cs="Times New Roman"/>
          <w:sz w:val="24"/>
          <w:szCs w:val="24"/>
        </w:rPr>
        <w:t xml:space="preserve"> and will continue to be analyzed. </w:t>
      </w:r>
      <w:r w:rsidR="002C49B2">
        <w:rPr>
          <w:rFonts w:ascii="Times New Roman" w:hAnsi="Times New Roman" w:cs="Times New Roman"/>
          <w:sz w:val="24"/>
          <w:szCs w:val="24"/>
        </w:rPr>
        <w:t>D</w:t>
      </w:r>
      <w:r w:rsidRPr="00442A6D">
        <w:rPr>
          <w:rFonts w:ascii="Times New Roman" w:hAnsi="Times New Roman" w:cs="Times New Roman"/>
          <w:sz w:val="24"/>
          <w:szCs w:val="24"/>
        </w:rPr>
        <w:t xml:space="preserve">ata collection for the NBDPS is </w:t>
      </w:r>
      <w:r w:rsidR="0097715A" w:rsidRPr="00442A6D">
        <w:rPr>
          <w:rFonts w:ascii="Times New Roman" w:hAnsi="Times New Roman" w:cs="Times New Roman"/>
          <w:sz w:val="24"/>
          <w:szCs w:val="24"/>
        </w:rPr>
        <w:t xml:space="preserve">complete, </w:t>
      </w:r>
      <w:r w:rsidR="002C49B2">
        <w:rPr>
          <w:rFonts w:ascii="Times New Roman" w:hAnsi="Times New Roman" w:cs="Times New Roman"/>
          <w:sz w:val="24"/>
          <w:szCs w:val="24"/>
        </w:rPr>
        <w:t xml:space="preserve">and </w:t>
      </w:r>
      <w:r w:rsidR="0097715A" w:rsidRPr="00442A6D">
        <w:rPr>
          <w:rFonts w:ascii="Times New Roman" w:hAnsi="Times New Roman" w:cs="Times New Roman"/>
          <w:sz w:val="24"/>
          <w:szCs w:val="24"/>
        </w:rPr>
        <w:t>data collection for BD-STEPS will begin in February of 2014</w:t>
      </w:r>
      <w:r w:rsidRPr="00442A6D">
        <w:rPr>
          <w:rFonts w:ascii="Times New Roman" w:hAnsi="Times New Roman" w:cs="Times New Roman"/>
          <w:sz w:val="24"/>
          <w:szCs w:val="24"/>
        </w:rPr>
        <w:t xml:space="preserve">.  </w:t>
      </w:r>
      <w:r w:rsidR="00B00B94" w:rsidRPr="00442A6D">
        <w:rPr>
          <w:rFonts w:ascii="Times New Roman" w:hAnsi="Times New Roman" w:cs="Times New Roman"/>
          <w:sz w:val="24"/>
          <w:szCs w:val="24"/>
        </w:rPr>
        <w:t xml:space="preserve">The first coded and cleaned </w:t>
      </w:r>
      <w:r w:rsidR="0097715A" w:rsidRPr="00442A6D">
        <w:rPr>
          <w:rFonts w:ascii="Times New Roman" w:hAnsi="Times New Roman" w:cs="Times New Roman"/>
          <w:sz w:val="24"/>
          <w:szCs w:val="24"/>
        </w:rPr>
        <w:t xml:space="preserve">NBDPS </w:t>
      </w:r>
      <w:r w:rsidR="00B00B94" w:rsidRPr="00442A6D">
        <w:rPr>
          <w:rFonts w:ascii="Times New Roman" w:hAnsi="Times New Roman" w:cs="Times New Roman"/>
          <w:sz w:val="24"/>
          <w:szCs w:val="24"/>
        </w:rPr>
        <w:t>dataset was released to the study Centers in October 2002</w:t>
      </w:r>
      <w:r w:rsidR="0097715A" w:rsidRPr="00442A6D">
        <w:rPr>
          <w:rFonts w:ascii="Times New Roman" w:hAnsi="Times New Roman" w:cs="Times New Roman"/>
          <w:sz w:val="24"/>
          <w:szCs w:val="24"/>
        </w:rPr>
        <w:t xml:space="preserve"> and the lat</w:t>
      </w:r>
      <w:r w:rsidR="00C23454" w:rsidRPr="00442A6D">
        <w:rPr>
          <w:rFonts w:ascii="Times New Roman" w:hAnsi="Times New Roman" w:cs="Times New Roman"/>
          <w:sz w:val="24"/>
          <w:szCs w:val="24"/>
        </w:rPr>
        <w:t>est</w:t>
      </w:r>
      <w:r w:rsidR="0097715A" w:rsidRPr="00442A6D">
        <w:rPr>
          <w:rFonts w:ascii="Times New Roman" w:hAnsi="Times New Roman" w:cs="Times New Roman"/>
          <w:sz w:val="24"/>
          <w:szCs w:val="24"/>
        </w:rPr>
        <w:t xml:space="preserve"> NBDPS dataset was released in February of 2013. BD-STEPS data will be combined with NBDPS data for the questionnaire items that have remained the same and for the genetic data</w:t>
      </w:r>
      <w:r w:rsidR="00C23454" w:rsidRPr="00442A6D">
        <w:rPr>
          <w:rFonts w:ascii="Times New Roman" w:hAnsi="Times New Roman" w:cs="Times New Roman"/>
          <w:sz w:val="24"/>
          <w:szCs w:val="24"/>
        </w:rPr>
        <w:t>.</w:t>
      </w:r>
      <w:r w:rsidR="0097715A" w:rsidRPr="00442A6D">
        <w:rPr>
          <w:rFonts w:ascii="Times New Roman" w:hAnsi="Times New Roman" w:cs="Times New Roman"/>
          <w:sz w:val="24"/>
          <w:szCs w:val="24"/>
        </w:rPr>
        <w:t xml:space="preserve"> </w:t>
      </w:r>
      <w:r w:rsidR="00C23454" w:rsidRPr="00442A6D">
        <w:rPr>
          <w:rFonts w:ascii="Times New Roman" w:hAnsi="Times New Roman" w:cs="Times New Roman"/>
          <w:sz w:val="24"/>
          <w:szCs w:val="24"/>
        </w:rPr>
        <w:t xml:space="preserve">The </w:t>
      </w:r>
      <w:r w:rsidR="0097715A" w:rsidRPr="00442A6D">
        <w:rPr>
          <w:rFonts w:ascii="Times New Roman" w:hAnsi="Times New Roman" w:cs="Times New Roman"/>
          <w:sz w:val="24"/>
          <w:szCs w:val="24"/>
        </w:rPr>
        <w:t xml:space="preserve">BD-STEPS </w:t>
      </w:r>
      <w:r w:rsidR="00C23454" w:rsidRPr="00442A6D">
        <w:rPr>
          <w:rFonts w:ascii="Times New Roman" w:hAnsi="Times New Roman" w:cs="Times New Roman"/>
          <w:sz w:val="24"/>
          <w:szCs w:val="24"/>
        </w:rPr>
        <w:t xml:space="preserve">dataset </w:t>
      </w:r>
      <w:r w:rsidR="0097715A" w:rsidRPr="00442A6D">
        <w:rPr>
          <w:rFonts w:ascii="Times New Roman" w:hAnsi="Times New Roman" w:cs="Times New Roman"/>
          <w:sz w:val="24"/>
          <w:szCs w:val="24"/>
        </w:rPr>
        <w:t xml:space="preserve">will </w:t>
      </w:r>
      <w:r w:rsidR="00C23454" w:rsidRPr="00442A6D">
        <w:rPr>
          <w:rFonts w:ascii="Times New Roman" w:hAnsi="Times New Roman" w:cs="Times New Roman"/>
          <w:sz w:val="24"/>
          <w:szCs w:val="24"/>
        </w:rPr>
        <w:t xml:space="preserve">also </w:t>
      </w:r>
      <w:r w:rsidR="0097715A" w:rsidRPr="00442A6D">
        <w:rPr>
          <w:rFonts w:ascii="Times New Roman" w:hAnsi="Times New Roman" w:cs="Times New Roman"/>
          <w:sz w:val="24"/>
          <w:szCs w:val="24"/>
        </w:rPr>
        <w:t xml:space="preserve">have some new and more detailed </w:t>
      </w:r>
      <w:r w:rsidR="002D439D">
        <w:rPr>
          <w:rFonts w:ascii="Times New Roman" w:hAnsi="Times New Roman" w:cs="Times New Roman"/>
          <w:sz w:val="24"/>
          <w:szCs w:val="24"/>
        </w:rPr>
        <w:t>questions</w:t>
      </w:r>
      <w:r w:rsidR="0097715A" w:rsidRPr="00442A6D">
        <w:rPr>
          <w:rFonts w:ascii="Times New Roman" w:hAnsi="Times New Roman" w:cs="Times New Roman"/>
          <w:sz w:val="24"/>
          <w:szCs w:val="24"/>
        </w:rPr>
        <w:t xml:space="preserve"> than NBDPS to allow for </w:t>
      </w:r>
      <w:r w:rsidR="00C23454" w:rsidRPr="00442A6D">
        <w:rPr>
          <w:rFonts w:ascii="Times New Roman" w:hAnsi="Times New Roman" w:cs="Times New Roman"/>
          <w:sz w:val="24"/>
          <w:szCs w:val="24"/>
        </w:rPr>
        <w:t xml:space="preserve">unique, </w:t>
      </w:r>
      <w:r w:rsidR="0097715A" w:rsidRPr="00442A6D">
        <w:rPr>
          <w:rFonts w:ascii="Times New Roman" w:hAnsi="Times New Roman" w:cs="Times New Roman"/>
          <w:sz w:val="24"/>
          <w:szCs w:val="24"/>
        </w:rPr>
        <w:t>analyses</w:t>
      </w:r>
      <w:r w:rsidR="00C23454" w:rsidRPr="00442A6D">
        <w:rPr>
          <w:rFonts w:ascii="Times New Roman" w:hAnsi="Times New Roman" w:cs="Times New Roman"/>
          <w:sz w:val="24"/>
          <w:szCs w:val="24"/>
        </w:rPr>
        <w:t xml:space="preserve"> that will include only BD-STEPS data</w:t>
      </w:r>
      <w:r w:rsidR="0097715A" w:rsidRPr="00442A6D">
        <w:rPr>
          <w:rFonts w:ascii="Times New Roman" w:hAnsi="Times New Roman" w:cs="Times New Roman"/>
          <w:sz w:val="24"/>
          <w:szCs w:val="24"/>
        </w:rPr>
        <w:t xml:space="preserve"> </w:t>
      </w:r>
      <w:r w:rsidR="00B00B94" w:rsidRPr="00442A6D">
        <w:rPr>
          <w:rFonts w:ascii="Times New Roman" w:hAnsi="Times New Roman" w:cs="Times New Roman"/>
          <w:sz w:val="24"/>
          <w:szCs w:val="24"/>
        </w:rPr>
        <w:t xml:space="preserve"> </w:t>
      </w:r>
    </w:p>
    <w:p w:rsidR="005456A2" w:rsidRPr="00442A6D" w:rsidRDefault="005456A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442A6D">
        <w:t xml:space="preserve">For the purposes of analysis, individual defects will be categorized into appropriately homogeneous groups, including the presence of single and multiple defects. Analysis of risks from a given exposure will be carried out within broad categories, such as all vascular disruption defects, and be narrowed to a given defect such as </w:t>
      </w:r>
      <w:proofErr w:type="spellStart"/>
      <w:r w:rsidRPr="00442A6D">
        <w:t>gastroschisis</w:t>
      </w:r>
      <w:proofErr w:type="spellEnd"/>
      <w:r w:rsidRPr="00442A6D">
        <w:t>.</w:t>
      </w:r>
    </w:p>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ind w:firstLine="864"/>
      </w:pPr>
    </w:p>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442A6D">
        <w:t xml:space="preserve">Because controls are population-based and randomly selected, all controls can be utilized for any of the subgroup analyses which involve interview information. Additionally, other cases can be compared with the case group of interest in certain analyses, when appropriate. </w:t>
      </w:r>
    </w:p>
    <w:p w:rsidR="00787252" w:rsidRPr="00442A6D" w:rsidRDefault="00787252" w:rsidP="007E20C2">
      <w:pPr>
        <w:widowControl/>
        <w:tabs>
          <w:tab w:val="left" w:pos="0"/>
          <w:tab w:val="left" w:pos="864"/>
          <w:tab w:val="left" w:pos="1584"/>
          <w:tab w:val="left" w:pos="6192"/>
          <w:tab w:val="left" w:pos="6480"/>
          <w:tab w:val="left" w:pos="7200"/>
          <w:tab w:val="left" w:pos="7920"/>
          <w:tab w:val="left" w:pos="8640"/>
          <w:tab w:val="left" w:pos="9360"/>
        </w:tabs>
      </w:pPr>
    </w:p>
    <w:p w:rsidR="004A309F" w:rsidRPr="00442A6D" w:rsidRDefault="004A309F" w:rsidP="007E20C2">
      <w:pPr>
        <w:pStyle w:val="BodyText"/>
        <w:widowControl/>
        <w:tabs>
          <w:tab w:val="left" w:pos="0"/>
          <w:tab w:val="left" w:pos="864"/>
          <w:tab w:val="left" w:pos="1584"/>
          <w:tab w:val="left" w:pos="6192"/>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 xml:space="preserve">The major analytic tool will be unconditional logistic regression.  Relative risk estimates will first be made without consideration of potentially confounding variables. </w:t>
      </w:r>
      <w:r w:rsidR="00D40A99" w:rsidRPr="00442A6D">
        <w:rPr>
          <w:rFonts w:ascii="Times New Roman" w:hAnsi="Times New Roman" w:cs="Times New Roman"/>
          <w:sz w:val="24"/>
          <w:szCs w:val="24"/>
        </w:rPr>
        <w:t xml:space="preserve"> </w:t>
      </w:r>
      <w:r w:rsidRPr="00442A6D">
        <w:rPr>
          <w:rFonts w:ascii="Times New Roman" w:hAnsi="Times New Roman" w:cs="Times New Roman"/>
          <w:sz w:val="24"/>
          <w:szCs w:val="24"/>
        </w:rPr>
        <w:t xml:space="preserve">Important </w:t>
      </w:r>
      <w:proofErr w:type="spellStart"/>
      <w:r w:rsidRPr="00442A6D">
        <w:rPr>
          <w:rFonts w:ascii="Times New Roman" w:hAnsi="Times New Roman" w:cs="Times New Roman"/>
          <w:sz w:val="24"/>
          <w:szCs w:val="24"/>
        </w:rPr>
        <w:t>covariables</w:t>
      </w:r>
      <w:proofErr w:type="spellEnd"/>
      <w:r w:rsidRPr="00442A6D">
        <w:rPr>
          <w:rFonts w:ascii="Times New Roman" w:hAnsi="Times New Roman" w:cs="Times New Roman"/>
          <w:sz w:val="24"/>
          <w:szCs w:val="24"/>
        </w:rPr>
        <w:t xml:space="preserve"> such as maternal age and education will then be included.</w:t>
      </w:r>
    </w:p>
    <w:p w:rsidR="00922E72" w:rsidRPr="00442A6D" w:rsidRDefault="00922E72" w:rsidP="007E20C2">
      <w:pPr>
        <w:widowControl/>
        <w:tabs>
          <w:tab w:val="left" w:pos="0"/>
          <w:tab w:val="left" w:pos="864"/>
          <w:tab w:val="left" w:pos="1584"/>
          <w:tab w:val="left" w:pos="6192"/>
          <w:tab w:val="left" w:pos="6480"/>
          <w:tab w:val="left" w:pos="7200"/>
          <w:tab w:val="left" w:pos="7920"/>
          <w:tab w:val="left" w:pos="8640"/>
          <w:tab w:val="left" w:pos="9360"/>
        </w:tabs>
        <w:jc w:val="both"/>
      </w:pPr>
    </w:p>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442A6D">
        <w:t xml:space="preserve">An important analytic tool will be to look for evidence of gene-environment interaction in the analysis. Genetic information will be obtained using DNA-based polymorphisms.  Individuals will be classified according to the presence or absence of specific susceptibility alleles, as well as whether they have those alleles in single (heterozygotes) or double dose (homozygotes). Evidence for interaction will be sought in logistic regression modeling using specific interaction terms.  Detectable relative risks using all controls have been calculated based on population exposure frequencies of 10% and 20%, with power (beta) set at 0.80 and significance level (alpha) set at 0.05.  For the larger defect categories, after </w:t>
      </w:r>
      <w:r w:rsidR="008A3524">
        <w:t xml:space="preserve">one </w:t>
      </w:r>
      <w:r w:rsidRPr="00442A6D">
        <w:t>year, detectable relative risks range between 2.7 and 3.9. However, for the rarer defects, detectable relative risks are quite high until 5-year data have accumulated.</w:t>
      </w:r>
    </w:p>
    <w:p w:rsidR="00157C98" w:rsidRPr="00442A6D" w:rsidRDefault="004A309F" w:rsidP="00157C98">
      <w:pPr>
        <w:pStyle w:val="NormalWeb"/>
        <w:spacing w:after="120" w:afterAutospacing="0"/>
      </w:pPr>
      <w:r w:rsidRPr="00442A6D">
        <w:t xml:space="preserve">The findings published from this study </w:t>
      </w:r>
      <w:r w:rsidR="00A35233" w:rsidRPr="00442A6D">
        <w:t xml:space="preserve">have and </w:t>
      </w:r>
      <w:r w:rsidRPr="00442A6D">
        <w:t>will</w:t>
      </w:r>
      <w:r w:rsidR="00A35233" w:rsidRPr="00442A6D">
        <w:t xml:space="preserve"> continue to</w:t>
      </w:r>
      <w:r w:rsidRPr="00442A6D">
        <w:t xml:space="preserve"> be published in medical journals and presented at scientific meetings.  Information that may be useful in preventing birth defects will be adapted fo</w:t>
      </w:r>
      <w:r w:rsidR="00373CF8" w:rsidRPr="00442A6D">
        <w:t xml:space="preserve">r health education materials.  </w:t>
      </w:r>
      <w:r w:rsidR="0097715A" w:rsidRPr="00442A6D">
        <w:t>17</w:t>
      </w:r>
      <w:r w:rsidR="00A64FB0">
        <w:t>0</w:t>
      </w:r>
      <w:r w:rsidR="0097715A" w:rsidRPr="00442A6D">
        <w:t xml:space="preserve"> </w:t>
      </w:r>
      <w:r w:rsidR="00373CF8" w:rsidRPr="00442A6D">
        <w:t>manuscripts</w:t>
      </w:r>
      <w:r w:rsidR="008D5117" w:rsidRPr="00442A6D">
        <w:t xml:space="preserve"> utilizing NBDPS pooled data and over </w:t>
      </w:r>
      <w:r w:rsidR="0097715A" w:rsidRPr="00442A6D">
        <w:t xml:space="preserve">300 </w:t>
      </w:r>
      <w:r w:rsidR="00C22AFB" w:rsidRPr="00442A6D">
        <w:t>abstracts</w:t>
      </w:r>
      <w:r w:rsidR="003A76F8" w:rsidRPr="00442A6D">
        <w:t xml:space="preserve"> have been</w:t>
      </w:r>
      <w:r w:rsidR="00C22AFB" w:rsidRPr="00442A6D">
        <w:t xml:space="preserve"> published to-date</w:t>
      </w:r>
      <w:r w:rsidR="008D5117" w:rsidRPr="00442A6D">
        <w:t xml:space="preserve"> (</w:t>
      </w:r>
      <w:r w:rsidR="008D5117" w:rsidRPr="00442A6D">
        <w:rPr>
          <w:b/>
        </w:rPr>
        <w:t xml:space="preserve">Attachment </w:t>
      </w:r>
      <w:r w:rsidR="009B1C91">
        <w:rPr>
          <w:b/>
        </w:rPr>
        <w:t>S</w:t>
      </w:r>
      <w:r w:rsidR="008D5117" w:rsidRPr="00442A6D">
        <w:rPr>
          <w:b/>
        </w:rPr>
        <w:t>)</w:t>
      </w:r>
      <w:r w:rsidR="00B15734" w:rsidRPr="00442A6D">
        <w:t>.</w:t>
      </w:r>
      <w:r w:rsidR="00C22AFB" w:rsidRPr="00442A6D">
        <w:t xml:space="preserve"> </w:t>
      </w:r>
    </w:p>
    <w:p w:rsidR="00D976EF" w:rsidRDefault="00D976EF" w:rsidP="00157C98">
      <w:pPr>
        <w:pStyle w:val="NormalWeb"/>
        <w:spacing w:after="120" w:afterAutospacing="0"/>
      </w:pPr>
    </w:p>
    <w:p w:rsidR="004A309F" w:rsidRPr="00442A6D" w:rsidRDefault="002177B2" w:rsidP="00157C98">
      <w:pPr>
        <w:pStyle w:val="NormalWeb"/>
        <w:spacing w:after="120" w:afterAutospacing="0"/>
      </w:pPr>
      <w:r w:rsidRPr="00442A6D">
        <w:lastRenderedPageBreak/>
        <w:t>T</w:t>
      </w:r>
      <w:r w:rsidR="004A309F" w:rsidRPr="00442A6D">
        <w:t>able A.16-1 Project Time Schedule</w:t>
      </w:r>
    </w:p>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jc w:val="both"/>
      </w:pPr>
    </w:p>
    <w:tbl>
      <w:tblPr>
        <w:tblW w:w="0" w:type="auto"/>
        <w:tblInd w:w="7" w:type="dxa"/>
        <w:tblLayout w:type="fixed"/>
        <w:tblCellMar>
          <w:left w:w="115" w:type="dxa"/>
          <w:right w:w="115" w:type="dxa"/>
        </w:tblCellMar>
        <w:tblLook w:val="0000" w:firstRow="0" w:lastRow="0" w:firstColumn="0" w:lastColumn="0" w:noHBand="0" w:noVBand="0"/>
      </w:tblPr>
      <w:tblGrid>
        <w:gridCol w:w="4788"/>
        <w:gridCol w:w="3600"/>
      </w:tblGrid>
      <w:tr w:rsidR="004A309F" w:rsidRPr="00442A6D">
        <w:tc>
          <w:tcPr>
            <w:tcW w:w="4788" w:type="dxa"/>
            <w:tcBorders>
              <w:top w:val="single" w:sz="6" w:space="0" w:color="000000"/>
              <w:left w:val="single" w:sz="6" w:space="0" w:color="000000"/>
              <w:bottom w:val="single" w:sz="6" w:space="0" w:color="FFFFFF"/>
              <w:right w:val="single" w:sz="6" w:space="0" w:color="FFFFFF"/>
            </w:tcBorders>
          </w:tcPr>
          <w:p w:rsidR="004A309F" w:rsidRPr="00895CC9" w:rsidRDefault="004A309F" w:rsidP="007E20C2">
            <w:pPr>
              <w:rPr>
                <w:sz w:val="22"/>
                <w:szCs w:val="22"/>
              </w:rPr>
            </w:pPr>
          </w:p>
          <w:p w:rsidR="004A309F" w:rsidRPr="00895CC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b/>
                <w:bCs/>
                <w:sz w:val="22"/>
                <w:szCs w:val="22"/>
              </w:rPr>
            </w:pPr>
            <w:r w:rsidRPr="00895CC9">
              <w:rPr>
                <w:b/>
                <w:bCs/>
                <w:sz w:val="22"/>
                <w:szCs w:val="22"/>
              </w:rPr>
              <w:t>Activity</w:t>
            </w:r>
          </w:p>
        </w:tc>
        <w:tc>
          <w:tcPr>
            <w:tcW w:w="3600" w:type="dxa"/>
            <w:tcBorders>
              <w:top w:val="single" w:sz="6" w:space="0" w:color="000000"/>
              <w:left w:val="single" w:sz="6" w:space="0" w:color="000000"/>
              <w:bottom w:val="single" w:sz="6" w:space="0" w:color="FFFFFF"/>
              <w:right w:val="single" w:sz="6" w:space="0" w:color="000000"/>
            </w:tcBorders>
          </w:tcPr>
          <w:p w:rsidR="004A309F" w:rsidRPr="00895CC9" w:rsidRDefault="004A309F" w:rsidP="007E20C2">
            <w:pPr>
              <w:rPr>
                <w:b/>
                <w:bCs/>
                <w:sz w:val="22"/>
                <w:szCs w:val="22"/>
              </w:rPr>
            </w:pPr>
          </w:p>
          <w:p w:rsidR="004A309F" w:rsidRPr="00895CC9" w:rsidRDefault="004A309F"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895CC9">
              <w:rPr>
                <w:b/>
                <w:bCs/>
                <w:sz w:val="22"/>
                <w:szCs w:val="22"/>
              </w:rPr>
              <w:t>Time Schedule</w:t>
            </w:r>
          </w:p>
        </w:tc>
      </w:tr>
      <w:tr w:rsidR="004A309F" w:rsidRPr="00442A6D">
        <w:tc>
          <w:tcPr>
            <w:tcW w:w="4788" w:type="dxa"/>
            <w:tcBorders>
              <w:top w:val="single" w:sz="6" w:space="0" w:color="000000"/>
              <w:left w:val="single" w:sz="6" w:space="0" w:color="000000"/>
              <w:bottom w:val="single" w:sz="6" w:space="0" w:color="FFFFFF"/>
              <w:right w:val="single" w:sz="6" w:space="0" w:color="FFFFFF"/>
            </w:tcBorders>
          </w:tcPr>
          <w:p w:rsidR="004A309F" w:rsidRPr="00895CC9" w:rsidRDefault="004A309F" w:rsidP="007E20C2">
            <w:pPr>
              <w:rPr>
                <w:sz w:val="22"/>
                <w:szCs w:val="22"/>
              </w:rPr>
            </w:pPr>
          </w:p>
          <w:p w:rsidR="004A309F" w:rsidRPr="00895CC9" w:rsidRDefault="004A309F" w:rsidP="00C23454">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 xml:space="preserve">Data collection </w:t>
            </w:r>
            <w:r w:rsidR="00C23454" w:rsidRPr="00895CC9">
              <w:rPr>
                <w:sz w:val="22"/>
                <w:szCs w:val="22"/>
              </w:rPr>
              <w:t xml:space="preserve">NBDPS </w:t>
            </w:r>
            <w:r w:rsidRPr="00895CC9">
              <w:rPr>
                <w:sz w:val="22"/>
                <w:szCs w:val="22"/>
              </w:rPr>
              <w:t>maternal interviews</w:t>
            </w:r>
          </w:p>
        </w:tc>
        <w:tc>
          <w:tcPr>
            <w:tcW w:w="3600" w:type="dxa"/>
            <w:tcBorders>
              <w:top w:val="single" w:sz="6" w:space="0" w:color="000000"/>
              <w:left w:val="single" w:sz="6" w:space="0" w:color="000000"/>
              <w:bottom w:val="single" w:sz="6" w:space="0" w:color="FFFFFF"/>
              <w:right w:val="single" w:sz="6" w:space="0" w:color="000000"/>
            </w:tcBorders>
          </w:tcPr>
          <w:p w:rsidR="004A309F" w:rsidRPr="00895CC9" w:rsidRDefault="004A309F" w:rsidP="007E20C2">
            <w:pPr>
              <w:rPr>
                <w:sz w:val="22"/>
                <w:szCs w:val="22"/>
              </w:rPr>
            </w:pPr>
          </w:p>
          <w:p w:rsidR="004A309F" w:rsidRPr="00895CC9" w:rsidRDefault="009A3451" w:rsidP="0097715A">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 xml:space="preserve">1998 </w:t>
            </w:r>
            <w:r w:rsidR="0097715A" w:rsidRPr="00895CC9">
              <w:rPr>
                <w:sz w:val="22"/>
                <w:szCs w:val="22"/>
              </w:rPr>
              <w:t>–</w:t>
            </w:r>
            <w:r w:rsidRPr="00895CC9">
              <w:rPr>
                <w:sz w:val="22"/>
                <w:szCs w:val="22"/>
              </w:rPr>
              <w:t xml:space="preserve"> </w:t>
            </w:r>
            <w:r w:rsidR="0097715A" w:rsidRPr="00895CC9">
              <w:rPr>
                <w:sz w:val="22"/>
                <w:szCs w:val="22"/>
              </w:rPr>
              <w:t>2013</w:t>
            </w:r>
          </w:p>
        </w:tc>
      </w:tr>
      <w:tr w:rsidR="00C23454" w:rsidRPr="00442A6D">
        <w:tc>
          <w:tcPr>
            <w:tcW w:w="4788" w:type="dxa"/>
            <w:tcBorders>
              <w:top w:val="single" w:sz="6" w:space="0" w:color="000000"/>
              <w:left w:val="single" w:sz="6" w:space="0" w:color="000000"/>
              <w:bottom w:val="single" w:sz="6" w:space="0" w:color="FFFFFF"/>
              <w:right w:val="single" w:sz="6" w:space="0" w:color="FFFFFF"/>
            </w:tcBorders>
          </w:tcPr>
          <w:p w:rsidR="00C23454" w:rsidRPr="00895CC9" w:rsidRDefault="00C23454" w:rsidP="007E20C2">
            <w:pPr>
              <w:rPr>
                <w:sz w:val="22"/>
                <w:szCs w:val="22"/>
              </w:rPr>
            </w:pPr>
            <w:r w:rsidRPr="00895CC9">
              <w:rPr>
                <w:sz w:val="22"/>
                <w:szCs w:val="22"/>
              </w:rPr>
              <w:t>Data collection BD-STEPS maternal interviews</w:t>
            </w:r>
          </w:p>
        </w:tc>
        <w:tc>
          <w:tcPr>
            <w:tcW w:w="3600" w:type="dxa"/>
            <w:tcBorders>
              <w:top w:val="single" w:sz="6" w:space="0" w:color="000000"/>
              <w:left w:val="single" w:sz="6" w:space="0" w:color="000000"/>
              <w:bottom w:val="single" w:sz="6" w:space="0" w:color="FFFFFF"/>
              <w:right w:val="single" w:sz="6" w:space="0" w:color="000000"/>
            </w:tcBorders>
          </w:tcPr>
          <w:p w:rsidR="00C23454" w:rsidRPr="00895CC9" w:rsidRDefault="00C23454" w:rsidP="00C23454">
            <w:pPr>
              <w:rPr>
                <w:sz w:val="22"/>
                <w:szCs w:val="22"/>
              </w:rPr>
            </w:pPr>
            <w:r w:rsidRPr="00895CC9">
              <w:rPr>
                <w:sz w:val="22"/>
                <w:szCs w:val="22"/>
              </w:rPr>
              <w:t xml:space="preserve">2014 </w:t>
            </w:r>
            <w:r w:rsidR="00895CC9">
              <w:rPr>
                <w:sz w:val="22"/>
                <w:szCs w:val="22"/>
              </w:rPr>
              <w:t>–</w:t>
            </w:r>
            <w:r w:rsidRPr="00895CC9">
              <w:rPr>
                <w:sz w:val="22"/>
                <w:szCs w:val="22"/>
              </w:rPr>
              <w:t xml:space="preserve"> Ongoing</w:t>
            </w:r>
          </w:p>
        </w:tc>
      </w:tr>
      <w:tr w:rsidR="004A309F" w:rsidRPr="00442A6D">
        <w:tc>
          <w:tcPr>
            <w:tcW w:w="4788" w:type="dxa"/>
            <w:tcBorders>
              <w:top w:val="single" w:sz="6" w:space="0" w:color="000000"/>
              <w:left w:val="single" w:sz="6" w:space="0" w:color="000000"/>
              <w:bottom w:val="single" w:sz="6" w:space="0" w:color="FFFFFF"/>
              <w:right w:val="single" w:sz="6" w:space="0" w:color="FFFFFF"/>
            </w:tcBorders>
          </w:tcPr>
          <w:p w:rsidR="004A309F" w:rsidRPr="00895CC9" w:rsidRDefault="004A309F" w:rsidP="007E20C2">
            <w:pPr>
              <w:rPr>
                <w:sz w:val="22"/>
                <w:szCs w:val="22"/>
              </w:rPr>
            </w:pPr>
          </w:p>
          <w:p w:rsidR="004A309F" w:rsidRPr="00895CC9" w:rsidRDefault="004A309F" w:rsidP="00C23454">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 xml:space="preserve">Data collection </w:t>
            </w:r>
            <w:r w:rsidR="00C23454" w:rsidRPr="00895CC9">
              <w:rPr>
                <w:sz w:val="22"/>
                <w:szCs w:val="22"/>
              </w:rPr>
              <w:t xml:space="preserve">NBDPS </w:t>
            </w:r>
            <w:r w:rsidRPr="00895CC9">
              <w:rPr>
                <w:sz w:val="22"/>
                <w:szCs w:val="22"/>
              </w:rPr>
              <w:t>cheek cells</w:t>
            </w:r>
          </w:p>
        </w:tc>
        <w:tc>
          <w:tcPr>
            <w:tcW w:w="3600" w:type="dxa"/>
            <w:tcBorders>
              <w:top w:val="single" w:sz="6" w:space="0" w:color="000000"/>
              <w:left w:val="single" w:sz="6" w:space="0" w:color="000000"/>
              <w:bottom w:val="single" w:sz="6" w:space="0" w:color="FFFFFF"/>
              <w:right w:val="single" w:sz="6" w:space="0" w:color="000000"/>
            </w:tcBorders>
          </w:tcPr>
          <w:p w:rsidR="004A309F" w:rsidRPr="00895CC9" w:rsidRDefault="004A309F" w:rsidP="007E20C2">
            <w:pPr>
              <w:rPr>
                <w:sz w:val="22"/>
                <w:szCs w:val="22"/>
              </w:rPr>
            </w:pPr>
          </w:p>
          <w:p w:rsidR="004A309F" w:rsidRPr="00895CC9" w:rsidRDefault="004A309F" w:rsidP="00C23454">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 xml:space="preserve">1999 </w:t>
            </w:r>
            <w:r w:rsidR="009A3451" w:rsidRPr="00895CC9">
              <w:rPr>
                <w:sz w:val="22"/>
                <w:szCs w:val="22"/>
              </w:rPr>
              <w:t xml:space="preserve">– </w:t>
            </w:r>
            <w:r w:rsidR="00C23454" w:rsidRPr="00895CC9">
              <w:rPr>
                <w:sz w:val="22"/>
                <w:szCs w:val="22"/>
              </w:rPr>
              <w:t>2013</w:t>
            </w:r>
          </w:p>
        </w:tc>
      </w:tr>
      <w:tr w:rsidR="00C23454" w:rsidRPr="00442A6D">
        <w:tc>
          <w:tcPr>
            <w:tcW w:w="4788" w:type="dxa"/>
            <w:tcBorders>
              <w:top w:val="single" w:sz="6" w:space="0" w:color="000000"/>
              <w:left w:val="single" w:sz="6" w:space="0" w:color="000000"/>
              <w:bottom w:val="single" w:sz="6" w:space="0" w:color="FFFFFF"/>
              <w:right w:val="single" w:sz="6" w:space="0" w:color="FFFFFF"/>
            </w:tcBorders>
          </w:tcPr>
          <w:p w:rsidR="00C23454" w:rsidRPr="00895CC9" w:rsidRDefault="00C23454" w:rsidP="00A64FB0">
            <w:pPr>
              <w:rPr>
                <w:sz w:val="22"/>
                <w:szCs w:val="22"/>
              </w:rPr>
            </w:pPr>
            <w:r w:rsidRPr="00895CC9">
              <w:rPr>
                <w:sz w:val="22"/>
                <w:szCs w:val="22"/>
              </w:rPr>
              <w:t>Data collection BD-STEPS saliva samples</w:t>
            </w:r>
          </w:p>
        </w:tc>
        <w:tc>
          <w:tcPr>
            <w:tcW w:w="3600" w:type="dxa"/>
            <w:tcBorders>
              <w:top w:val="single" w:sz="6" w:space="0" w:color="000000"/>
              <w:left w:val="single" w:sz="6" w:space="0" w:color="000000"/>
              <w:bottom w:val="single" w:sz="6" w:space="0" w:color="FFFFFF"/>
              <w:right w:val="single" w:sz="6" w:space="0" w:color="000000"/>
            </w:tcBorders>
          </w:tcPr>
          <w:p w:rsidR="00C23454" w:rsidRPr="00895CC9" w:rsidRDefault="00C23454" w:rsidP="00C23454">
            <w:pPr>
              <w:rPr>
                <w:sz w:val="22"/>
                <w:szCs w:val="22"/>
              </w:rPr>
            </w:pPr>
            <w:r w:rsidRPr="00895CC9">
              <w:rPr>
                <w:sz w:val="22"/>
                <w:szCs w:val="22"/>
              </w:rPr>
              <w:t xml:space="preserve">2014 </w:t>
            </w:r>
            <w:r w:rsidR="00895CC9">
              <w:rPr>
                <w:sz w:val="22"/>
                <w:szCs w:val="22"/>
              </w:rPr>
              <w:t>–</w:t>
            </w:r>
            <w:r w:rsidRPr="00895CC9">
              <w:rPr>
                <w:sz w:val="22"/>
                <w:szCs w:val="22"/>
              </w:rPr>
              <w:t xml:space="preserve"> Ongoing</w:t>
            </w:r>
          </w:p>
        </w:tc>
      </w:tr>
      <w:tr w:rsidR="004A309F" w:rsidRPr="00442A6D">
        <w:tc>
          <w:tcPr>
            <w:tcW w:w="4788" w:type="dxa"/>
            <w:tcBorders>
              <w:top w:val="single" w:sz="6" w:space="0" w:color="000000"/>
              <w:left w:val="single" w:sz="6" w:space="0" w:color="000000"/>
              <w:bottom w:val="single" w:sz="6" w:space="0" w:color="FFFFFF"/>
              <w:right w:val="single" w:sz="6" w:space="0" w:color="FFFFFF"/>
            </w:tcBorders>
          </w:tcPr>
          <w:p w:rsidR="004A309F" w:rsidRPr="00895CC9" w:rsidRDefault="004A309F" w:rsidP="007E20C2">
            <w:pPr>
              <w:rPr>
                <w:sz w:val="22"/>
                <w:szCs w:val="22"/>
              </w:rPr>
            </w:pPr>
          </w:p>
          <w:p w:rsidR="004A309F" w:rsidRPr="00895CC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Database coding</w:t>
            </w:r>
            <w:r w:rsidR="00C23454" w:rsidRPr="00895CC9">
              <w:rPr>
                <w:sz w:val="22"/>
                <w:szCs w:val="22"/>
              </w:rPr>
              <w:t xml:space="preserve"> (NBDPS and BD-STEPS)</w:t>
            </w:r>
          </w:p>
        </w:tc>
        <w:tc>
          <w:tcPr>
            <w:tcW w:w="3600" w:type="dxa"/>
            <w:tcBorders>
              <w:top w:val="single" w:sz="6" w:space="0" w:color="000000"/>
              <w:left w:val="single" w:sz="6" w:space="0" w:color="000000"/>
              <w:bottom w:val="single" w:sz="6" w:space="0" w:color="FFFFFF"/>
              <w:right w:val="single" w:sz="6" w:space="0" w:color="000000"/>
            </w:tcBorders>
          </w:tcPr>
          <w:p w:rsidR="004A309F" w:rsidRPr="00895CC9" w:rsidRDefault="004A309F" w:rsidP="007E20C2">
            <w:pPr>
              <w:rPr>
                <w:sz w:val="22"/>
                <w:szCs w:val="22"/>
              </w:rPr>
            </w:pPr>
          </w:p>
          <w:p w:rsidR="004A309F" w:rsidRPr="00895CC9" w:rsidRDefault="009A3451"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 xml:space="preserve">2000 </w:t>
            </w:r>
            <w:r w:rsidR="00A64FB0" w:rsidRPr="00A64FB0">
              <w:rPr>
                <w:sz w:val="22"/>
                <w:szCs w:val="22"/>
              </w:rPr>
              <w:t>– Ongoing</w:t>
            </w:r>
          </w:p>
        </w:tc>
      </w:tr>
      <w:tr w:rsidR="004A309F" w:rsidRPr="00442A6D">
        <w:tc>
          <w:tcPr>
            <w:tcW w:w="4788" w:type="dxa"/>
            <w:tcBorders>
              <w:top w:val="single" w:sz="6" w:space="0" w:color="000000"/>
              <w:left w:val="single" w:sz="6" w:space="0" w:color="000000"/>
              <w:bottom w:val="single" w:sz="6" w:space="0" w:color="FFFFFF"/>
              <w:right w:val="single" w:sz="6" w:space="0" w:color="FFFFFF"/>
            </w:tcBorders>
          </w:tcPr>
          <w:p w:rsidR="004A309F" w:rsidRPr="00895CC9" w:rsidRDefault="004A309F" w:rsidP="007E20C2">
            <w:pPr>
              <w:rPr>
                <w:sz w:val="22"/>
                <w:szCs w:val="22"/>
              </w:rPr>
            </w:pPr>
          </w:p>
          <w:p w:rsidR="004A309F" w:rsidRPr="00895CC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Analysis</w:t>
            </w:r>
            <w:r w:rsidR="00C23454" w:rsidRPr="00895CC9">
              <w:rPr>
                <w:sz w:val="22"/>
                <w:szCs w:val="22"/>
              </w:rPr>
              <w:t xml:space="preserve"> (NBDPS and BD-STEPS)</w:t>
            </w:r>
          </w:p>
        </w:tc>
        <w:tc>
          <w:tcPr>
            <w:tcW w:w="3600" w:type="dxa"/>
            <w:tcBorders>
              <w:top w:val="single" w:sz="6" w:space="0" w:color="000000"/>
              <w:left w:val="single" w:sz="6" w:space="0" w:color="000000"/>
              <w:bottom w:val="single" w:sz="6" w:space="0" w:color="FFFFFF"/>
              <w:right w:val="single" w:sz="6" w:space="0" w:color="000000"/>
            </w:tcBorders>
          </w:tcPr>
          <w:p w:rsidR="004A309F" w:rsidRPr="00895CC9" w:rsidRDefault="004A309F" w:rsidP="007E20C2">
            <w:pPr>
              <w:rPr>
                <w:sz w:val="22"/>
                <w:szCs w:val="22"/>
              </w:rPr>
            </w:pPr>
          </w:p>
          <w:p w:rsidR="004A309F" w:rsidRPr="00895CC9" w:rsidRDefault="004A309F"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895CC9">
              <w:rPr>
                <w:sz w:val="22"/>
                <w:szCs w:val="22"/>
              </w:rPr>
              <w:t>Ongoing</w:t>
            </w:r>
          </w:p>
        </w:tc>
      </w:tr>
      <w:tr w:rsidR="004A309F" w:rsidRPr="00442A6D">
        <w:tc>
          <w:tcPr>
            <w:tcW w:w="4788" w:type="dxa"/>
            <w:tcBorders>
              <w:top w:val="single" w:sz="6" w:space="0" w:color="000000"/>
              <w:left w:val="single" w:sz="6" w:space="0" w:color="000000"/>
              <w:bottom w:val="single" w:sz="6" w:space="0" w:color="000000"/>
              <w:right w:val="single" w:sz="6" w:space="0" w:color="FFFFFF"/>
            </w:tcBorders>
          </w:tcPr>
          <w:p w:rsidR="004A309F" w:rsidRPr="00895CC9" w:rsidRDefault="004A309F" w:rsidP="007E20C2">
            <w:pPr>
              <w:rPr>
                <w:sz w:val="22"/>
                <w:szCs w:val="22"/>
              </w:rPr>
            </w:pPr>
          </w:p>
          <w:p w:rsidR="004A309F" w:rsidRPr="00895CC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spacing w:after="9"/>
              <w:rPr>
                <w:sz w:val="22"/>
                <w:szCs w:val="22"/>
              </w:rPr>
            </w:pPr>
            <w:r w:rsidRPr="00895CC9">
              <w:rPr>
                <w:sz w:val="22"/>
                <w:szCs w:val="22"/>
              </w:rPr>
              <w:t>Publication</w:t>
            </w:r>
            <w:r w:rsidR="00C23454" w:rsidRPr="00895CC9">
              <w:rPr>
                <w:sz w:val="22"/>
                <w:szCs w:val="22"/>
              </w:rPr>
              <w:t xml:space="preserve"> (NBDPS and BD-STEPS)</w:t>
            </w:r>
          </w:p>
        </w:tc>
        <w:tc>
          <w:tcPr>
            <w:tcW w:w="3600" w:type="dxa"/>
            <w:tcBorders>
              <w:top w:val="single" w:sz="6" w:space="0" w:color="000000"/>
              <w:left w:val="single" w:sz="6" w:space="0" w:color="000000"/>
              <w:bottom w:val="single" w:sz="6" w:space="0" w:color="000000"/>
              <w:right w:val="single" w:sz="6" w:space="0" w:color="000000"/>
            </w:tcBorders>
          </w:tcPr>
          <w:p w:rsidR="004A309F" w:rsidRPr="00895CC9" w:rsidRDefault="004A309F" w:rsidP="007E20C2">
            <w:pPr>
              <w:rPr>
                <w:sz w:val="22"/>
                <w:szCs w:val="22"/>
              </w:rPr>
            </w:pPr>
          </w:p>
          <w:p w:rsidR="004A309F" w:rsidRPr="00895CC9" w:rsidRDefault="004A309F" w:rsidP="007E20C2">
            <w:pPr>
              <w:widowControl/>
              <w:tabs>
                <w:tab w:val="left" w:pos="0"/>
                <w:tab w:val="left" w:pos="864"/>
                <w:tab w:val="left" w:pos="1584"/>
                <w:tab w:val="left" w:pos="6192"/>
                <w:tab w:val="left" w:pos="6480"/>
                <w:tab w:val="left" w:pos="7200"/>
                <w:tab w:val="left" w:pos="7920"/>
                <w:tab w:val="left" w:pos="8640"/>
                <w:tab w:val="left" w:pos="9360"/>
              </w:tabs>
              <w:spacing w:after="9"/>
              <w:rPr>
                <w:sz w:val="22"/>
                <w:szCs w:val="22"/>
              </w:rPr>
            </w:pPr>
            <w:r w:rsidRPr="00895CC9">
              <w:rPr>
                <w:sz w:val="22"/>
                <w:szCs w:val="22"/>
              </w:rPr>
              <w:t>J</w:t>
            </w:r>
            <w:r w:rsidR="00D40A99" w:rsidRPr="00895CC9">
              <w:rPr>
                <w:sz w:val="22"/>
                <w:szCs w:val="22"/>
              </w:rPr>
              <w:t>uly</w:t>
            </w:r>
            <w:r w:rsidRPr="00895CC9">
              <w:rPr>
                <w:sz w:val="22"/>
                <w:szCs w:val="22"/>
              </w:rPr>
              <w:t xml:space="preserve"> 2000 </w:t>
            </w:r>
            <w:r w:rsidR="00D9535E" w:rsidRPr="00895CC9">
              <w:rPr>
                <w:sz w:val="22"/>
                <w:szCs w:val="22"/>
              </w:rPr>
              <w:t>-</w:t>
            </w:r>
            <w:r w:rsidRPr="00895CC9">
              <w:rPr>
                <w:sz w:val="22"/>
                <w:szCs w:val="22"/>
              </w:rPr>
              <w:t xml:space="preserve"> beyond end of study</w:t>
            </w:r>
          </w:p>
        </w:tc>
      </w:tr>
    </w:tbl>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jc w:val="both"/>
      </w:pPr>
    </w:p>
    <w:p w:rsidR="004A309F" w:rsidRPr="006A024B" w:rsidRDefault="004A309F" w:rsidP="006A024B">
      <w:pPr>
        <w:pStyle w:val="Heading2"/>
        <w:rPr>
          <w:rFonts w:ascii="Times New Roman" w:hAnsi="Times New Roman" w:cs="Times New Roman"/>
          <w:sz w:val="24"/>
          <w:szCs w:val="24"/>
          <w:u w:val="single"/>
        </w:rPr>
      </w:pPr>
      <w:bookmarkStart w:id="18" w:name="_Toc371503599"/>
      <w:r w:rsidRPr="006A024B">
        <w:rPr>
          <w:rFonts w:ascii="Times New Roman" w:hAnsi="Times New Roman" w:cs="Times New Roman"/>
          <w:sz w:val="24"/>
          <w:szCs w:val="24"/>
          <w:u w:val="single"/>
        </w:rPr>
        <w:t>A.17.</w:t>
      </w:r>
      <w:r w:rsidRPr="006A024B">
        <w:rPr>
          <w:rFonts w:ascii="Times New Roman" w:hAnsi="Times New Roman" w:cs="Times New Roman"/>
          <w:sz w:val="24"/>
          <w:szCs w:val="24"/>
          <w:u w:val="single"/>
        </w:rPr>
        <w:tab/>
        <w:t>Reason(s) Display of OMB Expiration Date is Inappropriate</w:t>
      </w:r>
      <w:bookmarkEnd w:id="18"/>
    </w:p>
    <w:p w:rsidR="004A309F" w:rsidRPr="00442A6D" w:rsidRDefault="004A309F" w:rsidP="007E20C2">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r w:rsidRPr="00442A6D">
        <w:rPr>
          <w:rFonts w:ascii="Times New Roman" w:hAnsi="Times New Roman" w:cs="Times New Roman"/>
          <w:sz w:val="24"/>
          <w:szCs w:val="24"/>
        </w:rPr>
        <w:t>Expiration dates are displayed, so no exemption is sought.</w:t>
      </w:r>
    </w:p>
    <w:p w:rsidR="003A76F8" w:rsidRPr="00442A6D" w:rsidRDefault="003A76F8" w:rsidP="007E20C2">
      <w:pPr>
        <w:widowControl/>
        <w:tabs>
          <w:tab w:val="left" w:pos="0"/>
          <w:tab w:val="left" w:pos="864"/>
          <w:tab w:val="left" w:pos="1584"/>
          <w:tab w:val="left" w:pos="6192"/>
          <w:tab w:val="left" w:pos="6480"/>
          <w:tab w:val="left" w:pos="7200"/>
          <w:tab w:val="left" w:pos="7920"/>
          <w:tab w:val="left" w:pos="8640"/>
          <w:tab w:val="left" w:pos="9360"/>
        </w:tabs>
        <w:jc w:val="both"/>
        <w:rPr>
          <w:b/>
          <w:bCs/>
        </w:rPr>
      </w:pPr>
    </w:p>
    <w:p w:rsidR="004A309F" w:rsidRPr="006A024B" w:rsidRDefault="004A309F" w:rsidP="006A024B">
      <w:pPr>
        <w:pStyle w:val="Heading2"/>
        <w:rPr>
          <w:rFonts w:ascii="Times New Roman" w:hAnsi="Times New Roman" w:cs="Times New Roman"/>
          <w:sz w:val="24"/>
          <w:szCs w:val="24"/>
          <w:u w:val="single"/>
        </w:rPr>
      </w:pPr>
      <w:bookmarkStart w:id="19" w:name="_Toc371503600"/>
      <w:r w:rsidRPr="006A024B">
        <w:rPr>
          <w:rFonts w:ascii="Times New Roman" w:hAnsi="Times New Roman" w:cs="Times New Roman"/>
          <w:sz w:val="24"/>
          <w:szCs w:val="24"/>
          <w:u w:val="single"/>
        </w:rPr>
        <w:t>A.18.</w:t>
      </w:r>
      <w:r w:rsidRPr="006A024B">
        <w:rPr>
          <w:rFonts w:ascii="Times New Roman" w:hAnsi="Times New Roman" w:cs="Times New Roman"/>
          <w:sz w:val="24"/>
          <w:szCs w:val="24"/>
          <w:u w:val="single"/>
        </w:rPr>
        <w:tab/>
        <w:t>Exceptions to Certification for Paperwork Reduction Act Submissions</w:t>
      </w:r>
      <w:bookmarkEnd w:id="19"/>
    </w:p>
    <w:p w:rsidR="004A309F" w:rsidRPr="00442A6D" w:rsidRDefault="004A309F" w:rsidP="007E20C2">
      <w:pPr>
        <w:widowControl/>
        <w:tabs>
          <w:tab w:val="left" w:pos="0"/>
          <w:tab w:val="left" w:pos="864"/>
          <w:tab w:val="left" w:pos="1584"/>
          <w:tab w:val="left" w:pos="6192"/>
          <w:tab w:val="left" w:pos="6480"/>
          <w:tab w:val="left" w:pos="7200"/>
          <w:tab w:val="left" w:pos="7920"/>
          <w:tab w:val="left" w:pos="8640"/>
          <w:tab w:val="left" w:pos="9360"/>
        </w:tabs>
        <w:jc w:val="both"/>
      </w:pPr>
      <w:r w:rsidRPr="00442A6D">
        <w:t>No exceptions are sought.</w:t>
      </w:r>
    </w:p>
    <w:p w:rsidR="008F42C3" w:rsidRPr="00442A6D" w:rsidRDefault="008F42C3"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rsidR="004A309F" w:rsidRPr="00E60BD5" w:rsidRDefault="004A309F" w:rsidP="007E20C2">
      <w:pPr>
        <w:widowControl/>
        <w:tabs>
          <w:tab w:val="left" w:pos="0"/>
          <w:tab w:val="center" w:pos="4104"/>
          <w:tab w:val="left" w:pos="6192"/>
          <w:tab w:val="left" w:pos="6480"/>
          <w:tab w:val="left" w:pos="7200"/>
          <w:tab w:val="left" w:pos="7920"/>
          <w:tab w:val="left" w:pos="8640"/>
          <w:tab w:val="left" w:pos="9360"/>
        </w:tabs>
        <w:jc w:val="both"/>
      </w:pPr>
      <w:r w:rsidRPr="009E1A28">
        <w:tab/>
      </w:r>
    </w:p>
    <w:sectPr w:rsidR="004A309F" w:rsidRPr="00E60BD5" w:rsidSect="00EA4ABB">
      <w:headerReference w:type="even" r:id="rId12"/>
      <w:footerReference w:type="default" r:id="rId13"/>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EA" w:rsidRDefault="00BB40EA">
      <w:r>
        <w:separator/>
      </w:r>
    </w:p>
  </w:endnote>
  <w:endnote w:type="continuationSeparator" w:id="0">
    <w:p w:rsidR="00BB40EA" w:rsidRDefault="00BB40EA">
      <w:r>
        <w:continuationSeparator/>
      </w:r>
    </w:p>
  </w:endnote>
  <w:endnote w:type="continuationNotice" w:id="1">
    <w:p w:rsidR="00BB40EA" w:rsidRDefault="00BB4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A" w:rsidRDefault="00BB40EA"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B5C">
      <w:rPr>
        <w:rStyle w:val="PageNumber"/>
        <w:noProof/>
      </w:rPr>
      <w:t>6</w:t>
    </w:r>
    <w:r>
      <w:rPr>
        <w:rStyle w:val="PageNumber"/>
      </w:rPr>
      <w:fldChar w:fldCharType="end"/>
    </w:r>
  </w:p>
  <w:p w:rsidR="00BB40EA" w:rsidRDefault="00BB40EA" w:rsidP="00823D03">
    <w:pPr>
      <w:spacing w:line="240" w:lineRule="exact"/>
      <w:ind w:right="360"/>
    </w:pPr>
  </w:p>
  <w:p w:rsidR="00BB40EA" w:rsidRDefault="00BB40EA">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EA" w:rsidRDefault="00BB40EA">
      <w:r>
        <w:separator/>
      </w:r>
    </w:p>
  </w:footnote>
  <w:footnote w:type="continuationSeparator" w:id="0">
    <w:p w:rsidR="00BB40EA" w:rsidRDefault="00BB40EA">
      <w:r>
        <w:continuationSeparator/>
      </w:r>
    </w:p>
  </w:footnote>
  <w:footnote w:type="continuationNotice" w:id="1">
    <w:p w:rsidR="00BB40EA" w:rsidRDefault="00BB4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EA" w:rsidRDefault="00535B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1019E2"/>
    <w:multiLevelType w:val="hybridMultilevel"/>
    <w:tmpl w:val="6984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B93694"/>
    <w:multiLevelType w:val="hybridMultilevel"/>
    <w:tmpl w:val="C2248F80"/>
    <w:lvl w:ilvl="0" w:tplc="436A8A2E">
      <w:start w:val="1"/>
      <w:numFmt w:val="upperLetter"/>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DB43768"/>
    <w:multiLevelType w:val="hybridMultilevel"/>
    <w:tmpl w:val="917E0296"/>
    <w:lvl w:ilvl="0" w:tplc="E2741A5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086DC6"/>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D3102F"/>
    <w:multiLevelType w:val="hybridMultilevel"/>
    <w:tmpl w:val="3A5A170A"/>
    <w:lvl w:ilvl="0" w:tplc="D09444F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3"/>
  </w:num>
  <w:num w:numId="5">
    <w:abstractNumId w:val="15"/>
  </w:num>
  <w:num w:numId="6">
    <w:abstractNumId w:val="12"/>
  </w:num>
  <w:num w:numId="7">
    <w:abstractNumId w:val="2"/>
  </w:num>
  <w:num w:numId="8">
    <w:abstractNumId w:val="11"/>
  </w:num>
  <w:num w:numId="9">
    <w:abstractNumId w:val="18"/>
  </w:num>
  <w:num w:numId="10">
    <w:abstractNumId w:val="14"/>
  </w:num>
  <w:num w:numId="11">
    <w:abstractNumId w:val="6"/>
  </w:num>
  <w:num w:numId="12">
    <w:abstractNumId w:val="10"/>
  </w:num>
  <w:num w:numId="13">
    <w:abstractNumId w:val="7"/>
  </w:num>
  <w:num w:numId="14">
    <w:abstractNumId w:val="19"/>
  </w:num>
  <w:num w:numId="15">
    <w:abstractNumId w:val="4"/>
  </w:num>
  <w:num w:numId="16">
    <w:abstractNumId w:val="9"/>
  </w:num>
  <w:num w:numId="17">
    <w:abstractNumId w:val="17"/>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9F"/>
    <w:rsid w:val="00001D7C"/>
    <w:rsid w:val="00003479"/>
    <w:rsid w:val="0000467C"/>
    <w:rsid w:val="0000727C"/>
    <w:rsid w:val="0001063C"/>
    <w:rsid w:val="0001665F"/>
    <w:rsid w:val="00017989"/>
    <w:rsid w:val="00020AC1"/>
    <w:rsid w:val="00031E30"/>
    <w:rsid w:val="0004554C"/>
    <w:rsid w:val="0005191B"/>
    <w:rsid w:val="0005407C"/>
    <w:rsid w:val="00055FEA"/>
    <w:rsid w:val="000603AB"/>
    <w:rsid w:val="00062B76"/>
    <w:rsid w:val="00062D12"/>
    <w:rsid w:val="00062F79"/>
    <w:rsid w:val="000656BC"/>
    <w:rsid w:val="0007362C"/>
    <w:rsid w:val="00075B26"/>
    <w:rsid w:val="00077B92"/>
    <w:rsid w:val="00077CB3"/>
    <w:rsid w:val="000806D4"/>
    <w:rsid w:val="000A78B5"/>
    <w:rsid w:val="000B23D3"/>
    <w:rsid w:val="000B3CF9"/>
    <w:rsid w:val="000C0B17"/>
    <w:rsid w:val="000C0EEB"/>
    <w:rsid w:val="000C69C3"/>
    <w:rsid w:val="000D16FE"/>
    <w:rsid w:val="000D6F83"/>
    <w:rsid w:val="000E3E0A"/>
    <w:rsid w:val="000F290E"/>
    <w:rsid w:val="000F3085"/>
    <w:rsid w:val="000F3EE4"/>
    <w:rsid w:val="000F45ED"/>
    <w:rsid w:val="0010309F"/>
    <w:rsid w:val="00105218"/>
    <w:rsid w:val="00111EE0"/>
    <w:rsid w:val="00112F15"/>
    <w:rsid w:val="00115EEB"/>
    <w:rsid w:val="00123100"/>
    <w:rsid w:val="00133012"/>
    <w:rsid w:val="001345F4"/>
    <w:rsid w:val="00135577"/>
    <w:rsid w:val="00137BE7"/>
    <w:rsid w:val="00147821"/>
    <w:rsid w:val="0015030D"/>
    <w:rsid w:val="00157C98"/>
    <w:rsid w:val="00173EB9"/>
    <w:rsid w:val="001750C0"/>
    <w:rsid w:val="00176D6D"/>
    <w:rsid w:val="00177B15"/>
    <w:rsid w:val="00180C2D"/>
    <w:rsid w:val="00182943"/>
    <w:rsid w:val="00182EE2"/>
    <w:rsid w:val="001862FE"/>
    <w:rsid w:val="00187F67"/>
    <w:rsid w:val="001937DB"/>
    <w:rsid w:val="001952B4"/>
    <w:rsid w:val="001A2290"/>
    <w:rsid w:val="001C1EB8"/>
    <w:rsid w:val="001C2887"/>
    <w:rsid w:val="001D15DA"/>
    <w:rsid w:val="001D16C6"/>
    <w:rsid w:val="001D360F"/>
    <w:rsid w:val="001D387B"/>
    <w:rsid w:val="001D47FD"/>
    <w:rsid w:val="001D67CA"/>
    <w:rsid w:val="001F2A6E"/>
    <w:rsid w:val="001F4A56"/>
    <w:rsid w:val="001F58FD"/>
    <w:rsid w:val="001F59B5"/>
    <w:rsid w:val="00200A3A"/>
    <w:rsid w:val="00204819"/>
    <w:rsid w:val="002052B2"/>
    <w:rsid w:val="00210924"/>
    <w:rsid w:val="002118F1"/>
    <w:rsid w:val="00214FD3"/>
    <w:rsid w:val="00216892"/>
    <w:rsid w:val="002177B2"/>
    <w:rsid w:val="00217AB0"/>
    <w:rsid w:val="00220A08"/>
    <w:rsid w:val="002268E3"/>
    <w:rsid w:val="00231B94"/>
    <w:rsid w:val="00231BCF"/>
    <w:rsid w:val="002350E2"/>
    <w:rsid w:val="00241901"/>
    <w:rsid w:val="00242F5D"/>
    <w:rsid w:val="00245115"/>
    <w:rsid w:val="002456C3"/>
    <w:rsid w:val="00247E88"/>
    <w:rsid w:val="0025358B"/>
    <w:rsid w:val="00261E7E"/>
    <w:rsid w:val="002665AC"/>
    <w:rsid w:val="002704A1"/>
    <w:rsid w:val="0027158C"/>
    <w:rsid w:val="00272BF7"/>
    <w:rsid w:val="00282283"/>
    <w:rsid w:val="00282ED9"/>
    <w:rsid w:val="00283A0A"/>
    <w:rsid w:val="0028774C"/>
    <w:rsid w:val="00294195"/>
    <w:rsid w:val="002A21B0"/>
    <w:rsid w:val="002A21F0"/>
    <w:rsid w:val="002A5BBD"/>
    <w:rsid w:val="002A6121"/>
    <w:rsid w:val="002B0C05"/>
    <w:rsid w:val="002B3BC1"/>
    <w:rsid w:val="002B6FE2"/>
    <w:rsid w:val="002C300B"/>
    <w:rsid w:val="002C49B2"/>
    <w:rsid w:val="002C5227"/>
    <w:rsid w:val="002D1336"/>
    <w:rsid w:val="002D1C35"/>
    <w:rsid w:val="002D3C3C"/>
    <w:rsid w:val="002D439D"/>
    <w:rsid w:val="002D5767"/>
    <w:rsid w:val="002E5806"/>
    <w:rsid w:val="002E6262"/>
    <w:rsid w:val="002F3089"/>
    <w:rsid w:val="002F435B"/>
    <w:rsid w:val="002F7419"/>
    <w:rsid w:val="00306CCA"/>
    <w:rsid w:val="0031644B"/>
    <w:rsid w:val="00317436"/>
    <w:rsid w:val="00330C0E"/>
    <w:rsid w:val="00332C80"/>
    <w:rsid w:val="00334AF4"/>
    <w:rsid w:val="003378EB"/>
    <w:rsid w:val="003435DD"/>
    <w:rsid w:val="00343DFF"/>
    <w:rsid w:val="003564CC"/>
    <w:rsid w:val="00360609"/>
    <w:rsid w:val="00361F85"/>
    <w:rsid w:val="003644C0"/>
    <w:rsid w:val="00366B71"/>
    <w:rsid w:val="00372F2B"/>
    <w:rsid w:val="00373C48"/>
    <w:rsid w:val="00373CF8"/>
    <w:rsid w:val="0038060F"/>
    <w:rsid w:val="0038537D"/>
    <w:rsid w:val="00386806"/>
    <w:rsid w:val="00394EB2"/>
    <w:rsid w:val="00395421"/>
    <w:rsid w:val="00396D48"/>
    <w:rsid w:val="003A2D46"/>
    <w:rsid w:val="003A3B8A"/>
    <w:rsid w:val="003A5694"/>
    <w:rsid w:val="003A6C43"/>
    <w:rsid w:val="003A72BA"/>
    <w:rsid w:val="003A76F8"/>
    <w:rsid w:val="003B5A10"/>
    <w:rsid w:val="003B69E7"/>
    <w:rsid w:val="003B7308"/>
    <w:rsid w:val="003B75E4"/>
    <w:rsid w:val="003C2333"/>
    <w:rsid w:val="003C2C6B"/>
    <w:rsid w:val="003E01D6"/>
    <w:rsid w:val="003E7209"/>
    <w:rsid w:val="003F0273"/>
    <w:rsid w:val="003F60C0"/>
    <w:rsid w:val="00401AE2"/>
    <w:rsid w:val="00402992"/>
    <w:rsid w:val="004040B6"/>
    <w:rsid w:val="00407970"/>
    <w:rsid w:val="0041118E"/>
    <w:rsid w:val="00412DE2"/>
    <w:rsid w:val="00414DD8"/>
    <w:rsid w:val="00415B47"/>
    <w:rsid w:val="0042147E"/>
    <w:rsid w:val="0042444E"/>
    <w:rsid w:val="00430B50"/>
    <w:rsid w:val="004327C8"/>
    <w:rsid w:val="004338B4"/>
    <w:rsid w:val="00433AE6"/>
    <w:rsid w:val="004341DC"/>
    <w:rsid w:val="00434F1B"/>
    <w:rsid w:val="00437A36"/>
    <w:rsid w:val="00441F00"/>
    <w:rsid w:val="00442A6D"/>
    <w:rsid w:val="00442E7A"/>
    <w:rsid w:val="004444C4"/>
    <w:rsid w:val="0044457E"/>
    <w:rsid w:val="004506C5"/>
    <w:rsid w:val="00452663"/>
    <w:rsid w:val="00455077"/>
    <w:rsid w:val="00461271"/>
    <w:rsid w:val="0046187C"/>
    <w:rsid w:val="00462CAB"/>
    <w:rsid w:val="00464575"/>
    <w:rsid w:val="004669BD"/>
    <w:rsid w:val="00467D92"/>
    <w:rsid w:val="00467F72"/>
    <w:rsid w:val="0047668D"/>
    <w:rsid w:val="004969A9"/>
    <w:rsid w:val="004A0573"/>
    <w:rsid w:val="004A218C"/>
    <w:rsid w:val="004A309F"/>
    <w:rsid w:val="004A403B"/>
    <w:rsid w:val="004A6DD9"/>
    <w:rsid w:val="004A7DA2"/>
    <w:rsid w:val="004C1FD5"/>
    <w:rsid w:val="004C2F1A"/>
    <w:rsid w:val="004D2968"/>
    <w:rsid w:val="004D2F63"/>
    <w:rsid w:val="004D305F"/>
    <w:rsid w:val="004E1B55"/>
    <w:rsid w:val="004E32E2"/>
    <w:rsid w:val="004F7BB0"/>
    <w:rsid w:val="00501316"/>
    <w:rsid w:val="00504F0B"/>
    <w:rsid w:val="00505A2B"/>
    <w:rsid w:val="00514092"/>
    <w:rsid w:val="005170A8"/>
    <w:rsid w:val="0052545C"/>
    <w:rsid w:val="00526BD5"/>
    <w:rsid w:val="00532C3F"/>
    <w:rsid w:val="00533795"/>
    <w:rsid w:val="00535B5C"/>
    <w:rsid w:val="00543570"/>
    <w:rsid w:val="005456A2"/>
    <w:rsid w:val="005459C5"/>
    <w:rsid w:val="00551740"/>
    <w:rsid w:val="00552070"/>
    <w:rsid w:val="00553977"/>
    <w:rsid w:val="00554FC2"/>
    <w:rsid w:val="00556D5F"/>
    <w:rsid w:val="00557CBD"/>
    <w:rsid w:val="00560CB1"/>
    <w:rsid w:val="005624C2"/>
    <w:rsid w:val="00562E53"/>
    <w:rsid w:val="005661C7"/>
    <w:rsid w:val="00573A6A"/>
    <w:rsid w:val="00573B7E"/>
    <w:rsid w:val="00575200"/>
    <w:rsid w:val="005834DD"/>
    <w:rsid w:val="00596449"/>
    <w:rsid w:val="00596EF0"/>
    <w:rsid w:val="0059723B"/>
    <w:rsid w:val="005A6B79"/>
    <w:rsid w:val="005B0CEB"/>
    <w:rsid w:val="005B1B33"/>
    <w:rsid w:val="005B2236"/>
    <w:rsid w:val="005B5182"/>
    <w:rsid w:val="005B7DA2"/>
    <w:rsid w:val="005C6A4A"/>
    <w:rsid w:val="005C736E"/>
    <w:rsid w:val="005D34F0"/>
    <w:rsid w:val="005D66B6"/>
    <w:rsid w:val="005E5D93"/>
    <w:rsid w:val="005F01F9"/>
    <w:rsid w:val="005F083F"/>
    <w:rsid w:val="005F2F05"/>
    <w:rsid w:val="005F5207"/>
    <w:rsid w:val="0062054B"/>
    <w:rsid w:val="00631714"/>
    <w:rsid w:val="00632597"/>
    <w:rsid w:val="00634C0E"/>
    <w:rsid w:val="0065140E"/>
    <w:rsid w:val="00655B06"/>
    <w:rsid w:val="00657B1A"/>
    <w:rsid w:val="00657BBB"/>
    <w:rsid w:val="00670B8A"/>
    <w:rsid w:val="00671C18"/>
    <w:rsid w:val="00674F36"/>
    <w:rsid w:val="0068211D"/>
    <w:rsid w:val="00686B26"/>
    <w:rsid w:val="00691532"/>
    <w:rsid w:val="00692322"/>
    <w:rsid w:val="00693164"/>
    <w:rsid w:val="0069521F"/>
    <w:rsid w:val="00695544"/>
    <w:rsid w:val="00696834"/>
    <w:rsid w:val="006A024B"/>
    <w:rsid w:val="006A1199"/>
    <w:rsid w:val="006A6729"/>
    <w:rsid w:val="006A7709"/>
    <w:rsid w:val="006A7C3C"/>
    <w:rsid w:val="006B55F6"/>
    <w:rsid w:val="006B7B82"/>
    <w:rsid w:val="006C221E"/>
    <w:rsid w:val="006C5892"/>
    <w:rsid w:val="006D248B"/>
    <w:rsid w:val="006D4BA6"/>
    <w:rsid w:val="006D6845"/>
    <w:rsid w:val="006E41D8"/>
    <w:rsid w:val="006F1B12"/>
    <w:rsid w:val="006F389B"/>
    <w:rsid w:val="006F47DE"/>
    <w:rsid w:val="006F53AF"/>
    <w:rsid w:val="006F5436"/>
    <w:rsid w:val="006F577D"/>
    <w:rsid w:val="006F661E"/>
    <w:rsid w:val="00700D77"/>
    <w:rsid w:val="0070438F"/>
    <w:rsid w:val="0070495C"/>
    <w:rsid w:val="007175C8"/>
    <w:rsid w:val="007270A4"/>
    <w:rsid w:val="00730A8E"/>
    <w:rsid w:val="00731C04"/>
    <w:rsid w:val="00737AB7"/>
    <w:rsid w:val="00740C97"/>
    <w:rsid w:val="007428D7"/>
    <w:rsid w:val="0075011D"/>
    <w:rsid w:val="00770C15"/>
    <w:rsid w:val="007757D5"/>
    <w:rsid w:val="00776035"/>
    <w:rsid w:val="00787252"/>
    <w:rsid w:val="00791661"/>
    <w:rsid w:val="007B010B"/>
    <w:rsid w:val="007B0775"/>
    <w:rsid w:val="007B0B18"/>
    <w:rsid w:val="007B263A"/>
    <w:rsid w:val="007C777C"/>
    <w:rsid w:val="007E20C2"/>
    <w:rsid w:val="007F1321"/>
    <w:rsid w:val="007F2C8B"/>
    <w:rsid w:val="007F68B0"/>
    <w:rsid w:val="007F6A85"/>
    <w:rsid w:val="007F7A1C"/>
    <w:rsid w:val="008021F7"/>
    <w:rsid w:val="00802925"/>
    <w:rsid w:val="00811B04"/>
    <w:rsid w:val="0081221C"/>
    <w:rsid w:val="00816995"/>
    <w:rsid w:val="00822A7B"/>
    <w:rsid w:val="00823D03"/>
    <w:rsid w:val="0082413C"/>
    <w:rsid w:val="00830D2A"/>
    <w:rsid w:val="00830F81"/>
    <w:rsid w:val="00833C15"/>
    <w:rsid w:val="008432FF"/>
    <w:rsid w:val="008437DF"/>
    <w:rsid w:val="00851DD6"/>
    <w:rsid w:val="00857ED2"/>
    <w:rsid w:val="008603BB"/>
    <w:rsid w:val="00861194"/>
    <w:rsid w:val="00863B61"/>
    <w:rsid w:val="00871863"/>
    <w:rsid w:val="0087216C"/>
    <w:rsid w:val="0087310E"/>
    <w:rsid w:val="00874F50"/>
    <w:rsid w:val="00883190"/>
    <w:rsid w:val="0088561C"/>
    <w:rsid w:val="0088731D"/>
    <w:rsid w:val="00892C72"/>
    <w:rsid w:val="00894AFE"/>
    <w:rsid w:val="00895CC9"/>
    <w:rsid w:val="008A3524"/>
    <w:rsid w:val="008B030E"/>
    <w:rsid w:val="008B084E"/>
    <w:rsid w:val="008B2F71"/>
    <w:rsid w:val="008B6B8B"/>
    <w:rsid w:val="008D3CEF"/>
    <w:rsid w:val="008D5117"/>
    <w:rsid w:val="008D5258"/>
    <w:rsid w:val="008D5B43"/>
    <w:rsid w:val="008D6FD2"/>
    <w:rsid w:val="008F42C3"/>
    <w:rsid w:val="00907D19"/>
    <w:rsid w:val="00911666"/>
    <w:rsid w:val="00913516"/>
    <w:rsid w:val="00915B93"/>
    <w:rsid w:val="00917A08"/>
    <w:rsid w:val="00921D04"/>
    <w:rsid w:val="00922E72"/>
    <w:rsid w:val="0092416F"/>
    <w:rsid w:val="00943220"/>
    <w:rsid w:val="009439E9"/>
    <w:rsid w:val="00961D61"/>
    <w:rsid w:val="00961F9F"/>
    <w:rsid w:val="009677AB"/>
    <w:rsid w:val="0097715A"/>
    <w:rsid w:val="009778D8"/>
    <w:rsid w:val="0098239B"/>
    <w:rsid w:val="00983DB5"/>
    <w:rsid w:val="00984648"/>
    <w:rsid w:val="00984BD0"/>
    <w:rsid w:val="00994DBD"/>
    <w:rsid w:val="009A0794"/>
    <w:rsid w:val="009A1540"/>
    <w:rsid w:val="009A1E9D"/>
    <w:rsid w:val="009A29C7"/>
    <w:rsid w:val="009A3451"/>
    <w:rsid w:val="009A559E"/>
    <w:rsid w:val="009B1C91"/>
    <w:rsid w:val="009B5685"/>
    <w:rsid w:val="009C5E20"/>
    <w:rsid w:val="009C77F0"/>
    <w:rsid w:val="009D3A98"/>
    <w:rsid w:val="009D61D6"/>
    <w:rsid w:val="009D7E9B"/>
    <w:rsid w:val="009E1A28"/>
    <w:rsid w:val="009E2B85"/>
    <w:rsid w:val="009F114E"/>
    <w:rsid w:val="00A021F7"/>
    <w:rsid w:val="00A04798"/>
    <w:rsid w:val="00A05B4B"/>
    <w:rsid w:val="00A11624"/>
    <w:rsid w:val="00A117C9"/>
    <w:rsid w:val="00A130E0"/>
    <w:rsid w:val="00A22B5D"/>
    <w:rsid w:val="00A23B28"/>
    <w:rsid w:val="00A339D8"/>
    <w:rsid w:val="00A35233"/>
    <w:rsid w:val="00A36D5A"/>
    <w:rsid w:val="00A45DB0"/>
    <w:rsid w:val="00A50BE4"/>
    <w:rsid w:val="00A53180"/>
    <w:rsid w:val="00A57ACB"/>
    <w:rsid w:val="00A64FB0"/>
    <w:rsid w:val="00A664F3"/>
    <w:rsid w:val="00A70EF3"/>
    <w:rsid w:val="00A71A56"/>
    <w:rsid w:val="00A838B4"/>
    <w:rsid w:val="00A85C5E"/>
    <w:rsid w:val="00A868B4"/>
    <w:rsid w:val="00A92EEA"/>
    <w:rsid w:val="00A95206"/>
    <w:rsid w:val="00AA0D64"/>
    <w:rsid w:val="00AA1F17"/>
    <w:rsid w:val="00AA459C"/>
    <w:rsid w:val="00AA6F1B"/>
    <w:rsid w:val="00AA7B79"/>
    <w:rsid w:val="00AB2FA5"/>
    <w:rsid w:val="00AB5CFE"/>
    <w:rsid w:val="00AB6038"/>
    <w:rsid w:val="00AB76D9"/>
    <w:rsid w:val="00AC0B77"/>
    <w:rsid w:val="00AC276E"/>
    <w:rsid w:val="00AC2A68"/>
    <w:rsid w:val="00AC3BB6"/>
    <w:rsid w:val="00AC4940"/>
    <w:rsid w:val="00AC53E2"/>
    <w:rsid w:val="00AC7151"/>
    <w:rsid w:val="00AD1C13"/>
    <w:rsid w:val="00AD3881"/>
    <w:rsid w:val="00AD5D41"/>
    <w:rsid w:val="00AD6212"/>
    <w:rsid w:val="00AE2F81"/>
    <w:rsid w:val="00AE3C64"/>
    <w:rsid w:val="00AF4FB3"/>
    <w:rsid w:val="00AF7D1F"/>
    <w:rsid w:val="00B00B94"/>
    <w:rsid w:val="00B01786"/>
    <w:rsid w:val="00B06EE5"/>
    <w:rsid w:val="00B10042"/>
    <w:rsid w:val="00B1018C"/>
    <w:rsid w:val="00B12C7E"/>
    <w:rsid w:val="00B137D9"/>
    <w:rsid w:val="00B15734"/>
    <w:rsid w:val="00B2153A"/>
    <w:rsid w:val="00B2231C"/>
    <w:rsid w:val="00B23528"/>
    <w:rsid w:val="00B27FAC"/>
    <w:rsid w:val="00B313E4"/>
    <w:rsid w:val="00B36568"/>
    <w:rsid w:val="00B5113C"/>
    <w:rsid w:val="00B523FA"/>
    <w:rsid w:val="00B52875"/>
    <w:rsid w:val="00B570EF"/>
    <w:rsid w:val="00B609FF"/>
    <w:rsid w:val="00B60FE4"/>
    <w:rsid w:val="00B61899"/>
    <w:rsid w:val="00B64094"/>
    <w:rsid w:val="00B64FBC"/>
    <w:rsid w:val="00B673FC"/>
    <w:rsid w:val="00B73118"/>
    <w:rsid w:val="00B739D3"/>
    <w:rsid w:val="00B75D4B"/>
    <w:rsid w:val="00B75FD3"/>
    <w:rsid w:val="00B76737"/>
    <w:rsid w:val="00B76F5D"/>
    <w:rsid w:val="00B77D7E"/>
    <w:rsid w:val="00B83E14"/>
    <w:rsid w:val="00B84ACF"/>
    <w:rsid w:val="00BA2455"/>
    <w:rsid w:val="00BA392A"/>
    <w:rsid w:val="00BB320C"/>
    <w:rsid w:val="00BB40EA"/>
    <w:rsid w:val="00BC4BE4"/>
    <w:rsid w:val="00BD2181"/>
    <w:rsid w:val="00BD22BC"/>
    <w:rsid w:val="00BD3898"/>
    <w:rsid w:val="00BD664E"/>
    <w:rsid w:val="00BF0B21"/>
    <w:rsid w:val="00C03390"/>
    <w:rsid w:val="00C06417"/>
    <w:rsid w:val="00C07B6A"/>
    <w:rsid w:val="00C11D87"/>
    <w:rsid w:val="00C22AFB"/>
    <w:rsid w:val="00C22F47"/>
    <w:rsid w:val="00C23454"/>
    <w:rsid w:val="00C30E26"/>
    <w:rsid w:val="00C34BFE"/>
    <w:rsid w:val="00C3531A"/>
    <w:rsid w:val="00C47DFF"/>
    <w:rsid w:val="00C67B30"/>
    <w:rsid w:val="00C7433C"/>
    <w:rsid w:val="00C75D9E"/>
    <w:rsid w:val="00C87007"/>
    <w:rsid w:val="00C92F30"/>
    <w:rsid w:val="00CC4BB8"/>
    <w:rsid w:val="00CD1D34"/>
    <w:rsid w:val="00CD5ADE"/>
    <w:rsid w:val="00CD658F"/>
    <w:rsid w:val="00CE3B39"/>
    <w:rsid w:val="00CF1C1D"/>
    <w:rsid w:val="00CF493A"/>
    <w:rsid w:val="00D0400A"/>
    <w:rsid w:val="00D10ECF"/>
    <w:rsid w:val="00D14BB1"/>
    <w:rsid w:val="00D15122"/>
    <w:rsid w:val="00D1675E"/>
    <w:rsid w:val="00D246CD"/>
    <w:rsid w:val="00D276D3"/>
    <w:rsid w:val="00D3501C"/>
    <w:rsid w:val="00D367D2"/>
    <w:rsid w:val="00D37C7D"/>
    <w:rsid w:val="00D40A99"/>
    <w:rsid w:val="00D42935"/>
    <w:rsid w:val="00D46CF7"/>
    <w:rsid w:val="00D502A1"/>
    <w:rsid w:val="00D539BB"/>
    <w:rsid w:val="00D54D0A"/>
    <w:rsid w:val="00D639C0"/>
    <w:rsid w:val="00D70107"/>
    <w:rsid w:val="00D8243A"/>
    <w:rsid w:val="00D8330E"/>
    <w:rsid w:val="00D8479C"/>
    <w:rsid w:val="00D86B43"/>
    <w:rsid w:val="00D87B01"/>
    <w:rsid w:val="00D9535E"/>
    <w:rsid w:val="00D97543"/>
    <w:rsid w:val="00D976EF"/>
    <w:rsid w:val="00DA1301"/>
    <w:rsid w:val="00DA2D56"/>
    <w:rsid w:val="00DA4592"/>
    <w:rsid w:val="00DA595A"/>
    <w:rsid w:val="00DB2AAF"/>
    <w:rsid w:val="00DB37C5"/>
    <w:rsid w:val="00DB7DE8"/>
    <w:rsid w:val="00DC34F5"/>
    <w:rsid w:val="00DD732C"/>
    <w:rsid w:val="00DE104B"/>
    <w:rsid w:val="00DE43FB"/>
    <w:rsid w:val="00DF45E0"/>
    <w:rsid w:val="00DF49A6"/>
    <w:rsid w:val="00DF7AEF"/>
    <w:rsid w:val="00E00B0A"/>
    <w:rsid w:val="00E01226"/>
    <w:rsid w:val="00E02151"/>
    <w:rsid w:val="00E02C8A"/>
    <w:rsid w:val="00E0725A"/>
    <w:rsid w:val="00E103DE"/>
    <w:rsid w:val="00E11568"/>
    <w:rsid w:val="00E126ED"/>
    <w:rsid w:val="00E12747"/>
    <w:rsid w:val="00E22F17"/>
    <w:rsid w:val="00E23219"/>
    <w:rsid w:val="00E23D75"/>
    <w:rsid w:val="00E25BDA"/>
    <w:rsid w:val="00E27802"/>
    <w:rsid w:val="00E3202B"/>
    <w:rsid w:val="00E35D9C"/>
    <w:rsid w:val="00E442F8"/>
    <w:rsid w:val="00E51651"/>
    <w:rsid w:val="00E54FD6"/>
    <w:rsid w:val="00E55CFB"/>
    <w:rsid w:val="00E60BD5"/>
    <w:rsid w:val="00E654B3"/>
    <w:rsid w:val="00E67407"/>
    <w:rsid w:val="00E67CE6"/>
    <w:rsid w:val="00E72840"/>
    <w:rsid w:val="00E848C6"/>
    <w:rsid w:val="00E85EF3"/>
    <w:rsid w:val="00E86F1C"/>
    <w:rsid w:val="00E87F45"/>
    <w:rsid w:val="00E92E0C"/>
    <w:rsid w:val="00E94DC6"/>
    <w:rsid w:val="00EA0E37"/>
    <w:rsid w:val="00EA4ABB"/>
    <w:rsid w:val="00EA6FA9"/>
    <w:rsid w:val="00EB0EA6"/>
    <w:rsid w:val="00EB206B"/>
    <w:rsid w:val="00EB3006"/>
    <w:rsid w:val="00EB326B"/>
    <w:rsid w:val="00EB35AC"/>
    <w:rsid w:val="00EB4696"/>
    <w:rsid w:val="00EB4AE3"/>
    <w:rsid w:val="00EC0EED"/>
    <w:rsid w:val="00EC4AD0"/>
    <w:rsid w:val="00EC79C1"/>
    <w:rsid w:val="00ED4E69"/>
    <w:rsid w:val="00ED5AC8"/>
    <w:rsid w:val="00EE7954"/>
    <w:rsid w:val="00EE7AD8"/>
    <w:rsid w:val="00EF109C"/>
    <w:rsid w:val="00EF2FAB"/>
    <w:rsid w:val="00EF6910"/>
    <w:rsid w:val="00F03F68"/>
    <w:rsid w:val="00F06180"/>
    <w:rsid w:val="00F07288"/>
    <w:rsid w:val="00F12CEE"/>
    <w:rsid w:val="00F235AE"/>
    <w:rsid w:val="00F260EB"/>
    <w:rsid w:val="00F27FFE"/>
    <w:rsid w:val="00F309DF"/>
    <w:rsid w:val="00F320AB"/>
    <w:rsid w:val="00F32359"/>
    <w:rsid w:val="00F350B8"/>
    <w:rsid w:val="00F3527A"/>
    <w:rsid w:val="00F354B6"/>
    <w:rsid w:val="00F36999"/>
    <w:rsid w:val="00F43737"/>
    <w:rsid w:val="00F45C40"/>
    <w:rsid w:val="00F546CB"/>
    <w:rsid w:val="00F75F74"/>
    <w:rsid w:val="00F77044"/>
    <w:rsid w:val="00F77BA3"/>
    <w:rsid w:val="00F804DC"/>
    <w:rsid w:val="00F80895"/>
    <w:rsid w:val="00F808C4"/>
    <w:rsid w:val="00F83A76"/>
    <w:rsid w:val="00F86546"/>
    <w:rsid w:val="00F8676D"/>
    <w:rsid w:val="00FA2C03"/>
    <w:rsid w:val="00FA5093"/>
    <w:rsid w:val="00FB15BB"/>
    <w:rsid w:val="00FD09AC"/>
    <w:rsid w:val="00FF1653"/>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47FD"/>
    <w:rPr>
      <w:b/>
      <w:bCs/>
    </w:rPr>
  </w:style>
  <w:style w:type="paragraph" w:styleId="NormalWeb">
    <w:name w:val="Normal (Web)"/>
    <w:basedOn w:val="Normal"/>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uiPriority w:val="99"/>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uiPriority w:val="99"/>
    <w:rsid w:val="002665AC"/>
    <w:rPr>
      <w:sz w:val="16"/>
      <w:szCs w:val="16"/>
    </w:rPr>
  </w:style>
  <w:style w:type="paragraph" w:styleId="CommentText">
    <w:name w:val="annotation text"/>
    <w:basedOn w:val="Normal"/>
    <w:link w:val="CommentTextChar"/>
    <w:uiPriority w:val="99"/>
    <w:rsid w:val="002665AC"/>
    <w:rPr>
      <w:sz w:val="20"/>
      <w:szCs w:val="20"/>
    </w:rPr>
  </w:style>
  <w:style w:type="character" w:customStyle="1" w:styleId="CommentTextChar">
    <w:name w:val="Comment Text Char"/>
    <w:basedOn w:val="DefaultParagraphFont"/>
    <w:link w:val="CommentText"/>
    <w:uiPriority w:val="99"/>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ListBullet">
    <w:name w:val="List Bullet"/>
    <w:basedOn w:val="Normal"/>
    <w:rsid w:val="009D7E9B"/>
    <w:pPr>
      <w:widowControl/>
      <w:numPr>
        <w:numId w:val="15"/>
      </w:numPr>
      <w:overflowPunct w:val="0"/>
      <w:textAlignment w:val="baseline"/>
    </w:pPr>
    <w:rPr>
      <w:kern w:val="24"/>
      <w:sz w:val="22"/>
      <w:szCs w:val="22"/>
    </w:rPr>
  </w:style>
  <w:style w:type="paragraph" w:styleId="NoSpacing">
    <w:name w:val="No Spacing"/>
    <w:uiPriority w:val="1"/>
    <w:qFormat/>
    <w:rsid w:val="00F3527A"/>
    <w:rPr>
      <w:rFonts w:ascii="Arial" w:hAnsi="Arial" w:cs="Arial"/>
    </w:rPr>
  </w:style>
  <w:style w:type="paragraph" w:styleId="TOC2">
    <w:name w:val="toc 2"/>
    <w:basedOn w:val="Normal"/>
    <w:next w:val="Normal"/>
    <w:autoRedefine/>
    <w:uiPriority w:val="39"/>
    <w:rsid w:val="00551740"/>
    <w:pPr>
      <w:spacing w:after="100"/>
      <w:ind w:left="240"/>
    </w:pPr>
  </w:style>
  <w:style w:type="paragraph" w:styleId="TOC1">
    <w:name w:val="toc 1"/>
    <w:basedOn w:val="Normal"/>
    <w:next w:val="Normal"/>
    <w:autoRedefine/>
    <w:uiPriority w:val="39"/>
    <w:rsid w:val="0055174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47FD"/>
    <w:rPr>
      <w:b/>
      <w:bCs/>
    </w:rPr>
  </w:style>
  <w:style w:type="paragraph" w:styleId="NormalWeb">
    <w:name w:val="Normal (Web)"/>
    <w:basedOn w:val="Normal"/>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uiPriority w:val="99"/>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uiPriority w:val="99"/>
    <w:rsid w:val="002665AC"/>
    <w:rPr>
      <w:sz w:val="16"/>
      <w:szCs w:val="16"/>
    </w:rPr>
  </w:style>
  <w:style w:type="paragraph" w:styleId="CommentText">
    <w:name w:val="annotation text"/>
    <w:basedOn w:val="Normal"/>
    <w:link w:val="CommentTextChar"/>
    <w:uiPriority w:val="99"/>
    <w:rsid w:val="002665AC"/>
    <w:rPr>
      <w:sz w:val="20"/>
      <w:szCs w:val="20"/>
    </w:rPr>
  </w:style>
  <w:style w:type="character" w:customStyle="1" w:styleId="CommentTextChar">
    <w:name w:val="Comment Text Char"/>
    <w:basedOn w:val="DefaultParagraphFont"/>
    <w:link w:val="CommentText"/>
    <w:uiPriority w:val="99"/>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ListBullet">
    <w:name w:val="List Bullet"/>
    <w:basedOn w:val="Normal"/>
    <w:rsid w:val="009D7E9B"/>
    <w:pPr>
      <w:widowControl/>
      <w:numPr>
        <w:numId w:val="15"/>
      </w:numPr>
      <w:overflowPunct w:val="0"/>
      <w:textAlignment w:val="baseline"/>
    </w:pPr>
    <w:rPr>
      <w:kern w:val="24"/>
      <w:sz w:val="22"/>
      <w:szCs w:val="22"/>
    </w:rPr>
  </w:style>
  <w:style w:type="paragraph" w:styleId="NoSpacing">
    <w:name w:val="No Spacing"/>
    <w:uiPriority w:val="1"/>
    <w:qFormat/>
    <w:rsid w:val="00F3527A"/>
    <w:rPr>
      <w:rFonts w:ascii="Arial" w:hAnsi="Arial" w:cs="Arial"/>
    </w:rPr>
  </w:style>
  <w:style w:type="paragraph" w:styleId="TOC2">
    <w:name w:val="toc 2"/>
    <w:basedOn w:val="Normal"/>
    <w:next w:val="Normal"/>
    <w:autoRedefine/>
    <w:uiPriority w:val="39"/>
    <w:rsid w:val="00551740"/>
    <w:pPr>
      <w:spacing w:after="100"/>
      <w:ind w:left="240"/>
    </w:pPr>
  </w:style>
  <w:style w:type="paragraph" w:styleId="TOC1">
    <w:name w:val="toc 1"/>
    <w:basedOn w:val="Normal"/>
    <w:next w:val="Normal"/>
    <w:autoRedefine/>
    <w:uiPriority w:val="39"/>
    <w:rsid w:val="005517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460001162">
      <w:bodyDiv w:val="1"/>
      <w:marLeft w:val="0"/>
      <w:marRight w:val="0"/>
      <w:marTop w:val="0"/>
      <w:marBottom w:val="0"/>
      <w:divBdr>
        <w:top w:val="none" w:sz="0" w:space="0" w:color="auto"/>
        <w:left w:val="none" w:sz="0" w:space="0" w:color="auto"/>
        <w:bottom w:val="none" w:sz="0" w:space="0" w:color="auto"/>
        <w:right w:val="none" w:sz="0" w:space="0" w:color="auto"/>
      </w:divBdr>
    </w:div>
    <w:div w:id="492259378">
      <w:bodyDiv w:val="1"/>
      <w:marLeft w:val="0"/>
      <w:marRight w:val="0"/>
      <w:marTop w:val="0"/>
      <w:marBottom w:val="0"/>
      <w:divBdr>
        <w:top w:val="none" w:sz="0" w:space="0" w:color="auto"/>
        <w:left w:val="none" w:sz="0" w:space="0" w:color="auto"/>
        <w:bottom w:val="none" w:sz="0" w:space="0" w:color="auto"/>
        <w:right w:val="none" w:sz="0" w:space="0" w:color="auto"/>
      </w:divBdr>
    </w:div>
    <w:div w:id="677345785">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dsteps.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dc.gov/ncbddd/aboutus/birthdefect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CD41A-5465-43F5-A05B-18F0D9AF2881}">
  <ds:schemaRefs>
    <ds:schemaRef ds:uri="http://schemas.openxmlformats.org/officeDocument/2006/bibliography"/>
  </ds:schemaRefs>
</ds:datastoreItem>
</file>

<file path=customXml/itemProps2.xml><?xml version="1.0" encoding="utf-8"?>
<ds:datastoreItem xmlns:ds="http://schemas.openxmlformats.org/officeDocument/2006/customXml" ds:itemID="{9A4B485D-FFDD-4EFD-9276-07004983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6966</Words>
  <Characters>39710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46583</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Sarah E. Ruuska</dc:creator>
  <cp:lastModifiedBy>CDC User</cp:lastModifiedBy>
  <cp:revision>2</cp:revision>
  <cp:lastPrinted>2013-11-06T17:10:00Z</cp:lastPrinted>
  <dcterms:created xsi:type="dcterms:W3CDTF">2013-11-25T13:18:00Z</dcterms:created>
  <dcterms:modified xsi:type="dcterms:W3CDTF">2013-11-25T13:18:00Z</dcterms:modified>
</cp:coreProperties>
</file>