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395926B7" w:rsidR="00C87196" w:rsidRDefault="00C87196" w:rsidP="00ED4896">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sidR="00E87F3C">
        <w:rPr>
          <w:rFonts w:asciiTheme="minorHAnsi" w:hAnsiTheme="minorHAnsi" w:cs="Arial"/>
          <w:b/>
          <w:color w:val="000000"/>
          <w:sz w:val="28"/>
          <w:szCs w:val="28"/>
        </w:rPr>
        <w:t xml:space="preserve"> #</w:t>
      </w:r>
      <w:r w:rsidR="00012B67">
        <w:rPr>
          <w:rFonts w:asciiTheme="minorHAnsi" w:hAnsiTheme="minorHAnsi" w:cs="Arial"/>
          <w:b/>
          <w:color w:val="000000"/>
          <w:sz w:val="28"/>
          <w:szCs w:val="28"/>
        </w:rPr>
        <w:t>11:</w:t>
      </w:r>
    </w:p>
    <w:p w14:paraId="72247D1B" w14:textId="77777777" w:rsidR="00C87196" w:rsidRPr="00795DEC" w:rsidRDefault="00C87196" w:rsidP="00ED4896">
      <w:pPr>
        <w:spacing w:after="0" w:line="240" w:lineRule="auto"/>
        <w:rPr>
          <w:rFonts w:asciiTheme="minorHAnsi" w:hAnsiTheme="minorHAnsi" w:cs="Arial"/>
          <w:b/>
          <w:color w:val="000000"/>
          <w:sz w:val="16"/>
          <w:szCs w:val="16"/>
        </w:rPr>
      </w:pPr>
    </w:p>
    <w:p w14:paraId="7CE05B9B" w14:textId="587CACC1" w:rsidR="00C87196" w:rsidRPr="00795DEC" w:rsidRDefault="00C87196" w:rsidP="00ED4896">
      <w:pPr>
        <w:spacing w:after="0" w:line="240" w:lineRule="auto"/>
        <w:rPr>
          <w:rFonts w:cs="Arial"/>
          <w:b/>
          <w:bCs/>
          <w:color w:val="000000"/>
          <w:sz w:val="16"/>
          <w:szCs w:val="16"/>
        </w:rPr>
      </w:pPr>
      <w:r w:rsidRPr="005C6DAE">
        <w:rPr>
          <w:rFonts w:cs="Arial"/>
          <w:b/>
          <w:bCs/>
          <w:color w:val="000000"/>
          <w:sz w:val="28"/>
          <w:szCs w:val="28"/>
        </w:rPr>
        <w:t>National Tobacco Prevention and Control Public Education Campaign:</w:t>
      </w:r>
      <w:r w:rsidR="008B2DAD">
        <w:rPr>
          <w:rFonts w:cs="Arial"/>
          <w:b/>
          <w:bCs/>
          <w:color w:val="000000"/>
          <w:sz w:val="28"/>
          <w:szCs w:val="28"/>
        </w:rPr>
        <w:br/>
      </w:r>
    </w:p>
    <w:p w14:paraId="17101752" w14:textId="72A4E4E4" w:rsidR="008D7DA6" w:rsidRPr="00795DEC" w:rsidRDefault="00012B67" w:rsidP="00ED4896">
      <w:pPr>
        <w:spacing w:after="0" w:line="240" w:lineRule="auto"/>
        <w:rPr>
          <w:rFonts w:cs="Arial"/>
          <w:b/>
          <w:color w:val="000000"/>
          <w:sz w:val="16"/>
          <w:szCs w:val="16"/>
        </w:rPr>
      </w:pPr>
      <w:r>
        <w:rPr>
          <w:rFonts w:cs="Arial"/>
          <w:b/>
          <w:color w:val="000000"/>
          <w:sz w:val="28"/>
          <w:szCs w:val="28"/>
        </w:rPr>
        <w:t>Message Platform Testing for Development of Future Advertising</w:t>
      </w:r>
      <w:r>
        <w:rPr>
          <w:rFonts w:cs="Arial"/>
          <w:b/>
          <w:color w:val="000000"/>
          <w:sz w:val="28"/>
          <w:szCs w:val="28"/>
        </w:rPr>
        <w:br/>
      </w:r>
    </w:p>
    <w:p w14:paraId="596787CA" w14:textId="77777777" w:rsidR="00C87196" w:rsidRPr="009D3928" w:rsidRDefault="00C87196" w:rsidP="00ED4896">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73D14318" w14:textId="77777777" w:rsidR="00C87196" w:rsidRPr="009D3928" w:rsidRDefault="00C87196" w:rsidP="00ED4896">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08267639" w14:textId="77777777" w:rsidR="00346024" w:rsidRDefault="00346024" w:rsidP="00346024">
      <w:pPr>
        <w:spacing w:after="0" w:line="240" w:lineRule="auto"/>
        <w:rPr>
          <w:rFonts w:asciiTheme="minorHAnsi" w:hAnsiTheme="minorHAnsi" w:cs="Arial"/>
          <w:b/>
          <w:color w:val="000000"/>
        </w:rPr>
      </w:pPr>
    </w:p>
    <w:p w14:paraId="5F5A26BE" w14:textId="69881A32" w:rsidR="005019D0" w:rsidRDefault="005019D0" w:rsidP="005019D0">
      <w:pPr>
        <w:spacing w:after="0" w:line="240" w:lineRule="auto"/>
        <w:rPr>
          <w:rFonts w:asciiTheme="minorHAnsi" w:hAnsiTheme="minorHAnsi" w:cs="Arial"/>
          <w:b/>
          <w:color w:val="000000"/>
        </w:rPr>
      </w:pPr>
      <w:r>
        <w:rPr>
          <w:rFonts w:asciiTheme="minorHAnsi" w:hAnsiTheme="minorHAnsi" w:cs="Arial"/>
          <w:b/>
          <w:color w:val="000000"/>
        </w:rPr>
        <w:t xml:space="preserve">Submission of this GenIC </w:t>
      </w:r>
      <w:proofErr w:type="gramStart"/>
      <w:r>
        <w:rPr>
          <w:rFonts w:asciiTheme="minorHAnsi" w:hAnsiTheme="minorHAnsi" w:cs="Arial"/>
          <w:b/>
          <w:color w:val="000000"/>
        </w:rPr>
        <w:t>has been approved</w:t>
      </w:r>
      <w:proofErr w:type="gramEnd"/>
      <w:r>
        <w:rPr>
          <w:rFonts w:asciiTheme="minorHAnsi" w:hAnsiTheme="minorHAnsi" w:cs="Arial"/>
          <w:b/>
          <w:color w:val="000000"/>
        </w:rPr>
        <w:t xml:space="preserve"> by</w:t>
      </w:r>
    </w:p>
    <w:p w14:paraId="0D609EEE" w14:textId="61E7A7CF" w:rsidR="003B38DD" w:rsidRPr="005019D0" w:rsidRDefault="005019D0" w:rsidP="003B38DD">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4EBDDA1D" w14:textId="77777777" w:rsidR="003B38DD" w:rsidRDefault="003B38DD" w:rsidP="003B38DD">
      <w:pPr>
        <w:spacing w:after="0" w:line="240" w:lineRule="auto"/>
        <w:rPr>
          <w:rFonts w:asciiTheme="minorHAnsi" w:hAnsiTheme="minorHAnsi" w:cs="Arial"/>
          <w:b/>
          <w:color w:val="000000"/>
          <w:sz w:val="24"/>
          <w:szCs w:val="24"/>
        </w:rPr>
      </w:pPr>
    </w:p>
    <w:p w14:paraId="68289122" w14:textId="3D464CAB" w:rsidR="00012B67" w:rsidRDefault="00B168C9"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July 23, 2014</w:t>
      </w:r>
    </w:p>
    <w:p w14:paraId="7ABD6CF5" w14:textId="77777777" w:rsidR="00D7089B" w:rsidRDefault="00D7089B" w:rsidP="003B38DD">
      <w:pPr>
        <w:spacing w:after="0" w:line="240" w:lineRule="auto"/>
        <w:rPr>
          <w:rFonts w:asciiTheme="minorHAnsi" w:hAnsiTheme="minorHAnsi" w:cs="Arial"/>
          <w:color w:val="000000"/>
          <w:sz w:val="24"/>
          <w:szCs w:val="24"/>
        </w:rPr>
      </w:pPr>
    </w:p>
    <w:p w14:paraId="23F603F3" w14:textId="7754BCB6" w:rsidR="003B38DD" w:rsidRDefault="003B38DD" w:rsidP="003B38DD">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Supporting Statement: Part A</w:t>
      </w:r>
    </w:p>
    <w:p w14:paraId="06D8D886" w14:textId="77777777" w:rsidR="005A552C" w:rsidRPr="00C87196" w:rsidRDefault="00A876A0" w:rsidP="00ED489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5A552C" w:rsidRPr="00C87196">
        <w:rPr>
          <w:rFonts w:asciiTheme="minorHAnsi" w:hAnsiTheme="minorHAnsi" w:cs="Arial"/>
          <w:color w:val="000000"/>
        </w:rPr>
        <w:tab/>
      </w:r>
      <w:r w:rsidR="0082712D" w:rsidRPr="00C87196">
        <w:rPr>
          <w:rFonts w:asciiTheme="minorHAnsi" w:hAnsiTheme="minorHAnsi" w:cs="Arial"/>
          <w:color w:val="000000"/>
        </w:rPr>
        <w:tab/>
      </w:r>
    </w:p>
    <w:p w14:paraId="47F74D1E" w14:textId="77777777" w:rsidR="005A552C" w:rsidRPr="00514B91" w:rsidRDefault="005A552C" w:rsidP="00ED4896">
      <w:pPr>
        <w:spacing w:after="0" w:line="240" w:lineRule="auto"/>
        <w:rPr>
          <w:rFonts w:asciiTheme="minorHAnsi" w:hAnsiTheme="minorHAnsi" w:cs="Arial"/>
          <w:color w:val="4F81BD" w:themeColor="accent1"/>
        </w:rPr>
      </w:pPr>
    </w:p>
    <w:p w14:paraId="755659D4" w14:textId="77777777" w:rsidR="00C87196" w:rsidRPr="009D3928" w:rsidRDefault="00C87196" w:rsidP="00ED4896">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45874B1E" w14:textId="31072909" w:rsidR="008B2DAD" w:rsidRDefault="0079553E" w:rsidP="00293713">
      <w:pPr>
        <w:pStyle w:val="Heading5"/>
      </w:pPr>
      <w:proofErr w:type="gramStart"/>
      <w:r>
        <w:t>Attachment 1a.</w:t>
      </w:r>
      <w:proofErr w:type="gramEnd"/>
      <w:r w:rsidR="008B2DAD" w:rsidRPr="008B2DAD">
        <w:t xml:space="preserve"> </w:t>
      </w:r>
      <w:r>
        <w:t xml:space="preserve"> </w:t>
      </w:r>
      <w:r w:rsidR="008B2DAD" w:rsidRPr="008B2DAD">
        <w:t xml:space="preserve">Survey Screener - </w:t>
      </w:r>
      <w:r w:rsidR="00012B67" w:rsidRPr="00012B67">
        <w:t>Message Testing for Dual Use</w:t>
      </w:r>
    </w:p>
    <w:p w14:paraId="098394CD" w14:textId="39454224" w:rsidR="00012B67" w:rsidRDefault="0079553E" w:rsidP="00012B67">
      <w:pPr>
        <w:pStyle w:val="Heading5"/>
      </w:pPr>
      <w:proofErr w:type="gramStart"/>
      <w:r>
        <w:t>Attachment 1b.</w:t>
      </w:r>
      <w:proofErr w:type="gramEnd"/>
      <w:r w:rsidR="008B2DAD" w:rsidRPr="008B2DAD">
        <w:t xml:space="preserve"> </w:t>
      </w:r>
      <w:r>
        <w:t xml:space="preserve"> </w:t>
      </w:r>
      <w:r w:rsidR="008B2DAD" w:rsidRPr="008B2DAD">
        <w:t xml:space="preserve">Survey </w:t>
      </w:r>
      <w:r w:rsidR="008B2DAD" w:rsidRPr="007E703A">
        <w:t xml:space="preserve">Main </w:t>
      </w:r>
      <w:r w:rsidR="008B2DAD" w:rsidRPr="001A1DFB">
        <w:t>Que</w:t>
      </w:r>
      <w:r w:rsidR="008825DF" w:rsidRPr="001A1DFB">
        <w:t>stion</w:t>
      </w:r>
      <w:r w:rsidR="00B83467" w:rsidRPr="001A1DFB">
        <w:t>naire</w:t>
      </w:r>
      <w:r w:rsidR="008B2DAD" w:rsidRPr="008B2DAD">
        <w:t xml:space="preserve"> - </w:t>
      </w:r>
      <w:r w:rsidR="00012B67" w:rsidRPr="00012B67">
        <w:t>Message Testing for Dual Use</w:t>
      </w:r>
    </w:p>
    <w:p w14:paraId="7AF83497" w14:textId="1AD35A8B" w:rsidR="00C87196" w:rsidRPr="008B2DAD" w:rsidRDefault="0079553E" w:rsidP="00ED4896">
      <w:pPr>
        <w:pStyle w:val="Heading5"/>
      </w:pPr>
      <w:proofErr w:type="gramStart"/>
      <w:r>
        <w:t>Attachment 1c.</w:t>
      </w:r>
      <w:proofErr w:type="gramEnd"/>
      <w:r>
        <w:t xml:space="preserve"> </w:t>
      </w:r>
      <w:r w:rsidR="00012B67">
        <w:t xml:space="preserve"> In-Depth-Interview Moderator’s Guide – Message Testing for Dual Use</w:t>
      </w:r>
    </w:p>
    <w:p w14:paraId="1F066E35" w14:textId="77777777" w:rsidR="00C87196" w:rsidRPr="009D3928" w:rsidRDefault="00C87196" w:rsidP="00ED4896">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54BEA9B7" w14:textId="03CEB341" w:rsidR="00C87196" w:rsidRDefault="00C87196" w:rsidP="00B416FF">
      <w:pPr>
        <w:pStyle w:val="Heading5"/>
      </w:pPr>
      <w:proofErr w:type="gramStart"/>
      <w:r w:rsidRPr="00767456">
        <w:t xml:space="preserve">Attachment </w:t>
      </w:r>
      <w:r w:rsidR="009425F4">
        <w:t>2</w:t>
      </w:r>
      <w:r w:rsidRPr="00767456">
        <w:t>.</w:t>
      </w:r>
      <w:proofErr w:type="gramEnd"/>
      <w:r w:rsidRPr="00767456">
        <w:t xml:space="preserve"> </w:t>
      </w:r>
      <w:r w:rsidR="0079553E">
        <w:t xml:space="preserve"> </w:t>
      </w:r>
      <w:r w:rsidRPr="00767456">
        <w:t>Email to Potential Responde</w:t>
      </w:r>
      <w:r w:rsidR="003B38DD">
        <w:t xml:space="preserve">nts (Initial Email Invitation) </w:t>
      </w:r>
      <w:r w:rsidR="001E3480">
        <w:t>- English</w:t>
      </w:r>
    </w:p>
    <w:p w14:paraId="3181AFBE" w14:textId="49694733" w:rsidR="00C87196" w:rsidRPr="00767456" w:rsidRDefault="00C87196" w:rsidP="00B416FF">
      <w:pPr>
        <w:pStyle w:val="Heading5"/>
      </w:pPr>
      <w:proofErr w:type="gramStart"/>
      <w:r w:rsidRPr="00767456">
        <w:t xml:space="preserve">Attachment </w:t>
      </w:r>
      <w:r w:rsidR="00B416FF">
        <w:t>3</w:t>
      </w:r>
      <w:r w:rsidRPr="00767456">
        <w:t>.</w:t>
      </w:r>
      <w:proofErr w:type="gramEnd"/>
      <w:r w:rsidRPr="00767456">
        <w:t xml:space="preserve">  Toluna Panelist Privacy Policies </w:t>
      </w:r>
    </w:p>
    <w:p w14:paraId="573FD2D4" w14:textId="017C177F" w:rsidR="00C87196" w:rsidRDefault="00C87196" w:rsidP="00B416FF">
      <w:pPr>
        <w:pStyle w:val="Heading5"/>
      </w:pPr>
      <w:proofErr w:type="gramStart"/>
      <w:r w:rsidRPr="00767456">
        <w:t xml:space="preserve">Attachment </w:t>
      </w:r>
      <w:r w:rsidR="00B416FF">
        <w:t>4</w:t>
      </w:r>
      <w:r w:rsidRPr="00767456">
        <w:t>.</w:t>
      </w:r>
      <w:proofErr w:type="gramEnd"/>
      <w:r w:rsidRPr="00767456">
        <w:t xml:space="preserve">  Toluna Panelist Ter</w:t>
      </w:r>
      <w:r w:rsidR="00F12694">
        <w:t>m</w:t>
      </w:r>
      <w:r w:rsidRPr="00767456">
        <w:t>s and Conditions</w:t>
      </w:r>
    </w:p>
    <w:p w14:paraId="02B67739" w14:textId="3AB9C906" w:rsidR="00C91690" w:rsidRPr="00E36AF7" w:rsidRDefault="00C91690" w:rsidP="00C91690">
      <w:pPr>
        <w:pStyle w:val="Heading5"/>
      </w:pPr>
      <w:proofErr w:type="gramStart"/>
      <w:r>
        <w:t>Attachment 5.</w:t>
      </w:r>
      <w:proofErr w:type="gramEnd"/>
      <w:r>
        <w:t xml:space="preserve">  Screenshot</w:t>
      </w:r>
      <w:r w:rsidR="008248EF">
        <w:t>s</w:t>
      </w:r>
      <w:r>
        <w:t xml:space="preserve"> of online survey (screener and main)</w:t>
      </w:r>
    </w:p>
    <w:p w14:paraId="7D80DC36" w14:textId="77777777" w:rsidR="00F12694" w:rsidRDefault="00F12694" w:rsidP="00F12694">
      <w:pPr>
        <w:spacing w:after="0" w:line="240" w:lineRule="auto"/>
      </w:pPr>
    </w:p>
    <w:p w14:paraId="5FCC57C0" w14:textId="0F651F54" w:rsidR="00F12694" w:rsidRPr="009D3928" w:rsidRDefault="00F12694" w:rsidP="00F12694">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w:t>
      </w:r>
      <w:r w:rsidR="00D53D63">
        <w:rPr>
          <w:rFonts w:asciiTheme="minorHAnsi" w:hAnsiTheme="minorHAnsi" w:cs="Arial"/>
          <w:b/>
          <w:color w:val="000000" w:themeColor="text1"/>
          <w:sz w:val="24"/>
          <w:szCs w:val="24"/>
        </w:rPr>
        <w:t xml:space="preserve"> on Excluded Attachments</w:t>
      </w:r>
    </w:p>
    <w:p w14:paraId="5D5A2957" w14:textId="6EE11537" w:rsidR="00F12694" w:rsidRDefault="00F12694" w:rsidP="00B07A6D">
      <w:pPr>
        <w:pStyle w:val="Heading5"/>
        <w:numPr>
          <w:ilvl w:val="0"/>
          <w:numId w:val="0"/>
        </w:numPr>
      </w:pPr>
      <w:r>
        <w:t xml:space="preserve">In this GenIC, CDC outlines a plan to test </w:t>
      </w:r>
      <w:r w:rsidR="00EE2332">
        <w:t xml:space="preserve">five </w:t>
      </w:r>
      <w:r w:rsidR="00012B67">
        <w:t>messages</w:t>
      </w:r>
      <w:r w:rsidR="009138A1">
        <w:t xml:space="preserve"> with content that </w:t>
      </w:r>
      <w:proofErr w:type="gramStart"/>
      <w:r w:rsidR="009138A1">
        <w:t>may be considered</w:t>
      </w:r>
      <w:proofErr w:type="gramEnd"/>
      <w:r w:rsidR="009138A1">
        <w:t xml:space="preserve"> sensitive</w:t>
      </w:r>
      <w:r>
        <w:t xml:space="preserve">.  The draft </w:t>
      </w:r>
      <w:r w:rsidR="00012B67">
        <w:t>messages</w:t>
      </w:r>
      <w:r>
        <w:t xml:space="preserve"> are not included in the attachments for this GenIC because</w:t>
      </w:r>
      <w:r w:rsidR="00F33801">
        <w:t>:</w:t>
      </w:r>
      <w:r w:rsidR="00F33801">
        <w:br/>
      </w:r>
    </w:p>
    <w:p w14:paraId="011CEB0F" w14:textId="597D73B0" w:rsidR="009138A1" w:rsidRDefault="008B2DAD" w:rsidP="009138A1">
      <w:pPr>
        <w:pStyle w:val="Heading5"/>
      </w:pPr>
      <w:proofErr w:type="gramStart"/>
      <w:r>
        <w:t>Portions of the</w:t>
      </w:r>
      <w:r w:rsidR="009138A1">
        <w:t xml:space="preserve"> </w:t>
      </w:r>
      <w:r w:rsidR="00012B67">
        <w:t xml:space="preserve">messages </w:t>
      </w:r>
      <w:r w:rsidR="009138A1">
        <w:t xml:space="preserve">have not been approved </w:t>
      </w:r>
      <w:r w:rsidR="00346024">
        <w:t xml:space="preserve">for public distribution </w:t>
      </w:r>
      <w:r w:rsidR="009138A1">
        <w:t>by HHS</w:t>
      </w:r>
      <w:r w:rsidR="00346024">
        <w:t>/Assistant Sec</w:t>
      </w:r>
      <w:r w:rsidR="00682892">
        <w:t>retary</w:t>
      </w:r>
      <w:proofErr w:type="gramEnd"/>
      <w:r w:rsidR="00682892">
        <w:t xml:space="preserve"> for Public </w:t>
      </w:r>
      <w:r w:rsidR="00346024">
        <w:t>Affairs (ASPA)</w:t>
      </w:r>
      <w:r w:rsidR="00B15B11">
        <w:t>.</w:t>
      </w:r>
    </w:p>
    <w:p w14:paraId="51669963" w14:textId="22116C9A" w:rsidR="00B15B11" w:rsidRDefault="00B15B11" w:rsidP="00012B67">
      <w:pPr>
        <w:pStyle w:val="Heading5"/>
      </w:pPr>
      <w:r>
        <w:t xml:space="preserve">The untested </w:t>
      </w:r>
      <w:r w:rsidR="00012B67">
        <w:t xml:space="preserve">messages </w:t>
      </w:r>
      <w:r>
        <w:t xml:space="preserve">could be perceived </w:t>
      </w:r>
      <w:r w:rsidR="0086145E">
        <w:t xml:space="preserve">by the public </w:t>
      </w:r>
      <w:r>
        <w:t>as ineffective or offensive (testing is designed to identify potential problems).</w:t>
      </w:r>
    </w:p>
    <w:p w14:paraId="06CC3142" w14:textId="77777777" w:rsidR="00F33801" w:rsidRDefault="00F33801" w:rsidP="00F33801">
      <w:pPr>
        <w:spacing w:after="0" w:line="240" w:lineRule="auto"/>
      </w:pPr>
    </w:p>
    <w:p w14:paraId="07206C21" w14:textId="66BABF12" w:rsidR="004C0466" w:rsidRDefault="0085604D" w:rsidP="00F33801">
      <w:pPr>
        <w:spacing w:after="0" w:line="240" w:lineRule="auto"/>
        <w:rPr>
          <w:rFonts w:asciiTheme="minorHAnsi" w:hAnsiTheme="minorHAnsi"/>
          <w:b/>
          <w:sz w:val="28"/>
          <w:szCs w:val="28"/>
        </w:rPr>
      </w:pPr>
      <w:r>
        <w:t xml:space="preserve">A draft message outline will be provided to OMB </w:t>
      </w:r>
      <w:proofErr w:type="gramStart"/>
      <w:r>
        <w:t>under separate cover</w:t>
      </w:r>
      <w:proofErr w:type="gramEnd"/>
      <w:r>
        <w:t xml:space="preserve">.  </w:t>
      </w:r>
    </w:p>
    <w:p w14:paraId="01E0F446" w14:textId="77777777" w:rsidR="004C0466" w:rsidRPr="00C87196" w:rsidRDefault="004C0466" w:rsidP="004C0466">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6ABA202A" w14:textId="77777777" w:rsidR="009A418C" w:rsidRDefault="009A418C" w:rsidP="00ED4896">
      <w:pPr>
        <w:rPr>
          <w:rFonts w:asciiTheme="minorHAnsi" w:hAnsiTheme="minorHAnsi"/>
          <w:b/>
          <w:sz w:val="28"/>
          <w:szCs w:val="28"/>
        </w:rPr>
      </w:pPr>
      <w:r>
        <w:rPr>
          <w:rFonts w:asciiTheme="minorHAnsi" w:hAnsiTheme="minorHAnsi"/>
          <w:b/>
          <w:sz w:val="28"/>
          <w:szCs w:val="28"/>
        </w:rPr>
        <w:br w:type="page"/>
      </w:r>
    </w:p>
    <w:p w14:paraId="0170CD6B" w14:textId="77777777" w:rsidR="00044A5F" w:rsidRPr="00FC169D" w:rsidRDefault="00515933" w:rsidP="003B7C0B">
      <w:pPr>
        <w:pStyle w:val="Heading1"/>
      </w:pPr>
      <w:r w:rsidRPr="00FC169D">
        <w:lastRenderedPageBreak/>
        <w:t>Section A: Justification for Information Collection</w:t>
      </w:r>
    </w:p>
    <w:p w14:paraId="5F853366" w14:textId="77777777" w:rsidR="007F1ACE" w:rsidRPr="00FC169D" w:rsidRDefault="007F1ACE" w:rsidP="00ED4896">
      <w:pPr>
        <w:spacing w:after="0"/>
        <w:rPr>
          <w:rFonts w:asciiTheme="minorHAnsi" w:hAnsiTheme="minorHAnsi"/>
          <w:b/>
        </w:rPr>
      </w:pPr>
    </w:p>
    <w:p w14:paraId="1411AC5F" w14:textId="77777777" w:rsidR="00044A5F" w:rsidRPr="00FC169D" w:rsidRDefault="00044A5F" w:rsidP="003B7C0B">
      <w:pPr>
        <w:pStyle w:val="Heading2"/>
      </w:pPr>
      <w:r w:rsidRPr="00FC169D">
        <w:t>A.1</w:t>
      </w:r>
      <w:r w:rsidRPr="00FC169D">
        <w:tab/>
        <w:t>Circumstances Making the Collection of Information Necessary</w:t>
      </w:r>
    </w:p>
    <w:p w14:paraId="050E6F10" w14:textId="77777777" w:rsidR="00B3264C" w:rsidRPr="008B2DAD" w:rsidRDefault="00B3264C" w:rsidP="00ED4896">
      <w:pPr>
        <w:pStyle w:val="ListParagraph"/>
        <w:ind w:left="0"/>
        <w:rPr>
          <w:highlight w:val="yellow"/>
        </w:rPr>
      </w:pPr>
    </w:p>
    <w:p w14:paraId="20FCDFA3" w14:textId="73B481CF" w:rsidR="00B168B1" w:rsidRPr="00CF4CFD" w:rsidRDefault="00702991" w:rsidP="00ED4896">
      <w:pPr>
        <w:pStyle w:val="ListParagraph"/>
        <w:ind w:left="0"/>
      </w:pPr>
      <w:r w:rsidRPr="00CF4CFD">
        <w:t xml:space="preserve">In </w:t>
      </w:r>
      <w:r w:rsidR="00C27798" w:rsidRPr="00CF4CFD">
        <w:t xml:space="preserve">winter </w:t>
      </w:r>
      <w:r w:rsidR="00A61D47" w:rsidRPr="00CF4CFD">
        <w:t xml:space="preserve">of 2012, HHS/CDC </w:t>
      </w:r>
      <w:r w:rsidR="009D3249" w:rsidRPr="00CF4CFD">
        <w:t>launched the</w:t>
      </w:r>
      <w:r w:rsidR="00A61D47" w:rsidRPr="00CF4CFD">
        <w:t xml:space="preserve"> highly successful “</w:t>
      </w:r>
      <w:r w:rsidR="003E163D" w:rsidRPr="00D7089B">
        <w:rPr>
          <w:i/>
        </w:rPr>
        <w:t xml:space="preserve">Tips </w:t>
      </w:r>
      <w:proofErr w:type="gramStart"/>
      <w:r w:rsidR="00031895" w:rsidRPr="00D7089B">
        <w:rPr>
          <w:i/>
        </w:rPr>
        <w:t>F</w:t>
      </w:r>
      <w:r w:rsidR="00A61D47" w:rsidRPr="00D7089B">
        <w:rPr>
          <w:i/>
        </w:rPr>
        <w:t>rom</w:t>
      </w:r>
      <w:proofErr w:type="gramEnd"/>
      <w:r w:rsidR="00A61D47" w:rsidRPr="00D7089B">
        <w:rPr>
          <w:i/>
        </w:rPr>
        <w:t xml:space="preserve"> Former Smokers</w:t>
      </w:r>
      <w:r w:rsidR="00A61D47" w:rsidRPr="00CF4CFD">
        <w:t>”</w:t>
      </w:r>
      <w:r w:rsidR="00DB7D51">
        <w:t xml:space="preserve"> (Tips) national tobacco education</w:t>
      </w:r>
      <w:r w:rsidR="00A61D47" w:rsidRPr="00CF4CFD">
        <w:t xml:space="preserve"> campaign</w:t>
      </w:r>
      <w:r w:rsidR="00211E18">
        <w:t xml:space="preserve">, which was </w:t>
      </w:r>
      <w:r w:rsidR="00C61AE5" w:rsidRPr="00CF4CFD">
        <w:t>authorized by</w:t>
      </w:r>
      <w:r w:rsidR="00FC6309" w:rsidRPr="00CF4CFD">
        <w:t xml:space="preserve"> the Prevention and Public Health Fund of the Affordable Care Act</w:t>
      </w:r>
      <w:r w:rsidR="00514B91" w:rsidRPr="00CF4CFD">
        <w:t xml:space="preserve">. </w:t>
      </w:r>
      <w:r w:rsidR="00C61AE5" w:rsidRPr="00CF4CFD">
        <w:t>The</w:t>
      </w:r>
      <w:r w:rsidR="00C61AE5" w:rsidRPr="00D7089B">
        <w:rPr>
          <w:i/>
        </w:rPr>
        <w:t xml:space="preserve"> </w:t>
      </w:r>
      <w:r w:rsidR="00DB7D51" w:rsidRPr="00D7089B">
        <w:rPr>
          <w:i/>
        </w:rPr>
        <w:t>Tips</w:t>
      </w:r>
      <w:r w:rsidR="00DB7D51">
        <w:t xml:space="preserve"> </w:t>
      </w:r>
      <w:r w:rsidR="00C61AE5" w:rsidRPr="00CF4CFD">
        <w:t>campaign encourage</w:t>
      </w:r>
      <w:r w:rsidR="00211E18">
        <w:t>s</w:t>
      </w:r>
      <w:r w:rsidR="00C61AE5" w:rsidRPr="00CF4CFD">
        <w:t xml:space="preserve"> smokers to quit smoking and </w:t>
      </w:r>
      <w:r w:rsidR="000A7F1C" w:rsidRPr="00CF4CFD">
        <w:t xml:space="preserve">to </w:t>
      </w:r>
      <w:r w:rsidR="00D32376" w:rsidRPr="00CF4CFD">
        <w:t xml:space="preserve">seek </w:t>
      </w:r>
      <w:r w:rsidR="00C61AE5" w:rsidRPr="00CF4CFD">
        <w:t xml:space="preserve">information about </w:t>
      </w:r>
      <w:r w:rsidR="00804C70" w:rsidRPr="00CF4CFD">
        <w:t xml:space="preserve">smoking cessation </w:t>
      </w:r>
      <w:r w:rsidR="00C61AE5" w:rsidRPr="00CF4CFD">
        <w:t xml:space="preserve">support </w:t>
      </w:r>
      <w:r w:rsidR="00D32376" w:rsidRPr="00CF4CFD">
        <w:t xml:space="preserve">from informed sources, such as </w:t>
      </w:r>
      <w:r w:rsidR="005D4225" w:rsidRPr="00CF4CFD">
        <w:t>1-800-QUIT-NOW</w:t>
      </w:r>
      <w:r w:rsidR="00D32376" w:rsidRPr="00CF4CFD">
        <w:t xml:space="preserve">, government </w:t>
      </w:r>
      <w:r w:rsidR="007F5A2B" w:rsidRPr="00CF4CFD">
        <w:t>Web</w:t>
      </w:r>
      <w:r w:rsidR="00C27798" w:rsidRPr="00CF4CFD">
        <w:t>site</w:t>
      </w:r>
      <w:r w:rsidR="00D32376" w:rsidRPr="00CF4CFD">
        <w:t xml:space="preserve">s and health care providers. </w:t>
      </w:r>
      <w:r w:rsidR="00DB194A">
        <w:t xml:space="preserve"> </w:t>
      </w:r>
      <w:r w:rsidR="003E163D">
        <w:t>The campaign also provides information about the harmful effects of secondhand smoke and encourages</w:t>
      </w:r>
      <w:r w:rsidR="00B50E31">
        <w:t xml:space="preserve"> nonsmokers to </w:t>
      </w:r>
      <w:r w:rsidR="00A909FD">
        <w:t xml:space="preserve">inspire </w:t>
      </w:r>
      <w:r w:rsidR="00B50E31">
        <w:t xml:space="preserve">their </w:t>
      </w:r>
      <w:r w:rsidR="003E163D">
        <w:t xml:space="preserve">loved ones to quit smoking. </w:t>
      </w:r>
      <w:r w:rsidR="0090093B">
        <w:t xml:space="preserve">The </w:t>
      </w:r>
      <w:r w:rsidR="003E163D" w:rsidRPr="00D7089B">
        <w:rPr>
          <w:i/>
        </w:rPr>
        <w:t>Tips</w:t>
      </w:r>
      <w:r w:rsidR="003E163D" w:rsidRPr="00CF4CFD">
        <w:t xml:space="preserve"> </w:t>
      </w:r>
      <w:r w:rsidR="003E163D">
        <w:t>2015</w:t>
      </w:r>
      <w:r w:rsidR="0090093B">
        <w:t xml:space="preserve"> campaign </w:t>
      </w:r>
      <w:r w:rsidR="003E163D" w:rsidRPr="00CF4CFD">
        <w:t xml:space="preserve">is currently </w:t>
      </w:r>
      <w:r w:rsidR="0040478E">
        <w:t>in the planning process</w:t>
      </w:r>
      <w:r w:rsidR="003E163D" w:rsidRPr="00CF4CFD">
        <w:t xml:space="preserve"> and will continue to expand on the theme of health consequences of </w:t>
      </w:r>
      <w:r w:rsidR="009A37CA">
        <w:t>smoking.</w:t>
      </w:r>
      <w:r w:rsidR="0090093B">
        <w:t xml:space="preserve"> </w:t>
      </w:r>
      <w:r w:rsidR="00012954" w:rsidRPr="00CF4CFD">
        <w:t>CDC</w:t>
      </w:r>
      <w:r w:rsidR="00031895" w:rsidRPr="00CF4CFD">
        <w:t>’s</w:t>
      </w:r>
      <w:r w:rsidR="00012954" w:rsidRPr="00CF4CFD">
        <w:t xml:space="preserve"> Office on Smoking and Health (OSH) has lead responsibility for a number of </w:t>
      </w:r>
      <w:r w:rsidR="002549D1" w:rsidRPr="00CF4CFD">
        <w:t xml:space="preserve">components of the </w:t>
      </w:r>
      <w:r w:rsidR="00012954" w:rsidRPr="00CF4CFD">
        <w:t>tobacco education campaign, including the production of effective campaign messages that may be disseminated through</w:t>
      </w:r>
      <w:r w:rsidR="00463C2B" w:rsidRPr="00CF4CFD">
        <w:t xml:space="preserve"> a variety of channels, including</w:t>
      </w:r>
      <w:r w:rsidR="00012954" w:rsidRPr="00CF4CFD">
        <w:t xml:space="preserve"> television, print</w:t>
      </w:r>
      <w:r w:rsidR="005B0EB1">
        <w:t>,</w:t>
      </w:r>
      <w:r w:rsidR="00012954" w:rsidRPr="00CF4CFD">
        <w:t xml:space="preserve"> radio</w:t>
      </w:r>
      <w:r w:rsidR="005B0EB1">
        <w:t>, and digital</w:t>
      </w:r>
      <w:r w:rsidR="00012954" w:rsidRPr="00CF4CFD">
        <w:t xml:space="preserve"> </w:t>
      </w:r>
      <w:r w:rsidR="005B0EB1">
        <w:t>executions</w:t>
      </w:r>
      <w:r w:rsidR="00012954" w:rsidRPr="00CF4CFD">
        <w:t>.</w:t>
      </w:r>
    </w:p>
    <w:p w14:paraId="77DED1ED" w14:textId="77777777" w:rsidR="00B168B1" w:rsidRPr="008B2DAD" w:rsidRDefault="00B168B1" w:rsidP="00ED4896">
      <w:pPr>
        <w:pStyle w:val="ListParagraph"/>
        <w:ind w:left="0"/>
        <w:rPr>
          <w:highlight w:val="yellow"/>
        </w:rPr>
      </w:pPr>
    </w:p>
    <w:p w14:paraId="2AE77F08" w14:textId="6E843534" w:rsidR="00CF018D" w:rsidRDefault="00A34A44" w:rsidP="00DB194A">
      <w:pPr>
        <w:pStyle w:val="ListParagraph"/>
        <w:ind w:left="0"/>
      </w:pPr>
      <w:r>
        <w:t xml:space="preserve">The 2014 Surgeon General’s Report on Smoking and Health says that of all tobacco products, cigarettes and other burned or combusted tobacco products are the ones that are responsible for the majority of tobacco-related death and disease. </w:t>
      </w:r>
      <w:r w:rsidR="003419AC">
        <w:t>“Other</w:t>
      </w:r>
      <w:r w:rsidR="00CD36F1">
        <w:t xml:space="preserve"> </w:t>
      </w:r>
      <w:r>
        <w:t>combusted tobacco products</w:t>
      </w:r>
      <w:r w:rsidR="003419AC">
        <w:t>”</w:t>
      </w:r>
      <w:r>
        <w:t xml:space="preserve"> include cigars, cigarillos, and little cigars.  The report also says that, compared to continued cigarette smoking, “non-combustible products used alone are far less dangerous to users.”  </w:t>
      </w:r>
      <w:r w:rsidR="00C43D6B">
        <w:t>N</w:t>
      </w:r>
      <w:r>
        <w:t>on-combusted product</w:t>
      </w:r>
      <w:r w:rsidR="003419AC">
        <w:t>s</w:t>
      </w:r>
      <w:r w:rsidR="00C43D6B">
        <w:t xml:space="preserve"> are </w:t>
      </w:r>
      <w:r>
        <w:t xml:space="preserve">chewing tobacco, </w:t>
      </w:r>
      <w:proofErr w:type="spellStart"/>
      <w:r w:rsidR="00C43D6B">
        <w:t>snus</w:t>
      </w:r>
      <w:proofErr w:type="spellEnd"/>
      <w:r w:rsidR="00C43D6B">
        <w:t xml:space="preserve"> </w:t>
      </w:r>
      <w:r>
        <w:t xml:space="preserve">and electronic </w:t>
      </w:r>
      <w:r w:rsidRPr="0011697D">
        <w:t xml:space="preserve">cigarettes (“e-cigarettes”).  </w:t>
      </w:r>
      <w:r w:rsidR="00E64E25" w:rsidRPr="0011697D">
        <w:t xml:space="preserve">One pattern of </w:t>
      </w:r>
      <w:r w:rsidR="00EB056A" w:rsidRPr="0011697D">
        <w:t>“</w:t>
      </w:r>
      <w:r w:rsidR="00E64E25" w:rsidRPr="0011697D">
        <w:t>dual use</w:t>
      </w:r>
      <w:r w:rsidR="00EB056A" w:rsidRPr="0011697D">
        <w:t>”</w:t>
      </w:r>
      <w:r w:rsidR="00C43D6B" w:rsidRPr="0011697D">
        <w:t xml:space="preserve"> </w:t>
      </w:r>
      <w:r w:rsidR="00EB056A" w:rsidRPr="0011697D">
        <w:t xml:space="preserve">is the use </w:t>
      </w:r>
      <w:r w:rsidR="00E64E25" w:rsidRPr="0011697D">
        <w:t xml:space="preserve">of both </w:t>
      </w:r>
      <w:r w:rsidR="00CD36F1" w:rsidRPr="0011697D">
        <w:t>combustible</w:t>
      </w:r>
      <w:r w:rsidR="00E64E25" w:rsidRPr="0011697D">
        <w:t xml:space="preserve"> and non-</w:t>
      </w:r>
      <w:r w:rsidR="00CD36F1" w:rsidRPr="0011697D">
        <w:t>combustible</w:t>
      </w:r>
      <w:r w:rsidR="00E64E25">
        <w:t xml:space="preserve"> products by the same individual</w:t>
      </w:r>
      <w:r w:rsidR="00C43D6B">
        <w:t xml:space="preserve">, for example, </w:t>
      </w:r>
      <w:r w:rsidR="008F7A80">
        <w:t xml:space="preserve">an individual might </w:t>
      </w:r>
      <w:r w:rsidR="00C43D6B">
        <w:t>us</w:t>
      </w:r>
      <w:r w:rsidR="008F7A80">
        <w:t>e</w:t>
      </w:r>
      <w:r w:rsidR="00C43D6B">
        <w:t xml:space="preserve"> </w:t>
      </w:r>
      <w:r w:rsidR="008F7A80">
        <w:t xml:space="preserve">both </w:t>
      </w:r>
      <w:r w:rsidR="00C43D6B">
        <w:t>e-cigarettes and cigarettes</w:t>
      </w:r>
      <w:r w:rsidR="00E64E25">
        <w:t xml:space="preserve">. </w:t>
      </w:r>
      <w:r w:rsidR="0033195C">
        <w:t>Special efforts</w:t>
      </w:r>
      <w:r w:rsidR="00A35367">
        <w:t xml:space="preserve"> </w:t>
      </w:r>
      <w:r w:rsidR="0033195C">
        <w:t>are being made to create ads</w:t>
      </w:r>
      <w:r>
        <w:t xml:space="preserve"> for the </w:t>
      </w:r>
      <w:r w:rsidRPr="00CD36F1">
        <w:rPr>
          <w:i/>
        </w:rPr>
        <w:t>Tips</w:t>
      </w:r>
      <w:r>
        <w:t xml:space="preserve"> 2015 campaign</w:t>
      </w:r>
      <w:r w:rsidR="0033195C">
        <w:t xml:space="preserve"> that resonate with</w:t>
      </w:r>
      <w:r w:rsidR="00211E18">
        <w:t xml:space="preserve"> consumers of </w:t>
      </w:r>
      <w:r w:rsidR="00C43D6B">
        <w:t xml:space="preserve">combustible tobacco products and non-combustible products </w:t>
      </w:r>
      <w:r w:rsidR="00D7089B">
        <w:t>used in conjunction with</w:t>
      </w:r>
      <w:r w:rsidR="00211E18">
        <w:t xml:space="preserve"> cigarette smoking. </w:t>
      </w:r>
    </w:p>
    <w:p w14:paraId="5ADA1A5E" w14:textId="77777777" w:rsidR="00CF018D" w:rsidRDefault="00CF018D" w:rsidP="00DB194A">
      <w:pPr>
        <w:pStyle w:val="ListParagraph"/>
        <w:ind w:left="0"/>
      </w:pPr>
    </w:p>
    <w:p w14:paraId="11B17F9C" w14:textId="54780F50" w:rsidR="00CE78C1" w:rsidRDefault="00B168B1" w:rsidP="00DB194A">
      <w:pPr>
        <w:pStyle w:val="ListParagraph"/>
        <w:ind w:left="0"/>
      </w:pPr>
      <w:r w:rsidRPr="0008729A">
        <w:t xml:space="preserve">As part of </w:t>
      </w:r>
      <w:r w:rsidR="00E16860" w:rsidRPr="0008729A">
        <w:rPr>
          <w:i/>
        </w:rPr>
        <w:t>Tips</w:t>
      </w:r>
      <w:r w:rsidR="00E16860" w:rsidRPr="0008729A">
        <w:t xml:space="preserve"> 2015</w:t>
      </w:r>
      <w:r w:rsidR="00A87794" w:rsidRPr="0008729A">
        <w:t xml:space="preserve"> </w:t>
      </w:r>
      <w:r w:rsidRPr="0008729A">
        <w:t>campaign planning</w:t>
      </w:r>
      <w:r w:rsidR="00E16860" w:rsidRPr="0008729A">
        <w:t>,</w:t>
      </w:r>
      <w:r w:rsidR="00DB194A" w:rsidRPr="0008729A">
        <w:t xml:space="preserve"> </w:t>
      </w:r>
      <w:r w:rsidRPr="0008729A">
        <w:t xml:space="preserve">CDC </w:t>
      </w:r>
      <w:r w:rsidR="00DB194A" w:rsidRPr="0008729A">
        <w:t xml:space="preserve">is </w:t>
      </w:r>
      <w:r w:rsidR="00A87794" w:rsidRPr="0008729A">
        <w:t xml:space="preserve">developing and testing </w:t>
      </w:r>
      <w:r w:rsidR="004258E9" w:rsidRPr="0008729A">
        <w:t>five</w:t>
      </w:r>
      <w:r w:rsidR="00B02A15" w:rsidRPr="0008729A">
        <w:t xml:space="preserve"> </w:t>
      </w:r>
      <w:r w:rsidR="00D7089B" w:rsidRPr="0008729A">
        <w:t xml:space="preserve">message platforms, and variants of those </w:t>
      </w:r>
      <w:r w:rsidR="004258E9" w:rsidRPr="0008729A">
        <w:t>five</w:t>
      </w:r>
      <w:r w:rsidR="00D7089B" w:rsidRPr="0008729A">
        <w:t xml:space="preserve">, </w:t>
      </w:r>
      <w:r w:rsidR="00DB194A" w:rsidRPr="0008729A">
        <w:t xml:space="preserve">to help evolve and articulate </w:t>
      </w:r>
      <w:r w:rsidR="00EB056A" w:rsidRPr="0008729A">
        <w:t>advertising messages</w:t>
      </w:r>
      <w:r w:rsidR="00DB194A" w:rsidRPr="0008729A">
        <w:t xml:space="preserve"> </w:t>
      </w:r>
      <w:r w:rsidR="00350895" w:rsidRPr="0008729A">
        <w:t xml:space="preserve">built around the use of chewing tobacco, </w:t>
      </w:r>
      <w:proofErr w:type="spellStart"/>
      <w:r w:rsidR="00350895" w:rsidRPr="0008729A">
        <w:t>snus</w:t>
      </w:r>
      <w:proofErr w:type="spellEnd"/>
      <w:r w:rsidR="00350895" w:rsidRPr="0008729A">
        <w:t>, e-cigarettes, cigars, cigarillos or little cigars in combination with smoking cigarettes.</w:t>
      </w:r>
      <w:r w:rsidR="00EF3587" w:rsidRPr="0008729A">
        <w:t xml:space="preserve"> </w:t>
      </w:r>
      <w:r w:rsidR="00350895" w:rsidRPr="0008729A">
        <w:t xml:space="preserve">CDC is </w:t>
      </w:r>
      <w:r w:rsidR="00EB056A" w:rsidRPr="0008729A">
        <w:t>interested in persuading</w:t>
      </w:r>
      <w:r w:rsidR="00350895" w:rsidRPr="0008729A">
        <w:t xml:space="preserve"> smokers to qui</w:t>
      </w:r>
      <w:r w:rsidR="00C43D6B" w:rsidRPr="0008729A">
        <w:t>t smoking cigarettes</w:t>
      </w:r>
      <w:r w:rsidR="00CD36F1" w:rsidRPr="0008729A">
        <w:t xml:space="preserve"> and other combustible tobacco products</w:t>
      </w:r>
      <w:r w:rsidR="00C43D6B" w:rsidRPr="0008729A">
        <w:t xml:space="preserve"> completely, regardless of</w:t>
      </w:r>
      <w:r w:rsidR="00EB056A" w:rsidRPr="0008729A">
        <w:t xml:space="preserve"> </w:t>
      </w:r>
      <w:r w:rsidR="00C43D6B" w:rsidRPr="0008729A">
        <w:t>their use of non-combustible products</w:t>
      </w:r>
      <w:r w:rsidR="00EB056A" w:rsidRPr="0008729A">
        <w:t>.</w:t>
      </w:r>
    </w:p>
    <w:p w14:paraId="041460A9" w14:textId="77777777" w:rsidR="00CE78C1" w:rsidRDefault="00CE78C1" w:rsidP="00DB194A">
      <w:pPr>
        <w:pStyle w:val="ListParagraph"/>
        <w:ind w:left="0"/>
      </w:pPr>
    </w:p>
    <w:p w14:paraId="77E6DAC3" w14:textId="254108DB" w:rsidR="00EB056A" w:rsidRDefault="00CE78C1" w:rsidP="00273D67">
      <w:pPr>
        <w:pStyle w:val="ListParagraph"/>
        <w:ind w:left="0"/>
      </w:pPr>
      <w:r w:rsidRPr="0008729A">
        <w:t>In this GenIC, CDC requests OMB approval to collect information for testing five messages</w:t>
      </w:r>
      <w:r w:rsidR="00EB056A" w:rsidRPr="0008729A">
        <w:t xml:space="preserve"> with smokers who use combustible and/or non-combustible products.  </w:t>
      </w:r>
      <w:r w:rsidR="00FA094A" w:rsidRPr="0008729A">
        <w:t xml:space="preserve">Each </w:t>
      </w:r>
      <w:r w:rsidR="00472CD0" w:rsidRPr="0008729A">
        <w:t>message includes</w:t>
      </w:r>
      <w:r w:rsidR="00FA094A" w:rsidRPr="0008729A">
        <w:t xml:space="preserve"> a fact about the negative impact of smoking</w:t>
      </w:r>
      <w:r w:rsidR="00CD36F1" w:rsidRPr="0008729A">
        <w:t xml:space="preserve"> combustible products</w:t>
      </w:r>
      <w:r w:rsidR="00FA094A" w:rsidRPr="0008729A">
        <w:t>.</w:t>
      </w:r>
      <w:r w:rsidR="00FA094A">
        <w:t xml:space="preserve"> </w:t>
      </w:r>
      <w:r w:rsidR="0085604D">
        <w:t xml:space="preserve"> These facts are the underlying construct (called a “platform” in advertising language) that will serve as the basis for the development of future ads.</w:t>
      </w:r>
    </w:p>
    <w:p w14:paraId="76D1F988" w14:textId="77777777" w:rsidR="00EB056A" w:rsidRDefault="00EB056A" w:rsidP="00273D67">
      <w:pPr>
        <w:pStyle w:val="ListParagraph"/>
        <w:ind w:left="0"/>
      </w:pPr>
    </w:p>
    <w:p w14:paraId="1F59E37D" w14:textId="7C0B3DF6" w:rsidR="00273D67" w:rsidRDefault="00EB056A" w:rsidP="00DB194A">
      <w:pPr>
        <w:pStyle w:val="ListParagraph"/>
        <w:ind w:left="0"/>
      </w:pPr>
      <w:r w:rsidRPr="0008729A">
        <w:t>T</w:t>
      </w:r>
      <w:r w:rsidR="008B5C95" w:rsidRPr="0008729A">
        <w:t>he following table</w:t>
      </w:r>
      <w:r w:rsidRPr="0008729A">
        <w:t xml:space="preserve"> summarizes the target audiences, the messages under test, and variants</w:t>
      </w:r>
      <w:r w:rsidR="0008729A" w:rsidRPr="0008729A">
        <w:t xml:space="preserve"> of those messages:</w:t>
      </w:r>
    </w:p>
    <w:p w14:paraId="1A4F676E" w14:textId="77777777" w:rsidR="00F87BA0" w:rsidRDefault="00F87BA0" w:rsidP="00DB194A">
      <w:pPr>
        <w:pStyle w:val="ListParagraph"/>
        <w:ind w:left="0"/>
      </w:pPr>
    </w:p>
    <w:p w14:paraId="733F9544" w14:textId="77777777" w:rsidR="00F87BA0" w:rsidRDefault="00F87BA0" w:rsidP="00DB194A">
      <w:pPr>
        <w:pStyle w:val="ListParagraph"/>
        <w:ind w:left="0"/>
      </w:pPr>
    </w:p>
    <w:p w14:paraId="694E3548" w14:textId="77777777" w:rsidR="00F87BA0" w:rsidRDefault="00F87BA0" w:rsidP="00DB194A">
      <w:pPr>
        <w:pStyle w:val="ListParagraph"/>
        <w:ind w:left="0"/>
      </w:pPr>
    </w:p>
    <w:p w14:paraId="785EF46D" w14:textId="77777777" w:rsidR="00F87BA0" w:rsidRPr="00273D67" w:rsidRDefault="00F87BA0" w:rsidP="00DB194A">
      <w:pPr>
        <w:pStyle w:val="ListParagraph"/>
        <w:ind w:left="0"/>
      </w:pPr>
    </w:p>
    <w:tbl>
      <w:tblPr>
        <w:tblStyle w:val="TableGrid"/>
        <w:tblW w:w="0" w:type="auto"/>
        <w:tblLook w:val="04A0" w:firstRow="1" w:lastRow="0" w:firstColumn="1" w:lastColumn="0" w:noHBand="0" w:noVBand="1"/>
      </w:tblPr>
      <w:tblGrid>
        <w:gridCol w:w="504"/>
        <w:gridCol w:w="3206"/>
        <w:gridCol w:w="2924"/>
        <w:gridCol w:w="3212"/>
      </w:tblGrid>
      <w:tr w:rsidR="00990853" w:rsidRPr="00273D67" w14:paraId="2814249A" w14:textId="77777777" w:rsidTr="00990853">
        <w:tc>
          <w:tcPr>
            <w:tcW w:w="0" w:type="auto"/>
          </w:tcPr>
          <w:p w14:paraId="18EC6FA1" w14:textId="77777777" w:rsidR="00990853" w:rsidRPr="00EB056A" w:rsidRDefault="00990853" w:rsidP="00990853">
            <w:pPr>
              <w:jc w:val="center"/>
              <w:rPr>
                <w:rFonts w:asciiTheme="minorHAnsi" w:hAnsiTheme="minorHAnsi"/>
                <w:b/>
                <w:i/>
                <w:sz w:val="16"/>
                <w:szCs w:val="16"/>
              </w:rPr>
            </w:pPr>
            <w:proofErr w:type="spellStart"/>
            <w:r w:rsidRPr="00EB056A">
              <w:rPr>
                <w:rFonts w:asciiTheme="minorHAnsi" w:hAnsiTheme="minorHAnsi"/>
                <w:b/>
                <w:i/>
                <w:sz w:val="16"/>
                <w:szCs w:val="16"/>
              </w:rPr>
              <w:t>Msg</w:t>
            </w:r>
            <w:proofErr w:type="spellEnd"/>
            <w:r w:rsidRPr="00EB056A">
              <w:rPr>
                <w:rFonts w:asciiTheme="minorHAnsi" w:hAnsiTheme="minorHAnsi"/>
                <w:b/>
                <w:i/>
                <w:sz w:val="16"/>
                <w:szCs w:val="16"/>
              </w:rPr>
              <w:t xml:space="preserve"> #</w:t>
            </w:r>
          </w:p>
        </w:tc>
        <w:tc>
          <w:tcPr>
            <w:tcW w:w="3259" w:type="dxa"/>
          </w:tcPr>
          <w:p w14:paraId="4183264A" w14:textId="77777777" w:rsidR="00990853" w:rsidRPr="00EB056A" w:rsidRDefault="00990853" w:rsidP="00990853">
            <w:pPr>
              <w:jc w:val="center"/>
              <w:rPr>
                <w:rFonts w:asciiTheme="minorHAnsi" w:hAnsiTheme="minorHAnsi"/>
                <w:b/>
                <w:i/>
              </w:rPr>
            </w:pPr>
            <w:r w:rsidRPr="00EB056A">
              <w:rPr>
                <w:rFonts w:asciiTheme="minorHAnsi" w:hAnsiTheme="minorHAnsi"/>
                <w:b/>
                <w:i/>
              </w:rPr>
              <w:t>Audiences</w:t>
            </w:r>
          </w:p>
        </w:tc>
        <w:tc>
          <w:tcPr>
            <w:tcW w:w="2970" w:type="dxa"/>
          </w:tcPr>
          <w:p w14:paraId="5F60C491" w14:textId="77777777" w:rsidR="00990853" w:rsidRPr="00EB056A" w:rsidRDefault="00990853" w:rsidP="00990853">
            <w:pPr>
              <w:jc w:val="center"/>
              <w:rPr>
                <w:rFonts w:asciiTheme="minorHAnsi" w:hAnsiTheme="minorHAnsi"/>
                <w:b/>
                <w:i/>
              </w:rPr>
            </w:pPr>
            <w:r w:rsidRPr="00EB056A">
              <w:rPr>
                <w:rFonts w:asciiTheme="minorHAnsi" w:hAnsiTheme="minorHAnsi"/>
                <w:b/>
                <w:i/>
              </w:rPr>
              <w:t>Core Message</w:t>
            </w:r>
          </w:p>
        </w:tc>
        <w:tc>
          <w:tcPr>
            <w:tcW w:w="3258" w:type="dxa"/>
          </w:tcPr>
          <w:p w14:paraId="1E61C6CB" w14:textId="33DB51D2" w:rsidR="00990853" w:rsidRPr="00EB056A" w:rsidRDefault="00990853" w:rsidP="00990853">
            <w:pPr>
              <w:jc w:val="center"/>
              <w:rPr>
                <w:rFonts w:asciiTheme="minorHAnsi" w:hAnsiTheme="minorHAnsi"/>
                <w:b/>
                <w:i/>
              </w:rPr>
            </w:pPr>
            <w:r w:rsidRPr="00EB056A">
              <w:rPr>
                <w:rFonts w:asciiTheme="minorHAnsi" w:hAnsiTheme="minorHAnsi"/>
                <w:b/>
                <w:i/>
              </w:rPr>
              <w:t>Varia</w:t>
            </w:r>
            <w:r w:rsidR="00FA094A">
              <w:rPr>
                <w:rFonts w:asciiTheme="minorHAnsi" w:hAnsiTheme="minorHAnsi"/>
                <w:b/>
                <w:i/>
              </w:rPr>
              <w:t>nts</w:t>
            </w:r>
          </w:p>
        </w:tc>
      </w:tr>
      <w:tr w:rsidR="00990853" w:rsidRPr="00273D67" w14:paraId="64019995" w14:textId="77777777" w:rsidTr="00990853">
        <w:tc>
          <w:tcPr>
            <w:tcW w:w="0" w:type="auto"/>
          </w:tcPr>
          <w:p w14:paraId="27CCED08" w14:textId="77777777" w:rsidR="00990853" w:rsidRPr="00EB056A" w:rsidRDefault="00990853" w:rsidP="00990853">
            <w:pPr>
              <w:jc w:val="center"/>
              <w:rPr>
                <w:rFonts w:asciiTheme="minorHAnsi" w:hAnsiTheme="minorHAnsi"/>
              </w:rPr>
            </w:pPr>
            <w:r w:rsidRPr="00EB056A">
              <w:rPr>
                <w:rFonts w:asciiTheme="minorHAnsi" w:hAnsiTheme="minorHAnsi"/>
              </w:rPr>
              <w:t>1</w:t>
            </w:r>
          </w:p>
        </w:tc>
        <w:tc>
          <w:tcPr>
            <w:tcW w:w="3259" w:type="dxa"/>
          </w:tcPr>
          <w:p w14:paraId="7BAE1183" w14:textId="77777777" w:rsidR="00990853" w:rsidRPr="00EB056A" w:rsidRDefault="00990853" w:rsidP="00990853">
            <w:pPr>
              <w:jc w:val="center"/>
              <w:rPr>
                <w:rFonts w:asciiTheme="minorHAnsi" w:hAnsiTheme="minorHAnsi"/>
              </w:rPr>
            </w:pPr>
            <w:r w:rsidRPr="00EB056A">
              <w:rPr>
                <w:rFonts w:asciiTheme="minorHAnsi" w:hAnsiTheme="minorHAnsi"/>
              </w:rPr>
              <w:t>Those who use e-cigarettes or chewing tobacco, in conjunction with cigarettes</w:t>
            </w:r>
          </w:p>
        </w:tc>
        <w:tc>
          <w:tcPr>
            <w:tcW w:w="2970" w:type="dxa"/>
          </w:tcPr>
          <w:p w14:paraId="5FE2C4FA" w14:textId="77777777" w:rsidR="00990853" w:rsidRPr="00EB056A" w:rsidRDefault="00990853" w:rsidP="00990853">
            <w:pPr>
              <w:rPr>
                <w:rFonts w:asciiTheme="minorHAnsi" w:hAnsiTheme="minorHAnsi"/>
              </w:rPr>
            </w:pPr>
            <w:r w:rsidRPr="00EB056A">
              <w:rPr>
                <w:rFonts w:asciiTheme="minorHAnsi" w:hAnsiTheme="minorHAnsi"/>
              </w:rPr>
              <w:t>Cigarette smoking causes immediate and long-term damage.</w:t>
            </w:r>
          </w:p>
        </w:tc>
        <w:tc>
          <w:tcPr>
            <w:tcW w:w="3258" w:type="dxa"/>
          </w:tcPr>
          <w:p w14:paraId="19AB845D" w14:textId="77777777" w:rsidR="00990853" w:rsidRPr="00EB056A" w:rsidRDefault="00990853" w:rsidP="00990853">
            <w:pPr>
              <w:rPr>
                <w:rFonts w:asciiTheme="minorHAnsi" w:hAnsiTheme="minorHAnsi"/>
              </w:rPr>
            </w:pPr>
          </w:p>
        </w:tc>
      </w:tr>
      <w:tr w:rsidR="00990853" w:rsidRPr="00273D67" w14:paraId="7F253384" w14:textId="77777777" w:rsidTr="00990853">
        <w:tc>
          <w:tcPr>
            <w:tcW w:w="0" w:type="auto"/>
          </w:tcPr>
          <w:p w14:paraId="2C6DD301" w14:textId="77777777" w:rsidR="00990853" w:rsidRPr="00EB056A" w:rsidRDefault="00990853" w:rsidP="00990853">
            <w:pPr>
              <w:jc w:val="center"/>
              <w:rPr>
                <w:rFonts w:asciiTheme="minorHAnsi" w:hAnsiTheme="minorHAnsi"/>
              </w:rPr>
            </w:pPr>
            <w:r w:rsidRPr="00EB056A">
              <w:rPr>
                <w:rFonts w:asciiTheme="minorHAnsi" w:hAnsiTheme="minorHAnsi"/>
              </w:rPr>
              <w:t>2</w:t>
            </w:r>
          </w:p>
        </w:tc>
        <w:tc>
          <w:tcPr>
            <w:tcW w:w="3259" w:type="dxa"/>
          </w:tcPr>
          <w:p w14:paraId="0C449A18" w14:textId="77777777" w:rsidR="00990853" w:rsidRPr="00EB056A" w:rsidRDefault="00990853" w:rsidP="00990853">
            <w:pPr>
              <w:pStyle w:val="ListParagraph"/>
              <w:numPr>
                <w:ilvl w:val="0"/>
                <w:numId w:val="49"/>
              </w:numPr>
              <w:rPr>
                <w:rFonts w:asciiTheme="minorHAnsi" w:hAnsiTheme="minorHAnsi"/>
              </w:rPr>
            </w:pPr>
            <w:r w:rsidRPr="00EB056A">
              <w:rPr>
                <w:rFonts w:asciiTheme="minorHAnsi" w:hAnsiTheme="minorHAnsi"/>
              </w:rPr>
              <w:t>Those who use e-cigarettes or chewing tobacco, in conjunction with cigarettes</w:t>
            </w:r>
          </w:p>
          <w:p w14:paraId="3ED83E32" w14:textId="77777777" w:rsidR="00990853" w:rsidRPr="00EB056A" w:rsidRDefault="00990853" w:rsidP="00990853">
            <w:pPr>
              <w:pStyle w:val="ListParagraph"/>
              <w:numPr>
                <w:ilvl w:val="0"/>
                <w:numId w:val="49"/>
              </w:numPr>
              <w:rPr>
                <w:rFonts w:asciiTheme="minorHAnsi" w:hAnsiTheme="minorHAnsi"/>
              </w:rPr>
            </w:pPr>
            <w:r w:rsidRPr="00EB056A">
              <w:rPr>
                <w:rFonts w:asciiTheme="minorHAnsi" w:hAnsiTheme="minorHAnsi"/>
              </w:rPr>
              <w:t>Those who use cigars, cigarillos, or little cigars, in conjunction with cigarettes or singly</w:t>
            </w:r>
          </w:p>
        </w:tc>
        <w:tc>
          <w:tcPr>
            <w:tcW w:w="2970" w:type="dxa"/>
          </w:tcPr>
          <w:p w14:paraId="08D6D5D7" w14:textId="77777777" w:rsidR="00990853" w:rsidRPr="00EB056A" w:rsidRDefault="00990853" w:rsidP="00990853">
            <w:pPr>
              <w:rPr>
                <w:rFonts w:asciiTheme="minorHAnsi" w:hAnsiTheme="minorHAnsi"/>
              </w:rPr>
            </w:pPr>
            <w:r w:rsidRPr="00EB056A">
              <w:rPr>
                <w:rFonts w:asciiTheme="minorHAnsi" w:hAnsiTheme="minorHAnsi"/>
              </w:rPr>
              <w:t>Quitting completely will reduce risk of disease</w:t>
            </w:r>
          </w:p>
        </w:tc>
        <w:tc>
          <w:tcPr>
            <w:tcW w:w="3258" w:type="dxa"/>
          </w:tcPr>
          <w:p w14:paraId="34D64C22" w14:textId="77777777" w:rsidR="00990853" w:rsidRPr="00EB056A" w:rsidRDefault="00990853" w:rsidP="00990853">
            <w:pPr>
              <w:pStyle w:val="ListParagraph"/>
              <w:numPr>
                <w:ilvl w:val="0"/>
                <w:numId w:val="48"/>
              </w:numPr>
              <w:ind w:left="288" w:hanging="144"/>
              <w:rPr>
                <w:rFonts w:asciiTheme="minorHAnsi" w:hAnsiTheme="minorHAnsi"/>
              </w:rPr>
            </w:pPr>
            <w:r w:rsidRPr="00EB056A">
              <w:rPr>
                <w:rFonts w:asciiTheme="minorHAnsi" w:hAnsiTheme="minorHAnsi"/>
              </w:rPr>
              <w:t>Focus on replacement</w:t>
            </w:r>
          </w:p>
          <w:p w14:paraId="1C338294" w14:textId="77777777" w:rsidR="00990853" w:rsidRPr="00EB056A" w:rsidRDefault="00990853" w:rsidP="00990853">
            <w:pPr>
              <w:pStyle w:val="ListParagraph"/>
              <w:numPr>
                <w:ilvl w:val="0"/>
                <w:numId w:val="48"/>
              </w:numPr>
              <w:ind w:left="288" w:hanging="144"/>
              <w:rPr>
                <w:rFonts w:asciiTheme="minorHAnsi" w:hAnsiTheme="minorHAnsi"/>
              </w:rPr>
            </w:pPr>
            <w:r w:rsidRPr="00EB056A">
              <w:rPr>
                <w:rFonts w:asciiTheme="minorHAnsi" w:hAnsiTheme="minorHAnsi"/>
              </w:rPr>
              <w:t>Focus on initial purpose of using smokeless product</w:t>
            </w:r>
          </w:p>
        </w:tc>
      </w:tr>
      <w:tr w:rsidR="00990853" w:rsidRPr="00273D67" w14:paraId="3CE1037F" w14:textId="77777777" w:rsidTr="00990853">
        <w:tc>
          <w:tcPr>
            <w:tcW w:w="0" w:type="auto"/>
          </w:tcPr>
          <w:p w14:paraId="5136414B" w14:textId="77777777" w:rsidR="00990853" w:rsidRPr="00EB056A" w:rsidRDefault="00990853" w:rsidP="00990853">
            <w:pPr>
              <w:jc w:val="center"/>
              <w:rPr>
                <w:rFonts w:asciiTheme="minorHAnsi" w:hAnsiTheme="minorHAnsi"/>
              </w:rPr>
            </w:pPr>
            <w:r w:rsidRPr="00EB056A">
              <w:rPr>
                <w:rFonts w:asciiTheme="minorHAnsi" w:hAnsiTheme="minorHAnsi"/>
              </w:rPr>
              <w:t>3</w:t>
            </w:r>
          </w:p>
        </w:tc>
        <w:tc>
          <w:tcPr>
            <w:tcW w:w="3259" w:type="dxa"/>
          </w:tcPr>
          <w:p w14:paraId="2973BB48" w14:textId="77777777" w:rsidR="00990853" w:rsidRPr="00EB056A" w:rsidRDefault="00990853" w:rsidP="00990853">
            <w:pPr>
              <w:rPr>
                <w:rFonts w:asciiTheme="minorHAnsi" w:hAnsiTheme="minorHAnsi"/>
              </w:rPr>
            </w:pPr>
            <w:r w:rsidRPr="00EB056A">
              <w:rPr>
                <w:rFonts w:asciiTheme="minorHAnsi" w:hAnsiTheme="minorHAnsi"/>
              </w:rPr>
              <w:t>Those who use e-cigarettes or chewing tobacco, in conjunction with cigarettes</w:t>
            </w:r>
          </w:p>
        </w:tc>
        <w:tc>
          <w:tcPr>
            <w:tcW w:w="2970" w:type="dxa"/>
          </w:tcPr>
          <w:p w14:paraId="57E4753F" w14:textId="77777777" w:rsidR="00990853" w:rsidRPr="00EB056A" w:rsidRDefault="00990853" w:rsidP="00990853">
            <w:pPr>
              <w:rPr>
                <w:rFonts w:asciiTheme="minorHAnsi" w:hAnsiTheme="minorHAnsi"/>
              </w:rPr>
            </w:pPr>
            <w:r w:rsidRPr="00EB056A">
              <w:rPr>
                <w:rFonts w:asciiTheme="minorHAnsi" w:hAnsiTheme="minorHAnsi"/>
              </w:rPr>
              <w:t>Smoking a few cigarettes per day doubles health risk</w:t>
            </w:r>
          </w:p>
        </w:tc>
        <w:tc>
          <w:tcPr>
            <w:tcW w:w="3258" w:type="dxa"/>
          </w:tcPr>
          <w:p w14:paraId="7272E5A6" w14:textId="77777777" w:rsidR="00990853" w:rsidRPr="00EB056A" w:rsidRDefault="00990853" w:rsidP="00990853">
            <w:pPr>
              <w:rPr>
                <w:rFonts w:asciiTheme="minorHAnsi" w:hAnsiTheme="minorHAnsi"/>
              </w:rPr>
            </w:pPr>
          </w:p>
        </w:tc>
      </w:tr>
      <w:tr w:rsidR="00990853" w:rsidRPr="00273D67" w14:paraId="4469010F" w14:textId="77777777" w:rsidTr="00990853">
        <w:tc>
          <w:tcPr>
            <w:tcW w:w="0" w:type="auto"/>
          </w:tcPr>
          <w:p w14:paraId="1F4FF216" w14:textId="77777777" w:rsidR="00990853" w:rsidRPr="00EB056A" w:rsidRDefault="00990853" w:rsidP="00990853">
            <w:pPr>
              <w:jc w:val="center"/>
              <w:rPr>
                <w:rFonts w:asciiTheme="minorHAnsi" w:hAnsiTheme="minorHAnsi"/>
              </w:rPr>
            </w:pPr>
            <w:r w:rsidRPr="00EB056A">
              <w:rPr>
                <w:rFonts w:asciiTheme="minorHAnsi" w:hAnsiTheme="minorHAnsi"/>
              </w:rPr>
              <w:t>4</w:t>
            </w:r>
          </w:p>
        </w:tc>
        <w:tc>
          <w:tcPr>
            <w:tcW w:w="3259" w:type="dxa"/>
          </w:tcPr>
          <w:p w14:paraId="5906EC64" w14:textId="77777777" w:rsidR="00990853" w:rsidRPr="00EB056A" w:rsidRDefault="00990853" w:rsidP="00990853">
            <w:pPr>
              <w:rPr>
                <w:rFonts w:asciiTheme="minorHAnsi" w:hAnsiTheme="minorHAnsi"/>
              </w:rPr>
            </w:pPr>
            <w:r w:rsidRPr="00EB056A">
              <w:rPr>
                <w:rFonts w:asciiTheme="minorHAnsi" w:hAnsiTheme="minorHAnsi"/>
              </w:rPr>
              <w:t>Those who use cigars, cigarillos, or little cigars, in conjunction with cigarettes or singly</w:t>
            </w:r>
          </w:p>
        </w:tc>
        <w:tc>
          <w:tcPr>
            <w:tcW w:w="2970" w:type="dxa"/>
          </w:tcPr>
          <w:p w14:paraId="79A78D38" w14:textId="77777777" w:rsidR="00990853" w:rsidRPr="00EB056A" w:rsidRDefault="00990853" w:rsidP="00990853">
            <w:pPr>
              <w:rPr>
                <w:rFonts w:asciiTheme="minorHAnsi" w:hAnsiTheme="minorHAnsi"/>
              </w:rPr>
            </w:pPr>
            <w:r w:rsidRPr="00EB056A">
              <w:rPr>
                <w:rFonts w:asciiTheme="minorHAnsi" w:hAnsiTheme="minorHAnsi"/>
              </w:rPr>
              <w:t>No difference in health risk</w:t>
            </w:r>
          </w:p>
        </w:tc>
        <w:tc>
          <w:tcPr>
            <w:tcW w:w="3258" w:type="dxa"/>
          </w:tcPr>
          <w:p w14:paraId="2BE195D4" w14:textId="77777777" w:rsidR="00990853" w:rsidRPr="00EB056A" w:rsidRDefault="00990853" w:rsidP="00990853">
            <w:pPr>
              <w:rPr>
                <w:rFonts w:asciiTheme="minorHAnsi" w:hAnsiTheme="minorHAnsi"/>
              </w:rPr>
            </w:pPr>
            <w:r w:rsidRPr="00EB056A">
              <w:rPr>
                <w:rFonts w:asciiTheme="minorHAnsi" w:hAnsiTheme="minorHAnsi"/>
              </w:rPr>
              <w:t xml:space="preserve">Descriptive word variations </w:t>
            </w:r>
          </w:p>
          <w:p w14:paraId="083DC2DB" w14:textId="77777777" w:rsidR="00990853" w:rsidRPr="00EB056A" w:rsidRDefault="00990853" w:rsidP="00990853">
            <w:pPr>
              <w:ind w:firstLine="720"/>
              <w:rPr>
                <w:rFonts w:asciiTheme="minorHAnsi" w:hAnsiTheme="minorHAnsi"/>
              </w:rPr>
            </w:pPr>
          </w:p>
        </w:tc>
      </w:tr>
      <w:tr w:rsidR="00990853" w:rsidRPr="00273D67" w14:paraId="11C1BAD0" w14:textId="77777777" w:rsidTr="00990853">
        <w:tc>
          <w:tcPr>
            <w:tcW w:w="0" w:type="auto"/>
          </w:tcPr>
          <w:p w14:paraId="0B5A6A74" w14:textId="77777777" w:rsidR="00990853" w:rsidRPr="00EB056A" w:rsidRDefault="00990853" w:rsidP="00990853">
            <w:pPr>
              <w:jc w:val="center"/>
              <w:rPr>
                <w:rFonts w:asciiTheme="minorHAnsi" w:hAnsiTheme="minorHAnsi"/>
              </w:rPr>
            </w:pPr>
            <w:r w:rsidRPr="00EB056A">
              <w:rPr>
                <w:rFonts w:asciiTheme="minorHAnsi" w:hAnsiTheme="minorHAnsi"/>
              </w:rPr>
              <w:t>5</w:t>
            </w:r>
          </w:p>
        </w:tc>
        <w:tc>
          <w:tcPr>
            <w:tcW w:w="3259" w:type="dxa"/>
          </w:tcPr>
          <w:p w14:paraId="26B29AFD" w14:textId="77777777" w:rsidR="00990853" w:rsidRPr="00EB056A" w:rsidRDefault="00990853" w:rsidP="00990853">
            <w:pPr>
              <w:rPr>
                <w:rFonts w:asciiTheme="minorHAnsi" w:hAnsiTheme="minorHAnsi"/>
              </w:rPr>
            </w:pPr>
            <w:r w:rsidRPr="00EB056A">
              <w:rPr>
                <w:rFonts w:asciiTheme="minorHAnsi" w:hAnsiTheme="minorHAnsi"/>
              </w:rPr>
              <w:t>Those who use cigars, cigarillos, or little cigars, in conjunction with cigarettes or singly</w:t>
            </w:r>
          </w:p>
        </w:tc>
        <w:tc>
          <w:tcPr>
            <w:tcW w:w="2970" w:type="dxa"/>
          </w:tcPr>
          <w:p w14:paraId="2CF0B441" w14:textId="77777777" w:rsidR="00990853" w:rsidRPr="00EB056A" w:rsidRDefault="00990853" w:rsidP="00990853">
            <w:pPr>
              <w:rPr>
                <w:rFonts w:asciiTheme="minorHAnsi" w:hAnsiTheme="minorHAnsi"/>
              </w:rPr>
            </w:pPr>
            <w:r w:rsidRPr="00EB056A">
              <w:rPr>
                <w:rFonts w:asciiTheme="minorHAnsi" w:hAnsiTheme="minorHAnsi"/>
              </w:rPr>
              <w:t>Increased risk of disease</w:t>
            </w:r>
          </w:p>
        </w:tc>
        <w:tc>
          <w:tcPr>
            <w:tcW w:w="3258" w:type="dxa"/>
          </w:tcPr>
          <w:p w14:paraId="293FDB03" w14:textId="77777777" w:rsidR="00990853" w:rsidRPr="00EB056A" w:rsidRDefault="00990853" w:rsidP="00990853">
            <w:pPr>
              <w:rPr>
                <w:rFonts w:asciiTheme="minorHAnsi" w:hAnsiTheme="minorHAnsi"/>
              </w:rPr>
            </w:pPr>
            <w:r w:rsidRPr="00EB056A">
              <w:rPr>
                <w:rFonts w:asciiTheme="minorHAnsi" w:hAnsiTheme="minorHAnsi"/>
              </w:rPr>
              <w:t>Disease variations</w:t>
            </w:r>
          </w:p>
        </w:tc>
      </w:tr>
    </w:tbl>
    <w:p w14:paraId="5590D5D2" w14:textId="77777777" w:rsidR="00D7089B" w:rsidRPr="00273D67" w:rsidRDefault="00D7089B" w:rsidP="00DB194A">
      <w:pPr>
        <w:pStyle w:val="ListParagraph"/>
        <w:ind w:left="0"/>
      </w:pPr>
    </w:p>
    <w:p w14:paraId="369A50FE" w14:textId="03E14D0B" w:rsidR="00E503AE" w:rsidRDefault="00FA094A" w:rsidP="00386F31">
      <w:pPr>
        <w:contextualSpacing/>
      </w:pPr>
      <w:r>
        <w:t xml:space="preserve">The messages and variants </w:t>
      </w:r>
      <w:proofErr w:type="gramStart"/>
      <w:r>
        <w:t>will be tested</w:t>
      </w:r>
      <w:proofErr w:type="gramEnd"/>
      <w:r>
        <w:t xml:space="preserve"> with</w:t>
      </w:r>
      <w:r w:rsidR="00F814A3">
        <w:t xml:space="preserve"> adults</w:t>
      </w:r>
      <w:r w:rsidR="00772B31">
        <w:t>,</w:t>
      </w:r>
      <w:r w:rsidR="00F814A3">
        <w:t xml:space="preserve"> ages 18-54 years</w:t>
      </w:r>
      <w:r w:rsidR="00641DB6">
        <w:t>.</w:t>
      </w:r>
      <w:r w:rsidR="00E503AE">
        <w:t xml:space="preserve">  Information </w:t>
      </w:r>
      <w:proofErr w:type="gramStart"/>
      <w:r w:rsidR="00E503AE">
        <w:t>will be collected</w:t>
      </w:r>
      <w:proofErr w:type="gramEnd"/>
      <w:r w:rsidR="00E503AE">
        <w:t xml:space="preserve"> through on-line questionnaires. </w:t>
      </w:r>
      <w:r w:rsidR="00573EF8">
        <w:t xml:space="preserve">The target number of completed questionnaires is 3,600. </w:t>
      </w:r>
      <w:r w:rsidR="00386F31" w:rsidRPr="009A7955">
        <w:t xml:space="preserve">The goal of this testing is to determine if this specific target audience is receptive to these types of </w:t>
      </w:r>
      <w:r w:rsidR="00EC02FB">
        <w:t>messages.</w:t>
      </w:r>
    </w:p>
    <w:p w14:paraId="04D60695" w14:textId="77777777" w:rsidR="00E503AE" w:rsidRDefault="00E503AE" w:rsidP="00386F31">
      <w:pPr>
        <w:contextualSpacing/>
      </w:pPr>
    </w:p>
    <w:p w14:paraId="5408872C" w14:textId="61BDC940" w:rsidR="00573EF8" w:rsidRDefault="00573EF8" w:rsidP="00573EF8">
      <w:pPr>
        <w:spacing w:after="0" w:line="320" w:lineRule="atLeast"/>
      </w:pPr>
      <w:r w:rsidRPr="001A045A">
        <w:t xml:space="preserve">During the quantitative data collection process, approximately </w:t>
      </w:r>
      <w:r>
        <w:t>30</w:t>
      </w:r>
      <w:r w:rsidRPr="001A045A">
        <w:t xml:space="preserve"> respondents </w:t>
      </w:r>
      <w:proofErr w:type="gramStart"/>
      <w:r w:rsidRPr="001A045A">
        <w:t>will be selected</w:t>
      </w:r>
      <w:proofErr w:type="gramEnd"/>
      <w:r w:rsidRPr="001A045A">
        <w:t xml:space="preserve"> for </w:t>
      </w:r>
      <w:r>
        <w:t>in-depth</w:t>
      </w:r>
      <w:r w:rsidRPr="001A045A">
        <w:t xml:space="preserve"> interviews</w:t>
      </w:r>
      <w:r>
        <w:t xml:space="preserve"> (IDI)</w:t>
      </w:r>
      <w:r w:rsidRPr="001A045A">
        <w:t xml:space="preserve">.  </w:t>
      </w:r>
      <w:r w:rsidR="00641DB6">
        <w:t xml:space="preserve">The objectives of the IDIs are listed below under heading “Items of Information to be </w:t>
      </w:r>
      <w:proofErr w:type="gramStart"/>
      <w:r w:rsidR="00641DB6">
        <w:t>Collected</w:t>
      </w:r>
      <w:proofErr w:type="gramEnd"/>
      <w:r w:rsidR="00641DB6">
        <w:t xml:space="preserve">.”  </w:t>
      </w:r>
      <w:r>
        <w:t xml:space="preserve">The purpose of the IDI is to </w:t>
      </w:r>
      <w:r w:rsidRPr="00A87794">
        <w:t xml:space="preserve">gather reactions to the positioning statement(s) that </w:t>
      </w:r>
      <w:proofErr w:type="gramStart"/>
      <w:r w:rsidRPr="00A87794">
        <w:t>w</w:t>
      </w:r>
      <w:r>
        <w:t>ill be used</w:t>
      </w:r>
      <w:proofErr w:type="gramEnd"/>
      <w:r>
        <w:t xml:space="preserve"> to create new ads, and </w:t>
      </w:r>
      <w:r w:rsidRPr="00A87794">
        <w:t xml:space="preserve">will aid in identifying which positioning statements are most appropriate for use. The goal of developing final positioning statements is to help evolve and articulate messages that will resonate, change behavior and build understanding with the campaign’s target audiences. </w:t>
      </w:r>
    </w:p>
    <w:p w14:paraId="65DBF69D" w14:textId="77777777" w:rsidR="00641DB6" w:rsidRDefault="00641DB6" w:rsidP="00F30B4D">
      <w:pPr>
        <w:pStyle w:val="Heading3"/>
      </w:pPr>
    </w:p>
    <w:p w14:paraId="62CF21C1" w14:textId="4BAE8738" w:rsidR="002E1B67" w:rsidRDefault="002E1B67" w:rsidP="00F30B4D">
      <w:pPr>
        <w:pStyle w:val="Heading3"/>
      </w:pPr>
      <w:r w:rsidRPr="00FC169D">
        <w:t>Privacy Impact Assessment Information</w:t>
      </w:r>
      <w:r w:rsidR="00641DB6">
        <w:br/>
      </w:r>
    </w:p>
    <w:p w14:paraId="4F798FB2" w14:textId="77777777" w:rsidR="002E1B67" w:rsidRPr="00FC169D" w:rsidRDefault="002E1B67" w:rsidP="003B7C0B">
      <w:pPr>
        <w:pStyle w:val="Heading4"/>
      </w:pPr>
      <w:r w:rsidRPr="00FC169D">
        <w:t>Overview of the Information Collection</w:t>
      </w:r>
    </w:p>
    <w:p w14:paraId="31B11C0D" w14:textId="71CED2E1" w:rsidR="00D6235B" w:rsidRPr="00A87794" w:rsidRDefault="00C67E94" w:rsidP="00021104">
      <w:pPr>
        <w:spacing w:after="0" w:line="320" w:lineRule="atLeast"/>
      </w:pPr>
      <w:r w:rsidRPr="00A87794">
        <w:t xml:space="preserve">The proposed information collection will involve testing of </w:t>
      </w:r>
      <w:r w:rsidR="00D13457" w:rsidRPr="00A87794">
        <w:t xml:space="preserve">messages </w:t>
      </w:r>
      <w:r w:rsidRPr="00A87794">
        <w:t xml:space="preserve">among </w:t>
      </w:r>
      <w:r w:rsidR="0030023A" w:rsidRPr="00A87794">
        <w:t xml:space="preserve">smokers </w:t>
      </w:r>
      <w:r w:rsidR="005017AB" w:rsidRPr="00A87794">
        <w:t xml:space="preserve">or former smokers </w:t>
      </w:r>
      <w:r w:rsidR="005017AB" w:rsidRPr="00F80DEF">
        <w:t>who have used e-cigarettes</w:t>
      </w:r>
      <w:r w:rsidR="00B65B6A">
        <w:t xml:space="preserve">, </w:t>
      </w:r>
      <w:r w:rsidR="005103D9">
        <w:t xml:space="preserve">chewing tobacco, </w:t>
      </w:r>
      <w:proofErr w:type="spellStart"/>
      <w:r w:rsidR="005103D9">
        <w:t>snus</w:t>
      </w:r>
      <w:proofErr w:type="spellEnd"/>
      <w:r w:rsidR="005103D9">
        <w:t xml:space="preserve">, </w:t>
      </w:r>
      <w:r w:rsidR="00B65B6A">
        <w:t xml:space="preserve">cigars, cigarillos, </w:t>
      </w:r>
      <w:r w:rsidR="005103D9">
        <w:t xml:space="preserve">or </w:t>
      </w:r>
      <w:r w:rsidR="00B65B6A">
        <w:t>little cigars</w:t>
      </w:r>
      <w:r w:rsidR="005103D9">
        <w:t>.</w:t>
      </w:r>
      <w:r w:rsidR="005017AB" w:rsidRPr="00F80DEF">
        <w:t xml:space="preserve"> </w:t>
      </w:r>
      <w:r w:rsidR="00506421">
        <w:t xml:space="preserve">The </w:t>
      </w:r>
      <w:r w:rsidR="00506421" w:rsidRPr="00467ED4">
        <w:t>principal</w:t>
      </w:r>
      <w:r w:rsidR="0085604D">
        <w:t xml:space="preserve"> information collection instrument will be a self-administered </w:t>
      </w:r>
      <w:r w:rsidR="001A29E9" w:rsidRPr="00A87794">
        <w:t>online</w:t>
      </w:r>
      <w:r w:rsidR="00506421">
        <w:t xml:space="preserve"> survey</w:t>
      </w:r>
      <w:r w:rsidR="00186B93" w:rsidRPr="00A87794">
        <w:t xml:space="preserve">. </w:t>
      </w:r>
      <w:r w:rsidR="00117D8C" w:rsidRPr="00A87794">
        <w:t xml:space="preserve"> </w:t>
      </w:r>
      <w:r w:rsidR="0085604D">
        <w:t xml:space="preserve"> </w:t>
      </w:r>
      <w:r w:rsidR="0085604D" w:rsidRPr="00A87794">
        <w:t xml:space="preserve">The target number of respondents is </w:t>
      </w:r>
      <w:r w:rsidR="0085604D">
        <w:t>3,600</w:t>
      </w:r>
      <w:r w:rsidR="0085604D" w:rsidRPr="00A87794">
        <w:t xml:space="preserve">. </w:t>
      </w:r>
      <w:r w:rsidR="0085604D">
        <w:t xml:space="preserve">  </w:t>
      </w:r>
      <w:r w:rsidRPr="00A87794">
        <w:t xml:space="preserve">Respondents </w:t>
      </w:r>
      <w:proofErr w:type="gramStart"/>
      <w:r w:rsidR="008F7A80">
        <w:t>will be</w:t>
      </w:r>
      <w:r w:rsidRPr="00A87794">
        <w:t xml:space="preserve"> recruited through an existing</w:t>
      </w:r>
      <w:r w:rsidR="001A29E9" w:rsidRPr="00A87794">
        <w:t xml:space="preserve"> </w:t>
      </w:r>
      <w:r w:rsidR="007F5A2B" w:rsidRPr="00A87794">
        <w:t>Web</w:t>
      </w:r>
      <w:r w:rsidR="001A29E9" w:rsidRPr="00A87794">
        <w:t xml:space="preserve">-based panel </w:t>
      </w:r>
      <w:r w:rsidR="00F9642F" w:rsidRPr="00A87794">
        <w:t xml:space="preserve">system, and </w:t>
      </w:r>
      <w:r w:rsidR="001A29E9" w:rsidRPr="00A87794">
        <w:t>screened for eligibility and interest prior to administration of the main information collection instrument</w:t>
      </w:r>
      <w:proofErr w:type="gramEnd"/>
      <w:r w:rsidR="00654989" w:rsidRPr="00A87794">
        <w:t>.</w:t>
      </w:r>
      <w:r w:rsidR="00C17378" w:rsidRPr="00A87794">
        <w:t xml:space="preserve">  </w:t>
      </w:r>
      <w:r w:rsidR="009B39C2" w:rsidRPr="00A87794">
        <w:lastRenderedPageBreak/>
        <w:t>Each of the e</w:t>
      </w:r>
      <w:r w:rsidR="00C17378" w:rsidRPr="00A87794">
        <w:t xml:space="preserve">ligible individuals will then view </w:t>
      </w:r>
      <w:r w:rsidR="00B24F30" w:rsidRPr="00A87794">
        <w:t>one</w:t>
      </w:r>
      <w:r w:rsidR="00C17378" w:rsidRPr="00A87794">
        <w:t xml:space="preserve"> of the </w:t>
      </w:r>
      <w:r w:rsidR="004258E9">
        <w:t>five</w:t>
      </w:r>
      <w:r w:rsidR="00F966F7">
        <w:t xml:space="preserve"> </w:t>
      </w:r>
      <w:r w:rsidR="00D13457" w:rsidRPr="00A87794">
        <w:t>messages</w:t>
      </w:r>
      <w:r w:rsidR="00C17378" w:rsidRPr="00A87794">
        <w:t xml:space="preserve"> under test</w:t>
      </w:r>
      <w:r w:rsidR="00B83467" w:rsidRPr="00A87794">
        <w:t xml:space="preserve"> (using a monadic</w:t>
      </w:r>
      <w:r w:rsidR="00117D8C" w:rsidRPr="00A87794">
        <w:t xml:space="preserve"> message </w:t>
      </w:r>
      <w:r w:rsidR="00B83467" w:rsidRPr="00A87794">
        <w:t>test format)</w:t>
      </w:r>
      <w:r w:rsidR="004258E9">
        <w:t xml:space="preserve"> along with the variants to the message</w:t>
      </w:r>
      <w:r w:rsidR="005017AB" w:rsidRPr="00A87794">
        <w:t>,</w:t>
      </w:r>
      <w:r w:rsidR="00B24F30" w:rsidRPr="00A87794">
        <w:t xml:space="preserve"> then </w:t>
      </w:r>
      <w:r w:rsidR="00C17378" w:rsidRPr="00A87794">
        <w:t>complete the on-line survey and submit the data electronically through a secure Internet environment.</w:t>
      </w:r>
      <w:r w:rsidR="00161FE4" w:rsidRPr="00A87794">
        <w:t xml:space="preserve">  </w:t>
      </w:r>
      <w:r w:rsidR="00B43075">
        <w:t>An average of</w:t>
      </w:r>
      <w:r w:rsidR="009B39C2" w:rsidRPr="00A87794">
        <w:t xml:space="preserve"> </w:t>
      </w:r>
      <w:r w:rsidR="004258E9">
        <w:t>720</w:t>
      </w:r>
      <w:r w:rsidR="00B337BC">
        <w:t xml:space="preserve"> </w:t>
      </w:r>
      <w:r w:rsidR="009B39C2" w:rsidRPr="00A87794">
        <w:t xml:space="preserve">respondents will view each </w:t>
      </w:r>
      <w:r w:rsidR="00117D8C" w:rsidRPr="00A87794">
        <w:t>message</w:t>
      </w:r>
      <w:r w:rsidR="00B43075">
        <w:t xml:space="preserve"> (and its variants + different audiences)</w:t>
      </w:r>
      <w:r w:rsidR="00161FE4" w:rsidRPr="00A87794">
        <w:t xml:space="preserve">.  This will allow us to assess the </w:t>
      </w:r>
      <w:r w:rsidR="00117D8C" w:rsidRPr="00A87794">
        <w:t>message’s</w:t>
      </w:r>
      <w:r w:rsidR="00161FE4" w:rsidRPr="00A87794">
        <w:t xml:space="preserve"> persuasiveness </w:t>
      </w:r>
      <w:r w:rsidR="00B24F30" w:rsidRPr="00A87794">
        <w:t xml:space="preserve">with respondents </w:t>
      </w:r>
      <w:r w:rsidR="00161FE4" w:rsidRPr="00A87794">
        <w:t xml:space="preserve">who vary in terms of other demographic characteristics such </w:t>
      </w:r>
      <w:r w:rsidR="007F5A2B" w:rsidRPr="00A87794">
        <w:t xml:space="preserve">as </w:t>
      </w:r>
      <w:r w:rsidR="009B39C2" w:rsidRPr="00A87794">
        <w:t xml:space="preserve">education, income, gender, age group, </w:t>
      </w:r>
      <w:r w:rsidR="00B24F30" w:rsidRPr="00A87794">
        <w:t>and region</w:t>
      </w:r>
      <w:r w:rsidR="009B39C2" w:rsidRPr="00A87794">
        <w:t xml:space="preserve"> of th</w:t>
      </w:r>
      <w:r w:rsidR="005017AB" w:rsidRPr="00A87794">
        <w:t xml:space="preserve">e United States, amongst others, and behavioral </w:t>
      </w:r>
      <w:r w:rsidR="00F80DEF" w:rsidRPr="00A87794">
        <w:t xml:space="preserve">and attitudinal </w:t>
      </w:r>
      <w:r w:rsidR="005017AB" w:rsidRPr="00A87794">
        <w:t>questions</w:t>
      </w:r>
      <w:r w:rsidR="00F80DEF" w:rsidRPr="00A87794">
        <w:t>.</w:t>
      </w:r>
      <w:r w:rsidR="00D6235B" w:rsidRPr="00A87794">
        <w:t xml:space="preserve">  </w:t>
      </w:r>
    </w:p>
    <w:p w14:paraId="4A1B4E47" w14:textId="77777777" w:rsidR="00D6235B" w:rsidRPr="00A87794" w:rsidRDefault="00D6235B" w:rsidP="00021104">
      <w:pPr>
        <w:spacing w:after="0" w:line="320" w:lineRule="atLeast"/>
      </w:pPr>
    </w:p>
    <w:p w14:paraId="3E057CB4" w14:textId="0061CF9A" w:rsidR="00573EF8" w:rsidRPr="00A87794" w:rsidRDefault="0085604D" w:rsidP="00021104">
      <w:pPr>
        <w:spacing w:after="0" w:line="320" w:lineRule="atLeast"/>
      </w:pPr>
      <w:r>
        <w:t xml:space="preserve">In addition, this study will include a qualitative data collection instrument, which is an </w:t>
      </w:r>
      <w:r w:rsidR="00D6235B">
        <w:t>online, moderated, one-on-one in-depth interview</w:t>
      </w:r>
      <w:r>
        <w:t xml:space="preserve"> (IDI)</w:t>
      </w:r>
      <w:r w:rsidR="00A61982">
        <w:t xml:space="preserve"> of approximately 30 minutes. </w:t>
      </w:r>
      <w:r>
        <w:t xml:space="preserve"> </w:t>
      </w:r>
      <w:proofErr w:type="gramStart"/>
      <w:r>
        <w:t>Th</w:t>
      </w:r>
      <w:r w:rsidR="008F7A80">
        <w:t>irty (30)</w:t>
      </w:r>
      <w:proofErr w:type="gramEnd"/>
      <w:r>
        <w:t xml:space="preserve"> </w:t>
      </w:r>
      <w:r w:rsidR="008F7A80">
        <w:t>respondents will be asked to participate in</w:t>
      </w:r>
      <w:r>
        <w:t xml:space="preserve"> the IDI.  </w:t>
      </w:r>
      <w:r w:rsidR="00573EF8" w:rsidRPr="001A045A">
        <w:t>Respondents</w:t>
      </w:r>
      <w:r w:rsidR="00573EF8">
        <w:t xml:space="preserve"> will be permitted to schedule the IDI at their own convenience by making an appointment with the moderator or </w:t>
      </w:r>
      <w:r w:rsidR="008F7A80">
        <w:t xml:space="preserve">going </w:t>
      </w:r>
      <w:r w:rsidR="00573EF8">
        <w:t xml:space="preserve">immediately into the interview using </w:t>
      </w:r>
      <w:proofErr w:type="gramStart"/>
      <w:r w:rsidR="00573EF8">
        <w:t>a browser</w:t>
      </w:r>
      <w:proofErr w:type="gramEnd"/>
      <w:r w:rsidR="00573EF8">
        <w:t xml:space="preserve">-based telephonic software.  </w:t>
      </w:r>
      <w:proofErr w:type="gramStart"/>
      <w:r w:rsidR="00573EF8">
        <w:t>A pre-loaded moderator’s guide is programmed for use by the moderator</w:t>
      </w:r>
      <w:proofErr w:type="gramEnd"/>
      <w:r w:rsidR="00573EF8">
        <w:t xml:space="preserve">, and the moderator’s guide can be modified during the </w:t>
      </w:r>
      <w:r w:rsidR="0082551A">
        <w:t>course of the study. Respondent</w:t>
      </w:r>
      <w:bookmarkStart w:id="0" w:name="_GoBack"/>
      <w:bookmarkEnd w:id="0"/>
      <w:r w:rsidR="00573EF8">
        <w:t xml:space="preserve">s </w:t>
      </w:r>
      <w:r w:rsidR="008F7A80">
        <w:t xml:space="preserve">will </w:t>
      </w:r>
      <w:r w:rsidR="00573EF8">
        <w:t xml:space="preserve">selected to </w:t>
      </w:r>
      <w:r w:rsidR="008F7A80">
        <w:t xml:space="preserve">ensure </w:t>
      </w:r>
      <w:r w:rsidR="00573EF8">
        <w:t>participat</w:t>
      </w:r>
      <w:r w:rsidR="008F7A80">
        <w:t>ion</w:t>
      </w:r>
      <w:r w:rsidR="00573EF8">
        <w:t xml:space="preserve"> </w:t>
      </w:r>
      <w:r w:rsidR="008F7A80">
        <w:t>from each of the five audience segments involved in this message testing activity.</w:t>
      </w:r>
    </w:p>
    <w:p w14:paraId="2FB92E09" w14:textId="77777777" w:rsidR="00D6235B" w:rsidRDefault="00D6235B" w:rsidP="00021104">
      <w:pPr>
        <w:spacing w:after="0" w:line="320" w:lineRule="atLeast"/>
      </w:pPr>
    </w:p>
    <w:p w14:paraId="5608FBCF" w14:textId="57F2F8CA" w:rsidR="00D6235B" w:rsidRDefault="0085604D" w:rsidP="00021104">
      <w:pPr>
        <w:spacing w:after="0" w:line="320" w:lineRule="atLeast"/>
      </w:pPr>
      <w:r>
        <w:t>Project managers</w:t>
      </w:r>
      <w:r w:rsidR="00D6235B">
        <w:t xml:space="preserve"> will have the ability to communicate live with the moderator and send private prompts during the interview, from their locations, to review specific responses as deemed necessary. A thorough overview of the research will be available to all participants as an online informed consent form, and online technical support will be available to participants throughout the course of the </w:t>
      </w:r>
      <w:r>
        <w:t>project</w:t>
      </w:r>
      <w:r w:rsidR="00D6235B">
        <w:t xml:space="preserve">, should the need arise. Full transcripts of the interviews will be available </w:t>
      </w:r>
      <w:r>
        <w:t xml:space="preserve">to project managers </w:t>
      </w:r>
      <w:r w:rsidR="00D6235B">
        <w:t xml:space="preserve">immediately after data collection is completed. </w:t>
      </w:r>
      <w:r w:rsidR="00140C2A" w:rsidRPr="0051194A">
        <w:rPr>
          <w:rFonts w:asciiTheme="minorHAnsi" w:hAnsiTheme="minorHAnsi"/>
        </w:rPr>
        <w:t xml:space="preserve"> </w:t>
      </w:r>
    </w:p>
    <w:p w14:paraId="0FAF81E5" w14:textId="464C95C6" w:rsidR="00696593" w:rsidRPr="00F80DEF" w:rsidRDefault="00696593" w:rsidP="00021104">
      <w:pPr>
        <w:pStyle w:val="ListParagraph"/>
        <w:spacing w:after="0" w:line="320" w:lineRule="atLeast"/>
        <w:ind w:left="0"/>
        <w:rPr>
          <w:rFonts w:asciiTheme="minorHAnsi" w:hAnsiTheme="minorHAnsi"/>
        </w:rPr>
      </w:pPr>
    </w:p>
    <w:p w14:paraId="10BDC590" w14:textId="77777777" w:rsidR="00654989" w:rsidRPr="00D76D56" w:rsidRDefault="00654989" w:rsidP="003B7C0B">
      <w:pPr>
        <w:pStyle w:val="Heading4"/>
      </w:pPr>
      <w:r w:rsidRPr="00D76D56">
        <w:t xml:space="preserve">Items of Information to be </w:t>
      </w:r>
      <w:proofErr w:type="gramStart"/>
      <w:r w:rsidRPr="00D76D56">
        <w:t>Collected</w:t>
      </w:r>
      <w:proofErr w:type="gramEnd"/>
    </w:p>
    <w:p w14:paraId="49DF568C" w14:textId="6BA18E94" w:rsidR="00C952B0" w:rsidRDefault="00155AC3" w:rsidP="00C952B0">
      <w:pPr>
        <w:contextualSpacing/>
      </w:pPr>
      <w:r>
        <w:t>W</w:t>
      </w:r>
      <w:r w:rsidR="00C952B0" w:rsidRPr="009A7955">
        <w:t xml:space="preserve">e will also request basic demographic, behavioral, </w:t>
      </w:r>
      <w:proofErr w:type="gramStart"/>
      <w:r w:rsidR="00C952B0" w:rsidRPr="009A7955">
        <w:t>attitudinal</w:t>
      </w:r>
      <w:proofErr w:type="gramEnd"/>
      <w:r w:rsidR="00C952B0" w:rsidRPr="009A7955">
        <w:t>, opinion, and tobacco use information in order to understand whether and how these factors may influence individuals’ responses to the</w:t>
      </w:r>
      <w:r>
        <w:t xml:space="preserve"> draft</w:t>
      </w:r>
      <w:r w:rsidR="00C952B0" w:rsidRPr="009A7955">
        <w:t xml:space="preserve"> messages. </w:t>
      </w:r>
    </w:p>
    <w:p w14:paraId="2ACE8CE8" w14:textId="4AE80737" w:rsidR="00C17378" w:rsidRPr="006D13D0" w:rsidRDefault="00C17378" w:rsidP="002A59C5">
      <w:pPr>
        <w:pStyle w:val="ListParagraph"/>
        <w:widowControl w:val="0"/>
        <w:spacing w:after="0"/>
        <w:ind w:left="0"/>
      </w:pPr>
      <w:r w:rsidRPr="006D13D0">
        <w:t xml:space="preserve">Information about respondent demographics and smoking behavior </w:t>
      </w:r>
      <w:proofErr w:type="gramStart"/>
      <w:r w:rsidRPr="006D13D0">
        <w:t>will be collected</w:t>
      </w:r>
      <w:proofErr w:type="gramEnd"/>
      <w:r w:rsidRPr="006D13D0">
        <w:t xml:space="preserve"> through a screening process (</w:t>
      </w:r>
      <w:r w:rsidRPr="00D7089B">
        <w:t>Attachment 1</w:t>
      </w:r>
      <w:r w:rsidR="00161FE4" w:rsidRPr="00D7089B">
        <w:t>a</w:t>
      </w:r>
      <w:r w:rsidRPr="0011601F">
        <w:t>)</w:t>
      </w:r>
      <w:r w:rsidRPr="006D13D0">
        <w:t xml:space="preserve"> to verify the respondent characteristics needed for audience segmentation.  This information is needed to assess whether the </w:t>
      </w:r>
      <w:r w:rsidR="00D13457" w:rsidRPr="006D13D0">
        <w:t xml:space="preserve">messages </w:t>
      </w:r>
      <w:r w:rsidRPr="006D13D0">
        <w:t>are likely to have comparable effects across population subgroups</w:t>
      </w:r>
      <w:r w:rsidR="00366205" w:rsidRPr="006D13D0">
        <w:t xml:space="preserve">, </w:t>
      </w:r>
      <w:r w:rsidR="00FE05AB">
        <w:t xml:space="preserve">which </w:t>
      </w:r>
      <w:proofErr w:type="gramStart"/>
      <w:r w:rsidR="00FE05AB">
        <w:t>are</w:t>
      </w:r>
      <w:r w:rsidR="008F7A80">
        <w:t>:</w:t>
      </w:r>
      <w:proofErr w:type="gramEnd"/>
      <w:r w:rsidR="00366205" w:rsidRPr="006D13D0">
        <w:t xml:space="preserve"> current </w:t>
      </w:r>
      <w:r w:rsidR="006D13D0">
        <w:t xml:space="preserve">and former </w:t>
      </w:r>
      <w:r w:rsidR="00366205" w:rsidRPr="006D13D0">
        <w:t>smokers who use e-cigarettes</w:t>
      </w:r>
      <w:r w:rsidR="00442670">
        <w:t>,</w:t>
      </w:r>
      <w:r w:rsidR="001D32BB">
        <w:t xml:space="preserve"> chewing tobacco, </w:t>
      </w:r>
      <w:proofErr w:type="spellStart"/>
      <w:r w:rsidR="001D32BB">
        <w:t>snus</w:t>
      </w:r>
      <w:proofErr w:type="spellEnd"/>
      <w:r w:rsidR="001D32BB">
        <w:t>,</w:t>
      </w:r>
      <w:r w:rsidR="00442670">
        <w:t xml:space="preserve"> cigars, cigarillos, </w:t>
      </w:r>
      <w:r w:rsidR="001D32BB">
        <w:t xml:space="preserve">or </w:t>
      </w:r>
      <w:r w:rsidR="00442670">
        <w:t>little cigars</w:t>
      </w:r>
      <w:r w:rsidRPr="006D13D0">
        <w:t xml:space="preserve">. </w:t>
      </w:r>
      <w:r w:rsidR="00074CD1">
        <w:t>For example, individuals who</w:t>
      </w:r>
      <w:r w:rsidR="00074CD1" w:rsidRPr="009A7955">
        <w:t xml:space="preserve"> </w:t>
      </w:r>
      <w:r w:rsidR="00074CD1">
        <w:t>use</w:t>
      </w:r>
      <w:r w:rsidR="00074CD1" w:rsidRPr="009A7955">
        <w:t xml:space="preserve"> e-cigarettes</w:t>
      </w:r>
      <w:r w:rsidR="00074CD1">
        <w:t xml:space="preserve">, chewing tobacco, </w:t>
      </w:r>
      <w:proofErr w:type="spellStart"/>
      <w:r w:rsidR="00074CD1">
        <w:t>snus</w:t>
      </w:r>
      <w:proofErr w:type="spellEnd"/>
      <w:r w:rsidR="00074CD1">
        <w:t>, cigars, cigarillos, or little cigars</w:t>
      </w:r>
      <w:r w:rsidR="00074CD1" w:rsidRPr="009A7955">
        <w:t xml:space="preserve">, may have different beliefs and behaviors related to tobacco use, and thus may respond differently to certain types of messages.  </w:t>
      </w:r>
      <w:r w:rsidRPr="006D13D0">
        <w:t xml:space="preserve">In addition, the screener will ask questions about </w:t>
      </w:r>
      <w:r w:rsidR="00366205" w:rsidRPr="006D13D0">
        <w:t xml:space="preserve">current or former </w:t>
      </w:r>
      <w:r w:rsidRPr="006D13D0">
        <w:t>tobacco use behavior</w:t>
      </w:r>
      <w:r w:rsidR="005D6CB3">
        <w:t xml:space="preserve"> and attitude</w:t>
      </w:r>
      <w:r w:rsidRPr="006D13D0">
        <w:t xml:space="preserve">.  This information </w:t>
      </w:r>
      <w:proofErr w:type="gramStart"/>
      <w:r w:rsidRPr="006D13D0">
        <w:t>is needed</w:t>
      </w:r>
      <w:proofErr w:type="gramEnd"/>
      <w:r w:rsidRPr="006D13D0">
        <w:t xml:space="preserve"> to </w:t>
      </w:r>
      <w:r w:rsidR="008F7A80">
        <w:t>identify</w:t>
      </w:r>
      <w:r w:rsidR="00F34365" w:rsidRPr="006D13D0">
        <w:t xml:space="preserve"> </w:t>
      </w:r>
      <w:r w:rsidR="006D13D0">
        <w:t xml:space="preserve">current and former </w:t>
      </w:r>
      <w:r w:rsidR="00F34365" w:rsidRPr="006D13D0">
        <w:t>smokers</w:t>
      </w:r>
      <w:r w:rsidR="000640FD" w:rsidRPr="006D13D0">
        <w:t xml:space="preserve"> </w:t>
      </w:r>
      <w:r w:rsidR="008F7A80">
        <w:t xml:space="preserve">who are eligible </w:t>
      </w:r>
      <w:r w:rsidR="00F34365" w:rsidRPr="006D13D0">
        <w:t xml:space="preserve">to participate in the main questionnaire, as the </w:t>
      </w:r>
      <w:r w:rsidR="00D13457" w:rsidRPr="006D13D0">
        <w:t xml:space="preserve">messages </w:t>
      </w:r>
      <w:r w:rsidR="00F34365" w:rsidRPr="006D13D0">
        <w:t xml:space="preserve">are targeted </w:t>
      </w:r>
      <w:r w:rsidR="00442670">
        <w:t>at</w:t>
      </w:r>
      <w:r w:rsidR="00F34365" w:rsidRPr="006D13D0">
        <w:t xml:space="preserve"> smokers to </w:t>
      </w:r>
      <w:r w:rsidR="005C15E1">
        <w:t>motivate</w:t>
      </w:r>
      <w:r w:rsidR="00442670">
        <w:t xml:space="preserve"> them</w:t>
      </w:r>
      <w:r w:rsidR="005C15E1">
        <w:t xml:space="preserve"> to</w:t>
      </w:r>
      <w:r w:rsidR="00F34365" w:rsidRPr="006D13D0">
        <w:t xml:space="preserve"> quit smoking.</w:t>
      </w:r>
    </w:p>
    <w:p w14:paraId="2B3669AB" w14:textId="77777777" w:rsidR="00F34365" w:rsidRPr="006D13D0" w:rsidRDefault="00F34365" w:rsidP="002A59C5">
      <w:pPr>
        <w:pStyle w:val="ListParagraph"/>
        <w:widowControl w:val="0"/>
        <w:spacing w:after="0"/>
        <w:ind w:left="0"/>
      </w:pPr>
    </w:p>
    <w:p w14:paraId="6F6114EA" w14:textId="16E42055" w:rsidR="007F5A2B" w:rsidRPr="006D13D0" w:rsidRDefault="00C17378" w:rsidP="00C17378">
      <w:pPr>
        <w:pStyle w:val="ListParagraph"/>
        <w:widowControl w:val="0"/>
        <w:spacing w:after="0"/>
        <w:ind w:left="0"/>
      </w:pPr>
      <w:r w:rsidRPr="006D13D0">
        <w:t>The main questionnaire (</w:t>
      </w:r>
      <w:r w:rsidRPr="00D7089B">
        <w:t xml:space="preserve">Attachment </w:t>
      </w:r>
      <w:r w:rsidR="00161FE4" w:rsidRPr="00D7089B">
        <w:t>1b</w:t>
      </w:r>
      <w:r w:rsidRPr="0011601F">
        <w:t>)</w:t>
      </w:r>
      <w:r w:rsidRPr="006D13D0">
        <w:t xml:space="preserve"> will ask respondents to provide opinions about each </w:t>
      </w:r>
      <w:r w:rsidR="00117D8C" w:rsidRPr="006D13D0">
        <w:t>message’s</w:t>
      </w:r>
      <w:r w:rsidRPr="006D13D0">
        <w:t xml:space="preserve"> </w:t>
      </w:r>
      <w:r w:rsidRPr="006D13D0">
        <w:lastRenderedPageBreak/>
        <w:t xml:space="preserve">main </w:t>
      </w:r>
      <w:r w:rsidR="00117D8C" w:rsidRPr="006D13D0">
        <w:t>fact</w:t>
      </w:r>
      <w:r w:rsidRPr="006D13D0">
        <w:t xml:space="preserve">, feelings </w:t>
      </w:r>
      <w:r w:rsidR="006D13D0" w:rsidRPr="006D13D0">
        <w:t>resulting from the emotional re</w:t>
      </w:r>
      <w:r w:rsidR="00D6235B">
        <w:t>s</w:t>
      </w:r>
      <w:r w:rsidR="006D13D0" w:rsidRPr="006D13D0">
        <w:t>ponse to the</w:t>
      </w:r>
      <w:r w:rsidR="00B83467" w:rsidRPr="006D13D0">
        <w:t xml:space="preserve"> </w:t>
      </w:r>
      <w:r w:rsidR="000640FD" w:rsidRPr="006D13D0">
        <w:t>message</w:t>
      </w:r>
      <w:r w:rsidRPr="006D13D0">
        <w:t xml:space="preserve">, impact, clarity, believability, memorability, persuasiveness, and anticipated effects on respondent behavior.  Respondents will </w:t>
      </w:r>
      <w:r w:rsidR="00772B31">
        <w:t>give</w:t>
      </w:r>
      <w:r w:rsidRPr="006D13D0">
        <w:t xml:space="preserve"> </w:t>
      </w:r>
      <w:r w:rsidR="00772B31">
        <w:t>opinions</w:t>
      </w:r>
      <w:r w:rsidRPr="006D13D0">
        <w:t xml:space="preserve"> </w:t>
      </w:r>
      <w:r w:rsidR="00772B31">
        <w:t>about</w:t>
      </w:r>
      <w:r w:rsidRPr="006D13D0">
        <w:t xml:space="preserve"> </w:t>
      </w:r>
      <w:proofErr w:type="gramStart"/>
      <w:r w:rsidRPr="006D13D0">
        <w:t xml:space="preserve">the </w:t>
      </w:r>
      <w:r w:rsidR="00117D8C" w:rsidRPr="006D13D0">
        <w:t>messages</w:t>
      </w:r>
      <w:r w:rsidRPr="006D13D0">
        <w:t xml:space="preserve"> </w:t>
      </w:r>
      <w:r w:rsidR="00BD15E7" w:rsidRPr="006D13D0">
        <w:t xml:space="preserve">and </w:t>
      </w:r>
      <w:r w:rsidR="00F966F7">
        <w:t xml:space="preserve">whether or not </w:t>
      </w:r>
      <w:r w:rsidR="00772B31">
        <w:t>the messages</w:t>
      </w:r>
      <w:r w:rsidR="00F966F7">
        <w:t xml:space="preserve"> </w:t>
      </w:r>
      <w:r w:rsidR="00772B31">
        <w:t>motivate them to quit smoking completely</w:t>
      </w:r>
      <w:proofErr w:type="gramEnd"/>
      <w:r w:rsidRPr="006D13D0">
        <w:t xml:space="preserve">. </w:t>
      </w:r>
      <w:r w:rsidR="00F8615E" w:rsidRPr="006D13D0">
        <w:t xml:space="preserve">The main questionnaire </w:t>
      </w:r>
      <w:proofErr w:type="gramStart"/>
      <w:r w:rsidR="00F8615E" w:rsidRPr="006D13D0">
        <w:t>is summarized</w:t>
      </w:r>
      <w:proofErr w:type="gramEnd"/>
      <w:r w:rsidR="00F8615E" w:rsidRPr="006D13D0">
        <w:t xml:space="preserve"> below.</w:t>
      </w:r>
    </w:p>
    <w:p w14:paraId="044D5187" w14:textId="77777777" w:rsidR="00BF0A06" w:rsidRPr="00E93336" w:rsidRDefault="00BF0A06" w:rsidP="00C17378">
      <w:pPr>
        <w:pStyle w:val="ListParagraph"/>
        <w:widowControl w:val="0"/>
        <w:spacing w:after="0"/>
        <w:ind w:left="0"/>
        <w:rPr>
          <w:highlight w:val="yellow"/>
        </w:rPr>
      </w:pPr>
    </w:p>
    <w:p w14:paraId="3B68EBF5" w14:textId="1D60FE89" w:rsidR="00BF0A06" w:rsidRDefault="00A318DC" w:rsidP="00BF0A06">
      <w:pPr>
        <w:pStyle w:val="ListParagraph"/>
        <w:widowControl w:val="0"/>
        <w:numPr>
          <w:ilvl w:val="0"/>
          <w:numId w:val="45"/>
        </w:numPr>
        <w:spacing w:after="0"/>
      </w:pPr>
      <w:r>
        <w:t xml:space="preserve">The </w:t>
      </w:r>
      <w:r w:rsidR="00076383">
        <w:t>screener</w:t>
      </w:r>
      <w:r w:rsidR="00BF0A06" w:rsidRPr="006D13D0">
        <w:t xml:space="preserve"> </w:t>
      </w:r>
      <w:r w:rsidR="0085604D">
        <w:t>(Attachment 1a</w:t>
      </w:r>
      <w:r w:rsidR="00506421">
        <w:t>) ascertains</w:t>
      </w:r>
      <w:r w:rsidR="00076383">
        <w:t xml:space="preserve"> if</w:t>
      </w:r>
      <w:r w:rsidR="00BF0A06" w:rsidRPr="006D13D0">
        <w:t xml:space="preserve"> respondents meet the qualifying criteria</w:t>
      </w:r>
      <w:r w:rsidR="00612E24" w:rsidRPr="006D13D0">
        <w:t xml:space="preserve"> (Attachment </w:t>
      </w:r>
      <w:r w:rsidR="0092052E" w:rsidRPr="006D13D0">
        <w:t>1a</w:t>
      </w:r>
      <w:r w:rsidR="00612E24" w:rsidRPr="006D13D0">
        <w:t>)</w:t>
      </w:r>
      <w:r>
        <w:t>, and, if recruited, segment</w:t>
      </w:r>
      <w:r w:rsidR="00076383">
        <w:t xml:space="preserve">s the respondents into specific target audiences.  Those respondents </w:t>
      </w:r>
      <w:proofErr w:type="gramStart"/>
      <w:r w:rsidR="00076383">
        <w:t>are then</w:t>
      </w:r>
      <w:r>
        <w:t xml:space="preserve"> asked</w:t>
      </w:r>
      <w:proofErr w:type="gramEnd"/>
      <w:r>
        <w:t xml:space="preserve"> questions in the main questionnaire.</w:t>
      </w:r>
    </w:p>
    <w:p w14:paraId="71D6D186" w14:textId="56927EC0" w:rsidR="00A318DC" w:rsidRPr="006D13D0" w:rsidRDefault="00A318DC" w:rsidP="00BF0A06">
      <w:pPr>
        <w:pStyle w:val="ListParagraph"/>
        <w:widowControl w:val="0"/>
        <w:numPr>
          <w:ilvl w:val="0"/>
          <w:numId w:val="45"/>
        </w:numPr>
        <w:spacing w:after="0"/>
      </w:pPr>
      <w:r>
        <w:t xml:space="preserve">The main questionnaire </w:t>
      </w:r>
      <w:r w:rsidR="0085604D">
        <w:t xml:space="preserve">(Attachment 1b)  </w:t>
      </w:r>
      <w:r>
        <w:t>focuses on the following:</w:t>
      </w:r>
    </w:p>
    <w:p w14:paraId="1AE905D5" w14:textId="68D5E742" w:rsidR="00612E24" w:rsidRPr="006D13D0" w:rsidRDefault="00612E24" w:rsidP="00A318DC">
      <w:pPr>
        <w:pStyle w:val="ListParagraph"/>
        <w:widowControl w:val="0"/>
        <w:numPr>
          <w:ilvl w:val="1"/>
          <w:numId w:val="45"/>
        </w:numPr>
        <w:spacing w:after="0"/>
      </w:pPr>
      <w:r w:rsidRPr="006D13D0">
        <w:t>Standardized self-health assessment question</w:t>
      </w:r>
      <w:r w:rsidR="00273D67">
        <w:t>;</w:t>
      </w:r>
    </w:p>
    <w:p w14:paraId="0C28184B" w14:textId="732FAB55" w:rsidR="00612E24" w:rsidRDefault="00612E24" w:rsidP="00A318DC">
      <w:pPr>
        <w:pStyle w:val="ListParagraph"/>
        <w:widowControl w:val="0"/>
        <w:numPr>
          <w:ilvl w:val="1"/>
          <w:numId w:val="45"/>
        </w:numPr>
        <w:spacing w:after="0"/>
      </w:pPr>
      <w:r w:rsidRPr="006D13D0">
        <w:t>Smoking</w:t>
      </w:r>
      <w:r w:rsidR="00BF0A06" w:rsidRPr="006D13D0">
        <w:t xml:space="preserve"> behavior items</w:t>
      </w:r>
      <w:r w:rsidRPr="006D13D0">
        <w:t>, for current smokers</w:t>
      </w:r>
      <w:r w:rsidR="00273D67">
        <w:t>;</w:t>
      </w:r>
    </w:p>
    <w:p w14:paraId="1C392F50" w14:textId="7B54ECAF" w:rsidR="00E0355B" w:rsidRPr="006D13D0" w:rsidRDefault="004258E9" w:rsidP="00A318DC">
      <w:pPr>
        <w:pStyle w:val="ListParagraph"/>
        <w:widowControl w:val="0"/>
        <w:numPr>
          <w:ilvl w:val="1"/>
          <w:numId w:val="45"/>
        </w:numPr>
        <w:spacing w:after="0"/>
      </w:pPr>
      <w:r>
        <w:t>Cigar, c</w:t>
      </w:r>
      <w:r w:rsidR="00E0355B">
        <w:t>igarillos</w:t>
      </w:r>
      <w:r>
        <w:t xml:space="preserve"> or l</w:t>
      </w:r>
      <w:r w:rsidR="00E0355B">
        <w:t xml:space="preserve">ittle </w:t>
      </w:r>
      <w:r>
        <w:t>c</w:t>
      </w:r>
      <w:r w:rsidR="0085604D">
        <w:t>igars behavior items</w:t>
      </w:r>
      <w:r w:rsidR="00273D67">
        <w:t>;</w:t>
      </w:r>
    </w:p>
    <w:p w14:paraId="618D44CA" w14:textId="426F2AA6" w:rsidR="00612E24" w:rsidRPr="006D13D0" w:rsidRDefault="00612E24" w:rsidP="00A318DC">
      <w:pPr>
        <w:pStyle w:val="ListParagraph"/>
        <w:widowControl w:val="0"/>
        <w:numPr>
          <w:ilvl w:val="1"/>
          <w:numId w:val="45"/>
        </w:numPr>
        <w:spacing w:after="0"/>
      </w:pPr>
      <w:r w:rsidRPr="006D13D0">
        <w:t xml:space="preserve">E-cigarette behavior and attitude items for those who are </w:t>
      </w:r>
      <w:r w:rsidR="006D13D0" w:rsidRPr="006D13D0">
        <w:t>currently using</w:t>
      </w:r>
      <w:r w:rsidRPr="006D13D0">
        <w:t xml:space="preserve"> e-cigarettes</w:t>
      </w:r>
      <w:r w:rsidR="00273D67">
        <w:t>;</w:t>
      </w:r>
    </w:p>
    <w:p w14:paraId="6F6DB7EF" w14:textId="565FD23E" w:rsidR="00612E24" w:rsidRPr="006D13D0" w:rsidRDefault="00612E24" w:rsidP="00A318DC">
      <w:pPr>
        <w:pStyle w:val="ListParagraph"/>
        <w:widowControl w:val="0"/>
        <w:numPr>
          <w:ilvl w:val="1"/>
          <w:numId w:val="45"/>
        </w:numPr>
        <w:spacing w:after="0"/>
      </w:pPr>
      <w:r w:rsidRPr="006D13D0">
        <w:t xml:space="preserve">Current and past use of </w:t>
      </w:r>
      <w:r w:rsidR="00273D67">
        <w:t xml:space="preserve">chewing tobacco and </w:t>
      </w:r>
      <w:proofErr w:type="spellStart"/>
      <w:r w:rsidR="00273D67">
        <w:t>snus</w:t>
      </w:r>
      <w:proofErr w:type="spellEnd"/>
      <w:r w:rsidR="00273D67">
        <w:t xml:space="preserve">; </w:t>
      </w:r>
    </w:p>
    <w:p w14:paraId="4330F1CB" w14:textId="4B6526BB" w:rsidR="00BF0A06" w:rsidRPr="00666DD6" w:rsidRDefault="00612E24" w:rsidP="00A318DC">
      <w:pPr>
        <w:pStyle w:val="ListParagraph"/>
        <w:widowControl w:val="0"/>
        <w:numPr>
          <w:ilvl w:val="1"/>
          <w:numId w:val="45"/>
        </w:numPr>
        <w:spacing w:after="0"/>
      </w:pPr>
      <w:r w:rsidRPr="00666DD6">
        <w:t>Q</w:t>
      </w:r>
      <w:r w:rsidR="00BF0A06" w:rsidRPr="00666DD6">
        <w:t xml:space="preserve">uitting behavior items, as these groups may have dissimilar receptivity to </w:t>
      </w:r>
      <w:r w:rsidR="00D13457" w:rsidRPr="00666DD6">
        <w:t>messages</w:t>
      </w:r>
      <w:r w:rsidR="00273D67">
        <w:t>;</w:t>
      </w:r>
    </w:p>
    <w:p w14:paraId="47B8BFC7" w14:textId="20C61FB0" w:rsidR="00BF0A06" w:rsidRPr="00666DD6" w:rsidRDefault="00BF0A06" w:rsidP="00A318DC">
      <w:pPr>
        <w:pStyle w:val="ListParagraph"/>
        <w:widowControl w:val="0"/>
        <w:numPr>
          <w:ilvl w:val="1"/>
          <w:numId w:val="45"/>
        </w:numPr>
        <w:spacing w:after="0"/>
      </w:pPr>
      <w:r w:rsidRPr="00666DD6">
        <w:t xml:space="preserve">Attitudes toward </w:t>
      </w:r>
      <w:r w:rsidR="00612E24" w:rsidRPr="00666DD6">
        <w:t xml:space="preserve">lifestyle choices, including </w:t>
      </w:r>
      <w:r w:rsidRPr="00666DD6">
        <w:t>smoking</w:t>
      </w:r>
      <w:r w:rsidR="00AF7AE7" w:rsidRPr="00666DD6">
        <w:t>, tobacco use,</w:t>
      </w:r>
      <w:r w:rsidRPr="00666DD6">
        <w:t xml:space="preserve"> and health, as those respondents who have shared behavior may have similar or dissimilar receptivity to </w:t>
      </w:r>
      <w:r w:rsidR="00D13457" w:rsidRPr="00666DD6">
        <w:t>messages</w:t>
      </w:r>
      <w:r w:rsidR="00273D67">
        <w:t>;</w:t>
      </w:r>
    </w:p>
    <w:p w14:paraId="15A216A1" w14:textId="39448532" w:rsidR="00BF0A06" w:rsidRPr="00666DD6" w:rsidRDefault="00BF0A06" w:rsidP="00A318DC">
      <w:pPr>
        <w:pStyle w:val="ListParagraph"/>
        <w:widowControl w:val="0"/>
        <w:numPr>
          <w:ilvl w:val="1"/>
          <w:numId w:val="45"/>
        </w:numPr>
        <w:spacing w:after="0"/>
      </w:pPr>
      <w:r w:rsidRPr="00666DD6">
        <w:t xml:space="preserve">Demographic </w:t>
      </w:r>
      <w:r w:rsidR="00E14C95" w:rsidRPr="00666DD6">
        <w:t xml:space="preserve"> items to determine </w:t>
      </w:r>
      <w:r w:rsidRPr="00666DD6">
        <w:t>specific demographic information about the respondents</w:t>
      </w:r>
      <w:r w:rsidR="00273D67">
        <w:t>;</w:t>
      </w:r>
    </w:p>
    <w:p w14:paraId="7F1DE5A2" w14:textId="663CCB73" w:rsidR="00BF0A06" w:rsidRPr="00666DD6" w:rsidRDefault="00BF0A06" w:rsidP="00A318DC">
      <w:pPr>
        <w:pStyle w:val="ListParagraph"/>
        <w:widowControl w:val="0"/>
        <w:numPr>
          <w:ilvl w:val="1"/>
          <w:numId w:val="45"/>
        </w:numPr>
        <w:spacing w:after="0"/>
      </w:pPr>
      <w:r w:rsidRPr="00666DD6">
        <w:t xml:space="preserve">Technology/Media </w:t>
      </w:r>
      <w:r w:rsidR="00612E24" w:rsidRPr="00666DD6">
        <w:t>propensity questions and a</w:t>
      </w:r>
      <w:r w:rsidRPr="00666DD6">
        <w:t>wareness of Other Campaign</w:t>
      </w:r>
      <w:r w:rsidR="00612E24" w:rsidRPr="00666DD6">
        <w:t>s</w:t>
      </w:r>
      <w:r w:rsidR="00A318DC">
        <w:t>:</w:t>
      </w:r>
      <w:r w:rsidRPr="00666DD6">
        <w:t xml:space="preserve"> </w:t>
      </w:r>
      <w:r w:rsidR="00A318DC">
        <w:t>t</w:t>
      </w:r>
      <w:r w:rsidRPr="00666DD6">
        <w:t xml:space="preserve">hese questions </w:t>
      </w:r>
      <w:proofErr w:type="gramStart"/>
      <w:r w:rsidRPr="00666DD6">
        <w:t>are needed</w:t>
      </w:r>
      <w:proofErr w:type="gramEnd"/>
      <w:r w:rsidRPr="00666DD6">
        <w:t xml:space="preserve"> to inform choices of communication channels for </w:t>
      </w:r>
      <w:r w:rsidR="00666DD6" w:rsidRPr="00666DD6">
        <w:t>this specific audience</w:t>
      </w:r>
      <w:r w:rsidR="00CD45CB" w:rsidRPr="00666DD6">
        <w:t xml:space="preserve">.  </w:t>
      </w:r>
      <w:r w:rsidRPr="00666DD6">
        <w:t>Items regardin</w:t>
      </w:r>
      <w:r w:rsidR="0085604D">
        <w:t xml:space="preserve">g awareness of other campaigns are also needed, </w:t>
      </w:r>
      <w:r w:rsidRPr="00666DD6">
        <w:t xml:space="preserve">as awareness of those campaigns may impact receptivity of the </w:t>
      </w:r>
      <w:r w:rsidR="00D13457" w:rsidRPr="00666DD6">
        <w:t xml:space="preserve">messages </w:t>
      </w:r>
      <w:r w:rsidRPr="00666DD6">
        <w:t>under test</w:t>
      </w:r>
      <w:r w:rsidR="00273D67">
        <w:t>;</w:t>
      </w:r>
    </w:p>
    <w:p w14:paraId="38FF6B8B" w14:textId="24E179C2" w:rsidR="00BF0A06" w:rsidRPr="008C214A" w:rsidRDefault="008C214A" w:rsidP="00A318DC">
      <w:pPr>
        <w:pStyle w:val="ListParagraph"/>
        <w:widowControl w:val="0"/>
        <w:numPr>
          <w:ilvl w:val="1"/>
          <w:numId w:val="45"/>
        </w:numPr>
        <w:spacing w:after="0"/>
      </w:pPr>
      <w:r w:rsidRPr="008C214A">
        <w:t>Items</w:t>
      </w:r>
      <w:r w:rsidR="00BF0A06" w:rsidRPr="008C214A">
        <w:t xml:space="preserve"> determining receptivity of the </w:t>
      </w:r>
      <w:r w:rsidR="00D13457" w:rsidRPr="008C214A">
        <w:t xml:space="preserve">messages </w:t>
      </w:r>
      <w:r w:rsidR="00BF0A06" w:rsidRPr="008C214A">
        <w:t>under test</w:t>
      </w:r>
      <w:r w:rsidR="00273D67">
        <w:t>; and</w:t>
      </w:r>
    </w:p>
    <w:p w14:paraId="49E7EB1E" w14:textId="6C358324" w:rsidR="008C214A" w:rsidRDefault="008C214A" w:rsidP="00A318DC">
      <w:pPr>
        <w:pStyle w:val="ListParagraph"/>
        <w:widowControl w:val="0"/>
        <w:numPr>
          <w:ilvl w:val="1"/>
          <w:numId w:val="45"/>
        </w:numPr>
        <w:spacing w:after="0"/>
      </w:pPr>
      <w:r w:rsidRPr="008C214A">
        <w:t>Follow-up questions used during the In-Depth</w:t>
      </w:r>
      <w:r w:rsidR="00076383">
        <w:t xml:space="preserve"> Interviews.</w:t>
      </w:r>
    </w:p>
    <w:p w14:paraId="283265F3" w14:textId="4ADBF415" w:rsidR="00A318DC" w:rsidRDefault="00076383" w:rsidP="00A318DC">
      <w:pPr>
        <w:pStyle w:val="ListParagraph"/>
        <w:widowControl w:val="0"/>
        <w:numPr>
          <w:ilvl w:val="0"/>
          <w:numId w:val="45"/>
        </w:numPr>
        <w:spacing w:after="0"/>
      </w:pPr>
      <w:r>
        <w:t xml:space="preserve">The In-Depth Interview </w:t>
      </w:r>
      <w:r w:rsidR="0085604D">
        <w:t>(Attachment 1c) focuses on the following:</w:t>
      </w:r>
    </w:p>
    <w:p w14:paraId="67FB2A0B" w14:textId="3D010E9B" w:rsidR="00076383" w:rsidRDefault="00076383" w:rsidP="00076383">
      <w:pPr>
        <w:pStyle w:val="ListParagraph"/>
        <w:widowControl w:val="0"/>
        <w:numPr>
          <w:ilvl w:val="1"/>
          <w:numId w:val="45"/>
        </w:numPr>
        <w:spacing w:after="0"/>
      </w:pPr>
      <w:r>
        <w:t xml:space="preserve">Insight into their </w:t>
      </w:r>
      <w:r w:rsidR="00B329F3">
        <w:t xml:space="preserve">combustible and non-combustible products </w:t>
      </w:r>
      <w:r>
        <w:t>usage and perceptions;</w:t>
      </w:r>
    </w:p>
    <w:p w14:paraId="2E38B7BA" w14:textId="71E53EC0" w:rsidR="00076383" w:rsidRDefault="00076383" w:rsidP="00076383">
      <w:pPr>
        <w:pStyle w:val="ListParagraph"/>
        <w:widowControl w:val="0"/>
        <w:numPr>
          <w:ilvl w:val="1"/>
          <w:numId w:val="45"/>
        </w:numPr>
        <w:spacing w:after="0"/>
      </w:pPr>
      <w:r>
        <w:t>Insight</w:t>
      </w:r>
      <w:r w:rsidR="00B329F3">
        <w:t xml:space="preserve"> into their motivations to quit smoking traditional tobacco cigarettes, cigars, cigarillos, or little cigars;</w:t>
      </w:r>
    </w:p>
    <w:p w14:paraId="02A5352E" w14:textId="334A6F8A" w:rsidR="00B329F3" w:rsidRDefault="00B329F3" w:rsidP="00076383">
      <w:pPr>
        <w:pStyle w:val="ListParagraph"/>
        <w:widowControl w:val="0"/>
        <w:numPr>
          <w:ilvl w:val="1"/>
          <w:numId w:val="45"/>
        </w:numPr>
        <w:spacing w:after="0"/>
      </w:pPr>
      <w:r>
        <w:t>Understand the process around their quit attempt history and perceptions about quitting methods, including dual use; and</w:t>
      </w:r>
    </w:p>
    <w:p w14:paraId="13A4D625" w14:textId="46925266" w:rsidR="00B329F3" w:rsidRPr="008C214A" w:rsidRDefault="00B329F3" w:rsidP="00076383">
      <w:pPr>
        <w:pStyle w:val="ListParagraph"/>
        <w:widowControl w:val="0"/>
        <w:numPr>
          <w:ilvl w:val="1"/>
          <w:numId w:val="45"/>
        </w:numPr>
        <w:spacing w:after="0"/>
      </w:pPr>
      <w:r>
        <w:t xml:space="preserve">Evaluate the impact of messaging that will address their need to quit smoking </w:t>
      </w:r>
      <w:r w:rsidR="00C8578D">
        <w:t xml:space="preserve">traditional tobacco </w:t>
      </w:r>
      <w:r>
        <w:t>cigarettes completely.</w:t>
      </w:r>
    </w:p>
    <w:p w14:paraId="522DBF68" w14:textId="77777777" w:rsidR="00654989" w:rsidRDefault="00654989" w:rsidP="00ED4896">
      <w:pPr>
        <w:pStyle w:val="ListParagraph"/>
        <w:spacing w:after="0"/>
        <w:ind w:left="0"/>
        <w:rPr>
          <w:highlight w:val="yellow"/>
        </w:rPr>
      </w:pPr>
    </w:p>
    <w:p w14:paraId="42705FA5" w14:textId="4DA274AF" w:rsidR="00654989" w:rsidRPr="000E7964" w:rsidRDefault="00654989" w:rsidP="003B7C0B">
      <w:pPr>
        <w:pStyle w:val="Heading4"/>
      </w:pPr>
      <w:r w:rsidRPr="000E7964">
        <w:t xml:space="preserve">Identification of </w:t>
      </w:r>
      <w:r w:rsidR="007F5A2B" w:rsidRPr="000E7964">
        <w:t>Web</w:t>
      </w:r>
      <w:r w:rsidRPr="000E7964">
        <w:t xml:space="preserve">site(s) and </w:t>
      </w:r>
      <w:r w:rsidR="007F5A2B" w:rsidRPr="000E7964">
        <w:t>Web</w:t>
      </w:r>
      <w:r w:rsidRPr="000E7964">
        <w:t>site Content Directed at Children Under 13 Years of Age</w:t>
      </w:r>
    </w:p>
    <w:p w14:paraId="0A8E2486" w14:textId="6C632D38" w:rsidR="00654989" w:rsidRPr="000E7964" w:rsidRDefault="00654989" w:rsidP="00ED4896">
      <w:pPr>
        <w:pStyle w:val="ListParagraph"/>
        <w:spacing w:after="0"/>
        <w:ind w:left="0"/>
      </w:pPr>
      <w:r w:rsidRPr="000E7964">
        <w:t xml:space="preserve">All respondents will be 18 years of age or older.  There is no </w:t>
      </w:r>
      <w:r w:rsidR="007F5A2B" w:rsidRPr="000E7964">
        <w:t>Web</w:t>
      </w:r>
      <w:r w:rsidRPr="000E7964">
        <w:t>site content directed at children younger than 13 years of age.</w:t>
      </w:r>
    </w:p>
    <w:p w14:paraId="0A1BEBBE" w14:textId="77777777" w:rsidR="00654989" w:rsidRPr="000E7964" w:rsidRDefault="00654989" w:rsidP="00ED4896">
      <w:pPr>
        <w:pStyle w:val="ListParagraph"/>
        <w:spacing w:after="0"/>
        <w:ind w:left="0"/>
      </w:pPr>
    </w:p>
    <w:p w14:paraId="7B52E6E2" w14:textId="77777777" w:rsidR="000D4C20" w:rsidRDefault="000D4C20" w:rsidP="003B7C0B">
      <w:pPr>
        <w:pStyle w:val="Heading2"/>
      </w:pPr>
      <w:r>
        <w:br w:type="page"/>
      </w:r>
    </w:p>
    <w:p w14:paraId="6C2FA14D" w14:textId="55DC310F" w:rsidR="00654989" w:rsidRPr="000E7964" w:rsidRDefault="00654989" w:rsidP="003B7C0B">
      <w:pPr>
        <w:pStyle w:val="Heading2"/>
      </w:pPr>
      <w:r w:rsidRPr="000E7964">
        <w:lastRenderedPageBreak/>
        <w:t>A.2</w:t>
      </w:r>
      <w:r w:rsidRPr="000E7964">
        <w:tab/>
        <w:t>Purpose and Use of Information Collection</w:t>
      </w:r>
    </w:p>
    <w:p w14:paraId="505645F4" w14:textId="6BAD2BAB" w:rsidR="00EF3587" w:rsidRDefault="00EF3587" w:rsidP="00EF3587">
      <w:pPr>
        <w:pStyle w:val="ListParagraph"/>
        <w:ind w:left="0"/>
        <w:rPr>
          <w:rFonts w:asciiTheme="minorHAnsi" w:hAnsiTheme="minorHAnsi" w:cstheme="minorHAnsi"/>
        </w:rPr>
      </w:pPr>
      <w:r>
        <w:t xml:space="preserve">The purpose of this testing is to identify messages that will effectively communicate to smokers about the need to </w:t>
      </w:r>
      <w:r w:rsidR="00B77415" w:rsidRPr="008E464A">
        <w:t>completely</w:t>
      </w:r>
      <w:r w:rsidR="00B77415">
        <w:t xml:space="preserve"> </w:t>
      </w:r>
      <w:r>
        <w:t xml:space="preserve">quit </w:t>
      </w:r>
      <w:r w:rsidRPr="008E464A">
        <w:t xml:space="preserve">smoking </w:t>
      </w:r>
      <w:r w:rsidR="00B77415">
        <w:t>combustible tobacco products</w:t>
      </w:r>
      <w:r w:rsidRPr="008E464A">
        <w:t>.</w:t>
      </w:r>
      <w:r>
        <w:t xml:space="preserve">  </w:t>
      </w:r>
      <w:r w:rsidR="00D42D6B" w:rsidRPr="000E7964">
        <w:rPr>
          <w:rFonts w:asciiTheme="minorHAnsi" w:hAnsiTheme="minorHAnsi" w:cstheme="minorHAnsi"/>
        </w:rPr>
        <w:t xml:space="preserve">The information to </w:t>
      </w:r>
      <w:proofErr w:type="gramStart"/>
      <w:r w:rsidR="00D42D6B" w:rsidRPr="000E7964">
        <w:rPr>
          <w:rFonts w:asciiTheme="minorHAnsi" w:hAnsiTheme="minorHAnsi" w:cstheme="minorHAnsi"/>
        </w:rPr>
        <w:t>be collected</w:t>
      </w:r>
      <w:proofErr w:type="gramEnd"/>
      <w:r w:rsidR="00D42D6B" w:rsidRPr="000E7964">
        <w:rPr>
          <w:rFonts w:asciiTheme="minorHAnsi" w:hAnsiTheme="minorHAnsi" w:cstheme="minorHAnsi"/>
        </w:rPr>
        <w:t xml:space="preserve"> will allow CDC/OSH to assess whether the messages under test are likely to be perceived as credible, comprehensible, and persuasive by target audience members.  The information will also allow CDC/OSH to determine whether the messages motivate respondents to </w:t>
      </w:r>
      <w:r w:rsidR="00D42D6B">
        <w:rPr>
          <w:rFonts w:asciiTheme="minorHAnsi" w:hAnsiTheme="minorHAnsi" w:cstheme="minorHAnsi"/>
        </w:rPr>
        <w:t>quit smoking.</w:t>
      </w:r>
      <w:r w:rsidR="001E2886">
        <w:rPr>
          <w:rFonts w:asciiTheme="minorHAnsi" w:hAnsiTheme="minorHAnsi" w:cstheme="minorHAnsi"/>
        </w:rPr>
        <w:t xml:space="preserve"> </w:t>
      </w:r>
      <w:r w:rsidR="001E2886" w:rsidRPr="00DC2138">
        <w:rPr>
          <w:rFonts w:asciiTheme="minorHAnsi" w:hAnsiTheme="minorHAnsi"/>
        </w:rPr>
        <w:t xml:space="preserve">CDC/OSH will use the information collected through message testing to inform decisions about whether these messages under development </w:t>
      </w:r>
      <w:proofErr w:type="gramStart"/>
      <w:r w:rsidR="001E2886" w:rsidRPr="00DC2138">
        <w:rPr>
          <w:rFonts w:asciiTheme="minorHAnsi" w:hAnsiTheme="minorHAnsi"/>
        </w:rPr>
        <w:t>must be changed</w:t>
      </w:r>
      <w:proofErr w:type="gramEnd"/>
      <w:r w:rsidR="001E2886" w:rsidRPr="00DC2138">
        <w:rPr>
          <w:rFonts w:asciiTheme="minorHAnsi" w:hAnsiTheme="minorHAnsi"/>
        </w:rPr>
        <w:t xml:space="preserve"> in order to be more effective for the targeted subgroups, or whether to omit one or more messages from the future creative concepts and ads developed for the campaign.</w:t>
      </w:r>
    </w:p>
    <w:p w14:paraId="6AEC6093" w14:textId="77777777" w:rsidR="00D42D6B" w:rsidRPr="009A7955" w:rsidRDefault="00D42D6B" w:rsidP="00EF3587">
      <w:pPr>
        <w:pStyle w:val="ListParagraph"/>
        <w:ind w:left="0"/>
      </w:pPr>
    </w:p>
    <w:p w14:paraId="279E1C3A" w14:textId="6B7B0E3B" w:rsidR="00EF3587" w:rsidRPr="00823D46" w:rsidRDefault="00EF3587" w:rsidP="00823D46">
      <w:pPr>
        <w:pStyle w:val="ListParagraph"/>
        <w:ind w:left="0"/>
        <w:rPr>
          <w:shd w:val="clear" w:color="auto" w:fill="FFFFFF"/>
        </w:rPr>
      </w:pPr>
      <w:r w:rsidRPr="00DB194A">
        <w:t xml:space="preserve">The testing should result in a ranking of </w:t>
      </w:r>
      <w:r>
        <w:t>one or two</w:t>
      </w:r>
      <w:r w:rsidRPr="00DB194A">
        <w:t xml:space="preserve"> messages that have the greatest factual impact.  </w:t>
      </w:r>
      <w:proofErr w:type="gramStart"/>
      <w:r>
        <w:t>These messages, and the collected response data,</w:t>
      </w:r>
      <w:r w:rsidRPr="00DB194A">
        <w:t xml:space="preserve"> </w:t>
      </w:r>
      <w:r>
        <w:t>will</w:t>
      </w:r>
      <w:r w:rsidRPr="00DB194A">
        <w:t xml:space="preserve"> then </w:t>
      </w:r>
      <w:r>
        <w:t xml:space="preserve">be </w:t>
      </w:r>
      <w:r w:rsidRPr="00DB194A">
        <w:t xml:space="preserve">used by the creative team to </w:t>
      </w:r>
      <w:r>
        <w:t xml:space="preserve">further </w:t>
      </w:r>
      <w:r w:rsidRPr="00DB194A">
        <w:t>develop</w:t>
      </w:r>
      <w:r>
        <w:t xml:space="preserve"> and enhance</w:t>
      </w:r>
      <w:r w:rsidRPr="00DB194A">
        <w:t xml:space="preserve"> the messages</w:t>
      </w:r>
      <w:proofErr w:type="gramEnd"/>
      <w:r w:rsidRPr="00DB194A">
        <w:t xml:space="preserve">. </w:t>
      </w:r>
      <w:r w:rsidRPr="00976A28">
        <w:t xml:space="preserve">The goal of the testing is to optimize the credibility and persuasiveness of the </w:t>
      </w:r>
      <w:r>
        <w:t xml:space="preserve">messages </w:t>
      </w:r>
      <w:r w:rsidRPr="00976A28">
        <w:t xml:space="preserve">to encourage specific behavioral change, that is, to seek information to assist in quitting smoking.  These testing activities </w:t>
      </w:r>
      <w:proofErr w:type="gramStart"/>
      <w:r w:rsidRPr="00976A28">
        <w:t>are not designed</w:t>
      </w:r>
      <w:proofErr w:type="gramEnd"/>
      <w:r w:rsidRPr="00976A28">
        <w:t xml:space="preserve"> to provide findings that contribute to generalizable knowledge for the general population, but rather are used to gather specific </w:t>
      </w:r>
      <w:r>
        <w:t>insights</w:t>
      </w:r>
      <w:r w:rsidRPr="00976A28">
        <w:t xml:space="preserve"> for campaign planning.  Such testing activities </w:t>
      </w:r>
      <w:proofErr w:type="gramStart"/>
      <w:r w:rsidRPr="00976A28">
        <w:t xml:space="preserve">are </w:t>
      </w:r>
      <w:r w:rsidRPr="00976A28">
        <w:rPr>
          <w:shd w:val="clear" w:color="auto" w:fill="FFFFFF"/>
        </w:rPr>
        <w:t>conducted</w:t>
      </w:r>
      <w:proofErr w:type="gramEnd"/>
      <w:r w:rsidRPr="00976A28">
        <w:rPr>
          <w:shd w:val="clear" w:color="auto" w:fill="FFFFFF"/>
        </w:rPr>
        <w:t xml:space="preserve"> during campaign development to help describe a target audience, understand the factors that influence their behavior, and determine the best messages and communication channels. </w:t>
      </w:r>
      <w:r w:rsidRPr="00976A28">
        <w:t xml:space="preserve">The objective of the test is not to measure likeability of the </w:t>
      </w:r>
      <w:r>
        <w:t>message</w:t>
      </w:r>
      <w:r w:rsidRPr="00976A28">
        <w:t xml:space="preserve">. Likeability, per se, does not necessarily lead directly to changes in audience behavior, as a disliked but memorable </w:t>
      </w:r>
      <w:r>
        <w:t>message</w:t>
      </w:r>
      <w:r w:rsidRPr="00976A28">
        <w:t xml:space="preserve"> may still affect consumer behavior in a positive manner.  </w:t>
      </w:r>
      <w:proofErr w:type="gramStart"/>
      <w:r w:rsidRPr="00976A28">
        <w:t xml:space="preserve">There is a growing evidence base of empirical research that </w:t>
      </w:r>
      <w:r>
        <w:t xml:space="preserve">indicates </w:t>
      </w:r>
      <w:r w:rsidRPr="00976A28">
        <w:t>that the approach of arousing strong emotions</w:t>
      </w:r>
      <w:r>
        <w:t xml:space="preserve"> (with graphic imagery</w:t>
      </w:r>
      <w:r w:rsidRPr="00976A28">
        <w:t xml:space="preserve">, emotional testimonials, or </w:t>
      </w:r>
      <w:r>
        <w:t xml:space="preserve">in </w:t>
      </w:r>
      <w:r w:rsidRPr="00976A28">
        <w:t>combination</w:t>
      </w:r>
      <w:r>
        <w:t xml:space="preserve"> with one another</w:t>
      </w:r>
      <w:r w:rsidRPr="00976A28">
        <w:t xml:space="preserve">) is the most effective way to generate </w:t>
      </w:r>
      <w:r w:rsidR="008F7A80">
        <w:t xml:space="preserve">a </w:t>
      </w:r>
      <w:r w:rsidRPr="00976A28">
        <w:t>real desire to quit smoking cigarettes.</w:t>
      </w:r>
      <w:proofErr w:type="gramEnd"/>
      <w:r w:rsidRPr="00976A28">
        <w:t xml:space="preserve">  Davis et al. outline some of this prior empirical work. </w:t>
      </w:r>
      <w:r w:rsidRPr="000342FF">
        <w:t xml:space="preserve"> This evidence also notes that desire to quit manifests in different belief and attitude constructs, such as a combination of changes in the target audience’s values attached to a behavioral outcome, behavioral beliefs, normative beliefs, attitudes toward existing behaviors, and motivation to comply.  Segmenting audiences based on these constructs is critical to optimizing the message.</w:t>
      </w:r>
    </w:p>
    <w:p w14:paraId="4FB0F2A2" w14:textId="5C87BC2F" w:rsidR="00654989" w:rsidRPr="000E7964" w:rsidRDefault="00654989" w:rsidP="00ED4896">
      <w:pPr>
        <w:rPr>
          <w:rFonts w:asciiTheme="minorHAnsi" w:hAnsiTheme="minorHAnsi"/>
        </w:rPr>
      </w:pPr>
      <w:r w:rsidRPr="000E7964">
        <w:rPr>
          <w:rFonts w:asciiTheme="minorHAnsi" w:hAnsiTheme="minorHAnsi" w:cstheme="minorHAnsi"/>
        </w:rPr>
        <w:t xml:space="preserve">If this data collection </w:t>
      </w:r>
      <w:proofErr w:type="gramStart"/>
      <w:r w:rsidRPr="000E7964">
        <w:rPr>
          <w:rFonts w:asciiTheme="minorHAnsi" w:hAnsiTheme="minorHAnsi" w:cstheme="minorHAnsi"/>
        </w:rPr>
        <w:t>is not performed</w:t>
      </w:r>
      <w:proofErr w:type="gramEnd"/>
      <w:r w:rsidRPr="000E7964">
        <w:rPr>
          <w:rFonts w:asciiTheme="minorHAnsi" w:hAnsiTheme="minorHAnsi" w:cstheme="minorHAnsi"/>
        </w:rPr>
        <w:t xml:space="preserve">, CDC/OSH will not know whether these </w:t>
      </w:r>
      <w:r w:rsidR="00D13457" w:rsidRPr="000E7964">
        <w:rPr>
          <w:rFonts w:asciiTheme="minorHAnsi" w:hAnsiTheme="minorHAnsi" w:cstheme="minorHAnsi"/>
        </w:rPr>
        <w:t xml:space="preserve">messages </w:t>
      </w:r>
      <w:r w:rsidRPr="000E7964">
        <w:rPr>
          <w:rFonts w:asciiTheme="minorHAnsi" w:hAnsiTheme="minorHAnsi" w:cstheme="minorHAnsi"/>
        </w:rPr>
        <w:t xml:space="preserve">communicate intended messages credibly and effectively across </w:t>
      </w:r>
      <w:r w:rsidR="009B400D" w:rsidRPr="000E7964">
        <w:rPr>
          <w:rFonts w:asciiTheme="minorHAnsi" w:hAnsiTheme="minorHAnsi" w:cstheme="minorHAnsi"/>
        </w:rPr>
        <w:t xml:space="preserve">these </w:t>
      </w:r>
      <w:r w:rsidRPr="000E7964">
        <w:rPr>
          <w:rFonts w:asciiTheme="minorHAnsi" w:hAnsiTheme="minorHAnsi" w:cstheme="minorHAnsi"/>
        </w:rPr>
        <w:t xml:space="preserve">audience segments and whether they motivate the audiences to take </w:t>
      </w:r>
      <w:r w:rsidR="009B400D" w:rsidRPr="000E7964">
        <w:rPr>
          <w:rFonts w:asciiTheme="minorHAnsi" w:hAnsiTheme="minorHAnsi" w:cstheme="minorHAnsi"/>
        </w:rPr>
        <w:t xml:space="preserve">desired </w:t>
      </w:r>
      <w:r w:rsidRPr="000E7964">
        <w:rPr>
          <w:rFonts w:asciiTheme="minorHAnsi" w:hAnsiTheme="minorHAnsi" w:cstheme="minorHAnsi"/>
        </w:rPr>
        <w:t xml:space="preserve">actions based on the messages.  </w:t>
      </w:r>
    </w:p>
    <w:p w14:paraId="49D33C44" w14:textId="77777777" w:rsidR="00654989" w:rsidRPr="000F7136" w:rsidRDefault="00654989" w:rsidP="003B7C0B">
      <w:pPr>
        <w:pStyle w:val="Heading2"/>
      </w:pPr>
      <w:r w:rsidRPr="000F7136">
        <w:t>A.3</w:t>
      </w:r>
      <w:r w:rsidRPr="000F7136">
        <w:tab/>
        <w:t>Use of Improved Information Technology and Burden Reduction</w:t>
      </w:r>
    </w:p>
    <w:p w14:paraId="0A3F79E6" w14:textId="4CBD1726" w:rsidR="00654989" w:rsidRPr="000F7136" w:rsidRDefault="00654989" w:rsidP="00B77415">
      <w:pPr>
        <w:tabs>
          <w:tab w:val="left" w:pos="2700"/>
        </w:tabs>
        <w:spacing w:after="0"/>
        <w:rPr>
          <w:rFonts w:asciiTheme="minorHAnsi" w:hAnsiTheme="minorHAnsi"/>
        </w:rPr>
      </w:pPr>
      <w:r w:rsidRPr="000F7136">
        <w:rPr>
          <w:rFonts w:asciiTheme="minorHAnsi" w:hAnsiTheme="minorHAnsi"/>
        </w:rPr>
        <w:t xml:space="preserve">Information </w:t>
      </w:r>
      <w:proofErr w:type="gramStart"/>
      <w:r w:rsidRPr="000F7136">
        <w:rPr>
          <w:rFonts w:asciiTheme="minorHAnsi" w:hAnsiTheme="minorHAnsi"/>
        </w:rPr>
        <w:t>will be collected</w:t>
      </w:r>
      <w:proofErr w:type="gramEnd"/>
      <w:r w:rsidRPr="000F7136">
        <w:rPr>
          <w:rFonts w:asciiTheme="minorHAnsi" w:hAnsiTheme="minorHAnsi"/>
        </w:rPr>
        <w:t xml:space="preserve"> electronically through an online, </w:t>
      </w:r>
      <w:r w:rsidR="007F5A2B" w:rsidRPr="000F7136">
        <w:rPr>
          <w:rFonts w:asciiTheme="minorHAnsi" w:hAnsiTheme="minorHAnsi"/>
        </w:rPr>
        <w:t>Web</w:t>
      </w:r>
      <w:r w:rsidRPr="000F7136">
        <w:rPr>
          <w:rFonts w:asciiTheme="minorHAnsi" w:hAnsiTheme="minorHAnsi"/>
        </w:rPr>
        <w:t>-based panel system.</w:t>
      </w:r>
      <w:r w:rsidR="00B77415">
        <w:rPr>
          <w:rFonts w:asciiTheme="minorHAnsi" w:hAnsiTheme="minorHAnsi"/>
        </w:rPr>
        <w:t xml:space="preserve">  </w:t>
      </w:r>
      <w:r w:rsidRPr="000F7136">
        <w:rPr>
          <w:rFonts w:asciiTheme="minorHAnsi" w:hAnsiTheme="minorHAnsi"/>
        </w:rPr>
        <w:t xml:space="preserve"> </w:t>
      </w:r>
      <w:r w:rsidR="000F7136">
        <w:rPr>
          <w:rFonts w:asciiTheme="minorHAnsi" w:hAnsiTheme="minorHAnsi"/>
        </w:rPr>
        <w:t>The in-depth interview will occur through telephonic, browser-based software that will allow respondents to speak to an interviewer.</w:t>
      </w:r>
      <w:r w:rsidRPr="000F7136">
        <w:rPr>
          <w:rFonts w:asciiTheme="minorHAnsi" w:hAnsiTheme="minorHAnsi"/>
        </w:rPr>
        <w:t xml:space="preserve"> </w:t>
      </w:r>
      <w:r w:rsidR="00B77415">
        <w:rPr>
          <w:rFonts w:asciiTheme="minorHAnsi" w:hAnsiTheme="minorHAnsi"/>
        </w:rPr>
        <w:t xml:space="preserve"> </w:t>
      </w:r>
      <w:r w:rsidR="00B77415" w:rsidRPr="000F7136">
        <w:rPr>
          <w:rFonts w:asciiTheme="minorHAnsi" w:hAnsiTheme="minorHAnsi" w:cstheme="minorHAnsi"/>
        </w:rPr>
        <w:t xml:space="preserve">Web-based </w:t>
      </w:r>
      <w:r w:rsidR="00B77415" w:rsidRPr="000F7136">
        <w:rPr>
          <w:rFonts w:asciiTheme="minorHAnsi" w:hAnsiTheme="minorHAnsi" w:cstheme="minorHAnsi"/>
          <w:color w:val="000000"/>
        </w:rPr>
        <w:t>surveys are an especially convenient option for eliciting feedback on visual and textual stimuli.</w:t>
      </w:r>
      <w:r w:rsidR="00506421">
        <w:rPr>
          <w:rFonts w:asciiTheme="minorHAnsi" w:hAnsiTheme="minorHAnsi" w:cstheme="minorHAnsi"/>
          <w:color w:val="000000"/>
        </w:rPr>
        <w:t xml:space="preserve"> </w:t>
      </w:r>
      <w:r w:rsidR="00506421" w:rsidRPr="00506421">
        <w:rPr>
          <w:rFonts w:asciiTheme="minorHAnsi" w:hAnsiTheme="minorHAnsi" w:cstheme="minorHAnsi"/>
          <w:color w:val="000000"/>
        </w:rPr>
        <w:t>Respondents have the option of completing the survey in one session.  The in-depth interview will occur through telephonic, browser-based software that will allow respondents to speak to an interviewer.</w:t>
      </w:r>
    </w:p>
    <w:p w14:paraId="40342161" w14:textId="77777777" w:rsidR="00654989" w:rsidRPr="000F7136" w:rsidRDefault="00654989" w:rsidP="00ED4896">
      <w:pPr>
        <w:spacing w:after="0"/>
        <w:rPr>
          <w:rFonts w:asciiTheme="minorHAnsi" w:hAnsiTheme="minorHAnsi"/>
        </w:rPr>
      </w:pPr>
    </w:p>
    <w:p w14:paraId="2B54F2DF" w14:textId="17B089F5" w:rsidR="003B7C0B" w:rsidRPr="000F7136" w:rsidRDefault="00654989" w:rsidP="003B7C0B">
      <w:pPr>
        <w:tabs>
          <w:tab w:val="left" w:pos="2700"/>
        </w:tabs>
        <w:spacing w:after="0"/>
        <w:rPr>
          <w:rFonts w:asciiTheme="minorHAnsi" w:hAnsiTheme="minorHAnsi"/>
        </w:rPr>
      </w:pPr>
      <w:r w:rsidRPr="000F7136">
        <w:rPr>
          <w:rFonts w:asciiTheme="minorHAnsi" w:hAnsiTheme="minorHAnsi"/>
        </w:rPr>
        <w:lastRenderedPageBreak/>
        <w:t xml:space="preserve">A </w:t>
      </w:r>
      <w:r w:rsidR="007F5A2B" w:rsidRPr="000F7136">
        <w:rPr>
          <w:rFonts w:asciiTheme="minorHAnsi" w:hAnsiTheme="minorHAnsi"/>
        </w:rPr>
        <w:t>Web</w:t>
      </w:r>
      <w:r w:rsidRPr="000F7136">
        <w:rPr>
          <w:rFonts w:asciiTheme="minorHAnsi" w:hAnsiTheme="minorHAnsi"/>
        </w:rPr>
        <w:t xml:space="preserve">-enabled panel approach uses online technology to collect data from households that participate in an ongoing panel.  The Toluna panel </w:t>
      </w:r>
      <w:proofErr w:type="gramStart"/>
      <w:r w:rsidRPr="000F7136">
        <w:rPr>
          <w:rFonts w:asciiTheme="minorHAnsi" w:hAnsiTheme="minorHAnsi"/>
        </w:rPr>
        <w:t>will be used</w:t>
      </w:r>
      <w:proofErr w:type="gramEnd"/>
      <w:r w:rsidRPr="000F7136">
        <w:rPr>
          <w:rFonts w:asciiTheme="minorHAnsi" w:hAnsiTheme="minorHAnsi"/>
        </w:rPr>
        <w:t xml:space="preserve"> for all subpopulations under test. The panels used for this testing are very large, allowing quick selection from the overall pool and rapid identification of several potential respondents </w:t>
      </w:r>
      <w:r w:rsidR="00942996" w:rsidRPr="000F7136">
        <w:rPr>
          <w:rFonts w:asciiTheme="minorHAnsi" w:hAnsiTheme="minorHAnsi"/>
        </w:rPr>
        <w:t xml:space="preserve">who represent </w:t>
      </w:r>
      <w:r w:rsidR="004B774B" w:rsidRPr="000F7136">
        <w:rPr>
          <w:rFonts w:asciiTheme="minorHAnsi" w:hAnsiTheme="minorHAnsi"/>
        </w:rPr>
        <w:t>specific</w:t>
      </w:r>
      <w:r w:rsidRPr="000F7136">
        <w:rPr>
          <w:rFonts w:asciiTheme="minorHAnsi" w:hAnsiTheme="minorHAnsi"/>
        </w:rPr>
        <w:t xml:space="preserve"> subgroups of the population.  </w:t>
      </w:r>
      <w:r w:rsidRPr="000F7136">
        <w:rPr>
          <w:rFonts w:asciiTheme="minorHAnsi" w:hAnsiTheme="minorHAnsi" w:cstheme="minorHAnsi"/>
        </w:rPr>
        <w:t xml:space="preserve">Samples from these panels </w:t>
      </w:r>
      <w:proofErr w:type="gramStart"/>
      <w:r w:rsidR="00772B31" w:rsidRPr="000F7136">
        <w:rPr>
          <w:rFonts w:asciiTheme="minorHAnsi" w:hAnsiTheme="minorHAnsi" w:cstheme="minorHAnsi"/>
        </w:rPr>
        <w:t>are not</w:t>
      </w:r>
      <w:r w:rsidRPr="000F7136">
        <w:rPr>
          <w:rFonts w:asciiTheme="minorHAnsi" w:hAnsiTheme="minorHAnsi" w:cstheme="minorHAnsi"/>
        </w:rPr>
        <w:t xml:space="preserve"> designed</w:t>
      </w:r>
      <w:proofErr w:type="gramEnd"/>
      <w:r w:rsidRPr="000F7136">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0F7136">
        <w:rPr>
          <w:rFonts w:asciiTheme="minorHAnsi" w:hAnsiTheme="minorHAnsi" w:cstheme="minorHAnsi"/>
        </w:rPr>
        <w:t xml:space="preserve">formative </w:t>
      </w:r>
      <w:r w:rsidR="00305449" w:rsidRPr="000F7136">
        <w:rPr>
          <w:rFonts w:asciiTheme="minorHAnsi" w:hAnsiTheme="minorHAnsi" w:cstheme="minorHAnsi"/>
        </w:rPr>
        <w:t>message testing</w:t>
      </w:r>
      <w:r w:rsidRPr="000F7136">
        <w:rPr>
          <w:rFonts w:asciiTheme="minorHAnsi" w:hAnsiTheme="minorHAnsi" w:cstheme="minorHAnsi"/>
        </w:rPr>
        <w:t xml:space="preserve">.  </w:t>
      </w:r>
    </w:p>
    <w:p w14:paraId="226D7E82" w14:textId="77777777" w:rsidR="003B7C0B" w:rsidRPr="00E93336" w:rsidRDefault="003B7C0B" w:rsidP="003B7C0B">
      <w:pPr>
        <w:tabs>
          <w:tab w:val="left" w:pos="2700"/>
        </w:tabs>
        <w:spacing w:after="0"/>
        <w:rPr>
          <w:rFonts w:asciiTheme="minorHAnsi" w:hAnsiTheme="minorHAnsi"/>
          <w:highlight w:val="yellow"/>
        </w:rPr>
      </w:pPr>
    </w:p>
    <w:p w14:paraId="4F1429B6" w14:textId="4D14C009" w:rsidR="00044A5F" w:rsidRPr="009B0791" w:rsidRDefault="00044A5F" w:rsidP="003B7C0B">
      <w:pPr>
        <w:pStyle w:val="Heading2"/>
      </w:pPr>
      <w:r w:rsidRPr="009B0791">
        <w:t>A.4</w:t>
      </w:r>
      <w:r w:rsidR="00B85287" w:rsidRPr="009B0791">
        <w:tab/>
      </w:r>
      <w:r w:rsidRPr="009B0791">
        <w:t>Efforts to Identify Duplication and Use of Similar Information</w:t>
      </w:r>
    </w:p>
    <w:p w14:paraId="416D76BD" w14:textId="2492F37D" w:rsidR="00B96198" w:rsidRPr="009B0791" w:rsidRDefault="00B96198" w:rsidP="00B96198">
      <w:r w:rsidRPr="009B0791">
        <w:t xml:space="preserve">The Office of the Assistant Secretary for Planning and Evaluation (ASPE) in HHS has reviewed this proposed collection of information, and has determined that it does not duplicate other collections because this ICR is targeted to test </w:t>
      </w:r>
      <w:r w:rsidR="0002147F">
        <w:t>five</w:t>
      </w:r>
      <w:r w:rsidR="0002147F" w:rsidRPr="009B0791">
        <w:t xml:space="preserve"> </w:t>
      </w:r>
      <w:r w:rsidRPr="009B0791">
        <w:t xml:space="preserve">specific </w:t>
      </w:r>
      <w:proofErr w:type="gramStart"/>
      <w:r w:rsidRPr="009B0791">
        <w:t>draft advertising</w:t>
      </w:r>
      <w:proofErr w:type="gramEnd"/>
      <w:r w:rsidRPr="009B0791">
        <w:t xml:space="preserve"> messages, all of which were specifically developed as part of the </w:t>
      </w:r>
      <w:r w:rsidRPr="00D7089B">
        <w:rPr>
          <w:i/>
        </w:rPr>
        <w:t>Tips From Former Smokers</w:t>
      </w:r>
      <w:r w:rsidRPr="009B0791">
        <w:t xml:space="preserve"> campaign</w:t>
      </w:r>
      <w:r w:rsidR="00806931" w:rsidRPr="009B0791">
        <w:t xml:space="preserve"> managed by CDC</w:t>
      </w:r>
      <w:r w:rsidR="00883E03" w:rsidRPr="009B0791">
        <w:t xml:space="preserve">.  </w:t>
      </w:r>
      <w:r w:rsidR="007A0336" w:rsidRPr="00B868A6">
        <w:t>Because</w:t>
      </w:r>
      <w:r w:rsidR="007A0336">
        <w:t xml:space="preserve"> </w:t>
      </w:r>
      <w:r w:rsidRPr="009B0791">
        <w:t>of the specific characteristics of the respondent population as well as the draft advertising messages, this collection of information is not duplicative of other campaign related evaluations.</w:t>
      </w:r>
    </w:p>
    <w:p w14:paraId="18618B36" w14:textId="77777777" w:rsidR="00C97791" w:rsidRPr="009B0791" w:rsidRDefault="00C9779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B0791">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p>
    <w:p w14:paraId="07DD3B91" w14:textId="0C7FC1CD" w:rsidR="00F652C5" w:rsidRPr="009B0791" w:rsidRDefault="00B168C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B168C9">
        <w:rPr>
          <w:szCs w:val="24"/>
        </w:rPr>
        <w:t>The HHS Office of the Associate Secretary for Public A</w:t>
      </w:r>
      <w:r w:rsidR="008F7A80">
        <w:rPr>
          <w:szCs w:val="24"/>
        </w:rPr>
        <w:t>ffairs (ASPA)</w:t>
      </w:r>
      <w:r w:rsidRPr="00B168C9">
        <w:rPr>
          <w:szCs w:val="24"/>
        </w:rPr>
        <w:t xml:space="preserve"> plays an important role in part of CDC’s campaign planning and development collaboration and coordination efforts.  ASPA provides feedback on ad content at critical points throughout the campaign development process, as well as providing clearance notification.  Additionally, CDC/OSH collaborates and coordinates with other U.S. government agencies that sponsor or endorse health communication projects, such as the FDA’s Center for Tobacco Products, NIH, NCI and SAMHSA.  These affiliations serve as information channels, help prevent redundancy, and promote use of consistent measures of effectiveness.  Coordination activities include questionnaire review and item standardization where at all possible, as well as sharing findings, as necessary.</w:t>
      </w:r>
    </w:p>
    <w:p w14:paraId="4FCA292F" w14:textId="0C8179B5" w:rsidR="006D70F9" w:rsidRPr="009B0791" w:rsidRDefault="00B168C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B168C9">
        <w:rPr>
          <w:rFonts w:asciiTheme="minorHAnsi" w:hAnsiTheme="minorHAnsi"/>
        </w:rPr>
        <w:t xml:space="preserve">CDC and FDA are developing complementary but distinct communication campaigns.  Staff members in OSH’s Health Communications Branch are working closely with staff in FDA’s Health Communication and Education unit.  Conference calls </w:t>
      </w:r>
      <w:proofErr w:type="gramStart"/>
      <w:r w:rsidRPr="00B168C9">
        <w:rPr>
          <w:rFonts w:asciiTheme="minorHAnsi" w:hAnsiTheme="minorHAnsi"/>
        </w:rPr>
        <w:t>are held</w:t>
      </w:r>
      <w:proofErr w:type="gramEnd"/>
      <w:r w:rsidRPr="00B168C9">
        <w:rPr>
          <w:rFonts w:asciiTheme="minorHAnsi" w:hAnsiTheme="minorHAnsi"/>
        </w:rPr>
        <w:t xml:space="preserve"> at least monthly to review plans, and weekly to discuss campaign coordination and share research findings, as appropriate. Recent conference calls took place on March 31, April 10, May 2 and May 8, 2014, and subsequently on a weekly basis thereafter.  </w:t>
      </w:r>
      <w:proofErr w:type="gramStart"/>
      <w:r w:rsidRPr="00B168C9">
        <w:rPr>
          <w:rFonts w:asciiTheme="minorHAnsi" w:hAnsiTheme="minorHAnsi"/>
        </w:rPr>
        <w:t>As a result</w:t>
      </w:r>
      <w:proofErr w:type="gramEnd"/>
      <w:r w:rsidRPr="00B168C9">
        <w:rPr>
          <w:rFonts w:asciiTheme="minorHAnsi" w:hAnsiTheme="minorHAnsi"/>
        </w:rPr>
        <w:t xml:space="preserve"> of these conference calls, it was determined that the message testing proposed in this GenIC does not duplicate FDA efforts. Points of contact for this coordination are:</w:t>
      </w:r>
    </w:p>
    <w:p w14:paraId="65268650" w14:textId="4BE6A2A8" w:rsidR="006D70F9" w:rsidRPr="009B0791" w:rsidRDefault="006D70F9"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B0791">
        <w:rPr>
          <w:rFonts w:asciiTheme="minorHAnsi" w:hAnsiTheme="minorHAnsi"/>
        </w:rPr>
        <w:t>CDC: Diane Beistle, Chief, H</w:t>
      </w:r>
      <w:r w:rsidR="005360D5" w:rsidRPr="009B0791">
        <w:rPr>
          <w:rFonts w:asciiTheme="minorHAnsi" w:hAnsiTheme="minorHAnsi"/>
        </w:rPr>
        <w:t>ealth Communication Branch</w:t>
      </w:r>
      <w:r w:rsidRPr="009B0791">
        <w:rPr>
          <w:rFonts w:asciiTheme="minorHAnsi" w:hAnsiTheme="minorHAnsi"/>
        </w:rPr>
        <w:t>, telephone (770)488-</w:t>
      </w:r>
      <w:r w:rsidR="00632E32" w:rsidRPr="009B0791">
        <w:rPr>
          <w:rFonts w:asciiTheme="minorHAnsi" w:hAnsiTheme="minorHAnsi"/>
        </w:rPr>
        <w:t>5066</w:t>
      </w:r>
      <w:r w:rsidRPr="009B0791">
        <w:rPr>
          <w:rFonts w:asciiTheme="minorHAnsi" w:hAnsiTheme="minorHAnsi"/>
        </w:rPr>
        <w:t xml:space="preserve">, email </w:t>
      </w:r>
      <w:hyperlink r:id="rId9" w:history="1">
        <w:r w:rsidR="00632E32" w:rsidRPr="009B0791">
          <w:rPr>
            <w:rStyle w:val="Hyperlink"/>
            <w:rFonts w:asciiTheme="minorHAnsi" w:hAnsiTheme="minorHAnsi"/>
          </w:rPr>
          <w:t>zgv1@cdc.gov</w:t>
        </w:r>
      </w:hyperlink>
    </w:p>
    <w:p w14:paraId="37A56FBF" w14:textId="5AB6A3FB" w:rsidR="00632E32" w:rsidRPr="009B0791"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B0791">
        <w:rPr>
          <w:rFonts w:asciiTheme="minorHAnsi" w:hAnsiTheme="minorHAnsi"/>
        </w:rPr>
        <w:t>CDC: Michelle O’Hegarty, Health Communication Specialist, H</w:t>
      </w:r>
      <w:r w:rsidR="005360D5" w:rsidRPr="009B0791">
        <w:rPr>
          <w:rFonts w:asciiTheme="minorHAnsi" w:hAnsiTheme="minorHAnsi"/>
        </w:rPr>
        <w:t>ealth Communication Branch</w:t>
      </w:r>
      <w:r w:rsidRPr="009B0791">
        <w:rPr>
          <w:rFonts w:asciiTheme="minorHAnsi" w:hAnsiTheme="minorHAnsi"/>
        </w:rPr>
        <w:t>, telephone (770)488-5582, izr0@cdc.gov</w:t>
      </w:r>
    </w:p>
    <w:p w14:paraId="7F89F8B3" w14:textId="6AFEBF08" w:rsidR="005360D5" w:rsidRPr="009B0791" w:rsidRDefault="00632E32"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9B0791">
        <w:rPr>
          <w:rFonts w:asciiTheme="minorHAnsi" w:hAnsiTheme="minorHAnsi"/>
        </w:rPr>
        <w:lastRenderedPageBreak/>
        <w:t xml:space="preserve">FDA: </w:t>
      </w:r>
      <w:proofErr w:type="spellStart"/>
      <w:r w:rsidRPr="009B0791">
        <w:rPr>
          <w:rFonts w:asciiTheme="minorHAnsi" w:hAnsiTheme="minorHAnsi"/>
        </w:rPr>
        <w:t>Tesfa</w:t>
      </w:r>
      <w:proofErr w:type="spellEnd"/>
      <w:r w:rsidRPr="009B0791">
        <w:rPr>
          <w:rFonts w:asciiTheme="minorHAnsi" w:hAnsiTheme="minorHAnsi"/>
        </w:rPr>
        <w:t xml:space="preserve"> Alexander, Health Communication Specialist, Office of Health Communication and Education, telephone (301)796-9335, email </w:t>
      </w:r>
      <w:hyperlink r:id="rId10" w:history="1">
        <w:r w:rsidR="005360D5" w:rsidRPr="009B0791">
          <w:rPr>
            <w:rStyle w:val="Hyperlink"/>
            <w:rFonts w:asciiTheme="minorHAnsi" w:hAnsiTheme="minorHAnsi"/>
          </w:rPr>
          <w:t>Tesfa.Alexander@fda.hhs.gov</w:t>
        </w:r>
      </w:hyperlink>
    </w:p>
    <w:p w14:paraId="25F2189B" w14:textId="4B97DAFE" w:rsidR="00C97791" w:rsidRPr="00E93336" w:rsidRDefault="005360D5" w:rsidP="00610E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r w:rsidRPr="009B0791">
        <w:rPr>
          <w:rFonts w:asciiTheme="minorHAnsi" w:hAnsiTheme="minorHAnsi"/>
        </w:rPr>
        <w:t xml:space="preserve">FDA: Erica Schlosser, Health Communication Specialist, Office of Health Communication and Education, telephone (301)796-9352, email </w:t>
      </w:r>
      <w:hyperlink r:id="rId11" w:history="1">
        <w:r w:rsidRPr="009B0791">
          <w:rPr>
            <w:rStyle w:val="Hyperlink"/>
            <w:rFonts w:asciiTheme="minorHAnsi" w:hAnsiTheme="minorHAnsi"/>
          </w:rPr>
          <w:t>Erica.Schlosser@fda.hhs.gov</w:t>
        </w:r>
      </w:hyperlink>
    </w:p>
    <w:p w14:paraId="0DE20FFC" w14:textId="77777777" w:rsidR="00044A5F" w:rsidRPr="00305449" w:rsidRDefault="00044A5F" w:rsidP="003B7C0B">
      <w:pPr>
        <w:pStyle w:val="Heading2"/>
      </w:pPr>
      <w:r w:rsidRPr="00305449">
        <w:t>A.5</w:t>
      </w:r>
      <w:r w:rsidRPr="00305449">
        <w:tab/>
        <w:t>Impact on Small Business or Other Small Entities</w:t>
      </w:r>
    </w:p>
    <w:p w14:paraId="791EBD02" w14:textId="77777777" w:rsidR="00044A5F" w:rsidRPr="00305449" w:rsidRDefault="00A25C91" w:rsidP="00ED4896">
      <w:pPr>
        <w:spacing w:after="0"/>
        <w:rPr>
          <w:rFonts w:asciiTheme="minorHAnsi" w:hAnsiTheme="minorHAnsi"/>
        </w:rPr>
      </w:pPr>
      <w:r w:rsidRPr="00305449">
        <w:rPr>
          <w:rFonts w:asciiTheme="minorHAnsi" w:hAnsiTheme="minorHAnsi"/>
        </w:rPr>
        <w:t>There will be no impact on small businesses or other small entities.</w:t>
      </w:r>
    </w:p>
    <w:p w14:paraId="2B45F734" w14:textId="77777777" w:rsidR="007F1ACE" w:rsidRPr="00305449" w:rsidRDefault="007F1ACE" w:rsidP="00ED4896">
      <w:pPr>
        <w:spacing w:after="0"/>
        <w:rPr>
          <w:rFonts w:asciiTheme="minorHAnsi" w:hAnsiTheme="minorHAnsi"/>
          <w:b/>
        </w:rPr>
      </w:pPr>
    </w:p>
    <w:p w14:paraId="36295AEF" w14:textId="77777777" w:rsidR="00044A5F" w:rsidRPr="00305449" w:rsidRDefault="00044A5F" w:rsidP="003B7C0B">
      <w:pPr>
        <w:pStyle w:val="Heading2"/>
      </w:pPr>
      <w:r w:rsidRPr="00305449">
        <w:t>A.6</w:t>
      </w:r>
      <w:r w:rsidRPr="00305449">
        <w:tab/>
        <w:t>Consequences of Collecting the Information Less Frequently</w:t>
      </w:r>
    </w:p>
    <w:p w14:paraId="2D6A73ED" w14:textId="5D482D82" w:rsidR="00B36C3C" w:rsidRPr="000F7136" w:rsidRDefault="00213706" w:rsidP="00ED4896">
      <w:pPr>
        <w:spacing w:after="0"/>
        <w:rPr>
          <w:rFonts w:asciiTheme="minorHAnsi" w:hAnsiTheme="minorHAnsi"/>
        </w:rPr>
      </w:pPr>
      <w:r w:rsidRPr="00305449">
        <w:rPr>
          <w:rFonts w:asciiTheme="minorHAnsi" w:hAnsiTheme="minorHAnsi"/>
        </w:rPr>
        <w:t>Without the proposed information collection, CDC</w:t>
      </w:r>
      <w:r w:rsidR="003F1455" w:rsidRPr="00305449">
        <w:rPr>
          <w:rFonts w:asciiTheme="minorHAnsi" w:hAnsiTheme="minorHAnsi"/>
        </w:rPr>
        <w:t>/OSH</w:t>
      </w:r>
      <w:r w:rsidRPr="00305449">
        <w:rPr>
          <w:rFonts w:asciiTheme="minorHAnsi" w:hAnsiTheme="minorHAnsi"/>
        </w:rPr>
        <w:t xml:space="preserve"> will have only limited and anecdotal information to guide</w:t>
      </w:r>
      <w:r w:rsidR="00117D8C" w:rsidRPr="00305449">
        <w:rPr>
          <w:rFonts w:asciiTheme="minorHAnsi" w:hAnsiTheme="minorHAnsi"/>
        </w:rPr>
        <w:t xml:space="preserve"> message </w:t>
      </w:r>
      <w:r w:rsidR="00492818" w:rsidRPr="00305449">
        <w:rPr>
          <w:rFonts w:asciiTheme="minorHAnsi" w:hAnsiTheme="minorHAnsi"/>
        </w:rPr>
        <w:t>development</w:t>
      </w:r>
      <w:r w:rsidR="00AA1407">
        <w:rPr>
          <w:rFonts w:asciiTheme="minorHAnsi" w:hAnsiTheme="minorHAnsi"/>
        </w:rPr>
        <w:t>.</w:t>
      </w:r>
      <w:r w:rsidR="000246C7" w:rsidRPr="00305449">
        <w:rPr>
          <w:rFonts w:asciiTheme="minorHAnsi" w:hAnsiTheme="minorHAnsi"/>
        </w:rPr>
        <w:t xml:space="preserve"> </w:t>
      </w:r>
      <w:r w:rsidR="00472BF3">
        <w:rPr>
          <w:rFonts w:asciiTheme="minorHAnsi" w:hAnsiTheme="minorHAnsi"/>
        </w:rPr>
        <w:t>Consequently, t</w:t>
      </w:r>
      <w:r w:rsidR="00AA1407">
        <w:rPr>
          <w:rFonts w:asciiTheme="minorHAnsi" w:hAnsiTheme="minorHAnsi"/>
        </w:rPr>
        <w:t>his could</w:t>
      </w:r>
      <w:r w:rsidR="003B7C0B" w:rsidRPr="00305449">
        <w:rPr>
          <w:rFonts w:asciiTheme="minorHAnsi" w:hAnsiTheme="minorHAnsi"/>
        </w:rPr>
        <w:t xml:space="preserve"> </w:t>
      </w:r>
      <w:r w:rsidR="00AA1407">
        <w:rPr>
          <w:rFonts w:asciiTheme="minorHAnsi" w:hAnsiTheme="minorHAnsi"/>
        </w:rPr>
        <w:t>result in</w:t>
      </w:r>
      <w:r w:rsidR="00AA1407" w:rsidRPr="00305449">
        <w:rPr>
          <w:rFonts w:asciiTheme="minorHAnsi" w:hAnsiTheme="minorHAnsi"/>
        </w:rPr>
        <w:t xml:space="preserve"> </w:t>
      </w:r>
      <w:r w:rsidR="004220FB" w:rsidRPr="00305449">
        <w:rPr>
          <w:rFonts w:asciiTheme="minorHAnsi" w:hAnsiTheme="minorHAnsi"/>
        </w:rPr>
        <w:t xml:space="preserve">developing a campaign that will not be effective in achieving its goals of getting smokers to quit. </w:t>
      </w:r>
      <w:r w:rsidR="0088649D" w:rsidRPr="00305449">
        <w:rPr>
          <w:rFonts w:asciiTheme="minorHAnsi" w:hAnsiTheme="minorHAnsi"/>
        </w:rPr>
        <w:t>Given the large investment of US government funds in</w:t>
      </w:r>
      <w:r w:rsidR="00693A4F" w:rsidRPr="00305449">
        <w:rPr>
          <w:rFonts w:asciiTheme="minorHAnsi" w:hAnsiTheme="minorHAnsi"/>
        </w:rPr>
        <w:t xml:space="preserve"> the</w:t>
      </w:r>
      <w:r w:rsidR="0088649D" w:rsidRPr="00305449">
        <w:rPr>
          <w:rFonts w:asciiTheme="minorHAnsi" w:hAnsiTheme="minorHAnsi"/>
        </w:rPr>
        <w:t xml:space="preserve"> </w:t>
      </w:r>
      <w:r w:rsidR="0088649D" w:rsidRPr="00D7089B">
        <w:rPr>
          <w:rFonts w:asciiTheme="minorHAnsi" w:hAnsiTheme="minorHAnsi"/>
          <w:i/>
        </w:rPr>
        <w:t>Tips</w:t>
      </w:r>
      <w:r w:rsidR="00693A4F" w:rsidRPr="00305449">
        <w:rPr>
          <w:rFonts w:asciiTheme="minorHAnsi" w:hAnsiTheme="minorHAnsi"/>
        </w:rPr>
        <w:t xml:space="preserve"> campaign</w:t>
      </w:r>
      <w:r w:rsidR="0088649D" w:rsidRPr="00305449">
        <w:rPr>
          <w:rFonts w:asciiTheme="minorHAnsi" w:hAnsiTheme="minorHAnsi"/>
        </w:rPr>
        <w:t xml:space="preserve">, an ineffective campaign would result in poor use of limited government resources. Finally, the </w:t>
      </w:r>
      <w:r w:rsidR="0088649D" w:rsidRPr="00D7089B">
        <w:rPr>
          <w:rFonts w:asciiTheme="minorHAnsi" w:hAnsiTheme="minorHAnsi"/>
          <w:i/>
        </w:rPr>
        <w:t>Tips</w:t>
      </w:r>
      <w:r w:rsidR="0088649D" w:rsidRPr="00305449">
        <w:rPr>
          <w:rFonts w:asciiTheme="minorHAnsi" w:hAnsiTheme="minorHAnsi"/>
        </w:rPr>
        <w:t xml:space="preserve"> campaign is a critical prevention component of larger</w:t>
      </w:r>
      <w:r w:rsidR="00472BF3">
        <w:rPr>
          <w:rFonts w:asciiTheme="minorHAnsi" w:hAnsiTheme="minorHAnsi"/>
        </w:rPr>
        <w:t xml:space="preserve"> health reform</w:t>
      </w:r>
      <w:r w:rsidR="0088649D" w:rsidRPr="00305449">
        <w:rPr>
          <w:rFonts w:asciiTheme="minorHAnsi" w:hAnsiTheme="minorHAnsi"/>
        </w:rPr>
        <w:t xml:space="preserve"> efforts</w:t>
      </w:r>
      <w:r w:rsidR="00472BF3">
        <w:rPr>
          <w:rFonts w:asciiTheme="minorHAnsi" w:hAnsiTheme="minorHAnsi"/>
        </w:rPr>
        <w:t xml:space="preserve"> under</w:t>
      </w:r>
      <w:r w:rsidR="0088649D" w:rsidRPr="00305449">
        <w:rPr>
          <w:rFonts w:asciiTheme="minorHAnsi" w:hAnsiTheme="minorHAnsi"/>
        </w:rPr>
        <w:t xml:space="preserve"> our nation</w:t>
      </w:r>
      <w:r w:rsidR="00472BF3">
        <w:rPr>
          <w:rFonts w:asciiTheme="minorHAnsi" w:hAnsiTheme="minorHAnsi"/>
        </w:rPr>
        <w:t>’s</w:t>
      </w:r>
      <w:r w:rsidR="00B36C3C" w:rsidRPr="00305449">
        <w:rPr>
          <w:rFonts w:asciiTheme="minorHAnsi" w:hAnsiTheme="minorHAnsi"/>
        </w:rPr>
        <w:t xml:space="preserve"> </w:t>
      </w:r>
      <w:r w:rsidR="00B36C3C" w:rsidRPr="000F7136">
        <w:rPr>
          <w:rFonts w:asciiTheme="minorHAnsi" w:hAnsiTheme="minorHAnsi"/>
        </w:rPr>
        <w:t>Affordable Care Act.</w:t>
      </w:r>
    </w:p>
    <w:p w14:paraId="0FD3255B" w14:textId="77777777" w:rsidR="005515F4" w:rsidRPr="00E93336" w:rsidRDefault="005515F4" w:rsidP="00ED4896">
      <w:pPr>
        <w:spacing w:after="0"/>
        <w:rPr>
          <w:rFonts w:asciiTheme="minorHAnsi" w:hAnsiTheme="minorHAnsi"/>
          <w:b/>
          <w:highlight w:val="yellow"/>
        </w:rPr>
      </w:pPr>
    </w:p>
    <w:p w14:paraId="324CBB9F" w14:textId="77777777" w:rsidR="00044A5F" w:rsidRPr="00305449" w:rsidRDefault="00044A5F" w:rsidP="003B7C0B">
      <w:pPr>
        <w:pStyle w:val="Heading2"/>
      </w:pPr>
      <w:r w:rsidRPr="00305449">
        <w:t>A.7</w:t>
      </w:r>
      <w:r w:rsidRPr="00305449">
        <w:tab/>
        <w:t>Special Circumstances Relating to the Guidelines of 5 CFR 1320.5</w:t>
      </w:r>
    </w:p>
    <w:p w14:paraId="11E897D4" w14:textId="77777777" w:rsidR="00987082" w:rsidRPr="00305449" w:rsidRDefault="00D83CF3" w:rsidP="00ED4896">
      <w:pPr>
        <w:spacing w:after="0"/>
        <w:rPr>
          <w:rFonts w:asciiTheme="minorHAnsi" w:hAnsiTheme="minorHAnsi"/>
        </w:rPr>
      </w:pPr>
      <w:r w:rsidRPr="00305449">
        <w:rPr>
          <w:rFonts w:asciiTheme="minorHAnsi" w:hAnsiTheme="minorHAnsi"/>
        </w:rPr>
        <w:t xml:space="preserve">The testing activities fully comply with the regulation and guidelines in </w:t>
      </w:r>
      <w:proofErr w:type="gramStart"/>
      <w:r w:rsidRPr="00305449">
        <w:rPr>
          <w:rFonts w:asciiTheme="minorHAnsi" w:hAnsiTheme="minorHAnsi"/>
          <w:b/>
        </w:rPr>
        <w:t>5</w:t>
      </w:r>
      <w:proofErr w:type="gramEnd"/>
      <w:r w:rsidRPr="00305449">
        <w:rPr>
          <w:rFonts w:asciiTheme="minorHAnsi" w:hAnsiTheme="minorHAnsi"/>
          <w:b/>
        </w:rPr>
        <w:t xml:space="preserve"> CFR 1320.5</w:t>
      </w:r>
      <w:r w:rsidR="00524485" w:rsidRPr="00305449">
        <w:rPr>
          <w:rFonts w:asciiTheme="minorHAnsi" w:hAnsiTheme="minorHAnsi"/>
          <w:b/>
        </w:rPr>
        <w:t xml:space="preserve">. </w:t>
      </w:r>
      <w:r w:rsidRPr="00305449">
        <w:rPr>
          <w:rFonts w:asciiTheme="minorHAnsi" w:hAnsiTheme="minorHAnsi"/>
          <w:b/>
        </w:rPr>
        <w:t xml:space="preserve"> </w:t>
      </w:r>
      <w:r w:rsidR="00A25C91" w:rsidRPr="00305449">
        <w:rPr>
          <w:rFonts w:asciiTheme="minorHAnsi" w:hAnsiTheme="minorHAnsi"/>
        </w:rPr>
        <w:t>There are no special circumstances.</w:t>
      </w:r>
    </w:p>
    <w:p w14:paraId="2315590A" w14:textId="77777777" w:rsidR="007F1ACE" w:rsidRPr="00305449" w:rsidRDefault="007F1ACE" w:rsidP="00ED4896">
      <w:pPr>
        <w:spacing w:after="0"/>
        <w:ind w:left="720" w:hanging="720"/>
        <w:rPr>
          <w:rFonts w:asciiTheme="minorHAnsi" w:hAnsiTheme="minorHAnsi"/>
          <w:b/>
        </w:rPr>
      </w:pPr>
    </w:p>
    <w:p w14:paraId="050590E1" w14:textId="77777777" w:rsidR="00044A5F" w:rsidRPr="00305449" w:rsidRDefault="00044A5F" w:rsidP="00B416FF">
      <w:pPr>
        <w:pStyle w:val="Heading2"/>
      </w:pPr>
      <w:r w:rsidRPr="00305449">
        <w:t>A.8</w:t>
      </w:r>
      <w:r w:rsidRPr="00305449">
        <w:tab/>
        <w:t>Comments in Response to the Federal Register Notice and Efforts to Consult Outside the Agency</w:t>
      </w:r>
    </w:p>
    <w:p w14:paraId="42936BDF" w14:textId="1BB92721" w:rsidR="007F1ACE" w:rsidRPr="00E93336" w:rsidRDefault="004E3826" w:rsidP="00ED4896">
      <w:pPr>
        <w:spacing w:after="0"/>
        <w:rPr>
          <w:rFonts w:asciiTheme="minorHAnsi" w:hAnsiTheme="minorHAnsi"/>
          <w:b/>
          <w:highlight w:val="yellow"/>
        </w:rPr>
      </w:pPr>
      <w:proofErr w:type="gramStart"/>
      <w:r w:rsidRPr="00305449">
        <w:rPr>
          <w:rFonts w:asciiTheme="minorHAnsi" w:hAnsiTheme="minorHAnsi"/>
        </w:rPr>
        <w:t>Not applicable</w:t>
      </w:r>
      <w:r w:rsidR="00421468" w:rsidRPr="00305449">
        <w:rPr>
          <w:rFonts w:asciiTheme="minorHAnsi" w:hAnsiTheme="minorHAnsi"/>
        </w:rPr>
        <w:t>.</w:t>
      </w:r>
      <w:proofErr w:type="gramEnd"/>
    </w:p>
    <w:p w14:paraId="2C9E1FBB" w14:textId="77777777" w:rsidR="00CA68E5" w:rsidRPr="00E93336" w:rsidRDefault="00CA68E5" w:rsidP="00ED4896">
      <w:pPr>
        <w:spacing w:after="0"/>
        <w:rPr>
          <w:rFonts w:asciiTheme="minorHAnsi" w:hAnsiTheme="minorHAnsi"/>
          <w:b/>
          <w:highlight w:val="yellow"/>
        </w:rPr>
      </w:pPr>
    </w:p>
    <w:p w14:paraId="49341AFB" w14:textId="77777777" w:rsidR="00044A5F" w:rsidRPr="00372376" w:rsidRDefault="00044A5F" w:rsidP="00B416FF">
      <w:pPr>
        <w:pStyle w:val="Heading2"/>
      </w:pPr>
      <w:r w:rsidRPr="00372376">
        <w:t>A.9</w:t>
      </w:r>
      <w:r w:rsidRPr="00372376">
        <w:tab/>
        <w:t>Explanation of Any Payments or Gift to Respondents</w:t>
      </w:r>
    </w:p>
    <w:p w14:paraId="508F03B5" w14:textId="6D992D62" w:rsidR="00B26467" w:rsidRPr="00372376" w:rsidRDefault="00B26467" w:rsidP="00ED4896">
      <w:pPr>
        <w:pStyle w:val="HarrisBody"/>
        <w:tabs>
          <w:tab w:val="clear" w:pos="720"/>
          <w:tab w:val="left" w:pos="0"/>
        </w:tabs>
        <w:spacing w:after="0" w:line="276" w:lineRule="auto"/>
        <w:rPr>
          <w:rFonts w:ascii="Calibri" w:hAnsi="Calibri"/>
        </w:rPr>
      </w:pPr>
      <w:r w:rsidRPr="00372376">
        <w:rPr>
          <w:rFonts w:ascii="Calibri" w:hAnsi="Calibri"/>
        </w:rPr>
        <w:t>Health message development and testing occur in a highly dynamic, fast-paced environment.  Utilization of existing respondent panels allows CDC</w:t>
      </w:r>
      <w:r w:rsidR="003F1455" w:rsidRPr="00372376">
        <w:rPr>
          <w:rFonts w:asciiTheme="minorHAnsi" w:hAnsiTheme="minorHAnsi"/>
        </w:rPr>
        <w:t>/OSH</w:t>
      </w:r>
      <w:r w:rsidRPr="00372376">
        <w:rPr>
          <w:rFonts w:ascii="Calibri" w:hAnsi="Calibri"/>
        </w:rPr>
        <w:t xml:space="preserve"> to obtain information quickly so that adjustments </w:t>
      </w:r>
      <w:proofErr w:type="gramStart"/>
      <w:r w:rsidRPr="00372376">
        <w:rPr>
          <w:rFonts w:ascii="Calibri" w:hAnsi="Calibri"/>
        </w:rPr>
        <w:t>can be made</w:t>
      </w:r>
      <w:proofErr w:type="gramEnd"/>
      <w:r w:rsidRPr="00372376">
        <w:rPr>
          <w:rFonts w:ascii="Calibri" w:hAnsi="Calibri"/>
        </w:rPr>
        <w:t xml:space="preserve">, as needed, and health messages and campaigns can progress rapidly from the planning stage to implementation.  Similar rapid turnaround techniques </w:t>
      </w:r>
      <w:proofErr w:type="gramStart"/>
      <w:r w:rsidRPr="00372376">
        <w:rPr>
          <w:rFonts w:ascii="Calibri" w:hAnsi="Calibri"/>
        </w:rPr>
        <w:t>are used</w:t>
      </w:r>
      <w:proofErr w:type="gramEnd"/>
      <w:r w:rsidRPr="00372376">
        <w:rPr>
          <w:rFonts w:ascii="Calibri" w:hAnsi="Calibri"/>
        </w:rPr>
        <w:t xml:space="preserve"> in the private sector.</w:t>
      </w:r>
    </w:p>
    <w:p w14:paraId="198E0475" w14:textId="77777777" w:rsidR="00B26467" w:rsidRPr="00372376" w:rsidRDefault="00B26467" w:rsidP="00ED4896">
      <w:pPr>
        <w:pStyle w:val="HarrisBody"/>
        <w:tabs>
          <w:tab w:val="clear" w:pos="720"/>
          <w:tab w:val="left" w:pos="0"/>
        </w:tabs>
        <w:spacing w:after="0" w:line="276" w:lineRule="auto"/>
        <w:rPr>
          <w:rFonts w:ascii="Calibri" w:hAnsi="Calibri"/>
        </w:rPr>
      </w:pPr>
    </w:p>
    <w:p w14:paraId="784DBDD7" w14:textId="72482B53" w:rsidR="00B26467" w:rsidRPr="00372376" w:rsidRDefault="00B26467" w:rsidP="00ED4896">
      <w:pPr>
        <w:pStyle w:val="HarrisBody"/>
        <w:tabs>
          <w:tab w:val="clear" w:pos="720"/>
          <w:tab w:val="left" w:pos="0"/>
        </w:tabs>
        <w:spacing w:after="0" w:line="276" w:lineRule="auto"/>
        <w:rPr>
          <w:rFonts w:ascii="Calibri" w:hAnsi="Calibri"/>
        </w:rPr>
      </w:pPr>
      <w:r w:rsidRPr="00372376">
        <w:rPr>
          <w:rFonts w:ascii="Calibri" w:hAnsi="Calibri"/>
        </w:rPr>
        <w:t>The panel</w:t>
      </w:r>
      <w:r w:rsidR="00372376" w:rsidRPr="00372376">
        <w:rPr>
          <w:rFonts w:ascii="Calibri" w:hAnsi="Calibri"/>
        </w:rPr>
        <w:t xml:space="preserve"> </w:t>
      </w:r>
      <w:r w:rsidRPr="00372376">
        <w:rPr>
          <w:rFonts w:ascii="Calibri" w:hAnsi="Calibri"/>
        </w:rPr>
        <w:t xml:space="preserve">from which respondents will be drawn </w:t>
      </w:r>
      <w:r w:rsidR="00372376" w:rsidRPr="00372376">
        <w:rPr>
          <w:rFonts w:ascii="Calibri" w:hAnsi="Calibri"/>
        </w:rPr>
        <w:t xml:space="preserve">is </w:t>
      </w:r>
      <w:proofErr w:type="gramStart"/>
      <w:r w:rsidR="00372376" w:rsidRPr="00372376">
        <w:rPr>
          <w:rFonts w:ascii="Calibri" w:hAnsi="Calibri"/>
        </w:rPr>
        <w:t xml:space="preserve">an </w:t>
      </w:r>
      <w:r w:rsidRPr="00372376">
        <w:rPr>
          <w:rFonts w:ascii="Calibri" w:hAnsi="Calibri"/>
        </w:rPr>
        <w:t xml:space="preserve">established </w:t>
      </w:r>
      <w:r w:rsidR="00F24912" w:rsidRPr="00372376">
        <w:rPr>
          <w:rFonts w:ascii="Calibri" w:hAnsi="Calibri"/>
        </w:rPr>
        <w:t xml:space="preserve">Toluna </w:t>
      </w:r>
      <w:r w:rsidRPr="00372376">
        <w:rPr>
          <w:rFonts w:ascii="Calibri" w:hAnsi="Calibri"/>
        </w:rPr>
        <w:t>panel that provide</w:t>
      </w:r>
      <w:proofErr w:type="gramEnd"/>
      <w:r w:rsidRPr="00372376">
        <w:rPr>
          <w:rFonts w:ascii="Calibri" w:hAnsi="Calibri"/>
        </w:rPr>
        <w:t xml:space="preserve"> points as a reward for participation.  Immediately upon completion of the </w:t>
      </w:r>
      <w:r w:rsidR="008F7A80">
        <w:rPr>
          <w:rFonts w:ascii="Calibri" w:hAnsi="Calibri"/>
        </w:rPr>
        <w:t xml:space="preserve">Web-based </w:t>
      </w:r>
      <w:r w:rsidRPr="00372376">
        <w:rPr>
          <w:rFonts w:ascii="Calibri" w:hAnsi="Calibri"/>
        </w:rPr>
        <w:t xml:space="preserve">survey, </w:t>
      </w:r>
      <w:r w:rsidR="00B6616B" w:rsidRPr="00372376">
        <w:rPr>
          <w:rFonts w:ascii="Calibri" w:hAnsi="Calibri"/>
        </w:rPr>
        <w:t>each respondent</w:t>
      </w:r>
      <w:r w:rsidRPr="00372376">
        <w:rPr>
          <w:rFonts w:ascii="Calibri" w:hAnsi="Calibri"/>
        </w:rPr>
        <w:t xml:space="preserve"> </w:t>
      </w:r>
      <w:proofErr w:type="gramStart"/>
      <w:r w:rsidRPr="00372376">
        <w:rPr>
          <w:rFonts w:ascii="Calibri" w:hAnsi="Calibri"/>
        </w:rPr>
        <w:t>will be provided</w:t>
      </w:r>
      <w:proofErr w:type="gramEnd"/>
      <w:r w:rsidRPr="00372376">
        <w:rPr>
          <w:rFonts w:ascii="Calibri" w:hAnsi="Calibri"/>
        </w:rPr>
        <w:t xml:space="preserve"> with a certain number of points that are equivalent to $</w:t>
      </w:r>
      <w:r w:rsidR="00D66CF2" w:rsidRPr="00372376">
        <w:rPr>
          <w:rFonts w:ascii="Calibri" w:hAnsi="Calibri"/>
        </w:rPr>
        <w:t>1.0</w:t>
      </w:r>
      <w:r w:rsidR="00F24912" w:rsidRPr="00372376">
        <w:rPr>
          <w:rFonts w:ascii="Calibri" w:hAnsi="Calibri"/>
        </w:rPr>
        <w:t>0</w:t>
      </w:r>
      <w:r w:rsidRPr="00372376">
        <w:rPr>
          <w:rFonts w:ascii="Calibri" w:hAnsi="Calibri"/>
        </w:rPr>
        <w:t xml:space="preserve">.  Those points </w:t>
      </w:r>
      <w:proofErr w:type="gramStart"/>
      <w:r w:rsidRPr="00372376">
        <w:rPr>
          <w:rFonts w:ascii="Calibri" w:hAnsi="Calibri"/>
        </w:rPr>
        <w:t>are accrued</w:t>
      </w:r>
      <w:proofErr w:type="gramEnd"/>
      <w:r w:rsidRPr="00372376">
        <w:rPr>
          <w:rFonts w:ascii="Calibri" w:hAnsi="Calibri"/>
        </w:rPr>
        <w:t xml:space="preserve"> with other points when the panelist takes part in other surveys.  At any time, the panelist is able to redeem their points for different products, such as gift cards. </w:t>
      </w:r>
    </w:p>
    <w:p w14:paraId="5978C9EE" w14:textId="77777777" w:rsidR="00B26467" w:rsidRPr="00372376" w:rsidRDefault="00B26467" w:rsidP="00ED4896">
      <w:pPr>
        <w:pStyle w:val="HarrisBody"/>
        <w:tabs>
          <w:tab w:val="clear" w:pos="720"/>
          <w:tab w:val="left" w:pos="0"/>
        </w:tabs>
        <w:spacing w:after="0" w:line="276" w:lineRule="auto"/>
        <w:rPr>
          <w:rFonts w:ascii="Calibri" w:hAnsi="Calibri"/>
        </w:rPr>
      </w:pPr>
    </w:p>
    <w:p w14:paraId="09E78DCD" w14:textId="1F8F32CE" w:rsidR="00B26467" w:rsidRDefault="00F24912" w:rsidP="00ED4896">
      <w:pPr>
        <w:pStyle w:val="HarrisBody"/>
        <w:tabs>
          <w:tab w:val="clear" w:pos="720"/>
          <w:tab w:val="left" w:pos="0"/>
        </w:tabs>
        <w:spacing w:after="0" w:line="276" w:lineRule="auto"/>
        <w:rPr>
          <w:rFonts w:ascii="Calibri" w:hAnsi="Calibri"/>
        </w:rPr>
      </w:pPr>
      <w:r w:rsidRPr="00372376">
        <w:rPr>
          <w:rFonts w:ascii="Calibri" w:hAnsi="Calibri"/>
        </w:rPr>
        <w:t>Toluna</w:t>
      </w:r>
      <w:r w:rsidR="00B26467" w:rsidRPr="00372376">
        <w:rPr>
          <w:rFonts w:ascii="Calibri" w:hAnsi="Calibri"/>
        </w:rPr>
        <w:t xml:space="preserve"> </w:t>
      </w:r>
      <w:r w:rsidR="0012311A" w:rsidRPr="00372376">
        <w:rPr>
          <w:rFonts w:ascii="Calibri" w:hAnsi="Calibri"/>
        </w:rPr>
        <w:t xml:space="preserve">manages the rewards programs for its panel and follows a strict privacy policy and safeguards the privacy of panel members at all times.   </w:t>
      </w:r>
      <w:r w:rsidRPr="00372376">
        <w:rPr>
          <w:rFonts w:ascii="Calibri" w:hAnsi="Calibri"/>
        </w:rPr>
        <w:t xml:space="preserve">For </w:t>
      </w:r>
      <w:proofErr w:type="spellStart"/>
      <w:r w:rsidR="00B416FF" w:rsidRPr="00372376">
        <w:rPr>
          <w:rFonts w:ascii="Calibri" w:hAnsi="Calibri"/>
        </w:rPr>
        <w:t>Toluna’s</w:t>
      </w:r>
      <w:proofErr w:type="spellEnd"/>
      <w:r w:rsidR="00B416FF" w:rsidRPr="00372376">
        <w:rPr>
          <w:rFonts w:ascii="Calibri" w:hAnsi="Calibri"/>
        </w:rPr>
        <w:t xml:space="preserve"> </w:t>
      </w:r>
      <w:r w:rsidR="00B26467" w:rsidRPr="00372376">
        <w:rPr>
          <w:rFonts w:ascii="Calibri" w:hAnsi="Calibri"/>
        </w:rPr>
        <w:t xml:space="preserve">Privacy </w:t>
      </w:r>
      <w:proofErr w:type="gramStart"/>
      <w:r w:rsidR="00B26467" w:rsidRPr="00372376">
        <w:rPr>
          <w:rFonts w:ascii="Calibri" w:hAnsi="Calibri"/>
        </w:rPr>
        <w:t>Policy</w:t>
      </w:r>
      <w:r w:rsidR="00B416FF" w:rsidRPr="00372376">
        <w:rPr>
          <w:rFonts w:ascii="Calibri" w:hAnsi="Calibri"/>
        </w:rPr>
        <w:t xml:space="preserve"> and Terms</w:t>
      </w:r>
      <w:proofErr w:type="gramEnd"/>
      <w:r w:rsidR="00B416FF" w:rsidRPr="00372376">
        <w:rPr>
          <w:rFonts w:ascii="Calibri" w:hAnsi="Calibri"/>
        </w:rPr>
        <w:t xml:space="preserve"> and Conditions</w:t>
      </w:r>
      <w:r w:rsidR="00B26467" w:rsidRPr="00372376">
        <w:rPr>
          <w:rFonts w:ascii="Calibri" w:hAnsi="Calibri"/>
        </w:rPr>
        <w:t xml:space="preserve">, please see </w:t>
      </w:r>
      <w:r w:rsidR="00B416FF" w:rsidRPr="00D7089B">
        <w:rPr>
          <w:rFonts w:ascii="Calibri" w:hAnsi="Calibri"/>
        </w:rPr>
        <w:t>Attachment</w:t>
      </w:r>
      <w:r w:rsidRPr="00D7089B">
        <w:rPr>
          <w:rFonts w:ascii="Calibri" w:hAnsi="Calibri"/>
        </w:rPr>
        <w:t xml:space="preserve"> </w:t>
      </w:r>
      <w:r w:rsidR="00B416FF" w:rsidRPr="00D7089B">
        <w:rPr>
          <w:rFonts w:ascii="Calibri" w:hAnsi="Calibri"/>
        </w:rPr>
        <w:t>3</w:t>
      </w:r>
      <w:r w:rsidRPr="004128E2">
        <w:rPr>
          <w:rFonts w:ascii="Calibri" w:hAnsi="Calibri"/>
        </w:rPr>
        <w:t xml:space="preserve"> and </w:t>
      </w:r>
      <w:r w:rsidR="00B416FF" w:rsidRPr="00D7089B">
        <w:rPr>
          <w:rFonts w:ascii="Calibri" w:hAnsi="Calibri"/>
        </w:rPr>
        <w:t>Attachment 4</w:t>
      </w:r>
      <w:r w:rsidRPr="00372376">
        <w:rPr>
          <w:rFonts w:ascii="Calibri" w:hAnsi="Calibri"/>
        </w:rPr>
        <w:t>.</w:t>
      </w:r>
    </w:p>
    <w:p w14:paraId="2E66ED7F" w14:textId="77777777" w:rsidR="00DF16C8" w:rsidRDefault="00DF16C8" w:rsidP="00ED4896">
      <w:pPr>
        <w:pStyle w:val="HarrisBody"/>
        <w:tabs>
          <w:tab w:val="clear" w:pos="720"/>
          <w:tab w:val="left" w:pos="0"/>
        </w:tabs>
        <w:spacing w:after="0" w:line="276" w:lineRule="auto"/>
        <w:rPr>
          <w:rFonts w:ascii="Calibri" w:hAnsi="Calibri"/>
        </w:rPr>
      </w:pPr>
    </w:p>
    <w:p w14:paraId="3DB1E0D4" w14:textId="6C0AE7A0" w:rsidR="00DF16C8" w:rsidRPr="00372376" w:rsidRDefault="00DF16C8" w:rsidP="00ED4896">
      <w:pPr>
        <w:pStyle w:val="HarrisBody"/>
        <w:tabs>
          <w:tab w:val="clear" w:pos="720"/>
          <w:tab w:val="left" w:pos="0"/>
        </w:tabs>
        <w:spacing w:after="0" w:line="276" w:lineRule="auto"/>
        <w:rPr>
          <w:rFonts w:ascii="Calibri" w:hAnsi="Calibri"/>
        </w:rPr>
      </w:pPr>
      <w:r>
        <w:rPr>
          <w:rFonts w:ascii="Calibri" w:hAnsi="Calibri"/>
        </w:rPr>
        <w:t>Participants in the IDI will receive an honorarium of $20.</w:t>
      </w:r>
    </w:p>
    <w:p w14:paraId="133798E3" w14:textId="77777777" w:rsidR="00987082" w:rsidRPr="00E93336" w:rsidRDefault="00987082" w:rsidP="00ED4896">
      <w:pPr>
        <w:pStyle w:val="HarrisBody"/>
        <w:tabs>
          <w:tab w:val="clear" w:pos="720"/>
          <w:tab w:val="left" w:pos="0"/>
        </w:tabs>
        <w:spacing w:after="0" w:line="276" w:lineRule="auto"/>
        <w:rPr>
          <w:rFonts w:ascii="Calibri" w:hAnsi="Calibri"/>
          <w:highlight w:val="yellow"/>
        </w:rPr>
      </w:pPr>
    </w:p>
    <w:p w14:paraId="56F104C5" w14:textId="77777777" w:rsidR="00044A5F" w:rsidRPr="00025C15" w:rsidRDefault="00044A5F" w:rsidP="00B416FF">
      <w:pPr>
        <w:pStyle w:val="Heading2"/>
        <w:keepNext/>
        <w:keepLines/>
      </w:pPr>
      <w:r w:rsidRPr="00025C15">
        <w:lastRenderedPageBreak/>
        <w:t>A.10</w:t>
      </w:r>
      <w:r w:rsidRPr="00025C15">
        <w:tab/>
        <w:t>Assurance of Confidentiality Provided to Respondents</w:t>
      </w:r>
    </w:p>
    <w:p w14:paraId="7750DE44" w14:textId="77777777" w:rsidR="00663583" w:rsidRPr="00025C15" w:rsidRDefault="00663583" w:rsidP="00B416FF">
      <w:pPr>
        <w:keepNext/>
        <w:keepLines/>
        <w:spacing w:after="0"/>
        <w:rPr>
          <w:rFonts w:asciiTheme="minorHAnsi" w:hAnsiTheme="minorHAnsi"/>
          <w:b/>
        </w:rPr>
      </w:pPr>
    </w:p>
    <w:p w14:paraId="7BFB63B5" w14:textId="3894C0D2" w:rsidR="00B416FF" w:rsidRPr="00025C15" w:rsidRDefault="00B26467" w:rsidP="00B416FF">
      <w:pPr>
        <w:pStyle w:val="Heading4"/>
        <w:keepNext/>
        <w:keepLines/>
      </w:pPr>
      <w:r w:rsidRPr="00025C15">
        <w:t>Privacy Act Determination</w:t>
      </w:r>
    </w:p>
    <w:p w14:paraId="746BDBB3" w14:textId="09702E2D" w:rsidR="00B26467" w:rsidRPr="00025C15" w:rsidRDefault="00E06796" w:rsidP="00ED4896">
      <w:pPr>
        <w:pStyle w:val="Tbodytext"/>
        <w:spacing w:after="0" w:line="276" w:lineRule="auto"/>
        <w:jc w:val="left"/>
        <w:rPr>
          <w:rFonts w:asciiTheme="minorHAnsi" w:hAnsiTheme="minorHAnsi" w:cs="Arial"/>
          <w:sz w:val="22"/>
          <w:szCs w:val="22"/>
        </w:rPr>
      </w:pPr>
      <w:r w:rsidRPr="00025C15">
        <w:rPr>
          <w:rFonts w:asciiTheme="minorHAnsi" w:hAnsiTheme="minorHAnsi" w:cs="Arial"/>
          <w:sz w:val="22"/>
          <w:szCs w:val="22"/>
        </w:rPr>
        <w:t>All r</w:t>
      </w:r>
      <w:r w:rsidR="00B26467" w:rsidRPr="00025C15">
        <w:rPr>
          <w:rFonts w:asciiTheme="minorHAnsi" w:hAnsiTheme="minorHAnsi" w:cs="Arial"/>
          <w:sz w:val="22"/>
          <w:szCs w:val="22"/>
        </w:rPr>
        <w:t xml:space="preserve">espondents </w:t>
      </w:r>
      <w:proofErr w:type="gramStart"/>
      <w:r w:rsidR="00B26467" w:rsidRPr="00025C15">
        <w:rPr>
          <w:rFonts w:asciiTheme="minorHAnsi" w:hAnsiTheme="minorHAnsi" w:cs="Arial"/>
          <w:sz w:val="22"/>
          <w:szCs w:val="22"/>
        </w:rPr>
        <w:t>will be recruited</w:t>
      </w:r>
      <w:proofErr w:type="gramEnd"/>
      <w:r w:rsidR="00B26467" w:rsidRPr="00025C15">
        <w:rPr>
          <w:rFonts w:asciiTheme="minorHAnsi" w:hAnsiTheme="minorHAnsi" w:cs="Arial"/>
          <w:sz w:val="22"/>
          <w:szCs w:val="22"/>
        </w:rPr>
        <w:t xml:space="preserve"> from an existing </w:t>
      </w:r>
      <w:r w:rsidR="00F24912" w:rsidRPr="00025C15">
        <w:rPr>
          <w:rFonts w:asciiTheme="minorHAnsi" w:hAnsiTheme="minorHAnsi" w:cs="Arial"/>
          <w:sz w:val="22"/>
          <w:szCs w:val="22"/>
        </w:rPr>
        <w:t>panel</w:t>
      </w:r>
      <w:r w:rsidR="00B26467" w:rsidRPr="00025C15">
        <w:rPr>
          <w:rFonts w:asciiTheme="minorHAnsi" w:hAnsiTheme="minorHAnsi" w:cs="Arial"/>
          <w:sz w:val="22"/>
          <w:szCs w:val="22"/>
        </w:rPr>
        <w:t xml:space="preserve"> maintained by </w:t>
      </w:r>
      <w:r w:rsidR="00693A4F" w:rsidRPr="00025C15">
        <w:rPr>
          <w:rFonts w:asciiTheme="minorHAnsi" w:hAnsiTheme="minorHAnsi" w:cs="Arial"/>
          <w:sz w:val="22"/>
          <w:szCs w:val="22"/>
        </w:rPr>
        <w:t>CDC’s</w:t>
      </w:r>
      <w:r w:rsidR="00B26467" w:rsidRPr="00025C15">
        <w:rPr>
          <w:rFonts w:asciiTheme="minorHAnsi" w:hAnsiTheme="minorHAnsi" w:cs="Arial"/>
          <w:sz w:val="22"/>
          <w:szCs w:val="22"/>
        </w:rPr>
        <w:t xml:space="preserve"> data collection contractor</w:t>
      </w:r>
      <w:r w:rsidR="00693A4F" w:rsidRPr="00025C15">
        <w:rPr>
          <w:rFonts w:asciiTheme="minorHAnsi" w:hAnsiTheme="minorHAnsi" w:cs="Arial"/>
          <w:sz w:val="22"/>
          <w:szCs w:val="22"/>
        </w:rPr>
        <w:t>, Toluna</w:t>
      </w:r>
      <w:r w:rsidRPr="00025C15">
        <w:rPr>
          <w:rFonts w:asciiTheme="minorHAnsi" w:hAnsiTheme="minorHAnsi" w:cs="Arial"/>
          <w:sz w:val="22"/>
          <w:szCs w:val="22"/>
        </w:rPr>
        <w:t>.</w:t>
      </w:r>
      <w:r w:rsidR="00B26467" w:rsidRPr="00025C15">
        <w:rPr>
          <w:rFonts w:asciiTheme="minorHAnsi" w:hAnsiTheme="minorHAnsi" w:cs="Arial"/>
          <w:sz w:val="22"/>
          <w:szCs w:val="22"/>
        </w:rPr>
        <w:t xml:space="preserve"> Although demographic information (e.g., gender, age, and race) will be gathered, no direct personal identifiers (e.g., full name, phone number, social security number, etc.) will be collected or maintained as part of the Screener (</w:t>
      </w:r>
      <w:r w:rsidR="004F12FE" w:rsidRPr="00025C15">
        <w:rPr>
          <w:rFonts w:asciiTheme="minorHAnsi" w:hAnsiTheme="minorHAnsi" w:cs="Arial"/>
          <w:sz w:val="22"/>
          <w:szCs w:val="22"/>
        </w:rPr>
        <w:t xml:space="preserve">see </w:t>
      </w:r>
      <w:r w:rsidR="00B26467" w:rsidRPr="00D7089B">
        <w:rPr>
          <w:rFonts w:asciiTheme="minorHAnsi" w:hAnsiTheme="minorHAnsi"/>
          <w:sz w:val="22"/>
          <w:szCs w:val="22"/>
        </w:rPr>
        <w:t>Attachment</w:t>
      </w:r>
      <w:r w:rsidR="00B416FF" w:rsidRPr="00D7089B">
        <w:rPr>
          <w:rFonts w:asciiTheme="minorHAnsi" w:hAnsiTheme="minorHAnsi"/>
          <w:sz w:val="22"/>
          <w:szCs w:val="22"/>
        </w:rPr>
        <w:t xml:space="preserve"> 1</w:t>
      </w:r>
      <w:r w:rsidR="009B7971" w:rsidRPr="00D7089B">
        <w:rPr>
          <w:rFonts w:asciiTheme="minorHAnsi" w:hAnsiTheme="minorHAnsi"/>
          <w:sz w:val="22"/>
          <w:szCs w:val="22"/>
        </w:rPr>
        <w:t>a</w:t>
      </w:r>
      <w:r w:rsidR="00B26467" w:rsidRPr="004128E2">
        <w:rPr>
          <w:rFonts w:asciiTheme="minorHAnsi" w:hAnsiTheme="minorHAnsi"/>
          <w:sz w:val="22"/>
          <w:szCs w:val="22"/>
        </w:rPr>
        <w:t>),</w:t>
      </w:r>
      <w:r w:rsidR="00B26467" w:rsidRPr="00025C15">
        <w:rPr>
          <w:rFonts w:asciiTheme="minorHAnsi" w:hAnsiTheme="minorHAnsi" w:cs="Arial"/>
          <w:sz w:val="22"/>
          <w:szCs w:val="22"/>
        </w:rPr>
        <w:t xml:space="preserve"> Main Questionnaire (</w:t>
      </w:r>
      <w:r w:rsidR="004F12FE" w:rsidRPr="00025C15">
        <w:rPr>
          <w:rFonts w:asciiTheme="minorHAnsi" w:hAnsiTheme="minorHAnsi" w:cs="Arial"/>
          <w:sz w:val="22"/>
          <w:szCs w:val="22"/>
        </w:rPr>
        <w:t xml:space="preserve">see </w:t>
      </w:r>
      <w:r w:rsidR="00B26467" w:rsidRPr="00D7089B">
        <w:rPr>
          <w:rFonts w:asciiTheme="minorHAnsi" w:hAnsiTheme="minorHAnsi"/>
          <w:sz w:val="22"/>
          <w:szCs w:val="22"/>
        </w:rPr>
        <w:t xml:space="preserve">Attachment </w:t>
      </w:r>
      <w:r w:rsidR="009B7971" w:rsidRPr="00D7089B">
        <w:rPr>
          <w:rFonts w:asciiTheme="minorHAnsi" w:hAnsiTheme="minorHAnsi"/>
          <w:sz w:val="22"/>
          <w:szCs w:val="22"/>
        </w:rPr>
        <w:t>1b</w:t>
      </w:r>
      <w:r w:rsidR="00B26467" w:rsidRPr="00823D46">
        <w:rPr>
          <w:rFonts w:asciiTheme="minorHAnsi" w:hAnsiTheme="minorHAnsi"/>
          <w:sz w:val="22"/>
          <w:szCs w:val="22"/>
        </w:rPr>
        <w:t>)</w:t>
      </w:r>
      <w:r w:rsidR="00E972AC" w:rsidRPr="00823D46">
        <w:rPr>
          <w:rFonts w:asciiTheme="minorHAnsi" w:hAnsiTheme="minorHAnsi"/>
          <w:sz w:val="22"/>
          <w:szCs w:val="22"/>
        </w:rPr>
        <w:t>, or in-depth interview (see Attachment 1c)</w:t>
      </w:r>
      <w:r w:rsidR="00B26467" w:rsidRPr="004128E2">
        <w:rPr>
          <w:rFonts w:asciiTheme="minorHAnsi" w:hAnsiTheme="minorHAnsi" w:cs="Arial"/>
          <w:sz w:val="22"/>
          <w:szCs w:val="22"/>
        </w:rPr>
        <w:t>.</w:t>
      </w:r>
      <w:r w:rsidR="00B26467" w:rsidRPr="00025C15">
        <w:rPr>
          <w:rFonts w:asciiTheme="minorHAnsi" w:hAnsiTheme="minorHAnsi" w:cs="Arial"/>
          <w:sz w:val="22"/>
          <w:szCs w:val="22"/>
        </w:rPr>
        <w:t xml:space="preserve">  </w:t>
      </w:r>
      <w:r w:rsidR="00806931" w:rsidRPr="00025C15">
        <w:rPr>
          <w:rFonts w:asciiTheme="minorHAnsi" w:hAnsiTheme="minorHAnsi" w:cs="Arial"/>
          <w:sz w:val="22"/>
          <w:szCs w:val="22"/>
        </w:rPr>
        <w:t xml:space="preserve">The respondent’s age </w:t>
      </w:r>
      <w:proofErr w:type="gramStart"/>
      <w:r w:rsidR="00806931" w:rsidRPr="00025C15">
        <w:rPr>
          <w:rFonts w:asciiTheme="minorHAnsi" w:hAnsiTheme="minorHAnsi" w:cs="Arial"/>
          <w:sz w:val="22"/>
          <w:szCs w:val="22"/>
        </w:rPr>
        <w:t>is requested</w:t>
      </w:r>
      <w:proofErr w:type="gramEnd"/>
      <w:r w:rsidR="00806931" w:rsidRPr="00025C15">
        <w:rPr>
          <w:rFonts w:asciiTheme="minorHAnsi" w:hAnsiTheme="minorHAnsi" w:cs="Arial"/>
          <w:sz w:val="22"/>
          <w:szCs w:val="22"/>
        </w:rPr>
        <w:t xml:space="preserve"> during the screening process to identify members of the key target audience for this</w:t>
      </w:r>
      <w:r w:rsidR="00655227">
        <w:rPr>
          <w:rFonts w:asciiTheme="minorHAnsi" w:hAnsiTheme="minorHAnsi" w:cs="Arial"/>
          <w:sz w:val="22"/>
          <w:szCs w:val="22"/>
        </w:rPr>
        <w:t xml:space="preserve"> </w:t>
      </w:r>
      <w:r w:rsidR="00655227" w:rsidRPr="00B868A6">
        <w:rPr>
          <w:rFonts w:asciiTheme="minorHAnsi" w:hAnsiTheme="minorHAnsi" w:cs="Arial"/>
          <w:sz w:val="22"/>
          <w:szCs w:val="22"/>
        </w:rPr>
        <w:t>information collection</w:t>
      </w:r>
      <w:r w:rsidR="00806931" w:rsidRPr="00025C15">
        <w:rPr>
          <w:rFonts w:asciiTheme="minorHAnsi" w:hAnsiTheme="minorHAnsi" w:cs="Arial"/>
          <w:sz w:val="22"/>
          <w:szCs w:val="22"/>
        </w:rPr>
        <w:t xml:space="preserve">. </w:t>
      </w:r>
      <w:r w:rsidR="00B26467" w:rsidRPr="00025C15">
        <w:rPr>
          <w:rFonts w:asciiTheme="minorHAnsi" w:hAnsiTheme="minorHAnsi" w:cs="Arial"/>
          <w:sz w:val="22"/>
          <w:szCs w:val="22"/>
        </w:rPr>
        <w:t xml:space="preserve">No directly identifying information </w:t>
      </w:r>
      <w:proofErr w:type="gramStart"/>
      <w:r w:rsidR="00B26467" w:rsidRPr="00025C15">
        <w:rPr>
          <w:rFonts w:asciiTheme="minorHAnsi" w:hAnsiTheme="minorHAnsi" w:cs="Arial"/>
          <w:sz w:val="22"/>
          <w:szCs w:val="22"/>
        </w:rPr>
        <w:t>will be transmitted</w:t>
      </w:r>
      <w:proofErr w:type="gramEnd"/>
      <w:r w:rsidR="00B26467" w:rsidRPr="00025C15">
        <w:rPr>
          <w:rFonts w:asciiTheme="minorHAnsi" w:hAnsiTheme="minorHAnsi" w:cs="Arial"/>
          <w:sz w:val="22"/>
          <w:szCs w:val="22"/>
        </w:rPr>
        <w:t xml:space="preserve"> to CDC</w:t>
      </w:r>
      <w:r w:rsidR="003F1455" w:rsidRPr="00025C15">
        <w:rPr>
          <w:rFonts w:asciiTheme="minorHAnsi" w:hAnsiTheme="minorHAnsi"/>
          <w:sz w:val="22"/>
          <w:szCs w:val="22"/>
        </w:rPr>
        <w:t>/OSH</w:t>
      </w:r>
      <w:r w:rsidR="00B26467" w:rsidRPr="00025C15">
        <w:rPr>
          <w:rFonts w:asciiTheme="minorHAnsi" w:hAnsiTheme="minorHAnsi" w:cs="Arial"/>
          <w:sz w:val="22"/>
          <w:szCs w:val="22"/>
        </w:rPr>
        <w:t>.  The Privacy Act does not apply.</w:t>
      </w:r>
    </w:p>
    <w:p w14:paraId="68D84BC0" w14:textId="77777777" w:rsidR="00B26467" w:rsidRPr="00E93336" w:rsidRDefault="00B26467" w:rsidP="00ED4896">
      <w:pPr>
        <w:pStyle w:val="Tbodytext"/>
        <w:spacing w:after="0" w:line="276" w:lineRule="auto"/>
        <w:jc w:val="left"/>
        <w:rPr>
          <w:rFonts w:asciiTheme="minorHAnsi" w:hAnsiTheme="minorHAnsi" w:cs="Arial"/>
          <w:sz w:val="22"/>
          <w:szCs w:val="22"/>
          <w:highlight w:val="yellow"/>
        </w:rPr>
      </w:pPr>
    </w:p>
    <w:p w14:paraId="764CD44E" w14:textId="6235994B" w:rsidR="00B416FF" w:rsidRPr="00025C15" w:rsidRDefault="00B26467" w:rsidP="00B416FF">
      <w:pPr>
        <w:pStyle w:val="Heading4"/>
      </w:pPr>
      <w:r w:rsidRPr="00025C15">
        <w:t>Safeguards</w:t>
      </w:r>
    </w:p>
    <w:p w14:paraId="4CDEE9FA" w14:textId="2D914EA2" w:rsidR="00B26467" w:rsidRPr="00025C15" w:rsidRDefault="00B26467" w:rsidP="00ED4896">
      <w:pPr>
        <w:spacing w:after="0"/>
      </w:pPr>
      <w:r w:rsidRPr="00025C15">
        <w:rPr>
          <w:rFonts w:asciiTheme="minorHAnsi" w:eastAsiaTheme="minorHAnsi" w:hAnsiTheme="minorHAnsi" w:cs="Calibri"/>
        </w:rPr>
        <w:t xml:space="preserve">While </w:t>
      </w:r>
      <w:r w:rsidR="00E71A0B" w:rsidRPr="00025C15">
        <w:rPr>
          <w:rFonts w:asciiTheme="minorHAnsi" w:eastAsiaTheme="minorHAnsi" w:hAnsiTheme="minorHAnsi" w:cs="Calibri"/>
        </w:rPr>
        <w:t>Toluna</w:t>
      </w:r>
      <w:r w:rsidR="004932CA" w:rsidRPr="00025C15">
        <w:rPr>
          <w:rFonts w:asciiTheme="minorHAnsi" w:eastAsiaTheme="minorHAnsi" w:hAnsiTheme="minorHAnsi" w:cs="Calibri"/>
        </w:rPr>
        <w:t xml:space="preserve"> </w:t>
      </w:r>
      <w:r w:rsidR="00E71A0B" w:rsidRPr="00025C15">
        <w:rPr>
          <w:rFonts w:asciiTheme="minorHAnsi" w:eastAsiaTheme="minorHAnsi" w:hAnsiTheme="minorHAnsi" w:cs="Calibri"/>
        </w:rPr>
        <w:t>has</w:t>
      </w:r>
      <w:r w:rsidRPr="00025C15">
        <w:rPr>
          <w:rFonts w:asciiTheme="minorHAnsi" w:eastAsiaTheme="minorHAnsi" w:hAnsiTheme="minorHAnsi" w:cs="Calibri"/>
        </w:rPr>
        <w:t xml:space="preserve"> access to personally identifiable information (PII) on panel subscribers, no PII </w:t>
      </w:r>
      <w:proofErr w:type="gramStart"/>
      <w:r w:rsidRPr="00025C15">
        <w:rPr>
          <w:rFonts w:asciiTheme="minorHAnsi" w:eastAsiaTheme="minorHAnsi" w:hAnsiTheme="minorHAnsi" w:cs="Calibri"/>
        </w:rPr>
        <w:t>will be shared</w:t>
      </w:r>
      <w:proofErr w:type="gramEnd"/>
      <w:r w:rsidRPr="00025C15">
        <w:rPr>
          <w:rFonts w:asciiTheme="minorHAnsi" w:eastAsiaTheme="minorHAnsi" w:hAnsiTheme="minorHAnsi" w:cs="Calibri"/>
        </w:rPr>
        <w:t xml:space="preserve"> with </w:t>
      </w:r>
      <w:r w:rsidR="00833B4D" w:rsidRPr="00025C15">
        <w:rPr>
          <w:rFonts w:asciiTheme="minorHAnsi" w:eastAsiaTheme="minorHAnsi" w:hAnsiTheme="minorHAnsi" w:cs="Calibri"/>
        </w:rPr>
        <w:t xml:space="preserve">CDC or </w:t>
      </w:r>
      <w:r w:rsidRPr="00025C15">
        <w:rPr>
          <w:rFonts w:asciiTheme="minorHAnsi" w:eastAsiaTheme="minorHAnsi" w:hAnsiTheme="minorHAnsi" w:cs="Calibri"/>
        </w:rPr>
        <w:t xml:space="preserve">any agencies outside of </w:t>
      </w:r>
      <w:r w:rsidR="00E71A0B" w:rsidRPr="00025C15">
        <w:rPr>
          <w:rFonts w:asciiTheme="minorHAnsi" w:eastAsiaTheme="minorHAnsi" w:hAnsiTheme="minorHAnsi" w:cs="Calibri"/>
        </w:rPr>
        <w:t>Toluna</w:t>
      </w:r>
      <w:r w:rsidR="00833B4D" w:rsidRPr="00025C15">
        <w:rPr>
          <w:rFonts w:asciiTheme="minorHAnsi" w:eastAsiaTheme="minorHAnsi" w:hAnsiTheme="minorHAnsi" w:cs="Calibri"/>
        </w:rPr>
        <w:t xml:space="preserve">. All data </w:t>
      </w:r>
      <w:proofErr w:type="gramStart"/>
      <w:r w:rsidR="00125E05" w:rsidRPr="00025C15">
        <w:rPr>
          <w:rFonts w:asciiTheme="minorHAnsi" w:eastAsiaTheme="minorHAnsi" w:hAnsiTheme="minorHAnsi" w:cs="Calibri"/>
        </w:rPr>
        <w:t>will be</w:t>
      </w:r>
      <w:r w:rsidRPr="00025C15">
        <w:rPr>
          <w:rFonts w:asciiTheme="minorHAnsi" w:eastAsiaTheme="minorHAnsi" w:hAnsiTheme="minorHAnsi" w:cs="Calibri"/>
        </w:rPr>
        <w:t xml:space="preserve"> reported</w:t>
      </w:r>
      <w:proofErr w:type="gramEnd"/>
      <w:r w:rsidRPr="00025C15">
        <w:rPr>
          <w:rFonts w:asciiTheme="minorHAnsi" w:eastAsiaTheme="minorHAnsi" w:hAnsiTheme="minorHAnsi" w:cs="Calibri"/>
        </w:rPr>
        <w:t xml:space="preserve"> in aggregate.  </w:t>
      </w:r>
      <w:r w:rsidRPr="00025C15">
        <w:t xml:space="preserve">All data will be stored </w:t>
      </w:r>
      <w:r w:rsidR="008F7A80">
        <w:t>i</w:t>
      </w:r>
      <w:r w:rsidRPr="00025C15">
        <w:t>n password-protected database</w:t>
      </w:r>
      <w:r w:rsidR="004932CA" w:rsidRPr="00025C15">
        <w:t>s</w:t>
      </w:r>
      <w:r w:rsidRPr="00025C15">
        <w:t xml:space="preserve"> </w:t>
      </w:r>
      <w:r w:rsidR="008F7A80">
        <w:t xml:space="preserve">that </w:t>
      </w:r>
      <w:proofErr w:type="gramStart"/>
      <w:r w:rsidR="008F7A80">
        <w:t xml:space="preserve">may </w:t>
      </w:r>
      <w:r w:rsidRPr="00025C15">
        <w:t xml:space="preserve">only </w:t>
      </w:r>
      <w:r w:rsidR="008F7A80">
        <w:t>be accessed</w:t>
      </w:r>
      <w:proofErr w:type="gramEnd"/>
      <w:r w:rsidR="008F7A80">
        <w:t xml:space="preserve"> by </w:t>
      </w:r>
      <w:r w:rsidR="00E71A0B" w:rsidRPr="00025C15">
        <w:t>Toluna</w:t>
      </w:r>
      <w:r w:rsidRPr="00025C15">
        <w:t xml:space="preserve"> employees working on this project.  </w:t>
      </w:r>
      <w:r w:rsidR="00E71A0B" w:rsidRPr="00025C15">
        <w:rPr>
          <w:rFonts w:asciiTheme="minorHAnsi" w:eastAsiaTheme="minorHAnsi" w:hAnsiTheme="minorHAnsi" w:cs="Calibri"/>
        </w:rPr>
        <w:t>Toluna is</w:t>
      </w:r>
      <w:r w:rsidRPr="00025C15">
        <w:rPr>
          <w:rFonts w:asciiTheme="minorHAnsi" w:eastAsiaTheme="minorHAnsi" w:hAnsiTheme="minorHAnsi" w:cs="Calibri"/>
        </w:rPr>
        <w:t xml:space="preserve"> firmly committed to protecting the privacy of its panel members.  Their policies ensure that PII </w:t>
      </w:r>
      <w:proofErr w:type="gramStart"/>
      <w:r w:rsidRPr="00025C15">
        <w:rPr>
          <w:rFonts w:asciiTheme="minorHAnsi" w:eastAsiaTheme="minorHAnsi" w:hAnsiTheme="minorHAnsi" w:cs="Calibri"/>
        </w:rPr>
        <w:t>is not released</w:t>
      </w:r>
      <w:proofErr w:type="gramEnd"/>
      <w:r w:rsidRPr="00025C15">
        <w:rPr>
          <w:rFonts w:asciiTheme="minorHAnsi" w:eastAsiaTheme="minorHAnsi" w:hAnsiTheme="minorHAnsi" w:cs="Calibri"/>
        </w:rPr>
        <w:t xml:space="preserve"> without panel member permission.  In support of </w:t>
      </w:r>
      <w:r w:rsidR="004932CA" w:rsidRPr="00025C15">
        <w:rPr>
          <w:rFonts w:asciiTheme="minorHAnsi" w:eastAsiaTheme="minorHAnsi" w:hAnsiTheme="minorHAnsi" w:cs="Calibri"/>
        </w:rPr>
        <w:t>its</w:t>
      </w:r>
      <w:r w:rsidRPr="00025C15">
        <w:rPr>
          <w:rFonts w:asciiTheme="minorHAnsi" w:eastAsiaTheme="minorHAnsi" w:hAnsiTheme="minorHAnsi" w:cs="Calibri"/>
        </w:rPr>
        <w:t xml:space="preserve"> privacy policies, </w:t>
      </w:r>
      <w:r w:rsidR="00ED4F05" w:rsidRPr="00025C15">
        <w:rPr>
          <w:rFonts w:asciiTheme="minorHAnsi" w:eastAsiaTheme="minorHAnsi" w:hAnsiTheme="minorHAnsi" w:cs="Calibri"/>
        </w:rPr>
        <w:t>Toluna</w:t>
      </w:r>
      <w:r w:rsidRPr="00025C15">
        <w:rPr>
          <w:rFonts w:asciiTheme="minorHAnsi" w:eastAsiaTheme="minorHAnsi" w:hAnsiTheme="minorHAnsi" w:cs="Calibri"/>
        </w:rPr>
        <w:t xml:space="preserve"> </w:t>
      </w:r>
      <w:proofErr w:type="gramStart"/>
      <w:r w:rsidRPr="00025C15">
        <w:rPr>
          <w:rFonts w:asciiTheme="minorHAnsi" w:eastAsiaTheme="minorHAnsi" w:hAnsiTheme="minorHAnsi" w:cs="Calibri"/>
        </w:rPr>
        <w:t>has been awarded</w:t>
      </w:r>
      <w:proofErr w:type="gramEnd"/>
      <w:r w:rsidRPr="00025C15">
        <w:rPr>
          <w:rFonts w:asciiTheme="minorHAnsi" w:eastAsiaTheme="minorHAnsi" w:hAnsiTheme="minorHAnsi" w:cs="Calibri"/>
        </w:rPr>
        <w:t xml:space="preserve"> </w:t>
      </w:r>
      <w:proofErr w:type="spellStart"/>
      <w:r w:rsidRPr="00025C15">
        <w:rPr>
          <w:rFonts w:asciiTheme="minorHAnsi" w:eastAsiaTheme="minorHAnsi" w:hAnsiTheme="minorHAnsi" w:cs="Calibri"/>
        </w:rPr>
        <w:t>TRUSTe's</w:t>
      </w:r>
      <w:proofErr w:type="spellEnd"/>
      <w:r w:rsidRPr="00025C15">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w:t>
      </w:r>
      <w:r w:rsidR="00ED4F05" w:rsidRPr="00025C15">
        <w:rPr>
          <w:rFonts w:asciiTheme="minorHAnsi" w:eastAsiaTheme="minorHAnsi" w:hAnsiTheme="minorHAnsi" w:cs="Calibri"/>
        </w:rPr>
        <w:t>Toluna</w:t>
      </w:r>
      <w:r w:rsidRPr="00025C15">
        <w:rPr>
          <w:rFonts w:asciiTheme="minorHAnsi" w:eastAsiaTheme="minorHAnsi" w:hAnsiTheme="minorHAnsi" w:cs="Calibri"/>
        </w:rPr>
        <w:t xml:space="preserve"> also participates in and adheres to the U.S.‐EU Safe Harbor Framework as set forth by the U.S. Department of Commerce regarding the collection, use, and retention of data.  </w:t>
      </w:r>
      <w:proofErr w:type="spellStart"/>
      <w:proofErr w:type="gramStart"/>
      <w:r w:rsidR="00E71A0B" w:rsidRPr="00025C15">
        <w:t>Toluna’s</w:t>
      </w:r>
      <w:proofErr w:type="spellEnd"/>
      <w:r w:rsidR="00E71A0B" w:rsidRPr="00025C15">
        <w:t xml:space="preserve"> </w:t>
      </w:r>
      <w:r w:rsidRPr="00025C15">
        <w:t>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025C15">
        <w:t>Informatique</w:t>
      </w:r>
      <w:proofErr w:type="spellEnd"/>
      <w:r w:rsidRPr="00025C15">
        <w:t xml:space="preserve"> et </w:t>
      </w:r>
      <w:proofErr w:type="spellStart"/>
      <w:r w:rsidRPr="00025C15">
        <w:t>Libertés</w:t>
      </w:r>
      <w:proofErr w:type="spellEnd"/>
      <w:r w:rsidRPr="00025C15">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proofErr w:type="gramEnd"/>
      <w:r w:rsidRPr="00025C15">
        <w:t xml:space="preserve"> </w:t>
      </w:r>
      <w:r w:rsidR="009A46AA" w:rsidRPr="00025C15">
        <w:t>(</w:t>
      </w:r>
      <w:r w:rsidR="00D54681" w:rsidRPr="00025C15">
        <w:t>S</w:t>
      </w:r>
      <w:r w:rsidR="004F12FE" w:rsidRPr="00025C15">
        <w:t xml:space="preserve">ee </w:t>
      </w:r>
      <w:r w:rsidRPr="00D7089B">
        <w:t xml:space="preserve">Attachment </w:t>
      </w:r>
      <w:r w:rsidR="00B416FF" w:rsidRPr="00D7089B">
        <w:t>3</w:t>
      </w:r>
      <w:r w:rsidR="009A46AA" w:rsidRPr="00025C15">
        <w:t xml:space="preserve"> </w:t>
      </w:r>
      <w:r w:rsidRPr="00025C15">
        <w:t>for further details on privacy policy.</w:t>
      </w:r>
      <w:r w:rsidR="00D54681" w:rsidRPr="00025C15">
        <w:t>)</w:t>
      </w:r>
      <w:r w:rsidRPr="00025C15">
        <w:t xml:space="preserve">      </w:t>
      </w:r>
    </w:p>
    <w:p w14:paraId="1EC304DF" w14:textId="77777777" w:rsidR="00B26467" w:rsidRPr="00025C15" w:rsidRDefault="00B26467" w:rsidP="00ED4896">
      <w:pPr>
        <w:pStyle w:val="Tbodytext"/>
        <w:spacing w:after="0" w:line="276" w:lineRule="auto"/>
        <w:jc w:val="left"/>
        <w:rPr>
          <w:rFonts w:asciiTheme="minorHAnsi" w:hAnsiTheme="minorHAnsi" w:cs="Arial"/>
          <w:sz w:val="22"/>
          <w:szCs w:val="22"/>
        </w:rPr>
      </w:pPr>
    </w:p>
    <w:p w14:paraId="0DBAE22A" w14:textId="558318E2" w:rsidR="00B416FF" w:rsidRPr="00025C15" w:rsidRDefault="00B26467" w:rsidP="00ED4896">
      <w:pPr>
        <w:pStyle w:val="Tbodytext"/>
        <w:spacing w:after="0" w:line="276" w:lineRule="auto"/>
        <w:jc w:val="left"/>
        <w:rPr>
          <w:rFonts w:asciiTheme="minorHAnsi" w:hAnsiTheme="minorHAnsi" w:cs="Arial"/>
          <w:sz w:val="22"/>
          <w:szCs w:val="22"/>
        </w:rPr>
      </w:pPr>
      <w:r w:rsidRPr="00025C15">
        <w:rPr>
          <w:rFonts w:asciiTheme="minorHAnsi" w:hAnsiTheme="minorHAnsi" w:cs="Arial"/>
          <w:sz w:val="22"/>
          <w:szCs w:val="22"/>
          <w:u w:val="single"/>
        </w:rPr>
        <w:t>Respondent Advisements and Consent</w:t>
      </w:r>
    </w:p>
    <w:p w14:paraId="3A9EABD0" w14:textId="0AB3C517" w:rsidR="00B26467" w:rsidRPr="00025C15" w:rsidRDefault="00B26467" w:rsidP="00ED4896">
      <w:pPr>
        <w:pStyle w:val="Tbodytext"/>
        <w:spacing w:after="0" w:line="276" w:lineRule="auto"/>
        <w:jc w:val="left"/>
        <w:rPr>
          <w:rFonts w:asciiTheme="minorHAnsi" w:hAnsiTheme="minorHAnsi" w:cs="Arial"/>
          <w:sz w:val="22"/>
          <w:szCs w:val="22"/>
        </w:rPr>
      </w:pPr>
      <w:r w:rsidRPr="00025C15">
        <w:rPr>
          <w:rFonts w:asciiTheme="minorHAnsi" w:hAnsiTheme="minorHAnsi" w:cs="Arial"/>
          <w:sz w:val="22"/>
          <w:szCs w:val="22"/>
        </w:rPr>
        <w:t xml:space="preserve">Respondents </w:t>
      </w:r>
      <w:proofErr w:type="gramStart"/>
      <w:r w:rsidRPr="00025C15">
        <w:rPr>
          <w:rFonts w:asciiTheme="minorHAnsi" w:hAnsiTheme="minorHAnsi" w:cs="Arial"/>
          <w:sz w:val="22"/>
          <w:szCs w:val="22"/>
        </w:rPr>
        <w:t>will be advised</w:t>
      </w:r>
      <w:proofErr w:type="gramEnd"/>
      <w:r w:rsidRPr="00025C15">
        <w:rPr>
          <w:rFonts w:asciiTheme="minorHAnsi" w:hAnsiTheme="minorHAnsi" w:cs="Arial"/>
          <w:sz w:val="22"/>
          <w:szCs w:val="22"/>
        </w:rPr>
        <w:t xml:space="preserve"> of the nature of the activity, the length of time it will require, and that participation is voluntary. </w:t>
      </w:r>
      <w:r w:rsidR="000A66F7" w:rsidRPr="00025C15">
        <w:rPr>
          <w:rFonts w:asciiTheme="minorHAnsi" w:hAnsiTheme="minorHAnsi" w:cs="Arial"/>
          <w:sz w:val="22"/>
          <w:szCs w:val="22"/>
        </w:rPr>
        <w:t xml:space="preserve">They </w:t>
      </w:r>
      <w:proofErr w:type="gramStart"/>
      <w:r w:rsidR="00B416FF" w:rsidRPr="00025C15">
        <w:rPr>
          <w:rFonts w:asciiTheme="minorHAnsi" w:hAnsiTheme="minorHAnsi" w:cs="Arial"/>
          <w:sz w:val="22"/>
          <w:szCs w:val="22"/>
        </w:rPr>
        <w:t>are also</w:t>
      </w:r>
      <w:r w:rsidR="000A66F7" w:rsidRPr="00025C15">
        <w:rPr>
          <w:rFonts w:asciiTheme="minorHAnsi" w:hAnsiTheme="minorHAnsi" w:cs="Arial"/>
          <w:sz w:val="22"/>
          <w:szCs w:val="22"/>
        </w:rPr>
        <w:t xml:space="preserve"> p</w:t>
      </w:r>
      <w:r w:rsidR="00E71A0B" w:rsidRPr="00025C15">
        <w:rPr>
          <w:rFonts w:asciiTheme="minorHAnsi" w:hAnsiTheme="minorHAnsi" w:cs="Arial"/>
          <w:sz w:val="22"/>
          <w:szCs w:val="22"/>
        </w:rPr>
        <w:t>rovided</w:t>
      </w:r>
      <w:proofErr w:type="gramEnd"/>
      <w:r w:rsidR="00E71A0B" w:rsidRPr="00025C15">
        <w:rPr>
          <w:rFonts w:asciiTheme="minorHAnsi" w:hAnsiTheme="minorHAnsi" w:cs="Arial"/>
          <w:sz w:val="22"/>
          <w:szCs w:val="22"/>
        </w:rPr>
        <w:t xml:space="preserve"> with the Privacy Policy.  </w:t>
      </w:r>
      <w:r w:rsidRPr="00025C15">
        <w:rPr>
          <w:rFonts w:asciiTheme="minorHAnsi" w:hAnsiTheme="minorHAnsi" w:cs="Arial"/>
          <w:sz w:val="22"/>
          <w:szCs w:val="22"/>
        </w:rPr>
        <w:t xml:space="preserve">The appropriate advisements are included in the Screener </w:t>
      </w:r>
      <w:r w:rsidR="00B416FF" w:rsidRPr="00025C15">
        <w:rPr>
          <w:rFonts w:asciiTheme="minorHAnsi" w:hAnsiTheme="minorHAnsi" w:cs="Arial"/>
          <w:sz w:val="22"/>
          <w:szCs w:val="22"/>
        </w:rPr>
        <w:t>as well as</w:t>
      </w:r>
      <w:r w:rsidRPr="00025C15">
        <w:rPr>
          <w:rFonts w:asciiTheme="minorHAnsi" w:hAnsiTheme="minorHAnsi"/>
          <w:sz w:val="22"/>
          <w:szCs w:val="22"/>
        </w:rPr>
        <w:t xml:space="preserve"> </w:t>
      </w:r>
      <w:r w:rsidR="00B416FF" w:rsidRPr="00025C15">
        <w:rPr>
          <w:rFonts w:asciiTheme="minorHAnsi" w:hAnsiTheme="minorHAnsi"/>
          <w:sz w:val="22"/>
          <w:szCs w:val="22"/>
        </w:rPr>
        <w:t>the initial page of the Main Questionnaire</w:t>
      </w:r>
      <w:r w:rsidR="00025C15">
        <w:rPr>
          <w:rFonts w:asciiTheme="minorHAnsi" w:hAnsiTheme="minorHAnsi"/>
          <w:sz w:val="22"/>
          <w:szCs w:val="22"/>
        </w:rPr>
        <w:t xml:space="preserve">.  At the beginning of the in-depth interview, the respondent </w:t>
      </w:r>
      <w:proofErr w:type="gramStart"/>
      <w:r w:rsidR="00025C15">
        <w:rPr>
          <w:rFonts w:asciiTheme="minorHAnsi" w:hAnsiTheme="minorHAnsi"/>
          <w:sz w:val="22"/>
          <w:szCs w:val="22"/>
        </w:rPr>
        <w:t>will be shown</w:t>
      </w:r>
      <w:proofErr w:type="gramEnd"/>
      <w:r w:rsidR="00025C15">
        <w:rPr>
          <w:rFonts w:asciiTheme="minorHAnsi" w:hAnsiTheme="minorHAnsi"/>
          <w:sz w:val="22"/>
          <w:szCs w:val="22"/>
        </w:rPr>
        <w:t xml:space="preserve"> a consent form that requires electronic signoff (Attachment 1c) in order to go forward to participate</w:t>
      </w:r>
      <w:r w:rsidR="00B416FF" w:rsidRPr="00025C15">
        <w:rPr>
          <w:rFonts w:asciiTheme="minorHAnsi" w:hAnsiTheme="minorHAnsi"/>
          <w:sz w:val="22"/>
          <w:szCs w:val="22"/>
        </w:rPr>
        <w:t xml:space="preserve">. </w:t>
      </w:r>
      <w:r w:rsidR="00B416FF" w:rsidRPr="00025C15">
        <w:rPr>
          <w:rFonts w:asciiTheme="minorHAnsi" w:hAnsiTheme="minorHAnsi" w:cs="Arial"/>
          <w:sz w:val="22"/>
          <w:szCs w:val="22"/>
        </w:rPr>
        <w:t xml:space="preserve"> </w:t>
      </w:r>
      <w:r w:rsidRPr="00025C15" w:rsidDel="007B126F">
        <w:rPr>
          <w:rFonts w:asciiTheme="minorHAnsi" w:hAnsiTheme="minorHAnsi" w:cs="Arial"/>
          <w:sz w:val="22"/>
          <w:szCs w:val="22"/>
        </w:rPr>
        <w:t xml:space="preserve"> </w:t>
      </w:r>
      <w:r w:rsidRPr="00025C15">
        <w:rPr>
          <w:rFonts w:asciiTheme="minorHAnsi" w:hAnsiTheme="minorHAnsi" w:cs="Arial"/>
          <w:sz w:val="22"/>
          <w:szCs w:val="22"/>
        </w:rPr>
        <w:t xml:space="preserve"> Respondents </w:t>
      </w:r>
      <w:proofErr w:type="gramStart"/>
      <w:r w:rsidRPr="00025C15">
        <w:rPr>
          <w:rFonts w:asciiTheme="minorHAnsi" w:hAnsiTheme="minorHAnsi" w:cs="Arial"/>
          <w:sz w:val="22"/>
          <w:szCs w:val="22"/>
        </w:rPr>
        <w:t>will be assured</w:t>
      </w:r>
      <w:proofErr w:type="gramEnd"/>
      <w:r w:rsidRPr="00025C15">
        <w:rPr>
          <w:rFonts w:asciiTheme="minorHAnsi" w:hAnsiTheme="minorHAnsi" w:cs="Arial"/>
          <w:sz w:val="22"/>
          <w:szCs w:val="22"/>
        </w:rPr>
        <w:t xml:space="preserve"> that they will incur no penalties if they wish not to respond to the information collection as a whole or to any specific questions.  These procedures conform to ethical practices for collecting data from human participants.</w:t>
      </w:r>
    </w:p>
    <w:p w14:paraId="74322B5E" w14:textId="77777777" w:rsidR="00B26467" w:rsidRPr="00E93336" w:rsidRDefault="00B26467" w:rsidP="00ED4896">
      <w:pPr>
        <w:pStyle w:val="Tbodytext"/>
        <w:spacing w:after="0" w:line="276" w:lineRule="auto"/>
        <w:jc w:val="left"/>
        <w:rPr>
          <w:rFonts w:asciiTheme="minorHAnsi" w:hAnsiTheme="minorHAnsi" w:cs="Arial"/>
          <w:sz w:val="22"/>
          <w:szCs w:val="22"/>
          <w:highlight w:val="yellow"/>
        </w:rPr>
      </w:pPr>
    </w:p>
    <w:p w14:paraId="43B6A910" w14:textId="77777777" w:rsidR="00B26467" w:rsidRPr="00025C15" w:rsidRDefault="00B26467" w:rsidP="00ED4896">
      <w:pPr>
        <w:pStyle w:val="Tbodytext"/>
        <w:spacing w:after="0" w:line="276" w:lineRule="auto"/>
        <w:jc w:val="left"/>
        <w:rPr>
          <w:rFonts w:asciiTheme="minorHAnsi" w:hAnsiTheme="minorHAnsi" w:cs="Arial"/>
          <w:sz w:val="22"/>
          <w:szCs w:val="22"/>
        </w:rPr>
      </w:pPr>
      <w:r w:rsidRPr="00025C15">
        <w:rPr>
          <w:rFonts w:asciiTheme="minorHAnsi" w:hAnsiTheme="minorHAnsi" w:cs="Arial"/>
          <w:sz w:val="22"/>
          <w:szCs w:val="22"/>
        </w:rPr>
        <w:lastRenderedPageBreak/>
        <w:t xml:space="preserve">CDC’s National Center for Chronic Disease Prevention and Health Promotion (NCCDPHP) has reviewed this submission and determined that it does not involve research with human subjects and does not require review and approval by CDC’s IRB.  </w:t>
      </w:r>
    </w:p>
    <w:p w14:paraId="5180A4A7" w14:textId="77777777" w:rsidR="00C22193" w:rsidRPr="00E93336" w:rsidRDefault="00C22193" w:rsidP="00ED4896">
      <w:pPr>
        <w:pStyle w:val="Tbodytext"/>
        <w:spacing w:after="0" w:line="276" w:lineRule="auto"/>
        <w:jc w:val="left"/>
        <w:rPr>
          <w:rFonts w:asciiTheme="minorHAnsi" w:hAnsiTheme="minorHAnsi" w:cs="Arial"/>
          <w:sz w:val="22"/>
          <w:szCs w:val="22"/>
          <w:highlight w:val="yellow"/>
        </w:rPr>
      </w:pPr>
    </w:p>
    <w:p w14:paraId="4F396C57" w14:textId="77777777" w:rsidR="00044A5F" w:rsidRPr="00025C15" w:rsidRDefault="00044A5F" w:rsidP="005675FD">
      <w:pPr>
        <w:pStyle w:val="Heading2"/>
      </w:pPr>
      <w:r w:rsidRPr="00025C15">
        <w:t>A.11</w:t>
      </w:r>
      <w:r w:rsidRPr="00025C15">
        <w:tab/>
        <w:t>Justification for Sensitive Questions</w:t>
      </w:r>
    </w:p>
    <w:p w14:paraId="77F7EADC" w14:textId="77777777" w:rsidR="002679DD" w:rsidRPr="00534801"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34801">
        <w:rPr>
          <w:szCs w:val="24"/>
        </w:rPr>
        <w:t xml:space="preserve">The majority of questions asked will not be of a sensitive nature.  There will be no requests for a respondent’s Social Security Number (SSN). </w:t>
      </w:r>
    </w:p>
    <w:p w14:paraId="45A305F4" w14:textId="23A0727A" w:rsidR="0093224F" w:rsidRPr="00534801"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34801">
        <w:rPr>
          <w:szCs w:val="24"/>
        </w:rPr>
        <w:t xml:space="preserve">It will be necessary to ask some questions </w:t>
      </w:r>
      <w:r w:rsidR="005D4B07" w:rsidRPr="00534801">
        <w:rPr>
          <w:szCs w:val="24"/>
        </w:rPr>
        <w:t xml:space="preserve">that </w:t>
      </w:r>
      <w:proofErr w:type="gramStart"/>
      <w:r w:rsidR="005D4B07" w:rsidRPr="00534801">
        <w:rPr>
          <w:szCs w:val="24"/>
        </w:rPr>
        <w:t xml:space="preserve">may be </w:t>
      </w:r>
      <w:r w:rsidRPr="00534801">
        <w:rPr>
          <w:szCs w:val="24"/>
        </w:rPr>
        <w:t>considered</w:t>
      </w:r>
      <w:proofErr w:type="gramEnd"/>
      <w:r w:rsidRPr="00534801">
        <w:rPr>
          <w:szCs w:val="24"/>
        </w:rPr>
        <w:t xml:space="preserve"> sensitive</w:t>
      </w:r>
      <w:r w:rsidR="004B66BB" w:rsidRPr="00534801">
        <w:rPr>
          <w:szCs w:val="24"/>
        </w:rPr>
        <w:t xml:space="preserve">.  </w:t>
      </w:r>
      <w:r w:rsidRPr="00534801">
        <w:rPr>
          <w:szCs w:val="24"/>
        </w:rPr>
        <w:t xml:space="preserve"> </w:t>
      </w:r>
      <w:r w:rsidR="004B66BB" w:rsidRPr="00534801">
        <w:rPr>
          <w:szCs w:val="24"/>
        </w:rPr>
        <w:t xml:space="preserve">The sensitive questions </w:t>
      </w:r>
      <w:proofErr w:type="gramStart"/>
      <w:r w:rsidR="004B66BB" w:rsidRPr="00534801">
        <w:rPr>
          <w:szCs w:val="24"/>
        </w:rPr>
        <w:t>are needed</w:t>
      </w:r>
      <w:proofErr w:type="gramEnd"/>
      <w:r w:rsidR="004B66BB" w:rsidRPr="00534801">
        <w:rPr>
          <w:szCs w:val="24"/>
        </w:rPr>
        <w:t xml:space="preserve"> </w:t>
      </w:r>
      <w:r w:rsidR="00F348BC" w:rsidRPr="00534801">
        <w:rPr>
          <w:szCs w:val="24"/>
        </w:rPr>
        <w:t>for audience segmentation</w:t>
      </w:r>
      <w:r w:rsidR="00170B81" w:rsidRPr="00534801">
        <w:rPr>
          <w:szCs w:val="24"/>
        </w:rPr>
        <w:t xml:space="preserve">, to examine whether </w:t>
      </w:r>
      <w:r w:rsidR="005C3C1A" w:rsidRPr="00534801">
        <w:rPr>
          <w:szCs w:val="24"/>
        </w:rPr>
        <w:t xml:space="preserve">reactions to the </w:t>
      </w:r>
      <w:r w:rsidR="00D13457" w:rsidRPr="00534801">
        <w:rPr>
          <w:szCs w:val="24"/>
        </w:rPr>
        <w:t xml:space="preserve">messages </w:t>
      </w:r>
      <w:r w:rsidR="005C3C1A" w:rsidRPr="00534801">
        <w:rPr>
          <w:szCs w:val="24"/>
        </w:rPr>
        <w:t xml:space="preserve">vary across </w:t>
      </w:r>
      <w:r w:rsidR="00170B81" w:rsidRPr="00534801">
        <w:rPr>
          <w:szCs w:val="24"/>
        </w:rPr>
        <w:t xml:space="preserve">different audience </w:t>
      </w:r>
      <w:r w:rsidR="005C3C1A" w:rsidRPr="00534801">
        <w:rPr>
          <w:szCs w:val="24"/>
        </w:rPr>
        <w:t>segments</w:t>
      </w:r>
      <w:r w:rsidR="006F6432" w:rsidRPr="00534801">
        <w:rPr>
          <w:szCs w:val="24"/>
        </w:rPr>
        <w:t>, and to</w:t>
      </w:r>
      <w:r w:rsidR="00170B81" w:rsidRPr="00534801">
        <w:rPr>
          <w:szCs w:val="24"/>
        </w:rPr>
        <w:t xml:space="preserve"> understand </w:t>
      </w:r>
      <w:r w:rsidR="000728C1" w:rsidRPr="00534801">
        <w:rPr>
          <w:szCs w:val="24"/>
        </w:rPr>
        <w:t xml:space="preserve">respondent motivation toward behavior change.  </w:t>
      </w:r>
    </w:p>
    <w:p w14:paraId="7CF9EC09" w14:textId="2D9CA7FF" w:rsidR="002679DD" w:rsidRPr="00025C15" w:rsidRDefault="000728C1"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25C15">
        <w:rPr>
          <w:szCs w:val="24"/>
        </w:rPr>
        <w:t>The theory of planned behavior, a framework used in the development of this campaign, provides</w:t>
      </w:r>
      <w:r w:rsidR="00DB3B62" w:rsidRPr="00025C15">
        <w:rPr>
          <w:szCs w:val="24"/>
        </w:rPr>
        <w:t xml:space="preserve"> the</w:t>
      </w:r>
      <w:r w:rsidRPr="00025C15">
        <w:rPr>
          <w:szCs w:val="24"/>
        </w:rPr>
        <w:t xml:space="preserve"> rationale for evidence-based messaging to change attitudes, beliefs, intentions and behavior at the target audience level.  </w:t>
      </w:r>
      <w:r w:rsidR="00E10A0E" w:rsidRPr="00025C15">
        <w:rPr>
          <w:szCs w:val="24"/>
        </w:rPr>
        <w:t>W</w:t>
      </w:r>
      <w:r w:rsidR="00B35441" w:rsidRPr="00025C15">
        <w:rPr>
          <w:szCs w:val="24"/>
        </w:rPr>
        <w:t>e</w:t>
      </w:r>
      <w:r w:rsidR="00E10A0E" w:rsidRPr="00025C15">
        <w:rPr>
          <w:szCs w:val="24"/>
        </w:rPr>
        <w:t xml:space="preserve"> also</w:t>
      </w:r>
      <w:r w:rsidR="00B35441" w:rsidRPr="00025C15">
        <w:rPr>
          <w:szCs w:val="24"/>
        </w:rPr>
        <w:t xml:space="preserve"> know that </w:t>
      </w:r>
      <w:r w:rsidR="006A0F68" w:rsidRPr="00025C15">
        <w:rPr>
          <w:szCs w:val="24"/>
        </w:rPr>
        <w:t>health messages that</w:t>
      </w:r>
      <w:r w:rsidR="006C2D40" w:rsidRPr="00025C15">
        <w:rPr>
          <w:szCs w:val="24"/>
        </w:rPr>
        <w:t xml:space="preserve"> elicit emotional reactions may be highly motivating. </w:t>
      </w:r>
      <w:r w:rsidR="005641A5" w:rsidRPr="00025C15">
        <w:rPr>
          <w:szCs w:val="24"/>
        </w:rPr>
        <w:t>This conceptual framework justifies the collection of information about respondent smoking history, attitudes, beliefs</w:t>
      </w:r>
      <w:r w:rsidR="006C2D40" w:rsidRPr="00025C15">
        <w:rPr>
          <w:szCs w:val="24"/>
        </w:rPr>
        <w:t xml:space="preserve">, </w:t>
      </w:r>
      <w:r w:rsidR="005641A5" w:rsidRPr="00025C15">
        <w:rPr>
          <w:szCs w:val="24"/>
        </w:rPr>
        <w:t>motivation to change</w:t>
      </w:r>
      <w:r w:rsidR="0091055E" w:rsidRPr="00025C15">
        <w:rPr>
          <w:szCs w:val="24"/>
        </w:rPr>
        <w:t xml:space="preserve"> smoking</w:t>
      </w:r>
      <w:r w:rsidR="005641A5" w:rsidRPr="00025C15">
        <w:rPr>
          <w:szCs w:val="24"/>
        </w:rPr>
        <w:t xml:space="preserve"> behavior</w:t>
      </w:r>
      <w:r w:rsidR="006C2D40" w:rsidRPr="00025C15">
        <w:rPr>
          <w:szCs w:val="24"/>
        </w:rPr>
        <w:t>, and</w:t>
      </w:r>
      <w:r w:rsidR="00CF6BD7" w:rsidRPr="00025C15">
        <w:rPr>
          <w:szCs w:val="24"/>
        </w:rPr>
        <w:t xml:space="preserve"> emotional reactions to the </w:t>
      </w:r>
      <w:r w:rsidR="00534801" w:rsidRPr="00025C15">
        <w:rPr>
          <w:szCs w:val="24"/>
        </w:rPr>
        <w:t>messages</w:t>
      </w:r>
      <w:r w:rsidR="00CF6BD7" w:rsidRPr="00025C15">
        <w:rPr>
          <w:szCs w:val="24"/>
        </w:rPr>
        <w:t>.</w:t>
      </w:r>
      <w:r w:rsidR="00534801" w:rsidRPr="00025C15">
        <w:rPr>
          <w:szCs w:val="24"/>
        </w:rPr>
        <w:t xml:space="preserve">  </w:t>
      </w:r>
      <w:r w:rsidR="008A5411" w:rsidRPr="00025C15">
        <w:rPr>
          <w:szCs w:val="24"/>
        </w:rPr>
        <w:t xml:space="preserve">CDC is </w:t>
      </w:r>
      <w:r w:rsidR="005D4B07" w:rsidRPr="00025C15">
        <w:rPr>
          <w:szCs w:val="24"/>
        </w:rPr>
        <w:t xml:space="preserve">interested in developing </w:t>
      </w:r>
      <w:r w:rsidR="00D13457" w:rsidRPr="00025C15">
        <w:rPr>
          <w:szCs w:val="24"/>
        </w:rPr>
        <w:t xml:space="preserve">messages </w:t>
      </w:r>
      <w:r w:rsidR="005D4B07" w:rsidRPr="00025C15">
        <w:rPr>
          <w:szCs w:val="24"/>
        </w:rPr>
        <w:t xml:space="preserve">with high potential impact. </w:t>
      </w:r>
    </w:p>
    <w:p w14:paraId="1AE107B0" w14:textId="0CDD49A5" w:rsidR="002679DD" w:rsidRPr="00025C15"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5C15" w:rsidDel="0093224F">
        <w:rPr>
          <w:szCs w:val="24"/>
        </w:rPr>
        <w:t> </w:t>
      </w:r>
      <w:r w:rsidR="007D0A06" w:rsidRPr="00025C15" w:rsidDel="0093224F">
        <w:rPr>
          <w:szCs w:val="24"/>
        </w:rPr>
        <w:t xml:space="preserve">Sensitive information </w:t>
      </w:r>
      <w:proofErr w:type="gramStart"/>
      <w:r w:rsidR="007D0A06" w:rsidRPr="00025C15" w:rsidDel="0093224F">
        <w:rPr>
          <w:szCs w:val="24"/>
        </w:rPr>
        <w:t>will only be requested</w:t>
      </w:r>
      <w:proofErr w:type="gramEnd"/>
      <w:r w:rsidR="007D0A06" w:rsidRPr="00025C15" w:rsidDel="0093224F">
        <w:rPr>
          <w:szCs w:val="24"/>
        </w:rPr>
        <w:t xml:space="preserve"> when necessary and questions requesting such information will include a “decline to answer” option.</w:t>
      </w:r>
      <w:r w:rsidR="00A210F7" w:rsidRPr="00025C15" w:rsidDel="0093224F">
        <w:rPr>
          <w:szCs w:val="24"/>
        </w:rPr>
        <w:t xml:space="preserve"> </w:t>
      </w:r>
      <w:r w:rsidR="007F21AA" w:rsidRPr="00025C15">
        <w:rPr>
          <w:szCs w:val="24"/>
        </w:rPr>
        <w:t xml:space="preserve">Respondents </w:t>
      </w:r>
      <w:proofErr w:type="gramStart"/>
      <w:r w:rsidR="007F21AA" w:rsidRPr="00025C15">
        <w:rPr>
          <w:szCs w:val="24"/>
        </w:rPr>
        <w:t>will be informed</w:t>
      </w:r>
      <w:proofErr w:type="gramEnd"/>
      <w:r w:rsidR="007F21AA" w:rsidRPr="00025C15">
        <w:rPr>
          <w:szCs w:val="24"/>
        </w:rPr>
        <w:t xml:space="preserve"> of the applicable privacy safeguards.</w:t>
      </w:r>
    </w:p>
    <w:p w14:paraId="3D1681DE" w14:textId="77777777" w:rsidR="00044A5F" w:rsidRPr="00534801" w:rsidRDefault="00044A5F" w:rsidP="005675FD">
      <w:pPr>
        <w:pStyle w:val="Heading2"/>
      </w:pPr>
      <w:r w:rsidRPr="00534801">
        <w:t>A.12</w:t>
      </w:r>
      <w:r w:rsidRPr="00534801">
        <w:tab/>
        <w:t>Estimates of Annualized Burden Hours and Costs</w:t>
      </w:r>
    </w:p>
    <w:p w14:paraId="59E0729B" w14:textId="3A826B01" w:rsidR="00910682" w:rsidRPr="00534801" w:rsidRDefault="00696593" w:rsidP="00ED4896">
      <w:pPr>
        <w:spacing w:after="0"/>
        <w:rPr>
          <w:rFonts w:asciiTheme="minorHAnsi" w:hAnsiTheme="minorHAnsi"/>
        </w:rPr>
      </w:pPr>
      <w:r w:rsidRPr="00534801">
        <w:rPr>
          <w:rFonts w:asciiTheme="minorHAnsi" w:hAnsiTheme="minorHAnsi"/>
        </w:rPr>
        <w:t xml:space="preserve">The data collection will occur </w:t>
      </w:r>
      <w:r w:rsidR="00877FE8" w:rsidRPr="00534801">
        <w:rPr>
          <w:rFonts w:asciiTheme="minorHAnsi" w:hAnsiTheme="minorHAnsi"/>
        </w:rPr>
        <w:t>in a single field period</w:t>
      </w:r>
      <w:r w:rsidR="00910682" w:rsidRPr="00534801">
        <w:rPr>
          <w:rFonts w:asciiTheme="minorHAnsi" w:hAnsiTheme="minorHAnsi"/>
        </w:rPr>
        <w:t xml:space="preserve"> for </w:t>
      </w:r>
      <w:r w:rsidR="00C7535E" w:rsidRPr="00534801">
        <w:rPr>
          <w:rFonts w:asciiTheme="minorHAnsi" w:hAnsiTheme="minorHAnsi"/>
        </w:rPr>
        <w:t>all respondents</w:t>
      </w:r>
      <w:r w:rsidR="00910682" w:rsidRPr="00534801">
        <w:rPr>
          <w:rFonts w:asciiTheme="minorHAnsi" w:hAnsiTheme="minorHAnsi"/>
        </w:rPr>
        <w:t xml:space="preserve">. </w:t>
      </w:r>
      <w:r w:rsidR="006C00D9" w:rsidRPr="00534801">
        <w:rPr>
          <w:rFonts w:asciiTheme="minorHAnsi" w:hAnsiTheme="minorHAnsi"/>
        </w:rPr>
        <w:t xml:space="preserve">CDC’s contractor, Toluna, will collect the necessary data. </w:t>
      </w:r>
      <w:r w:rsidR="005A1767" w:rsidRPr="00534801">
        <w:rPr>
          <w:rFonts w:asciiTheme="minorHAnsi" w:hAnsiTheme="minorHAnsi"/>
        </w:rPr>
        <w:t xml:space="preserve">We expect to screen approximately </w:t>
      </w:r>
      <w:r w:rsidR="002C21BD">
        <w:rPr>
          <w:rFonts w:asciiTheme="minorHAnsi" w:hAnsiTheme="minorHAnsi"/>
        </w:rPr>
        <w:t>4,</w:t>
      </w:r>
      <w:r w:rsidR="00BC5B7A">
        <w:rPr>
          <w:rFonts w:asciiTheme="minorHAnsi" w:hAnsiTheme="minorHAnsi"/>
        </w:rPr>
        <w:t>5</w:t>
      </w:r>
      <w:r w:rsidR="008F7A80">
        <w:rPr>
          <w:rFonts w:asciiTheme="minorHAnsi" w:hAnsiTheme="minorHAnsi"/>
        </w:rPr>
        <w:t>6</w:t>
      </w:r>
      <w:r w:rsidR="00BC5B7A">
        <w:rPr>
          <w:rFonts w:asciiTheme="minorHAnsi" w:hAnsiTheme="minorHAnsi"/>
        </w:rPr>
        <w:t>0</w:t>
      </w:r>
      <w:r w:rsidR="005A1767" w:rsidRPr="00534801">
        <w:rPr>
          <w:rFonts w:asciiTheme="minorHAnsi" w:hAnsiTheme="minorHAnsi"/>
        </w:rPr>
        <w:t xml:space="preserve"> </w:t>
      </w:r>
      <w:r w:rsidR="00583189" w:rsidRPr="00534801">
        <w:rPr>
          <w:rFonts w:asciiTheme="minorHAnsi" w:hAnsiTheme="minorHAnsi"/>
        </w:rPr>
        <w:t xml:space="preserve">potential </w:t>
      </w:r>
      <w:r w:rsidR="005A1767" w:rsidRPr="00534801">
        <w:rPr>
          <w:rFonts w:asciiTheme="minorHAnsi" w:hAnsiTheme="minorHAnsi"/>
        </w:rPr>
        <w:t>respondents</w:t>
      </w:r>
      <w:r w:rsidR="00C7535E" w:rsidRPr="00534801">
        <w:rPr>
          <w:rFonts w:asciiTheme="minorHAnsi" w:hAnsiTheme="minorHAnsi"/>
        </w:rPr>
        <w:t xml:space="preserve"> </w:t>
      </w:r>
      <w:r w:rsidR="0094607B" w:rsidRPr="00534801">
        <w:rPr>
          <w:rFonts w:asciiTheme="minorHAnsi" w:hAnsiTheme="minorHAnsi"/>
        </w:rPr>
        <w:t>w</w:t>
      </w:r>
      <w:r w:rsidR="0054760F" w:rsidRPr="00534801">
        <w:rPr>
          <w:rFonts w:asciiTheme="minorHAnsi" w:hAnsiTheme="minorHAnsi"/>
        </w:rPr>
        <w:t>ho are part of the Toluna panel</w:t>
      </w:r>
      <w:r w:rsidR="005A1767" w:rsidRPr="00534801">
        <w:rPr>
          <w:rFonts w:asciiTheme="minorHAnsi" w:hAnsiTheme="minorHAnsi"/>
        </w:rPr>
        <w:t xml:space="preserve"> in order to obtain </w:t>
      </w:r>
      <w:r w:rsidR="00877FE8" w:rsidRPr="00534801">
        <w:rPr>
          <w:rFonts w:asciiTheme="minorHAnsi" w:hAnsiTheme="minorHAnsi"/>
        </w:rPr>
        <w:t xml:space="preserve">completed questionnaires from </w:t>
      </w:r>
      <w:r w:rsidR="00BC5B7A">
        <w:rPr>
          <w:rFonts w:asciiTheme="minorHAnsi" w:hAnsiTheme="minorHAnsi"/>
        </w:rPr>
        <w:t>3,6</w:t>
      </w:r>
      <w:r w:rsidR="002C21BD">
        <w:rPr>
          <w:rFonts w:asciiTheme="minorHAnsi" w:hAnsiTheme="minorHAnsi"/>
        </w:rPr>
        <w:t>00</w:t>
      </w:r>
      <w:r w:rsidR="005A1767" w:rsidRPr="00534801">
        <w:rPr>
          <w:rFonts w:asciiTheme="minorHAnsi" w:hAnsiTheme="minorHAnsi"/>
        </w:rPr>
        <w:t xml:space="preserve"> respondents</w:t>
      </w:r>
      <w:r w:rsidR="00FC2471" w:rsidRPr="00534801">
        <w:rPr>
          <w:rFonts w:asciiTheme="minorHAnsi" w:hAnsiTheme="minorHAnsi"/>
        </w:rPr>
        <w:t xml:space="preserve"> in the target age range of 18-54 years</w:t>
      </w:r>
      <w:r w:rsidR="00877FE8" w:rsidRPr="00534801">
        <w:rPr>
          <w:rFonts w:asciiTheme="minorHAnsi" w:hAnsiTheme="minorHAnsi"/>
        </w:rPr>
        <w:t>, smokers</w:t>
      </w:r>
      <w:r w:rsidR="00420892" w:rsidRPr="00534801">
        <w:rPr>
          <w:rFonts w:asciiTheme="minorHAnsi" w:hAnsiTheme="minorHAnsi"/>
        </w:rPr>
        <w:t xml:space="preserve"> or former smokers</w:t>
      </w:r>
      <w:r w:rsidR="00877FE8" w:rsidRPr="00534801">
        <w:rPr>
          <w:rFonts w:asciiTheme="minorHAnsi" w:hAnsiTheme="minorHAnsi"/>
        </w:rPr>
        <w:t xml:space="preserve">, who </w:t>
      </w:r>
      <w:r w:rsidR="00534801" w:rsidRPr="00534801">
        <w:rPr>
          <w:rFonts w:asciiTheme="minorHAnsi" w:hAnsiTheme="minorHAnsi"/>
        </w:rPr>
        <w:t>are</w:t>
      </w:r>
      <w:r w:rsidR="00420892" w:rsidRPr="00534801">
        <w:rPr>
          <w:rFonts w:asciiTheme="minorHAnsi" w:hAnsiTheme="minorHAnsi"/>
        </w:rPr>
        <w:t xml:space="preserve"> using e-cigarettes</w:t>
      </w:r>
      <w:r w:rsidR="00FD0CA7">
        <w:rPr>
          <w:rFonts w:asciiTheme="minorHAnsi" w:hAnsiTheme="minorHAnsi"/>
        </w:rPr>
        <w:t>,</w:t>
      </w:r>
      <w:r w:rsidR="00C41EBB">
        <w:rPr>
          <w:rFonts w:asciiTheme="minorHAnsi" w:hAnsiTheme="minorHAnsi"/>
        </w:rPr>
        <w:t xml:space="preserve"> chewing tobacco, </w:t>
      </w:r>
      <w:proofErr w:type="spellStart"/>
      <w:r w:rsidR="00C41EBB">
        <w:rPr>
          <w:rFonts w:asciiTheme="minorHAnsi" w:hAnsiTheme="minorHAnsi"/>
        </w:rPr>
        <w:t>snus</w:t>
      </w:r>
      <w:proofErr w:type="spellEnd"/>
      <w:r w:rsidR="00C41EBB">
        <w:rPr>
          <w:rFonts w:asciiTheme="minorHAnsi" w:hAnsiTheme="minorHAnsi"/>
        </w:rPr>
        <w:t>,</w:t>
      </w:r>
      <w:r w:rsidR="00FD0CA7">
        <w:rPr>
          <w:rFonts w:asciiTheme="minorHAnsi" w:hAnsiTheme="minorHAnsi"/>
        </w:rPr>
        <w:t xml:space="preserve"> cigars, cigarillos, </w:t>
      </w:r>
      <w:r w:rsidR="00C41EBB">
        <w:rPr>
          <w:rFonts w:asciiTheme="minorHAnsi" w:hAnsiTheme="minorHAnsi"/>
        </w:rPr>
        <w:t xml:space="preserve">or </w:t>
      </w:r>
      <w:r w:rsidR="00FD0CA7">
        <w:rPr>
          <w:rFonts w:asciiTheme="minorHAnsi" w:hAnsiTheme="minorHAnsi"/>
        </w:rPr>
        <w:t>little cigars</w:t>
      </w:r>
      <w:r w:rsidR="005A1767" w:rsidRPr="00534801">
        <w:rPr>
          <w:rFonts w:asciiTheme="minorHAnsi" w:hAnsiTheme="minorHAnsi"/>
        </w:rPr>
        <w:t xml:space="preserve">.  </w:t>
      </w:r>
      <w:r w:rsidR="00714791">
        <w:t xml:space="preserve">Five messages and variants </w:t>
      </w:r>
      <w:proofErr w:type="gramStart"/>
      <w:r w:rsidR="00714791">
        <w:t>will be tested</w:t>
      </w:r>
      <w:proofErr w:type="gramEnd"/>
      <w:r w:rsidR="00714791">
        <w:t xml:space="preserve"> using a monadic message test format.  An average of 720 respondents will view each message (and its variants + different audiences).</w:t>
      </w:r>
      <w:r w:rsidR="006C00D9" w:rsidRPr="00534801">
        <w:rPr>
          <w:rFonts w:asciiTheme="minorHAnsi" w:hAnsiTheme="minorHAnsi"/>
        </w:rPr>
        <w:br/>
      </w:r>
    </w:p>
    <w:p w14:paraId="1299978D" w14:textId="16B8B66C" w:rsidR="00696593" w:rsidRPr="00534801" w:rsidRDefault="00ED4F05" w:rsidP="00ED4896">
      <w:pPr>
        <w:spacing w:after="0"/>
        <w:rPr>
          <w:rFonts w:asciiTheme="minorHAnsi" w:hAnsiTheme="minorHAnsi"/>
        </w:rPr>
      </w:pPr>
      <w:r w:rsidRPr="00534801">
        <w:rPr>
          <w:rFonts w:asciiTheme="minorHAnsi" w:hAnsiTheme="minorHAnsi"/>
        </w:rPr>
        <w:t>Toluna</w:t>
      </w:r>
      <w:r w:rsidR="003006D1" w:rsidRPr="00534801">
        <w:rPr>
          <w:rFonts w:asciiTheme="minorHAnsi" w:hAnsiTheme="minorHAnsi"/>
        </w:rPr>
        <w:t xml:space="preserve"> </w:t>
      </w:r>
      <w:r w:rsidR="002740B6" w:rsidRPr="00534801">
        <w:rPr>
          <w:rFonts w:asciiTheme="minorHAnsi" w:hAnsiTheme="minorHAnsi"/>
        </w:rPr>
        <w:t>has deep profiling and</w:t>
      </w:r>
      <w:r w:rsidR="00696593" w:rsidRPr="00534801">
        <w:rPr>
          <w:rFonts w:asciiTheme="minorHAnsi" w:hAnsiTheme="minorHAnsi"/>
        </w:rPr>
        <w:t xml:space="preserve"> demographic information on </w:t>
      </w:r>
      <w:r w:rsidR="00FC2471" w:rsidRPr="00534801">
        <w:rPr>
          <w:rFonts w:asciiTheme="minorHAnsi" w:hAnsiTheme="minorHAnsi"/>
        </w:rPr>
        <w:t xml:space="preserve">its </w:t>
      </w:r>
      <w:r w:rsidR="00696593" w:rsidRPr="00534801">
        <w:rPr>
          <w:rFonts w:asciiTheme="minorHAnsi" w:hAnsiTheme="minorHAnsi"/>
        </w:rPr>
        <w:t xml:space="preserve">panel </w:t>
      </w:r>
      <w:r w:rsidR="002740B6" w:rsidRPr="00534801">
        <w:rPr>
          <w:rFonts w:asciiTheme="minorHAnsi" w:hAnsiTheme="minorHAnsi"/>
        </w:rPr>
        <w:t>members</w:t>
      </w:r>
      <w:r w:rsidR="00CA56C0" w:rsidRPr="00534801">
        <w:rPr>
          <w:rFonts w:asciiTheme="minorHAnsi" w:hAnsiTheme="minorHAnsi"/>
        </w:rPr>
        <w:t>, including smoking status and socio-economic factors such as education and employment</w:t>
      </w:r>
      <w:r w:rsidR="002740B6" w:rsidRPr="00534801">
        <w:rPr>
          <w:rFonts w:asciiTheme="minorHAnsi" w:hAnsiTheme="minorHAnsi"/>
        </w:rPr>
        <w:t xml:space="preserve">.  </w:t>
      </w:r>
      <w:r w:rsidR="00FC2471" w:rsidRPr="00534801">
        <w:rPr>
          <w:rFonts w:asciiTheme="minorHAnsi" w:hAnsiTheme="minorHAnsi"/>
        </w:rPr>
        <w:t>S</w:t>
      </w:r>
      <w:r w:rsidR="00696593" w:rsidRPr="00534801">
        <w:rPr>
          <w:rFonts w:asciiTheme="minorHAnsi" w:hAnsiTheme="minorHAnsi"/>
        </w:rPr>
        <w:t>creening</w:t>
      </w:r>
      <w:r w:rsidR="00C7535E" w:rsidRPr="00534801">
        <w:rPr>
          <w:rFonts w:asciiTheme="minorHAnsi" w:hAnsiTheme="minorHAnsi"/>
        </w:rPr>
        <w:t xml:space="preserve"> </w:t>
      </w:r>
      <w:proofErr w:type="gramStart"/>
      <w:r w:rsidR="00C7535E" w:rsidRPr="00534801">
        <w:rPr>
          <w:rFonts w:asciiTheme="minorHAnsi" w:hAnsiTheme="minorHAnsi"/>
        </w:rPr>
        <w:t xml:space="preserve">will be </w:t>
      </w:r>
      <w:r w:rsidR="00FC2471" w:rsidRPr="00534801">
        <w:rPr>
          <w:rFonts w:asciiTheme="minorHAnsi" w:hAnsiTheme="minorHAnsi"/>
        </w:rPr>
        <w:t>conducted</w:t>
      </w:r>
      <w:proofErr w:type="gramEnd"/>
      <w:r w:rsidR="00696593" w:rsidRPr="00534801">
        <w:rPr>
          <w:rFonts w:asciiTheme="minorHAnsi" w:hAnsiTheme="minorHAnsi"/>
        </w:rPr>
        <w:t xml:space="preserve"> to confirm that </w:t>
      </w:r>
      <w:proofErr w:type="spellStart"/>
      <w:r w:rsidR="00FC2471" w:rsidRPr="00534801">
        <w:rPr>
          <w:rFonts w:asciiTheme="minorHAnsi" w:hAnsiTheme="minorHAnsi"/>
        </w:rPr>
        <w:t>Toluna’s</w:t>
      </w:r>
      <w:proofErr w:type="spellEnd"/>
      <w:r w:rsidR="00FC2471" w:rsidRPr="00534801">
        <w:rPr>
          <w:rFonts w:asciiTheme="minorHAnsi" w:hAnsiTheme="minorHAnsi"/>
        </w:rPr>
        <w:t xml:space="preserve"> </w:t>
      </w:r>
      <w:r w:rsidR="00696593" w:rsidRPr="00534801">
        <w:rPr>
          <w:rFonts w:asciiTheme="minorHAnsi" w:hAnsiTheme="minorHAnsi"/>
        </w:rPr>
        <w:t>information is correct and to assess whether any information has changed (i.e., educational status, state of residence</w:t>
      </w:r>
      <w:r w:rsidR="00FA727C" w:rsidRPr="00534801">
        <w:rPr>
          <w:rFonts w:asciiTheme="minorHAnsi" w:hAnsiTheme="minorHAnsi"/>
        </w:rPr>
        <w:t>, smoking status</w:t>
      </w:r>
      <w:r w:rsidR="00696593" w:rsidRPr="00534801">
        <w:rPr>
          <w:rFonts w:asciiTheme="minorHAnsi" w:hAnsiTheme="minorHAnsi"/>
        </w:rPr>
        <w:t xml:space="preserve">).  Once respondents </w:t>
      </w:r>
      <w:proofErr w:type="gramStart"/>
      <w:r w:rsidR="00696593" w:rsidRPr="00534801">
        <w:rPr>
          <w:rFonts w:asciiTheme="minorHAnsi" w:hAnsiTheme="minorHAnsi"/>
        </w:rPr>
        <w:t>have been screened</w:t>
      </w:r>
      <w:proofErr w:type="gramEnd"/>
      <w:r w:rsidR="00696593" w:rsidRPr="00534801">
        <w:rPr>
          <w:rFonts w:asciiTheme="minorHAnsi" w:hAnsiTheme="minorHAnsi"/>
        </w:rPr>
        <w:t xml:space="preserve"> and </w:t>
      </w:r>
      <w:r w:rsidR="00FA727C" w:rsidRPr="00534801">
        <w:rPr>
          <w:rFonts w:asciiTheme="minorHAnsi" w:hAnsiTheme="minorHAnsi"/>
        </w:rPr>
        <w:t xml:space="preserve">have </w:t>
      </w:r>
      <w:r w:rsidR="00696593" w:rsidRPr="00534801">
        <w:rPr>
          <w:rFonts w:asciiTheme="minorHAnsi" w:hAnsiTheme="minorHAnsi"/>
        </w:rPr>
        <w:t>qualified</w:t>
      </w:r>
      <w:r w:rsidR="00FC2471" w:rsidRPr="00534801">
        <w:rPr>
          <w:rFonts w:asciiTheme="minorHAnsi" w:hAnsiTheme="minorHAnsi"/>
        </w:rPr>
        <w:t xml:space="preserve"> to participate in this health message testing activity</w:t>
      </w:r>
      <w:r w:rsidR="00C02D02" w:rsidRPr="00534801">
        <w:rPr>
          <w:rFonts w:asciiTheme="minorHAnsi" w:hAnsiTheme="minorHAnsi"/>
        </w:rPr>
        <w:t xml:space="preserve">, </w:t>
      </w:r>
      <w:r w:rsidR="00696593" w:rsidRPr="00534801">
        <w:rPr>
          <w:rFonts w:asciiTheme="minorHAnsi" w:hAnsiTheme="minorHAnsi"/>
        </w:rPr>
        <w:t>they immediately enter the online Main Questionnaire</w:t>
      </w:r>
      <w:r w:rsidR="00C02D02" w:rsidRPr="00534801">
        <w:rPr>
          <w:rFonts w:asciiTheme="minorHAnsi" w:hAnsiTheme="minorHAnsi"/>
        </w:rPr>
        <w:t xml:space="preserve">.  </w:t>
      </w:r>
      <w:r w:rsidR="00CA56C0" w:rsidRPr="00534801">
        <w:rPr>
          <w:rFonts w:asciiTheme="minorHAnsi" w:hAnsiTheme="minorHAnsi"/>
        </w:rPr>
        <w:t>Given</w:t>
      </w:r>
      <w:r w:rsidR="00C02D02" w:rsidRPr="00534801">
        <w:rPr>
          <w:rFonts w:asciiTheme="minorHAnsi" w:hAnsiTheme="minorHAnsi"/>
        </w:rPr>
        <w:t xml:space="preserve"> the </w:t>
      </w:r>
      <w:r w:rsidR="00CA56C0" w:rsidRPr="00534801">
        <w:rPr>
          <w:rFonts w:asciiTheme="minorHAnsi" w:hAnsiTheme="minorHAnsi"/>
        </w:rPr>
        <w:t xml:space="preserve">similarity of the </w:t>
      </w:r>
      <w:r w:rsidR="00305449">
        <w:rPr>
          <w:rFonts w:asciiTheme="minorHAnsi" w:hAnsiTheme="minorHAnsi"/>
        </w:rPr>
        <w:t xml:space="preserve">messages </w:t>
      </w:r>
      <w:r w:rsidR="00C02D02" w:rsidRPr="00534801">
        <w:rPr>
          <w:rFonts w:asciiTheme="minorHAnsi" w:hAnsiTheme="minorHAnsi"/>
        </w:rPr>
        <w:t>under test, e</w:t>
      </w:r>
      <w:r w:rsidR="00C7535E" w:rsidRPr="00534801">
        <w:rPr>
          <w:rFonts w:asciiTheme="minorHAnsi" w:hAnsiTheme="minorHAnsi"/>
        </w:rPr>
        <w:t xml:space="preserve">ach respondent </w:t>
      </w:r>
      <w:proofErr w:type="gramStart"/>
      <w:r w:rsidR="00C7535E" w:rsidRPr="00534801">
        <w:rPr>
          <w:rFonts w:asciiTheme="minorHAnsi" w:hAnsiTheme="minorHAnsi"/>
        </w:rPr>
        <w:t>will be</w:t>
      </w:r>
      <w:r w:rsidR="00696593" w:rsidRPr="00534801">
        <w:rPr>
          <w:rFonts w:asciiTheme="minorHAnsi" w:hAnsiTheme="minorHAnsi"/>
        </w:rPr>
        <w:t xml:space="preserve"> shown</w:t>
      </w:r>
      <w:proofErr w:type="gramEnd"/>
      <w:r w:rsidR="00696593" w:rsidRPr="00534801">
        <w:rPr>
          <w:rFonts w:asciiTheme="minorHAnsi" w:hAnsiTheme="minorHAnsi"/>
        </w:rPr>
        <w:t xml:space="preserve"> </w:t>
      </w:r>
      <w:r w:rsidR="00CA56C0" w:rsidRPr="00534801">
        <w:rPr>
          <w:rFonts w:asciiTheme="minorHAnsi" w:hAnsiTheme="minorHAnsi"/>
        </w:rPr>
        <w:t>one</w:t>
      </w:r>
      <w:r w:rsidR="00117D8C" w:rsidRPr="00534801">
        <w:rPr>
          <w:rFonts w:asciiTheme="minorHAnsi" w:hAnsiTheme="minorHAnsi"/>
        </w:rPr>
        <w:t xml:space="preserve"> message </w:t>
      </w:r>
      <w:r w:rsidR="00CA56C0" w:rsidRPr="00534801">
        <w:rPr>
          <w:rFonts w:asciiTheme="minorHAnsi" w:hAnsiTheme="minorHAnsi"/>
        </w:rPr>
        <w:t xml:space="preserve">only, that is, this </w:t>
      </w:r>
      <w:r w:rsidR="00305449">
        <w:rPr>
          <w:rFonts w:asciiTheme="minorHAnsi" w:hAnsiTheme="minorHAnsi"/>
        </w:rPr>
        <w:t>message</w:t>
      </w:r>
      <w:r w:rsidR="00CA56C0" w:rsidRPr="00534801">
        <w:rPr>
          <w:rFonts w:asciiTheme="minorHAnsi" w:hAnsiTheme="minorHAnsi"/>
        </w:rPr>
        <w:t xml:space="preserve"> test is a monadic </w:t>
      </w:r>
      <w:r w:rsidR="00305449">
        <w:rPr>
          <w:rFonts w:asciiTheme="minorHAnsi" w:hAnsiTheme="minorHAnsi"/>
        </w:rPr>
        <w:t>message</w:t>
      </w:r>
      <w:r w:rsidR="00CA56C0" w:rsidRPr="00534801">
        <w:rPr>
          <w:rFonts w:asciiTheme="minorHAnsi" w:hAnsiTheme="minorHAnsi"/>
        </w:rPr>
        <w:t xml:space="preserve"> test</w:t>
      </w:r>
      <w:r w:rsidR="00696593" w:rsidRPr="00534801">
        <w:rPr>
          <w:rFonts w:asciiTheme="minorHAnsi" w:hAnsiTheme="minorHAnsi"/>
        </w:rPr>
        <w:t xml:space="preserve">. </w:t>
      </w:r>
      <w:r w:rsidR="00CA56C0" w:rsidRPr="00534801">
        <w:rPr>
          <w:rFonts w:asciiTheme="minorHAnsi" w:hAnsiTheme="minorHAnsi"/>
        </w:rPr>
        <w:t xml:space="preserve">  </w:t>
      </w:r>
      <w:r w:rsidR="00C7535E" w:rsidRPr="00534801">
        <w:rPr>
          <w:rFonts w:asciiTheme="minorHAnsi" w:hAnsiTheme="minorHAnsi"/>
        </w:rPr>
        <w:t xml:space="preserve">Respondents </w:t>
      </w:r>
      <w:proofErr w:type="gramStart"/>
      <w:r w:rsidR="00C7535E" w:rsidRPr="00534801">
        <w:rPr>
          <w:rFonts w:asciiTheme="minorHAnsi" w:hAnsiTheme="minorHAnsi"/>
        </w:rPr>
        <w:t>will be</w:t>
      </w:r>
      <w:r w:rsidR="00696593" w:rsidRPr="00534801">
        <w:rPr>
          <w:rFonts w:asciiTheme="minorHAnsi" w:hAnsiTheme="minorHAnsi"/>
        </w:rPr>
        <w:t xml:space="preserve"> shown the</w:t>
      </w:r>
      <w:r w:rsidR="00117D8C" w:rsidRPr="00534801">
        <w:rPr>
          <w:rFonts w:asciiTheme="minorHAnsi" w:hAnsiTheme="minorHAnsi"/>
        </w:rPr>
        <w:t xml:space="preserve"> message </w:t>
      </w:r>
      <w:r w:rsidR="00696593" w:rsidRPr="00534801">
        <w:rPr>
          <w:rFonts w:asciiTheme="minorHAnsi" w:hAnsiTheme="minorHAnsi"/>
        </w:rPr>
        <w:t xml:space="preserve">and asked a series of questions </w:t>
      </w:r>
      <w:r w:rsidR="005675FD" w:rsidRPr="00534801">
        <w:rPr>
          <w:rFonts w:asciiTheme="minorHAnsi" w:hAnsiTheme="minorHAnsi"/>
        </w:rPr>
        <w:t>specific to the</w:t>
      </w:r>
      <w:r w:rsidR="00117D8C" w:rsidRPr="00534801">
        <w:rPr>
          <w:rFonts w:asciiTheme="minorHAnsi" w:hAnsiTheme="minorHAnsi"/>
        </w:rPr>
        <w:t xml:space="preserve"> message </w:t>
      </w:r>
      <w:r w:rsidR="00696593" w:rsidRPr="00534801">
        <w:rPr>
          <w:rFonts w:asciiTheme="minorHAnsi" w:hAnsiTheme="minorHAnsi"/>
        </w:rPr>
        <w:t>regarding believability, engagement with the</w:t>
      </w:r>
      <w:r w:rsidR="00117D8C" w:rsidRPr="00534801">
        <w:rPr>
          <w:rFonts w:asciiTheme="minorHAnsi" w:hAnsiTheme="minorHAnsi"/>
        </w:rPr>
        <w:t xml:space="preserve"> message </w:t>
      </w:r>
      <w:r w:rsidR="00696593" w:rsidRPr="00534801">
        <w:rPr>
          <w:rFonts w:asciiTheme="minorHAnsi" w:hAnsiTheme="minorHAnsi"/>
        </w:rPr>
        <w:t>and</w:t>
      </w:r>
      <w:r w:rsidR="001A5AC9" w:rsidRPr="00534801">
        <w:rPr>
          <w:rFonts w:asciiTheme="minorHAnsi" w:hAnsiTheme="minorHAnsi"/>
        </w:rPr>
        <w:t xml:space="preserve"> potential</w:t>
      </w:r>
      <w:r w:rsidR="00696593" w:rsidRPr="00534801">
        <w:rPr>
          <w:rFonts w:asciiTheme="minorHAnsi" w:hAnsiTheme="minorHAnsi"/>
        </w:rPr>
        <w:t xml:space="preserve"> </w:t>
      </w:r>
      <w:r w:rsidR="0077156E" w:rsidRPr="00534801">
        <w:rPr>
          <w:rFonts w:asciiTheme="minorHAnsi" w:hAnsiTheme="minorHAnsi"/>
        </w:rPr>
        <w:t>subsequent</w:t>
      </w:r>
      <w:r w:rsidR="00696593" w:rsidRPr="00534801">
        <w:rPr>
          <w:rFonts w:asciiTheme="minorHAnsi" w:hAnsiTheme="minorHAnsi"/>
        </w:rPr>
        <w:t xml:space="preserve"> behavior</w:t>
      </w:r>
      <w:r w:rsidR="0077156E" w:rsidRPr="00534801">
        <w:rPr>
          <w:rFonts w:asciiTheme="minorHAnsi" w:hAnsiTheme="minorHAnsi"/>
        </w:rPr>
        <w:t xml:space="preserve"> based on call-to-action</w:t>
      </w:r>
      <w:proofErr w:type="gramEnd"/>
      <w:r w:rsidR="00696593" w:rsidRPr="00534801">
        <w:rPr>
          <w:rFonts w:asciiTheme="minorHAnsi" w:hAnsiTheme="minorHAnsi"/>
        </w:rPr>
        <w:t xml:space="preserve">. </w:t>
      </w:r>
    </w:p>
    <w:p w14:paraId="751B5FA5" w14:textId="38AD1257" w:rsidR="0077156E" w:rsidRPr="00E93336" w:rsidRDefault="0077156E" w:rsidP="00FC2471">
      <w:pPr>
        <w:spacing w:after="0"/>
        <w:rPr>
          <w:rFonts w:asciiTheme="minorHAnsi" w:hAnsiTheme="minorHAnsi"/>
          <w:highlight w:val="yellow"/>
        </w:rPr>
      </w:pPr>
    </w:p>
    <w:p w14:paraId="1314FD44" w14:textId="2399CEDF" w:rsidR="00D26ADF" w:rsidRPr="0084188A" w:rsidRDefault="008A5411"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b/>
        </w:rPr>
      </w:pPr>
      <w:r w:rsidRPr="0084188A">
        <w:rPr>
          <w:rFonts w:asciiTheme="minorHAnsi" w:hAnsiTheme="minorHAnsi" w:cs="Shruti"/>
        </w:rPr>
        <w:t xml:space="preserve">All information </w:t>
      </w:r>
      <w:proofErr w:type="gramStart"/>
      <w:r w:rsidRPr="0084188A">
        <w:rPr>
          <w:rFonts w:asciiTheme="minorHAnsi" w:hAnsiTheme="minorHAnsi" w:cs="Shruti"/>
        </w:rPr>
        <w:t>will be collected</w:t>
      </w:r>
      <w:proofErr w:type="gramEnd"/>
      <w:r w:rsidRPr="0084188A">
        <w:rPr>
          <w:rFonts w:asciiTheme="minorHAnsi" w:hAnsiTheme="minorHAnsi" w:cs="Shruti"/>
        </w:rPr>
        <w:t xml:space="preserve"> electronically. </w:t>
      </w:r>
      <w:r w:rsidR="00D26ADF" w:rsidRPr="0084188A">
        <w:rPr>
          <w:rFonts w:asciiTheme="minorHAnsi" w:hAnsiTheme="minorHAnsi" w:cs="Shruti"/>
        </w:rPr>
        <w:t xml:space="preserve">The information collection instruments are included as </w:t>
      </w:r>
      <w:r w:rsidR="00D26ADF" w:rsidRPr="00D7089B">
        <w:rPr>
          <w:rFonts w:asciiTheme="minorHAnsi" w:hAnsiTheme="minorHAnsi" w:cs="Shruti"/>
        </w:rPr>
        <w:t>Attachments 1a/1b</w:t>
      </w:r>
      <w:r w:rsidR="00D26ADF" w:rsidRPr="0084188A">
        <w:rPr>
          <w:rFonts w:asciiTheme="minorHAnsi" w:hAnsiTheme="minorHAnsi" w:cs="Shruti"/>
        </w:rPr>
        <w:t>.</w:t>
      </w:r>
      <w:r w:rsidRPr="0084188A">
        <w:rPr>
          <w:rFonts w:asciiTheme="minorHAnsi" w:hAnsiTheme="minorHAnsi" w:cs="Shruti"/>
        </w:rPr>
        <w:t xml:space="preserve"> Screen shots of the Web-based survey are included as </w:t>
      </w:r>
      <w:r w:rsidRPr="00D7089B">
        <w:rPr>
          <w:rFonts w:asciiTheme="minorHAnsi" w:hAnsiTheme="minorHAnsi" w:cs="Shruti"/>
        </w:rPr>
        <w:t>Attachment 5.</w:t>
      </w:r>
    </w:p>
    <w:p w14:paraId="2744E874" w14:textId="6854DAA4" w:rsidR="00D26ADF" w:rsidRPr="0084188A"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84188A">
        <w:rPr>
          <w:rFonts w:asciiTheme="minorHAnsi" w:hAnsiTheme="minorHAnsi" w:cs="Shruti"/>
        </w:rPr>
        <w:lastRenderedPageBreak/>
        <w:t xml:space="preserve">We estimate that </w:t>
      </w:r>
      <w:r w:rsidR="00A87794">
        <w:rPr>
          <w:rFonts w:asciiTheme="minorHAnsi" w:hAnsiTheme="minorHAnsi" w:cs="Shruti"/>
        </w:rPr>
        <w:t>960</w:t>
      </w:r>
      <w:r w:rsidR="00D26ADF" w:rsidRPr="0084188A">
        <w:rPr>
          <w:rFonts w:asciiTheme="minorHAnsi" w:hAnsiTheme="minorHAnsi" w:cs="Shruti"/>
        </w:rPr>
        <w:t xml:space="preserve"> respondents</w:t>
      </w:r>
      <w:r w:rsidRPr="0084188A">
        <w:rPr>
          <w:rFonts w:asciiTheme="minorHAnsi" w:hAnsiTheme="minorHAnsi" w:cs="Shruti"/>
        </w:rPr>
        <w:t xml:space="preserve"> will</w:t>
      </w:r>
      <w:r w:rsidR="00D26ADF" w:rsidRPr="0084188A">
        <w:rPr>
          <w:rFonts w:asciiTheme="minorHAnsi" w:hAnsiTheme="minorHAnsi" w:cs="Shruti"/>
        </w:rPr>
        <w:t xml:space="preserve"> </w:t>
      </w:r>
      <w:r w:rsidRPr="0084188A">
        <w:rPr>
          <w:rFonts w:asciiTheme="minorHAnsi" w:hAnsiTheme="minorHAnsi" w:cs="Shruti"/>
        </w:rPr>
        <w:t>discontinue their participation after completing the</w:t>
      </w:r>
      <w:r w:rsidR="00D26ADF" w:rsidRPr="0084188A">
        <w:rPr>
          <w:rFonts w:asciiTheme="minorHAnsi" w:hAnsiTheme="minorHAnsi" w:cs="Shruti"/>
        </w:rPr>
        <w:t xml:space="preserve"> </w:t>
      </w:r>
      <w:r w:rsidR="007F10BC" w:rsidRPr="0084188A">
        <w:rPr>
          <w:rFonts w:asciiTheme="minorHAnsi" w:hAnsiTheme="minorHAnsi" w:cs="Shruti"/>
        </w:rPr>
        <w:t>Screener</w:t>
      </w:r>
      <w:r w:rsidR="00D26ADF" w:rsidRPr="0084188A">
        <w:rPr>
          <w:rFonts w:asciiTheme="minorHAnsi" w:hAnsiTheme="minorHAnsi" w:cs="Shruti"/>
        </w:rPr>
        <w:t xml:space="preserve"> (</w:t>
      </w:r>
      <w:r w:rsidRPr="0084188A">
        <w:rPr>
          <w:rFonts w:asciiTheme="minorHAnsi" w:hAnsiTheme="minorHAnsi" w:cs="Shruti"/>
        </w:rPr>
        <w:t xml:space="preserve">“Incompletes”).  For these respondents, the estimated burden per response is </w:t>
      </w:r>
      <w:r w:rsidR="0084188A" w:rsidRPr="0084188A">
        <w:rPr>
          <w:rFonts w:asciiTheme="minorHAnsi" w:hAnsiTheme="minorHAnsi" w:cs="Shruti"/>
        </w:rPr>
        <w:t>4</w:t>
      </w:r>
      <w:r w:rsidRPr="0084188A">
        <w:rPr>
          <w:rFonts w:asciiTheme="minorHAnsi" w:hAnsiTheme="minorHAnsi" w:cs="Shruti"/>
        </w:rPr>
        <w:t xml:space="preserve"> minutes </w:t>
      </w:r>
      <w:r w:rsidRPr="00053870">
        <w:rPr>
          <w:rFonts w:asciiTheme="minorHAnsi" w:hAnsiTheme="minorHAnsi" w:cs="Shruti"/>
        </w:rPr>
        <w:t>(</w:t>
      </w:r>
      <w:r w:rsidRPr="00D7089B">
        <w:rPr>
          <w:rFonts w:asciiTheme="minorHAnsi" w:hAnsiTheme="minorHAnsi" w:cs="Shruti"/>
        </w:rPr>
        <w:t>Attachment 1a</w:t>
      </w:r>
      <w:r w:rsidRPr="00053870">
        <w:rPr>
          <w:rFonts w:asciiTheme="minorHAnsi" w:hAnsiTheme="minorHAnsi" w:cs="Shruti"/>
        </w:rPr>
        <w:t>).</w:t>
      </w:r>
    </w:p>
    <w:p w14:paraId="19968050" w14:textId="680AE3E7" w:rsidR="00D26ADF" w:rsidRPr="0084188A" w:rsidRDefault="003B6337" w:rsidP="00D26A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84188A">
        <w:rPr>
          <w:rFonts w:asciiTheme="minorHAnsi" w:hAnsiTheme="minorHAnsi" w:cs="Shruti"/>
        </w:rPr>
        <w:t xml:space="preserve">We estimate that </w:t>
      </w:r>
      <w:r w:rsidR="00BC5B7A">
        <w:rPr>
          <w:rFonts w:asciiTheme="minorHAnsi" w:hAnsiTheme="minorHAnsi" w:cs="Shruti"/>
        </w:rPr>
        <w:t>3,6</w:t>
      </w:r>
      <w:r w:rsidR="00A87794">
        <w:rPr>
          <w:rFonts w:asciiTheme="minorHAnsi" w:hAnsiTheme="minorHAnsi" w:cs="Shruti"/>
        </w:rPr>
        <w:t>00</w:t>
      </w:r>
      <w:r w:rsidR="00D26ADF" w:rsidRPr="0084188A">
        <w:rPr>
          <w:rFonts w:asciiTheme="minorHAnsi" w:hAnsiTheme="minorHAnsi" w:cs="Shruti"/>
        </w:rPr>
        <w:t xml:space="preserve"> respondents </w:t>
      </w:r>
      <w:r w:rsidRPr="0084188A">
        <w:rPr>
          <w:rFonts w:asciiTheme="minorHAnsi" w:hAnsiTheme="minorHAnsi" w:cs="Shruti"/>
        </w:rPr>
        <w:t>will complete the</w:t>
      </w:r>
      <w:r w:rsidR="00D26ADF" w:rsidRPr="0084188A">
        <w:rPr>
          <w:rFonts w:asciiTheme="minorHAnsi" w:hAnsiTheme="minorHAnsi" w:cs="Shruti"/>
        </w:rPr>
        <w:t xml:space="preserve"> screening</w:t>
      </w:r>
      <w:r w:rsidRPr="0084188A">
        <w:rPr>
          <w:rFonts w:asciiTheme="minorHAnsi" w:hAnsiTheme="minorHAnsi" w:cs="Shruti"/>
        </w:rPr>
        <w:t xml:space="preserve"> process</w:t>
      </w:r>
      <w:r w:rsidR="00D26ADF" w:rsidRPr="0084188A">
        <w:rPr>
          <w:rFonts w:asciiTheme="minorHAnsi" w:hAnsiTheme="minorHAnsi" w:cs="Shruti"/>
        </w:rPr>
        <w:t xml:space="preserve"> and continue to t</w:t>
      </w:r>
      <w:r w:rsidRPr="0084188A">
        <w:rPr>
          <w:rFonts w:asciiTheme="minorHAnsi" w:hAnsiTheme="minorHAnsi" w:cs="Shruti"/>
        </w:rPr>
        <w:t xml:space="preserve">he main </w:t>
      </w:r>
      <w:r w:rsidR="006E51B2" w:rsidRPr="0084188A">
        <w:rPr>
          <w:rFonts w:asciiTheme="minorHAnsi" w:hAnsiTheme="minorHAnsi" w:cs="Shruti"/>
        </w:rPr>
        <w:t>questionnaire</w:t>
      </w:r>
      <w:r w:rsidRPr="0084188A">
        <w:rPr>
          <w:rFonts w:asciiTheme="minorHAnsi" w:hAnsiTheme="minorHAnsi" w:cs="Shruti"/>
        </w:rPr>
        <w:t xml:space="preserve"> (</w:t>
      </w:r>
      <w:r w:rsidR="00D26ADF" w:rsidRPr="0084188A">
        <w:rPr>
          <w:rFonts w:asciiTheme="minorHAnsi" w:hAnsiTheme="minorHAnsi" w:cs="Shruti"/>
        </w:rPr>
        <w:t>“Completes”</w:t>
      </w:r>
      <w:r w:rsidRPr="0084188A">
        <w:rPr>
          <w:rFonts w:asciiTheme="minorHAnsi" w:hAnsiTheme="minorHAnsi" w:cs="Shruti"/>
        </w:rPr>
        <w:t xml:space="preserve">).  For these respondents, the estimated burden is </w:t>
      </w:r>
      <w:r w:rsidR="00BC5B7A">
        <w:rPr>
          <w:rFonts w:asciiTheme="minorHAnsi" w:hAnsiTheme="minorHAnsi" w:cs="Shruti"/>
        </w:rPr>
        <w:t>24</w:t>
      </w:r>
      <w:r w:rsidRPr="0084188A">
        <w:rPr>
          <w:rFonts w:asciiTheme="minorHAnsi" w:hAnsiTheme="minorHAnsi" w:cs="Shruti"/>
        </w:rPr>
        <w:t xml:space="preserve"> minutes</w:t>
      </w:r>
      <w:r w:rsidR="00BC5B7A">
        <w:rPr>
          <w:rFonts w:asciiTheme="minorHAnsi" w:hAnsiTheme="minorHAnsi" w:cs="Shruti"/>
        </w:rPr>
        <w:t xml:space="preserve"> per respondent</w:t>
      </w:r>
      <w:r w:rsidRPr="0084188A">
        <w:rPr>
          <w:rFonts w:asciiTheme="minorHAnsi" w:hAnsiTheme="minorHAnsi" w:cs="Shruti"/>
        </w:rPr>
        <w:t xml:space="preserve"> (</w:t>
      </w:r>
      <w:r w:rsidR="0084188A" w:rsidRPr="0084188A">
        <w:rPr>
          <w:rFonts w:asciiTheme="minorHAnsi" w:hAnsiTheme="minorHAnsi" w:cs="Shruti"/>
        </w:rPr>
        <w:t>4</w:t>
      </w:r>
      <w:r w:rsidRPr="0084188A">
        <w:rPr>
          <w:rFonts w:asciiTheme="minorHAnsi" w:hAnsiTheme="minorHAnsi" w:cs="Shruti"/>
        </w:rPr>
        <w:t xml:space="preserve"> minutes </w:t>
      </w:r>
      <w:r w:rsidR="00D2320C" w:rsidRPr="0084188A">
        <w:rPr>
          <w:rFonts w:asciiTheme="minorHAnsi" w:hAnsiTheme="minorHAnsi" w:cs="Shruti"/>
        </w:rPr>
        <w:t>for the Screener [</w:t>
      </w:r>
      <w:r w:rsidR="00D2320C" w:rsidRPr="00D7089B">
        <w:rPr>
          <w:rFonts w:asciiTheme="minorHAnsi" w:hAnsiTheme="minorHAnsi" w:cs="Shruti"/>
        </w:rPr>
        <w:t>Attachment 1a</w:t>
      </w:r>
      <w:r w:rsidR="00D2320C" w:rsidRPr="00053870">
        <w:rPr>
          <w:rFonts w:asciiTheme="minorHAnsi" w:hAnsiTheme="minorHAnsi" w:cs="Shruti"/>
        </w:rPr>
        <w:t>]</w:t>
      </w:r>
      <w:r w:rsidR="007F10BC" w:rsidRPr="0084188A">
        <w:rPr>
          <w:rFonts w:asciiTheme="minorHAnsi" w:hAnsiTheme="minorHAnsi" w:cs="Shruti"/>
        </w:rPr>
        <w:t xml:space="preserve"> plus </w:t>
      </w:r>
      <w:r w:rsidR="00BC5B7A">
        <w:rPr>
          <w:rFonts w:asciiTheme="minorHAnsi" w:hAnsiTheme="minorHAnsi" w:cs="Shruti"/>
        </w:rPr>
        <w:t>20</w:t>
      </w:r>
      <w:r w:rsidR="007F10BC" w:rsidRPr="0084188A">
        <w:rPr>
          <w:rFonts w:asciiTheme="minorHAnsi" w:hAnsiTheme="minorHAnsi" w:cs="Shruti"/>
        </w:rPr>
        <w:t xml:space="preserve"> minutes for the M</w:t>
      </w:r>
      <w:r w:rsidRPr="0084188A">
        <w:rPr>
          <w:rFonts w:asciiTheme="minorHAnsi" w:hAnsiTheme="minorHAnsi" w:cs="Shruti"/>
        </w:rPr>
        <w:t xml:space="preserve">ain </w:t>
      </w:r>
      <w:r w:rsidR="007F10BC" w:rsidRPr="0084188A">
        <w:rPr>
          <w:rFonts w:asciiTheme="minorHAnsi" w:hAnsiTheme="minorHAnsi" w:cs="Shruti"/>
        </w:rPr>
        <w:t>Q</w:t>
      </w:r>
      <w:r w:rsidR="00951CD6" w:rsidRPr="0084188A">
        <w:rPr>
          <w:rFonts w:asciiTheme="minorHAnsi" w:hAnsiTheme="minorHAnsi" w:cs="Shruti"/>
        </w:rPr>
        <w:t>uestionnaire</w:t>
      </w:r>
      <w:r w:rsidR="00D2320C" w:rsidRPr="0084188A">
        <w:rPr>
          <w:rFonts w:asciiTheme="minorHAnsi" w:hAnsiTheme="minorHAnsi" w:cs="Shruti"/>
        </w:rPr>
        <w:t xml:space="preserve"> [</w:t>
      </w:r>
      <w:r w:rsidRPr="00D7089B">
        <w:rPr>
          <w:rFonts w:asciiTheme="minorHAnsi" w:hAnsiTheme="minorHAnsi" w:cs="Shruti"/>
        </w:rPr>
        <w:t>Attachment 1b</w:t>
      </w:r>
      <w:r w:rsidR="00D2320C" w:rsidRPr="00053870">
        <w:rPr>
          <w:rFonts w:asciiTheme="minorHAnsi" w:hAnsiTheme="minorHAnsi" w:cs="Shruti"/>
        </w:rPr>
        <w:t>]</w:t>
      </w:r>
      <w:r w:rsidRPr="00053870">
        <w:rPr>
          <w:rFonts w:asciiTheme="minorHAnsi" w:hAnsiTheme="minorHAnsi" w:cs="Shruti"/>
        </w:rPr>
        <w:t>.</w:t>
      </w:r>
      <w:r w:rsidR="0084188A" w:rsidRPr="0084188A">
        <w:rPr>
          <w:rFonts w:asciiTheme="minorHAnsi" w:hAnsiTheme="minorHAnsi" w:cs="Shruti"/>
        </w:rPr>
        <w:t xml:space="preserve">  In addition, of these </w:t>
      </w:r>
      <w:r w:rsidR="00A87794">
        <w:rPr>
          <w:rFonts w:asciiTheme="minorHAnsi" w:hAnsiTheme="minorHAnsi" w:cs="Shruti"/>
        </w:rPr>
        <w:t>3,</w:t>
      </w:r>
      <w:r w:rsidR="00BC5B7A">
        <w:rPr>
          <w:rFonts w:asciiTheme="minorHAnsi" w:hAnsiTheme="minorHAnsi" w:cs="Shruti"/>
        </w:rPr>
        <w:t>6</w:t>
      </w:r>
      <w:r w:rsidR="0084188A" w:rsidRPr="0084188A">
        <w:rPr>
          <w:rFonts w:asciiTheme="minorHAnsi" w:hAnsiTheme="minorHAnsi" w:cs="Shruti"/>
        </w:rPr>
        <w:t>00</w:t>
      </w:r>
      <w:r w:rsidR="00BA0A90">
        <w:rPr>
          <w:rFonts w:asciiTheme="minorHAnsi" w:hAnsiTheme="minorHAnsi" w:cs="Shruti"/>
        </w:rPr>
        <w:t xml:space="preserve"> respondents</w:t>
      </w:r>
      <w:r w:rsidR="0084188A" w:rsidRPr="0084188A">
        <w:rPr>
          <w:rFonts w:asciiTheme="minorHAnsi" w:hAnsiTheme="minorHAnsi" w:cs="Shruti"/>
        </w:rPr>
        <w:t>, 30 will take place in an in-depth interview</w:t>
      </w:r>
      <w:r w:rsidR="008F7A80">
        <w:rPr>
          <w:rFonts w:asciiTheme="minorHAnsi" w:hAnsiTheme="minorHAnsi" w:cs="Shruti"/>
        </w:rPr>
        <w:t xml:space="preserve"> (IDI)</w:t>
      </w:r>
      <w:r w:rsidR="0084188A" w:rsidRPr="0084188A">
        <w:rPr>
          <w:rFonts w:asciiTheme="minorHAnsi" w:hAnsiTheme="minorHAnsi" w:cs="Shruti"/>
        </w:rPr>
        <w:t xml:space="preserve">, lasting 30 minutes.  The </w:t>
      </w:r>
      <w:r w:rsidR="008F7A80">
        <w:rPr>
          <w:rFonts w:asciiTheme="minorHAnsi" w:hAnsiTheme="minorHAnsi" w:cs="Shruti"/>
        </w:rPr>
        <w:t xml:space="preserve">total </w:t>
      </w:r>
      <w:r w:rsidR="0084188A" w:rsidRPr="0084188A">
        <w:rPr>
          <w:rFonts w:asciiTheme="minorHAnsi" w:hAnsiTheme="minorHAnsi" w:cs="Shruti"/>
        </w:rPr>
        <w:t>burden for the 30</w:t>
      </w:r>
      <w:r w:rsidR="008F7A80">
        <w:rPr>
          <w:rFonts w:asciiTheme="minorHAnsi" w:hAnsiTheme="minorHAnsi" w:cs="Shruti"/>
        </w:rPr>
        <w:t xml:space="preserve"> IDI</w:t>
      </w:r>
      <w:r w:rsidR="0084188A" w:rsidRPr="0084188A">
        <w:rPr>
          <w:rFonts w:asciiTheme="minorHAnsi" w:hAnsiTheme="minorHAnsi" w:cs="Shruti"/>
        </w:rPr>
        <w:t xml:space="preserve"> is 15 hours.</w:t>
      </w:r>
    </w:p>
    <w:p w14:paraId="012D05B9" w14:textId="644B4EEF" w:rsidR="00D6546F" w:rsidRPr="0084188A" w:rsidRDefault="00D26ADF" w:rsidP="00ED4896">
      <w:pPr>
        <w:spacing w:after="0"/>
        <w:rPr>
          <w:rFonts w:asciiTheme="minorHAnsi" w:hAnsiTheme="minorHAnsi"/>
        </w:rPr>
      </w:pPr>
      <w:r w:rsidRPr="0084188A">
        <w:rPr>
          <w:rFonts w:asciiTheme="minorHAnsi" w:hAnsiTheme="minorHAnsi" w:cs="Shruti"/>
        </w:rPr>
        <w:t xml:space="preserve">The total number of individuals involved in data collection </w:t>
      </w:r>
      <w:r w:rsidR="00DA3CDA" w:rsidRPr="0084188A">
        <w:rPr>
          <w:rFonts w:asciiTheme="minorHAnsi" w:hAnsiTheme="minorHAnsi" w:cs="Shruti"/>
        </w:rPr>
        <w:t xml:space="preserve">is </w:t>
      </w:r>
      <w:r w:rsidR="00A87794" w:rsidRPr="00D7089B">
        <w:rPr>
          <w:rFonts w:asciiTheme="minorHAnsi" w:hAnsiTheme="minorHAnsi" w:cs="Shruti"/>
        </w:rPr>
        <w:t>4,</w:t>
      </w:r>
      <w:r w:rsidR="00BC5B7A">
        <w:rPr>
          <w:rFonts w:asciiTheme="minorHAnsi" w:hAnsiTheme="minorHAnsi" w:cs="Shruti"/>
        </w:rPr>
        <w:t>5</w:t>
      </w:r>
      <w:r w:rsidR="008F7A80">
        <w:rPr>
          <w:rFonts w:asciiTheme="minorHAnsi" w:hAnsiTheme="minorHAnsi" w:cs="Shruti"/>
        </w:rPr>
        <w:t>6</w:t>
      </w:r>
      <w:r w:rsidR="00BC5B7A">
        <w:rPr>
          <w:rFonts w:asciiTheme="minorHAnsi" w:hAnsiTheme="minorHAnsi" w:cs="Shruti"/>
        </w:rPr>
        <w:t>0</w:t>
      </w:r>
      <w:r w:rsidR="00DA3CDA" w:rsidRPr="0084188A">
        <w:rPr>
          <w:rFonts w:asciiTheme="minorHAnsi" w:hAnsiTheme="minorHAnsi" w:cs="Shruti"/>
        </w:rPr>
        <w:t>.</w:t>
      </w:r>
      <w:r w:rsidRPr="0084188A">
        <w:rPr>
          <w:rFonts w:asciiTheme="minorHAnsi" w:hAnsiTheme="minorHAnsi" w:cs="Shruti"/>
        </w:rPr>
        <w:t xml:space="preserve"> </w:t>
      </w:r>
      <w:r w:rsidR="008F7A80">
        <w:rPr>
          <w:rFonts w:asciiTheme="minorHAnsi" w:hAnsiTheme="minorHAnsi" w:cs="Shruti"/>
        </w:rPr>
        <w:t>Because 30 individuals will also participate in</w:t>
      </w:r>
      <w:r w:rsidR="0025375E">
        <w:rPr>
          <w:rFonts w:asciiTheme="minorHAnsi" w:hAnsiTheme="minorHAnsi" w:cs="Shruti"/>
        </w:rPr>
        <w:t xml:space="preserve"> a follow-up</w:t>
      </w:r>
      <w:r w:rsidR="008F7A80">
        <w:rPr>
          <w:rFonts w:asciiTheme="minorHAnsi" w:hAnsiTheme="minorHAnsi" w:cs="Shruti"/>
        </w:rPr>
        <w:t xml:space="preserve"> IDI, the total number of responses is 4,590. </w:t>
      </w:r>
      <w:r w:rsidRPr="0084188A">
        <w:rPr>
          <w:rFonts w:asciiTheme="minorHAnsi" w:hAnsiTheme="minorHAnsi" w:cs="Shruti"/>
        </w:rPr>
        <w:t xml:space="preserve">The estimated burden per response </w:t>
      </w:r>
      <w:r w:rsidR="0025375E">
        <w:rPr>
          <w:rFonts w:asciiTheme="minorHAnsi" w:hAnsiTheme="minorHAnsi" w:cs="Shruti"/>
        </w:rPr>
        <w:t>is 4</w:t>
      </w:r>
      <w:r w:rsidR="008A5411" w:rsidRPr="0084188A">
        <w:rPr>
          <w:rFonts w:asciiTheme="minorHAnsi" w:hAnsiTheme="minorHAnsi" w:cs="Shruti"/>
        </w:rPr>
        <w:t xml:space="preserve"> </w:t>
      </w:r>
      <w:r w:rsidRPr="0084188A">
        <w:rPr>
          <w:rFonts w:asciiTheme="minorHAnsi" w:hAnsiTheme="minorHAnsi" w:cs="Shruti"/>
        </w:rPr>
        <w:t>minutes</w:t>
      </w:r>
      <w:r w:rsidR="0025375E">
        <w:rPr>
          <w:rFonts w:asciiTheme="minorHAnsi" w:hAnsiTheme="minorHAnsi" w:cs="Shruti"/>
        </w:rPr>
        <w:t xml:space="preserve"> for screening, 20 minutes for the main questionnaire, and 30 minutes for the IDI</w:t>
      </w:r>
      <w:r w:rsidRPr="0084188A">
        <w:rPr>
          <w:rFonts w:ascii="Shruti" w:hAnsi="Shruti" w:cs="Shruti"/>
          <w:sz w:val="16"/>
          <w:szCs w:val="14"/>
        </w:rPr>
        <w:t>.</w:t>
      </w:r>
      <w:r w:rsidR="00345E4B" w:rsidRPr="0084188A">
        <w:rPr>
          <w:rFonts w:asciiTheme="minorHAnsi" w:hAnsiTheme="minorHAnsi"/>
        </w:rPr>
        <w:t xml:space="preserve">  </w:t>
      </w:r>
      <w:r w:rsidR="0025375E">
        <w:rPr>
          <w:rFonts w:asciiTheme="minorHAnsi" w:hAnsiTheme="minorHAnsi"/>
        </w:rPr>
        <w:t>The adjusted average burden per response is 19.86 minutes and t</w:t>
      </w:r>
      <w:r w:rsidR="00696593" w:rsidRPr="0084188A">
        <w:rPr>
          <w:rFonts w:asciiTheme="minorHAnsi" w:hAnsiTheme="minorHAnsi"/>
        </w:rPr>
        <w:t xml:space="preserve">he </w:t>
      </w:r>
      <w:r w:rsidR="00C02D02" w:rsidRPr="0084188A">
        <w:rPr>
          <w:rFonts w:asciiTheme="minorHAnsi" w:hAnsiTheme="minorHAnsi"/>
        </w:rPr>
        <w:t xml:space="preserve">total </w:t>
      </w:r>
      <w:r w:rsidR="00696593" w:rsidRPr="0084188A">
        <w:rPr>
          <w:rFonts w:asciiTheme="minorHAnsi" w:hAnsiTheme="minorHAnsi"/>
        </w:rPr>
        <w:t xml:space="preserve">estimated burden to respondents is </w:t>
      </w:r>
      <w:r w:rsidR="00A87794" w:rsidRPr="00D7089B">
        <w:rPr>
          <w:rFonts w:asciiTheme="minorHAnsi" w:hAnsiTheme="minorHAnsi"/>
        </w:rPr>
        <w:t>1,</w:t>
      </w:r>
      <w:r w:rsidR="00BC5B7A">
        <w:rPr>
          <w:rFonts w:asciiTheme="minorHAnsi" w:hAnsiTheme="minorHAnsi"/>
        </w:rPr>
        <w:t>519</w:t>
      </w:r>
      <w:r w:rsidR="00346F34" w:rsidRPr="0084188A">
        <w:rPr>
          <w:rFonts w:asciiTheme="minorHAnsi" w:hAnsiTheme="minorHAnsi"/>
        </w:rPr>
        <w:t xml:space="preserve"> </w:t>
      </w:r>
      <w:r w:rsidR="00696593" w:rsidRPr="0084188A">
        <w:rPr>
          <w:rFonts w:asciiTheme="minorHAnsi" w:hAnsiTheme="minorHAnsi"/>
        </w:rPr>
        <w:t>hours</w:t>
      </w:r>
      <w:r w:rsidR="0025375E">
        <w:rPr>
          <w:rFonts w:asciiTheme="minorHAnsi" w:hAnsiTheme="minorHAnsi"/>
        </w:rPr>
        <w:t xml:space="preserve"> (4,590 responses X 19.86/60 </w:t>
      </w:r>
      <w:r w:rsidR="00153CF0">
        <w:rPr>
          <w:rFonts w:asciiTheme="minorHAnsi" w:hAnsiTheme="minorHAnsi"/>
        </w:rPr>
        <w:t>hours</w:t>
      </w:r>
      <w:r w:rsidR="0025375E">
        <w:rPr>
          <w:rFonts w:asciiTheme="minorHAnsi" w:hAnsiTheme="minorHAnsi"/>
        </w:rPr>
        <w:t xml:space="preserve"> per response = 1,519 hours)</w:t>
      </w:r>
      <w:r w:rsidR="00696593" w:rsidRPr="0084188A">
        <w:rPr>
          <w:rFonts w:asciiTheme="minorHAnsi" w:hAnsiTheme="minorHAnsi"/>
        </w:rPr>
        <w:t>.</w:t>
      </w:r>
    </w:p>
    <w:p w14:paraId="2612DFA5" w14:textId="224AF33A" w:rsidR="00696593" w:rsidRPr="0084188A" w:rsidRDefault="00696593" w:rsidP="00ED4896">
      <w:pPr>
        <w:spacing w:after="0"/>
        <w:rPr>
          <w:rFonts w:asciiTheme="minorHAnsi" w:hAnsiTheme="minorHAnsi"/>
        </w:rPr>
      </w:pPr>
    </w:p>
    <w:p w14:paraId="31363A50" w14:textId="2716A026" w:rsidR="00696593" w:rsidRPr="0084188A" w:rsidRDefault="00696593" w:rsidP="000F289E">
      <w:pPr>
        <w:pStyle w:val="Heading3"/>
      </w:pPr>
      <w:r w:rsidRPr="0084188A">
        <w:t>Table A.12.A.  Estimated Annualized Burden to Respondents</w:t>
      </w:r>
    </w:p>
    <w:tbl>
      <w:tblPr>
        <w:tblW w:w="5000" w:type="pct"/>
        <w:tblLook w:val="04A0" w:firstRow="1" w:lastRow="0" w:firstColumn="1" w:lastColumn="0" w:noHBand="0" w:noVBand="1"/>
      </w:tblPr>
      <w:tblGrid>
        <w:gridCol w:w="2910"/>
        <w:gridCol w:w="1439"/>
        <w:gridCol w:w="1441"/>
        <w:gridCol w:w="1439"/>
        <w:gridCol w:w="1528"/>
        <w:gridCol w:w="1089"/>
      </w:tblGrid>
      <w:tr w:rsidR="00833C41" w:rsidRPr="00A87794" w14:paraId="7233045E" w14:textId="77777777" w:rsidTr="00B91B36">
        <w:trPr>
          <w:trHeight w:val="1140"/>
        </w:trPr>
        <w:tc>
          <w:tcPr>
            <w:tcW w:w="1477"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029BA888" w14:textId="77777777" w:rsidR="00832CAF" w:rsidRPr="00A87794" w:rsidRDefault="00832CAF" w:rsidP="00832CAF">
            <w:pPr>
              <w:spacing w:after="0" w:line="240" w:lineRule="auto"/>
              <w:jc w:val="center"/>
              <w:rPr>
                <w:rFonts w:eastAsia="Times New Roman"/>
                <w:b/>
                <w:color w:val="000000"/>
                <w:sz w:val="20"/>
                <w:szCs w:val="20"/>
              </w:rPr>
            </w:pPr>
            <w:r w:rsidRPr="00A87794">
              <w:rPr>
                <w:rFonts w:eastAsia="Times New Roman"/>
                <w:b/>
                <w:color w:val="000000"/>
                <w:sz w:val="20"/>
                <w:szCs w:val="20"/>
              </w:rPr>
              <w:t>Type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289D15C4" w14:textId="77777777" w:rsidR="00832CAF" w:rsidRPr="00A87794" w:rsidRDefault="00832CAF" w:rsidP="00832CAF">
            <w:pPr>
              <w:spacing w:after="0" w:line="240" w:lineRule="auto"/>
              <w:jc w:val="center"/>
              <w:rPr>
                <w:rFonts w:eastAsia="Times New Roman"/>
                <w:b/>
                <w:color w:val="000000"/>
                <w:sz w:val="20"/>
                <w:szCs w:val="20"/>
              </w:rPr>
            </w:pPr>
            <w:r w:rsidRPr="00A87794">
              <w:rPr>
                <w:rFonts w:eastAsia="Times New Roman"/>
                <w:b/>
                <w:color w:val="000000"/>
                <w:sz w:val="20"/>
                <w:szCs w:val="20"/>
              </w:rPr>
              <w:t>Form Name</w:t>
            </w:r>
          </w:p>
        </w:tc>
        <w:tc>
          <w:tcPr>
            <w:tcW w:w="732" w:type="pct"/>
            <w:tcBorders>
              <w:top w:val="single" w:sz="8" w:space="0" w:color="auto"/>
              <w:left w:val="nil"/>
              <w:bottom w:val="single" w:sz="8" w:space="0" w:color="auto"/>
              <w:right w:val="single" w:sz="8" w:space="0" w:color="auto"/>
            </w:tcBorders>
            <w:shd w:val="clear" w:color="auto" w:fill="auto"/>
            <w:vAlign w:val="bottom"/>
            <w:hideMark/>
          </w:tcPr>
          <w:p w14:paraId="2D58C810" w14:textId="77777777" w:rsidR="00832CAF" w:rsidRPr="00A87794" w:rsidRDefault="00832CAF" w:rsidP="00832CAF">
            <w:pPr>
              <w:spacing w:after="0" w:line="240" w:lineRule="auto"/>
              <w:jc w:val="center"/>
              <w:rPr>
                <w:rFonts w:eastAsia="Times New Roman"/>
                <w:b/>
                <w:color w:val="000000"/>
                <w:sz w:val="20"/>
                <w:szCs w:val="20"/>
              </w:rPr>
            </w:pPr>
            <w:r w:rsidRPr="00A87794">
              <w:rPr>
                <w:rFonts w:eastAsia="Times New Roman"/>
                <w:b/>
                <w:color w:val="000000"/>
                <w:sz w:val="20"/>
                <w:szCs w:val="20"/>
              </w:rPr>
              <w:t>Number of Respondents</w:t>
            </w:r>
          </w:p>
        </w:tc>
        <w:tc>
          <w:tcPr>
            <w:tcW w:w="731" w:type="pct"/>
            <w:tcBorders>
              <w:top w:val="single" w:sz="8" w:space="0" w:color="auto"/>
              <w:left w:val="nil"/>
              <w:bottom w:val="single" w:sz="8" w:space="0" w:color="auto"/>
              <w:right w:val="single" w:sz="8" w:space="0" w:color="auto"/>
            </w:tcBorders>
            <w:shd w:val="clear" w:color="auto" w:fill="auto"/>
            <w:vAlign w:val="bottom"/>
            <w:hideMark/>
          </w:tcPr>
          <w:p w14:paraId="41FFDFB6" w14:textId="77777777" w:rsidR="00832CAF" w:rsidRPr="00A87794" w:rsidRDefault="00832CAF" w:rsidP="00832CAF">
            <w:pPr>
              <w:spacing w:after="0" w:line="240" w:lineRule="auto"/>
              <w:jc w:val="center"/>
              <w:rPr>
                <w:rFonts w:eastAsia="Times New Roman"/>
                <w:b/>
                <w:color w:val="000000"/>
                <w:sz w:val="20"/>
                <w:szCs w:val="20"/>
              </w:rPr>
            </w:pPr>
            <w:r w:rsidRPr="00A87794">
              <w:rPr>
                <w:rFonts w:eastAsia="Times New Roman"/>
                <w:b/>
                <w:color w:val="000000"/>
                <w:sz w:val="20"/>
                <w:szCs w:val="20"/>
              </w:rPr>
              <w:t>Number of Responses per Respondent</w:t>
            </w:r>
          </w:p>
        </w:tc>
        <w:tc>
          <w:tcPr>
            <w:tcW w:w="776" w:type="pct"/>
            <w:tcBorders>
              <w:top w:val="single" w:sz="8" w:space="0" w:color="auto"/>
              <w:left w:val="nil"/>
              <w:bottom w:val="single" w:sz="8" w:space="0" w:color="auto"/>
              <w:right w:val="single" w:sz="8" w:space="0" w:color="auto"/>
            </w:tcBorders>
            <w:shd w:val="clear" w:color="auto" w:fill="auto"/>
            <w:vAlign w:val="bottom"/>
            <w:hideMark/>
          </w:tcPr>
          <w:p w14:paraId="1036110D" w14:textId="77777777" w:rsidR="00832CAF" w:rsidRPr="00A87794" w:rsidRDefault="00832CAF" w:rsidP="00832CAF">
            <w:pPr>
              <w:spacing w:after="0" w:line="240" w:lineRule="auto"/>
              <w:jc w:val="center"/>
              <w:rPr>
                <w:rFonts w:eastAsia="Times New Roman"/>
                <w:b/>
                <w:color w:val="000000"/>
                <w:sz w:val="20"/>
                <w:szCs w:val="20"/>
              </w:rPr>
            </w:pPr>
            <w:r w:rsidRPr="00A87794">
              <w:rPr>
                <w:rFonts w:eastAsia="Times New Roman"/>
                <w:b/>
                <w:color w:val="000000"/>
                <w:sz w:val="20"/>
                <w:szCs w:val="20"/>
              </w:rPr>
              <w:t>Average Burden per Response (in hours)</w:t>
            </w:r>
          </w:p>
        </w:tc>
        <w:tc>
          <w:tcPr>
            <w:tcW w:w="554" w:type="pct"/>
            <w:tcBorders>
              <w:top w:val="single" w:sz="8" w:space="0" w:color="auto"/>
              <w:left w:val="nil"/>
              <w:bottom w:val="single" w:sz="8" w:space="0" w:color="auto"/>
              <w:right w:val="single" w:sz="8" w:space="0" w:color="auto"/>
            </w:tcBorders>
            <w:shd w:val="clear" w:color="auto" w:fill="auto"/>
            <w:vAlign w:val="bottom"/>
            <w:hideMark/>
          </w:tcPr>
          <w:p w14:paraId="0538E197" w14:textId="77777777" w:rsidR="00832CAF" w:rsidRPr="00A87794" w:rsidRDefault="00832CAF" w:rsidP="00832CAF">
            <w:pPr>
              <w:spacing w:after="0" w:line="240" w:lineRule="auto"/>
              <w:jc w:val="center"/>
              <w:rPr>
                <w:rFonts w:eastAsia="Times New Roman"/>
                <w:b/>
                <w:color w:val="000000"/>
                <w:sz w:val="20"/>
                <w:szCs w:val="20"/>
              </w:rPr>
            </w:pPr>
            <w:r w:rsidRPr="00A87794">
              <w:rPr>
                <w:rFonts w:eastAsia="Times New Roman"/>
                <w:b/>
                <w:color w:val="000000"/>
                <w:sz w:val="20"/>
                <w:szCs w:val="20"/>
              </w:rPr>
              <w:t>Total Burden (in hours)</w:t>
            </w:r>
          </w:p>
        </w:tc>
      </w:tr>
      <w:tr w:rsidR="00B91B36" w:rsidRPr="00A87794" w14:paraId="1F45AFD0" w14:textId="77777777" w:rsidTr="00B91B36">
        <w:trPr>
          <w:trHeight w:val="580"/>
        </w:trPr>
        <w:tc>
          <w:tcPr>
            <w:tcW w:w="1477" w:type="pct"/>
            <w:tcBorders>
              <w:top w:val="nil"/>
              <w:left w:val="single" w:sz="8" w:space="0" w:color="auto"/>
              <w:bottom w:val="single" w:sz="8" w:space="0" w:color="auto"/>
              <w:right w:val="single" w:sz="8" w:space="0" w:color="auto"/>
            </w:tcBorders>
            <w:shd w:val="clear" w:color="auto" w:fill="auto"/>
            <w:vAlign w:val="center"/>
          </w:tcPr>
          <w:p w14:paraId="18F3188E" w14:textId="2DE59517" w:rsidR="00B91B36" w:rsidRPr="00A87794" w:rsidRDefault="008A5411" w:rsidP="00B83467">
            <w:pPr>
              <w:spacing w:after="0" w:line="240" w:lineRule="auto"/>
              <w:rPr>
                <w:rFonts w:eastAsia="Times New Roman"/>
                <w:color w:val="000000"/>
                <w:sz w:val="20"/>
                <w:szCs w:val="20"/>
              </w:rPr>
            </w:pPr>
            <w:r w:rsidRPr="00A87794">
              <w:rPr>
                <w:rFonts w:eastAsia="Times New Roman"/>
                <w:color w:val="000000"/>
              </w:rPr>
              <w:t>Toluna Panel members (</w:t>
            </w:r>
            <w:r w:rsidR="00B83467" w:rsidRPr="00A87794">
              <w:rPr>
                <w:rFonts w:eastAsia="Times New Roman"/>
                <w:color w:val="000000"/>
              </w:rPr>
              <w:t>Incomplete</w:t>
            </w:r>
            <w:r w:rsidRPr="00A87794">
              <w:rPr>
                <w:rFonts w:eastAsia="Times New Roman"/>
                <w:color w:val="000000"/>
              </w:rPr>
              <w:t>)</w:t>
            </w:r>
          </w:p>
        </w:tc>
        <w:tc>
          <w:tcPr>
            <w:tcW w:w="731" w:type="pct"/>
            <w:tcBorders>
              <w:top w:val="nil"/>
              <w:left w:val="nil"/>
              <w:bottom w:val="single" w:sz="8" w:space="0" w:color="auto"/>
              <w:right w:val="single" w:sz="8" w:space="0" w:color="auto"/>
            </w:tcBorders>
            <w:shd w:val="clear" w:color="auto" w:fill="auto"/>
            <w:vAlign w:val="center"/>
          </w:tcPr>
          <w:p w14:paraId="4101C233" w14:textId="073E6878" w:rsidR="00B91B36" w:rsidRPr="00A87794" w:rsidRDefault="00B91B36" w:rsidP="005433ED">
            <w:pPr>
              <w:spacing w:after="0" w:line="240" w:lineRule="auto"/>
              <w:rPr>
                <w:rFonts w:eastAsia="Times New Roman"/>
                <w:color w:val="000000"/>
                <w:sz w:val="20"/>
                <w:szCs w:val="20"/>
              </w:rPr>
            </w:pPr>
            <w:r w:rsidRPr="00A87794">
              <w:rPr>
                <w:rFonts w:eastAsia="Times New Roman"/>
                <w:color w:val="000000"/>
                <w:sz w:val="20"/>
                <w:szCs w:val="20"/>
              </w:rPr>
              <w:t xml:space="preserve">Screener </w:t>
            </w:r>
          </w:p>
        </w:tc>
        <w:tc>
          <w:tcPr>
            <w:tcW w:w="732" w:type="pct"/>
            <w:tcBorders>
              <w:top w:val="nil"/>
              <w:left w:val="nil"/>
              <w:bottom w:val="single" w:sz="8" w:space="0" w:color="auto"/>
              <w:right w:val="single" w:sz="8" w:space="0" w:color="auto"/>
            </w:tcBorders>
            <w:shd w:val="clear" w:color="auto" w:fill="auto"/>
            <w:vAlign w:val="center"/>
          </w:tcPr>
          <w:p w14:paraId="7B83E45B" w14:textId="3EBD4075" w:rsidR="00B91B36" w:rsidRPr="00A87794" w:rsidRDefault="00A87794" w:rsidP="00832CAF">
            <w:pPr>
              <w:spacing w:after="0" w:line="240" w:lineRule="auto"/>
              <w:jc w:val="center"/>
              <w:rPr>
                <w:rFonts w:eastAsia="Times New Roman"/>
                <w:color w:val="000000"/>
                <w:sz w:val="20"/>
                <w:szCs w:val="20"/>
              </w:rPr>
            </w:pPr>
            <w:r w:rsidRPr="00A87794">
              <w:rPr>
                <w:rFonts w:eastAsia="Times New Roman"/>
                <w:color w:val="000000"/>
              </w:rPr>
              <w:t>960</w:t>
            </w:r>
          </w:p>
        </w:tc>
        <w:tc>
          <w:tcPr>
            <w:tcW w:w="731" w:type="pct"/>
            <w:tcBorders>
              <w:top w:val="nil"/>
              <w:left w:val="nil"/>
              <w:bottom w:val="single" w:sz="8" w:space="0" w:color="auto"/>
              <w:right w:val="single" w:sz="8" w:space="0" w:color="auto"/>
            </w:tcBorders>
            <w:shd w:val="clear" w:color="auto" w:fill="auto"/>
            <w:vAlign w:val="center"/>
          </w:tcPr>
          <w:p w14:paraId="0DDC825B" w14:textId="1C88A34B" w:rsidR="00B91B36" w:rsidRPr="00A87794" w:rsidRDefault="00B91B36" w:rsidP="00832CAF">
            <w:pPr>
              <w:spacing w:after="0" w:line="240" w:lineRule="auto"/>
              <w:jc w:val="center"/>
              <w:rPr>
                <w:rFonts w:eastAsia="Times New Roman"/>
                <w:color w:val="000000"/>
                <w:sz w:val="20"/>
                <w:szCs w:val="20"/>
              </w:rPr>
            </w:pPr>
            <w:r w:rsidRPr="00A87794">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tcPr>
          <w:p w14:paraId="5F8183F2" w14:textId="613E0C41" w:rsidR="00B91B36" w:rsidRPr="00A87794" w:rsidRDefault="0051194A" w:rsidP="00502642">
            <w:pPr>
              <w:spacing w:after="0" w:line="240" w:lineRule="auto"/>
              <w:jc w:val="center"/>
              <w:rPr>
                <w:rFonts w:eastAsia="Times New Roman"/>
                <w:color w:val="000000"/>
                <w:sz w:val="20"/>
                <w:szCs w:val="20"/>
              </w:rPr>
            </w:pPr>
            <w:r w:rsidRPr="00A87794">
              <w:rPr>
                <w:rFonts w:eastAsia="Times New Roman"/>
                <w:color w:val="000000"/>
                <w:sz w:val="20"/>
                <w:szCs w:val="20"/>
              </w:rPr>
              <w:t>4</w:t>
            </w:r>
            <w:r w:rsidR="00B91B36" w:rsidRPr="00A87794">
              <w:rPr>
                <w:rFonts w:eastAsia="Times New Roman"/>
                <w:color w:val="000000"/>
                <w:sz w:val="20"/>
                <w:szCs w:val="20"/>
              </w:rPr>
              <w:t>/60</w:t>
            </w:r>
          </w:p>
        </w:tc>
        <w:tc>
          <w:tcPr>
            <w:tcW w:w="554" w:type="pct"/>
            <w:tcBorders>
              <w:top w:val="nil"/>
              <w:left w:val="nil"/>
              <w:bottom w:val="single" w:sz="8" w:space="0" w:color="auto"/>
              <w:right w:val="single" w:sz="8" w:space="0" w:color="auto"/>
            </w:tcBorders>
            <w:shd w:val="clear" w:color="auto" w:fill="auto"/>
            <w:vAlign w:val="center"/>
          </w:tcPr>
          <w:p w14:paraId="06AFBF2C" w14:textId="0192F1B4" w:rsidR="00B91B36" w:rsidRPr="00A87794" w:rsidRDefault="00A87794" w:rsidP="00832CAF">
            <w:pPr>
              <w:spacing w:after="0" w:line="240" w:lineRule="auto"/>
              <w:jc w:val="right"/>
              <w:rPr>
                <w:rFonts w:eastAsia="Times New Roman"/>
                <w:color w:val="000000"/>
                <w:sz w:val="20"/>
                <w:szCs w:val="20"/>
              </w:rPr>
            </w:pPr>
            <w:r w:rsidRPr="00A87794">
              <w:rPr>
                <w:rFonts w:eastAsia="Times New Roman"/>
                <w:color w:val="000000"/>
              </w:rPr>
              <w:t>64</w:t>
            </w:r>
          </w:p>
        </w:tc>
      </w:tr>
      <w:tr w:rsidR="00B91B36" w:rsidRPr="00A87794" w14:paraId="528177BC" w14:textId="77777777" w:rsidTr="00B91B36">
        <w:trPr>
          <w:trHeight w:val="580"/>
        </w:trPr>
        <w:tc>
          <w:tcPr>
            <w:tcW w:w="1477" w:type="pct"/>
            <w:tcBorders>
              <w:top w:val="nil"/>
              <w:left w:val="single" w:sz="8" w:space="0" w:color="auto"/>
              <w:bottom w:val="single" w:sz="8" w:space="0" w:color="auto"/>
              <w:right w:val="single" w:sz="8" w:space="0" w:color="auto"/>
            </w:tcBorders>
            <w:shd w:val="clear" w:color="auto" w:fill="auto"/>
            <w:vAlign w:val="center"/>
            <w:hideMark/>
          </w:tcPr>
          <w:p w14:paraId="2A3B71ED" w14:textId="557022D6" w:rsidR="00B91B36" w:rsidRPr="00A87794" w:rsidRDefault="00B91B36" w:rsidP="004258E9">
            <w:pPr>
              <w:spacing w:after="0" w:line="240" w:lineRule="auto"/>
              <w:rPr>
                <w:rFonts w:eastAsia="Times New Roman"/>
                <w:color w:val="000000"/>
                <w:sz w:val="20"/>
                <w:szCs w:val="20"/>
              </w:rPr>
            </w:pPr>
            <w:r w:rsidRPr="00A87794">
              <w:rPr>
                <w:rFonts w:eastAsia="Times New Roman"/>
                <w:color w:val="000000"/>
              </w:rPr>
              <w:t xml:space="preserve">Current or former </w:t>
            </w:r>
            <w:r w:rsidR="008A5411" w:rsidRPr="00A87794">
              <w:rPr>
                <w:rFonts w:eastAsia="Times New Roman"/>
                <w:color w:val="000000"/>
              </w:rPr>
              <w:t xml:space="preserve">adult </w:t>
            </w:r>
            <w:r w:rsidRPr="00A87794">
              <w:rPr>
                <w:rFonts w:eastAsia="Times New Roman"/>
                <w:color w:val="000000"/>
              </w:rPr>
              <w:t xml:space="preserve">cigarette smokers </w:t>
            </w:r>
            <w:r w:rsidR="0051194A" w:rsidRPr="00A87794">
              <w:rPr>
                <w:rFonts w:eastAsia="Times New Roman"/>
                <w:color w:val="000000"/>
              </w:rPr>
              <w:t xml:space="preserve">who are using </w:t>
            </w:r>
            <w:r w:rsidR="00627F3F" w:rsidRPr="00A87794">
              <w:rPr>
                <w:rFonts w:eastAsia="Times New Roman"/>
                <w:color w:val="000000"/>
              </w:rPr>
              <w:t xml:space="preserve">cigars, </w:t>
            </w:r>
            <w:r w:rsidR="003454EC" w:rsidRPr="00A87794">
              <w:rPr>
                <w:rFonts w:eastAsia="Times New Roman"/>
                <w:color w:val="000000"/>
              </w:rPr>
              <w:t>cigarillos,</w:t>
            </w:r>
            <w:r w:rsidR="00627F3F" w:rsidRPr="00A87794">
              <w:rPr>
                <w:rFonts w:eastAsia="Times New Roman"/>
                <w:color w:val="000000"/>
              </w:rPr>
              <w:t xml:space="preserve"> little cigars,</w:t>
            </w:r>
            <w:r w:rsidR="003454EC" w:rsidRPr="00A87794">
              <w:rPr>
                <w:rFonts w:eastAsia="Times New Roman"/>
                <w:color w:val="000000"/>
              </w:rPr>
              <w:t xml:space="preserve"> </w:t>
            </w:r>
            <w:r w:rsidR="0051194A" w:rsidRPr="00A87794">
              <w:rPr>
                <w:rFonts w:eastAsia="Times New Roman"/>
                <w:color w:val="000000"/>
              </w:rPr>
              <w:t xml:space="preserve">e-cigarettes or </w:t>
            </w:r>
            <w:r w:rsidR="004258E9">
              <w:rPr>
                <w:rFonts w:eastAsia="Times New Roman"/>
                <w:color w:val="000000"/>
              </w:rPr>
              <w:t xml:space="preserve">chewing tobacco or </w:t>
            </w:r>
            <w:proofErr w:type="spellStart"/>
            <w:r w:rsidR="004258E9">
              <w:rPr>
                <w:rFonts w:eastAsia="Times New Roman"/>
                <w:color w:val="000000"/>
              </w:rPr>
              <w:t>snus</w:t>
            </w:r>
            <w:proofErr w:type="spellEnd"/>
            <w:r w:rsidR="0051194A" w:rsidRPr="00A87794">
              <w:rPr>
                <w:rFonts w:eastAsia="Times New Roman"/>
                <w:color w:val="000000"/>
              </w:rPr>
              <w:t xml:space="preserve"> </w:t>
            </w:r>
            <w:r w:rsidR="008A5411" w:rsidRPr="00A87794">
              <w:rPr>
                <w:rFonts w:eastAsia="Times New Roman"/>
                <w:color w:val="000000"/>
              </w:rPr>
              <w:t>(Completes)</w:t>
            </w:r>
          </w:p>
        </w:tc>
        <w:tc>
          <w:tcPr>
            <w:tcW w:w="731" w:type="pct"/>
            <w:tcBorders>
              <w:top w:val="nil"/>
              <w:left w:val="nil"/>
              <w:bottom w:val="single" w:sz="8" w:space="0" w:color="auto"/>
              <w:right w:val="single" w:sz="8" w:space="0" w:color="auto"/>
            </w:tcBorders>
            <w:shd w:val="clear" w:color="auto" w:fill="auto"/>
            <w:vAlign w:val="center"/>
            <w:hideMark/>
          </w:tcPr>
          <w:p w14:paraId="458E5A9A" w14:textId="4ABE7294" w:rsidR="00B91B36" w:rsidRPr="00A87794" w:rsidRDefault="005433ED" w:rsidP="00832CAF">
            <w:pPr>
              <w:spacing w:after="0" w:line="240" w:lineRule="auto"/>
              <w:rPr>
                <w:rFonts w:eastAsia="Times New Roman"/>
                <w:color w:val="000000"/>
                <w:sz w:val="20"/>
                <w:szCs w:val="20"/>
              </w:rPr>
            </w:pPr>
            <w:r w:rsidRPr="00A87794">
              <w:rPr>
                <w:rFonts w:eastAsia="Times New Roman"/>
                <w:color w:val="000000"/>
                <w:sz w:val="20"/>
                <w:szCs w:val="20"/>
              </w:rPr>
              <w:t>Screener and Questionnaire</w:t>
            </w:r>
          </w:p>
        </w:tc>
        <w:tc>
          <w:tcPr>
            <w:tcW w:w="732" w:type="pct"/>
            <w:tcBorders>
              <w:top w:val="nil"/>
              <w:left w:val="nil"/>
              <w:bottom w:val="single" w:sz="8" w:space="0" w:color="auto"/>
              <w:right w:val="single" w:sz="8" w:space="0" w:color="auto"/>
            </w:tcBorders>
            <w:shd w:val="clear" w:color="auto" w:fill="auto"/>
            <w:vAlign w:val="center"/>
            <w:hideMark/>
          </w:tcPr>
          <w:p w14:paraId="0136A70E" w14:textId="7018003A" w:rsidR="00B91B36" w:rsidRPr="00A87794" w:rsidRDefault="00A87794" w:rsidP="00273D67">
            <w:pPr>
              <w:spacing w:after="0" w:line="240" w:lineRule="auto"/>
              <w:jc w:val="center"/>
              <w:rPr>
                <w:rFonts w:eastAsia="Times New Roman"/>
                <w:color w:val="000000"/>
                <w:sz w:val="20"/>
                <w:szCs w:val="20"/>
              </w:rPr>
            </w:pPr>
            <w:r w:rsidRPr="00A87794">
              <w:rPr>
                <w:rFonts w:eastAsia="Times New Roman"/>
                <w:color w:val="000000"/>
              </w:rPr>
              <w:t>3</w:t>
            </w:r>
            <w:r>
              <w:rPr>
                <w:rFonts w:eastAsia="Times New Roman"/>
                <w:color w:val="000000"/>
              </w:rPr>
              <w:t>,</w:t>
            </w:r>
            <w:r w:rsidR="00273D67">
              <w:rPr>
                <w:rFonts w:eastAsia="Times New Roman"/>
                <w:color w:val="000000"/>
              </w:rPr>
              <w:t>600</w:t>
            </w:r>
          </w:p>
        </w:tc>
        <w:tc>
          <w:tcPr>
            <w:tcW w:w="731" w:type="pct"/>
            <w:tcBorders>
              <w:top w:val="nil"/>
              <w:left w:val="nil"/>
              <w:bottom w:val="single" w:sz="8" w:space="0" w:color="auto"/>
              <w:right w:val="single" w:sz="8" w:space="0" w:color="auto"/>
            </w:tcBorders>
            <w:shd w:val="clear" w:color="auto" w:fill="auto"/>
            <w:vAlign w:val="center"/>
            <w:hideMark/>
          </w:tcPr>
          <w:p w14:paraId="28B38726" w14:textId="77777777" w:rsidR="00B91B36" w:rsidRPr="00A87794" w:rsidRDefault="00B91B36" w:rsidP="00832CAF">
            <w:pPr>
              <w:spacing w:after="0" w:line="240" w:lineRule="auto"/>
              <w:jc w:val="center"/>
              <w:rPr>
                <w:rFonts w:eastAsia="Times New Roman"/>
                <w:color w:val="000000"/>
                <w:sz w:val="20"/>
                <w:szCs w:val="20"/>
              </w:rPr>
            </w:pPr>
            <w:r w:rsidRPr="00A87794">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hideMark/>
          </w:tcPr>
          <w:p w14:paraId="0A548617" w14:textId="5FBF4B63" w:rsidR="00B91B36" w:rsidRPr="00A87794" w:rsidRDefault="00273D67" w:rsidP="0051194A">
            <w:pPr>
              <w:spacing w:after="0" w:line="240" w:lineRule="auto"/>
              <w:jc w:val="center"/>
              <w:rPr>
                <w:rFonts w:eastAsia="Times New Roman"/>
                <w:color w:val="000000"/>
                <w:sz w:val="20"/>
                <w:szCs w:val="20"/>
              </w:rPr>
            </w:pPr>
            <w:r>
              <w:rPr>
                <w:rFonts w:eastAsia="Times New Roman"/>
                <w:color w:val="000000"/>
                <w:sz w:val="20"/>
                <w:szCs w:val="20"/>
              </w:rPr>
              <w:t>24</w:t>
            </w:r>
            <w:r w:rsidR="00B91B36" w:rsidRPr="00A87794">
              <w:rPr>
                <w:rFonts w:eastAsia="Times New Roman"/>
                <w:color w:val="000000"/>
                <w:sz w:val="20"/>
                <w:szCs w:val="20"/>
              </w:rPr>
              <w:t>/60</w:t>
            </w:r>
          </w:p>
        </w:tc>
        <w:tc>
          <w:tcPr>
            <w:tcW w:w="554" w:type="pct"/>
            <w:tcBorders>
              <w:top w:val="nil"/>
              <w:left w:val="nil"/>
              <w:bottom w:val="single" w:sz="8" w:space="0" w:color="auto"/>
              <w:right w:val="single" w:sz="8" w:space="0" w:color="auto"/>
            </w:tcBorders>
            <w:shd w:val="clear" w:color="auto" w:fill="auto"/>
            <w:vAlign w:val="center"/>
            <w:hideMark/>
          </w:tcPr>
          <w:p w14:paraId="67A8D1B2" w14:textId="607091B7" w:rsidR="00B91B36" w:rsidRPr="00A87794" w:rsidRDefault="00A87794" w:rsidP="00273D67">
            <w:pPr>
              <w:spacing w:after="0" w:line="240" w:lineRule="auto"/>
              <w:jc w:val="right"/>
              <w:rPr>
                <w:rFonts w:eastAsia="Times New Roman"/>
                <w:color w:val="000000"/>
                <w:sz w:val="20"/>
                <w:szCs w:val="20"/>
              </w:rPr>
            </w:pPr>
            <w:r w:rsidRPr="00A87794">
              <w:rPr>
                <w:rFonts w:eastAsia="Times New Roman"/>
                <w:color w:val="000000"/>
              </w:rPr>
              <w:t>1</w:t>
            </w:r>
            <w:r>
              <w:rPr>
                <w:rFonts w:eastAsia="Times New Roman"/>
                <w:color w:val="000000"/>
              </w:rPr>
              <w:t>,</w:t>
            </w:r>
            <w:r w:rsidR="00273D67">
              <w:rPr>
                <w:rFonts w:eastAsia="Times New Roman"/>
                <w:color w:val="000000"/>
              </w:rPr>
              <w:t>440</w:t>
            </w:r>
          </w:p>
        </w:tc>
      </w:tr>
      <w:tr w:rsidR="0051194A" w:rsidRPr="00A87794" w14:paraId="3F3D9297" w14:textId="77777777" w:rsidTr="00B91B36">
        <w:trPr>
          <w:trHeight w:val="580"/>
        </w:trPr>
        <w:tc>
          <w:tcPr>
            <w:tcW w:w="1477" w:type="pct"/>
            <w:tcBorders>
              <w:top w:val="nil"/>
              <w:left w:val="single" w:sz="8" w:space="0" w:color="auto"/>
              <w:bottom w:val="single" w:sz="8" w:space="0" w:color="auto"/>
              <w:right w:val="single" w:sz="8" w:space="0" w:color="auto"/>
            </w:tcBorders>
            <w:shd w:val="clear" w:color="auto" w:fill="auto"/>
            <w:vAlign w:val="center"/>
          </w:tcPr>
          <w:p w14:paraId="7D3BA404" w14:textId="5E3358B0" w:rsidR="0051194A" w:rsidRPr="00A87794" w:rsidRDefault="004258E9" w:rsidP="008A5411">
            <w:pPr>
              <w:spacing w:after="0" w:line="240" w:lineRule="auto"/>
              <w:rPr>
                <w:rFonts w:eastAsia="Times New Roman"/>
                <w:color w:val="000000"/>
              </w:rPr>
            </w:pPr>
            <w:r w:rsidRPr="00A87794">
              <w:rPr>
                <w:rFonts w:eastAsia="Times New Roman"/>
                <w:color w:val="000000"/>
              </w:rPr>
              <w:t xml:space="preserve">Current or former adult cigarette smokers who are using cigars, cigarillos, little cigars, e-cigarettes or </w:t>
            </w:r>
            <w:r>
              <w:rPr>
                <w:rFonts w:eastAsia="Times New Roman"/>
                <w:color w:val="000000"/>
              </w:rPr>
              <w:t xml:space="preserve">chewing tobacco or </w:t>
            </w:r>
            <w:proofErr w:type="spellStart"/>
            <w:r>
              <w:rPr>
                <w:rFonts w:eastAsia="Times New Roman"/>
                <w:color w:val="000000"/>
              </w:rPr>
              <w:t>snus</w:t>
            </w:r>
            <w:proofErr w:type="spellEnd"/>
            <w:r w:rsidRPr="00A87794">
              <w:rPr>
                <w:rFonts w:eastAsia="Times New Roman"/>
                <w:color w:val="000000"/>
              </w:rPr>
              <w:t xml:space="preserve"> </w:t>
            </w:r>
            <w:r w:rsidR="0051194A" w:rsidRPr="00A87794">
              <w:rPr>
                <w:rFonts w:eastAsia="Times New Roman"/>
                <w:color w:val="000000"/>
              </w:rPr>
              <w:t>(Completes)</w:t>
            </w:r>
          </w:p>
        </w:tc>
        <w:tc>
          <w:tcPr>
            <w:tcW w:w="731" w:type="pct"/>
            <w:tcBorders>
              <w:top w:val="nil"/>
              <w:left w:val="nil"/>
              <w:bottom w:val="single" w:sz="8" w:space="0" w:color="auto"/>
              <w:right w:val="single" w:sz="8" w:space="0" w:color="auto"/>
            </w:tcBorders>
            <w:shd w:val="clear" w:color="auto" w:fill="auto"/>
            <w:vAlign w:val="center"/>
          </w:tcPr>
          <w:p w14:paraId="74102543" w14:textId="74D8B3D3" w:rsidR="0051194A" w:rsidRPr="00A87794" w:rsidRDefault="0051194A" w:rsidP="00832CAF">
            <w:pPr>
              <w:spacing w:after="0" w:line="240" w:lineRule="auto"/>
              <w:rPr>
                <w:rFonts w:eastAsia="Times New Roman"/>
                <w:color w:val="000000"/>
                <w:sz w:val="20"/>
                <w:szCs w:val="20"/>
              </w:rPr>
            </w:pPr>
            <w:r w:rsidRPr="00A87794">
              <w:rPr>
                <w:rFonts w:eastAsia="Times New Roman"/>
                <w:color w:val="000000"/>
              </w:rPr>
              <w:t>Follow-up In-Depth Interviews</w:t>
            </w:r>
          </w:p>
        </w:tc>
        <w:tc>
          <w:tcPr>
            <w:tcW w:w="732" w:type="pct"/>
            <w:tcBorders>
              <w:top w:val="nil"/>
              <w:left w:val="nil"/>
              <w:bottom w:val="single" w:sz="8" w:space="0" w:color="auto"/>
              <w:right w:val="single" w:sz="8" w:space="0" w:color="auto"/>
            </w:tcBorders>
            <w:shd w:val="clear" w:color="auto" w:fill="auto"/>
            <w:vAlign w:val="center"/>
          </w:tcPr>
          <w:p w14:paraId="2A726644" w14:textId="4625BF86" w:rsidR="0051194A" w:rsidRPr="00A87794" w:rsidRDefault="0051194A" w:rsidP="00832CAF">
            <w:pPr>
              <w:spacing w:after="0" w:line="240" w:lineRule="auto"/>
              <w:jc w:val="center"/>
              <w:rPr>
                <w:rFonts w:eastAsia="Times New Roman"/>
                <w:color w:val="000000"/>
              </w:rPr>
            </w:pPr>
            <w:r w:rsidRPr="00A87794">
              <w:rPr>
                <w:rFonts w:eastAsia="Times New Roman"/>
                <w:color w:val="000000"/>
              </w:rPr>
              <w:t>30</w:t>
            </w:r>
          </w:p>
        </w:tc>
        <w:tc>
          <w:tcPr>
            <w:tcW w:w="731" w:type="pct"/>
            <w:tcBorders>
              <w:top w:val="nil"/>
              <w:left w:val="nil"/>
              <w:bottom w:val="single" w:sz="8" w:space="0" w:color="auto"/>
              <w:right w:val="single" w:sz="8" w:space="0" w:color="auto"/>
            </w:tcBorders>
            <w:shd w:val="clear" w:color="auto" w:fill="auto"/>
            <w:vAlign w:val="center"/>
          </w:tcPr>
          <w:p w14:paraId="01C9F9FA" w14:textId="313150FF" w:rsidR="0051194A" w:rsidRPr="00A87794" w:rsidRDefault="0051194A" w:rsidP="00832CAF">
            <w:pPr>
              <w:spacing w:after="0" w:line="240" w:lineRule="auto"/>
              <w:jc w:val="center"/>
              <w:rPr>
                <w:rFonts w:eastAsia="Times New Roman"/>
                <w:color w:val="000000"/>
                <w:sz w:val="20"/>
                <w:szCs w:val="20"/>
              </w:rPr>
            </w:pPr>
            <w:r w:rsidRPr="00A87794">
              <w:rPr>
                <w:rFonts w:eastAsia="Times New Roman"/>
                <w:color w:val="000000"/>
                <w:sz w:val="20"/>
                <w:szCs w:val="20"/>
              </w:rPr>
              <w:t>1</w:t>
            </w:r>
          </w:p>
        </w:tc>
        <w:tc>
          <w:tcPr>
            <w:tcW w:w="776" w:type="pct"/>
            <w:tcBorders>
              <w:top w:val="nil"/>
              <w:left w:val="nil"/>
              <w:bottom w:val="single" w:sz="8" w:space="0" w:color="auto"/>
              <w:right w:val="single" w:sz="8" w:space="0" w:color="auto"/>
            </w:tcBorders>
            <w:shd w:val="clear" w:color="auto" w:fill="auto"/>
            <w:vAlign w:val="center"/>
          </w:tcPr>
          <w:p w14:paraId="3C8792EF" w14:textId="4BFD0DE5" w:rsidR="0051194A" w:rsidRPr="00A87794" w:rsidRDefault="0051194A" w:rsidP="00832CAF">
            <w:pPr>
              <w:spacing w:after="0" w:line="240" w:lineRule="auto"/>
              <w:jc w:val="center"/>
              <w:rPr>
                <w:rFonts w:eastAsia="Times New Roman"/>
                <w:color w:val="000000"/>
                <w:sz w:val="20"/>
                <w:szCs w:val="20"/>
              </w:rPr>
            </w:pPr>
            <w:r w:rsidRPr="00A87794">
              <w:rPr>
                <w:rFonts w:eastAsia="Times New Roman"/>
                <w:color w:val="000000"/>
                <w:sz w:val="20"/>
                <w:szCs w:val="20"/>
              </w:rPr>
              <w:t>30/60</w:t>
            </w:r>
          </w:p>
        </w:tc>
        <w:tc>
          <w:tcPr>
            <w:tcW w:w="554" w:type="pct"/>
            <w:tcBorders>
              <w:top w:val="nil"/>
              <w:left w:val="nil"/>
              <w:bottom w:val="single" w:sz="8" w:space="0" w:color="auto"/>
              <w:right w:val="single" w:sz="8" w:space="0" w:color="auto"/>
            </w:tcBorders>
            <w:shd w:val="clear" w:color="auto" w:fill="auto"/>
            <w:vAlign w:val="center"/>
          </w:tcPr>
          <w:p w14:paraId="381CADA0" w14:textId="4289F87C" w:rsidR="0051194A" w:rsidRPr="00A87794" w:rsidRDefault="0051194A" w:rsidP="00832CAF">
            <w:pPr>
              <w:spacing w:after="0" w:line="240" w:lineRule="auto"/>
              <w:jc w:val="right"/>
              <w:rPr>
                <w:rFonts w:eastAsia="Times New Roman"/>
                <w:color w:val="000000"/>
              </w:rPr>
            </w:pPr>
            <w:r w:rsidRPr="00A87794">
              <w:rPr>
                <w:rFonts w:eastAsia="Times New Roman"/>
                <w:color w:val="000000"/>
              </w:rPr>
              <w:t>15</w:t>
            </w:r>
          </w:p>
        </w:tc>
      </w:tr>
      <w:tr w:rsidR="00B91B36" w:rsidRPr="0051194A" w14:paraId="465D75AD" w14:textId="77777777" w:rsidTr="00B91B36">
        <w:trPr>
          <w:trHeight w:val="320"/>
        </w:trPr>
        <w:tc>
          <w:tcPr>
            <w:tcW w:w="1477" w:type="pct"/>
            <w:tcBorders>
              <w:top w:val="nil"/>
              <w:left w:val="single" w:sz="8" w:space="0" w:color="auto"/>
              <w:bottom w:val="single" w:sz="8" w:space="0" w:color="auto"/>
              <w:right w:val="single" w:sz="8" w:space="0" w:color="auto"/>
            </w:tcBorders>
            <w:shd w:val="clear" w:color="auto" w:fill="auto"/>
            <w:vAlign w:val="center"/>
            <w:hideMark/>
          </w:tcPr>
          <w:p w14:paraId="4CBB21AB" w14:textId="77777777" w:rsidR="00B91B36" w:rsidRPr="00A87794" w:rsidRDefault="00B91B36" w:rsidP="00832CAF">
            <w:pPr>
              <w:spacing w:after="0" w:line="240" w:lineRule="auto"/>
              <w:jc w:val="right"/>
              <w:rPr>
                <w:rFonts w:eastAsia="Times New Roman"/>
                <w:b/>
                <w:color w:val="000000"/>
                <w:sz w:val="20"/>
                <w:szCs w:val="20"/>
              </w:rPr>
            </w:pPr>
            <w:r w:rsidRPr="00A87794">
              <w:rPr>
                <w:rFonts w:eastAsia="Times New Roman"/>
                <w:b/>
                <w:color w:val="000000"/>
                <w:sz w:val="20"/>
                <w:szCs w:val="20"/>
              </w:rPr>
              <w:t>Total</w:t>
            </w:r>
          </w:p>
        </w:tc>
        <w:tc>
          <w:tcPr>
            <w:tcW w:w="731" w:type="pct"/>
            <w:tcBorders>
              <w:top w:val="nil"/>
              <w:left w:val="nil"/>
              <w:bottom w:val="single" w:sz="8" w:space="0" w:color="auto"/>
              <w:right w:val="single" w:sz="8" w:space="0" w:color="auto"/>
            </w:tcBorders>
            <w:shd w:val="clear" w:color="auto" w:fill="auto"/>
            <w:vAlign w:val="center"/>
            <w:hideMark/>
          </w:tcPr>
          <w:p w14:paraId="420780A0" w14:textId="77777777" w:rsidR="00B91B36" w:rsidRPr="00A87794" w:rsidRDefault="00B91B36" w:rsidP="00832CAF">
            <w:pPr>
              <w:spacing w:after="0" w:line="240" w:lineRule="auto"/>
              <w:rPr>
                <w:rFonts w:eastAsia="Times New Roman"/>
                <w:b/>
                <w:color w:val="000000"/>
                <w:sz w:val="20"/>
                <w:szCs w:val="20"/>
              </w:rPr>
            </w:pPr>
            <w:r w:rsidRPr="00A87794">
              <w:rPr>
                <w:rFonts w:eastAsia="Times New Roman"/>
                <w:b/>
                <w:color w:val="000000"/>
                <w:sz w:val="20"/>
                <w:szCs w:val="20"/>
              </w:rPr>
              <w:t> </w:t>
            </w:r>
          </w:p>
        </w:tc>
        <w:tc>
          <w:tcPr>
            <w:tcW w:w="732" w:type="pct"/>
            <w:tcBorders>
              <w:top w:val="nil"/>
              <w:left w:val="nil"/>
              <w:bottom w:val="single" w:sz="8" w:space="0" w:color="auto"/>
              <w:right w:val="single" w:sz="8" w:space="0" w:color="auto"/>
            </w:tcBorders>
            <w:shd w:val="clear" w:color="auto" w:fill="auto"/>
            <w:vAlign w:val="center"/>
            <w:hideMark/>
          </w:tcPr>
          <w:p w14:paraId="34DE5C5B" w14:textId="05CD1F11" w:rsidR="00B91B36" w:rsidRPr="00A87794" w:rsidRDefault="00A87794" w:rsidP="00273D67">
            <w:pPr>
              <w:spacing w:after="0" w:line="240" w:lineRule="auto"/>
              <w:jc w:val="center"/>
              <w:rPr>
                <w:rFonts w:eastAsia="Times New Roman"/>
                <w:b/>
                <w:color w:val="000000"/>
                <w:sz w:val="20"/>
                <w:szCs w:val="20"/>
              </w:rPr>
            </w:pPr>
            <w:r w:rsidRPr="00A87794">
              <w:rPr>
                <w:rFonts w:eastAsia="Times New Roman"/>
                <w:b/>
                <w:bCs/>
                <w:color w:val="000000"/>
              </w:rPr>
              <w:t>4,</w:t>
            </w:r>
            <w:r w:rsidR="00273D67">
              <w:rPr>
                <w:rFonts w:eastAsia="Times New Roman"/>
                <w:b/>
                <w:bCs/>
                <w:color w:val="000000"/>
              </w:rPr>
              <w:t>590</w:t>
            </w:r>
          </w:p>
        </w:tc>
        <w:tc>
          <w:tcPr>
            <w:tcW w:w="731" w:type="pct"/>
            <w:tcBorders>
              <w:top w:val="nil"/>
              <w:left w:val="nil"/>
              <w:bottom w:val="single" w:sz="8" w:space="0" w:color="auto"/>
              <w:right w:val="single" w:sz="8" w:space="0" w:color="auto"/>
            </w:tcBorders>
            <w:shd w:val="clear" w:color="auto" w:fill="auto"/>
            <w:vAlign w:val="center"/>
            <w:hideMark/>
          </w:tcPr>
          <w:p w14:paraId="5189EDEB" w14:textId="77777777" w:rsidR="00B91B36" w:rsidRPr="00A87794" w:rsidRDefault="00B91B36" w:rsidP="00832CAF">
            <w:pPr>
              <w:spacing w:after="0" w:line="240" w:lineRule="auto"/>
              <w:jc w:val="center"/>
              <w:rPr>
                <w:rFonts w:eastAsia="Times New Roman"/>
                <w:b/>
                <w:color w:val="000000"/>
                <w:sz w:val="20"/>
                <w:szCs w:val="20"/>
              </w:rPr>
            </w:pPr>
            <w:r w:rsidRPr="00A87794">
              <w:rPr>
                <w:rFonts w:eastAsia="Times New Roman"/>
                <w:b/>
                <w:color w:val="000000"/>
                <w:sz w:val="20"/>
                <w:szCs w:val="20"/>
              </w:rPr>
              <w:t> </w:t>
            </w:r>
          </w:p>
        </w:tc>
        <w:tc>
          <w:tcPr>
            <w:tcW w:w="776" w:type="pct"/>
            <w:tcBorders>
              <w:top w:val="nil"/>
              <w:left w:val="nil"/>
              <w:bottom w:val="single" w:sz="8" w:space="0" w:color="auto"/>
              <w:right w:val="single" w:sz="8" w:space="0" w:color="auto"/>
            </w:tcBorders>
            <w:shd w:val="clear" w:color="auto" w:fill="auto"/>
            <w:vAlign w:val="center"/>
            <w:hideMark/>
          </w:tcPr>
          <w:p w14:paraId="33792890" w14:textId="77777777" w:rsidR="00B91B36" w:rsidRPr="00A87794" w:rsidRDefault="00B91B36" w:rsidP="00832CAF">
            <w:pPr>
              <w:spacing w:after="0" w:line="240" w:lineRule="auto"/>
              <w:jc w:val="center"/>
              <w:rPr>
                <w:rFonts w:eastAsia="Times New Roman"/>
                <w:b/>
                <w:color w:val="000000"/>
                <w:sz w:val="20"/>
                <w:szCs w:val="20"/>
              </w:rPr>
            </w:pPr>
            <w:r w:rsidRPr="00A87794">
              <w:rPr>
                <w:rFonts w:eastAsia="Times New Roman"/>
                <w:b/>
                <w:color w:val="000000"/>
                <w:sz w:val="20"/>
                <w:szCs w:val="20"/>
              </w:rPr>
              <w:t> </w:t>
            </w:r>
          </w:p>
        </w:tc>
        <w:tc>
          <w:tcPr>
            <w:tcW w:w="554" w:type="pct"/>
            <w:tcBorders>
              <w:top w:val="nil"/>
              <w:left w:val="nil"/>
              <w:bottom w:val="single" w:sz="8" w:space="0" w:color="auto"/>
              <w:right w:val="single" w:sz="8" w:space="0" w:color="auto"/>
            </w:tcBorders>
            <w:shd w:val="clear" w:color="auto" w:fill="auto"/>
            <w:vAlign w:val="center"/>
            <w:hideMark/>
          </w:tcPr>
          <w:p w14:paraId="4A15EE22" w14:textId="793F17E9" w:rsidR="00B91B36" w:rsidRPr="0051194A" w:rsidRDefault="00A87794" w:rsidP="00273D67">
            <w:pPr>
              <w:spacing w:after="0" w:line="240" w:lineRule="auto"/>
              <w:jc w:val="right"/>
              <w:rPr>
                <w:rFonts w:eastAsia="Times New Roman"/>
                <w:b/>
                <w:color w:val="000000"/>
                <w:sz w:val="20"/>
                <w:szCs w:val="20"/>
              </w:rPr>
            </w:pPr>
            <w:r w:rsidRPr="00A87794">
              <w:rPr>
                <w:rFonts w:eastAsia="Times New Roman"/>
                <w:b/>
                <w:bCs/>
                <w:color w:val="000000"/>
              </w:rPr>
              <w:t>1</w:t>
            </w:r>
            <w:r>
              <w:rPr>
                <w:rFonts w:eastAsia="Times New Roman"/>
                <w:b/>
                <w:bCs/>
                <w:color w:val="000000"/>
              </w:rPr>
              <w:t>,</w:t>
            </w:r>
            <w:r w:rsidR="00273D67">
              <w:rPr>
                <w:rFonts w:eastAsia="Times New Roman"/>
                <w:b/>
                <w:bCs/>
                <w:color w:val="000000"/>
              </w:rPr>
              <w:t>519</w:t>
            </w:r>
          </w:p>
        </w:tc>
      </w:tr>
    </w:tbl>
    <w:p w14:paraId="0A3468A3" w14:textId="77777777" w:rsidR="000F289E" w:rsidRPr="0051194A" w:rsidRDefault="000F289E" w:rsidP="00ED4896">
      <w:pPr>
        <w:rPr>
          <w:rFonts w:asciiTheme="minorHAnsi" w:hAnsiTheme="minorHAnsi"/>
          <w:b/>
        </w:rPr>
      </w:pPr>
    </w:p>
    <w:p w14:paraId="179EF4FB" w14:textId="75890F7D" w:rsidR="000F289E" w:rsidRPr="0051194A" w:rsidRDefault="000F289E" w:rsidP="00ED4896">
      <w:pPr>
        <w:rPr>
          <w:rFonts w:asciiTheme="minorHAnsi" w:hAnsiTheme="minorHAnsi"/>
          <w:b/>
        </w:rPr>
      </w:pPr>
      <w:r w:rsidRPr="0051194A">
        <w:rPr>
          <w:rFonts w:asciiTheme="minorHAnsi" w:hAnsiTheme="minorHAnsi"/>
        </w:rPr>
        <w:t xml:space="preserve">The estimated cost of the time devoted to this information collection by respondents is </w:t>
      </w:r>
      <w:r w:rsidR="00832CAF" w:rsidRPr="0051194A">
        <w:rPr>
          <w:rFonts w:asciiTheme="minorHAnsi" w:hAnsiTheme="minorHAnsi"/>
        </w:rPr>
        <w:t>$</w:t>
      </w:r>
      <w:r w:rsidR="00DC101A">
        <w:rPr>
          <w:rFonts w:asciiTheme="minorHAnsi" w:hAnsiTheme="minorHAnsi"/>
        </w:rPr>
        <w:t>33,91</w:t>
      </w:r>
      <w:r w:rsidR="00EF2F97">
        <w:rPr>
          <w:rFonts w:asciiTheme="minorHAnsi" w:hAnsiTheme="minorHAnsi"/>
        </w:rPr>
        <w:t>9</w:t>
      </w:r>
      <w:r w:rsidRPr="0051194A">
        <w:rPr>
          <w:rFonts w:asciiTheme="minorHAnsi" w:hAnsiTheme="minorHAnsi"/>
        </w:rPr>
        <w:t>, as summarized in Table A.12.B.  To calculate this cost, we used the mean hourly wage of $2</w:t>
      </w:r>
      <w:r w:rsidR="00DC101A">
        <w:rPr>
          <w:rFonts w:asciiTheme="minorHAnsi" w:hAnsiTheme="minorHAnsi"/>
        </w:rPr>
        <w:t>2</w:t>
      </w:r>
      <w:r w:rsidR="000545F8">
        <w:rPr>
          <w:rFonts w:asciiTheme="minorHAnsi" w:hAnsiTheme="minorHAnsi"/>
        </w:rPr>
        <w:t>.33</w:t>
      </w:r>
      <w:r w:rsidRPr="0051194A">
        <w:rPr>
          <w:rFonts w:asciiTheme="minorHAnsi" w:hAnsiTheme="minorHAnsi"/>
        </w:rPr>
        <w:t xml:space="preserve">, which represents the </w:t>
      </w:r>
      <w:r w:rsidR="00B6616B" w:rsidRPr="0051194A">
        <w:rPr>
          <w:rFonts w:asciiTheme="minorHAnsi" w:hAnsiTheme="minorHAnsi"/>
        </w:rPr>
        <w:t>Department of Labor</w:t>
      </w:r>
      <w:r w:rsidRPr="0051194A">
        <w:rPr>
          <w:rFonts w:asciiTheme="minorHAnsi" w:hAnsiTheme="minorHAnsi"/>
        </w:rPr>
        <w:t xml:space="preserve"> estimated mean for state, local, and private industry earnings.  There are no direct costs to respondents associated with participation in this information collection.  </w:t>
      </w:r>
    </w:p>
    <w:p w14:paraId="0867DEDD" w14:textId="27A1DB0A" w:rsidR="00696593" w:rsidRPr="0051194A" w:rsidRDefault="00696593" w:rsidP="000545F8">
      <w:pPr>
        <w:pStyle w:val="Heading3"/>
        <w:keepNext/>
        <w:keepLines/>
      </w:pPr>
      <w:r w:rsidRPr="0051194A">
        <w:lastRenderedPageBreak/>
        <w:t>Table A.12.B Estimated Annualized Cost to Respondents</w:t>
      </w:r>
    </w:p>
    <w:p w14:paraId="2488B39D" w14:textId="77777777" w:rsidR="0052254E" w:rsidRPr="0051194A" w:rsidRDefault="0052254E" w:rsidP="000545F8">
      <w:pPr>
        <w:keepNext/>
        <w:keepLines/>
        <w:spacing w:after="0"/>
        <w:rPr>
          <w:rFonts w:asciiTheme="minorHAnsi" w:hAnsiTheme="minorHAnsi"/>
          <w:b/>
        </w:rPr>
      </w:pPr>
    </w:p>
    <w:tbl>
      <w:tblPr>
        <w:tblW w:w="9360" w:type="dxa"/>
        <w:tblInd w:w="93" w:type="dxa"/>
        <w:tblLook w:val="04A0" w:firstRow="1" w:lastRow="0" w:firstColumn="1" w:lastColumn="0" w:noHBand="0" w:noVBand="1"/>
      </w:tblPr>
      <w:tblGrid>
        <w:gridCol w:w="4738"/>
        <w:gridCol w:w="1373"/>
        <w:gridCol w:w="1106"/>
        <w:gridCol w:w="1077"/>
        <w:gridCol w:w="1066"/>
      </w:tblGrid>
      <w:tr w:rsidR="00E512B6" w:rsidRPr="0051194A" w14:paraId="06DCD883" w14:textId="77777777" w:rsidTr="000545F8">
        <w:trPr>
          <w:trHeight w:val="300"/>
          <w:tblHeader/>
        </w:trPr>
        <w:tc>
          <w:tcPr>
            <w:tcW w:w="473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B6B0DB" w14:textId="77777777" w:rsidR="00E512B6" w:rsidRPr="0051194A" w:rsidRDefault="00E512B6" w:rsidP="000545F8">
            <w:pPr>
              <w:keepNext/>
              <w:keepLines/>
              <w:spacing w:after="0" w:line="240" w:lineRule="auto"/>
              <w:jc w:val="center"/>
              <w:rPr>
                <w:rFonts w:eastAsia="Times New Roman"/>
                <w:b/>
                <w:bCs/>
                <w:color w:val="000000"/>
                <w:sz w:val="20"/>
                <w:szCs w:val="20"/>
              </w:rPr>
            </w:pPr>
            <w:r w:rsidRPr="0051194A">
              <w:rPr>
                <w:rFonts w:eastAsia="Times New Roman"/>
                <w:b/>
                <w:bCs/>
                <w:color w:val="000000"/>
                <w:sz w:val="20"/>
                <w:szCs w:val="20"/>
              </w:rPr>
              <w:t>Type of Respondents</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AB8837" w14:textId="77777777" w:rsidR="00E512B6" w:rsidRPr="0051194A" w:rsidRDefault="00E512B6" w:rsidP="000545F8">
            <w:pPr>
              <w:keepNext/>
              <w:keepLines/>
              <w:spacing w:after="0" w:line="240" w:lineRule="auto"/>
              <w:jc w:val="center"/>
              <w:rPr>
                <w:rFonts w:eastAsia="Times New Roman"/>
                <w:b/>
                <w:bCs/>
                <w:color w:val="000000"/>
                <w:sz w:val="20"/>
                <w:szCs w:val="20"/>
              </w:rPr>
            </w:pPr>
            <w:r w:rsidRPr="0051194A">
              <w:rPr>
                <w:rFonts w:eastAsia="Times New Roman"/>
                <w:b/>
                <w:bCs/>
                <w:color w:val="000000"/>
                <w:sz w:val="20"/>
                <w:szCs w:val="20"/>
              </w:rPr>
              <w:t xml:space="preserve">Form Name </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958AD6" w14:textId="63338DC6" w:rsidR="00E512B6" w:rsidRPr="0051194A" w:rsidRDefault="00E512B6" w:rsidP="000545F8">
            <w:pPr>
              <w:keepNext/>
              <w:keepLines/>
              <w:spacing w:after="0" w:line="240" w:lineRule="auto"/>
              <w:jc w:val="center"/>
              <w:rPr>
                <w:rFonts w:eastAsia="Times New Roman"/>
                <w:b/>
                <w:bCs/>
                <w:color w:val="000000"/>
                <w:sz w:val="20"/>
                <w:szCs w:val="20"/>
              </w:rPr>
            </w:pPr>
            <w:r w:rsidRPr="0051194A">
              <w:rPr>
                <w:rFonts w:eastAsia="Times New Roman"/>
                <w:b/>
                <w:bCs/>
                <w:color w:val="000000"/>
                <w:sz w:val="20"/>
                <w:szCs w:val="20"/>
              </w:rPr>
              <w:t xml:space="preserve"> Total Burden </w:t>
            </w:r>
            <w:r w:rsidRPr="0051194A">
              <w:rPr>
                <w:rFonts w:eastAsia="Times New Roman"/>
                <w:b/>
                <w:bCs/>
                <w:color w:val="000000"/>
                <w:sz w:val="20"/>
                <w:szCs w:val="20"/>
              </w:rPr>
              <w:br/>
              <w:t>(in hours)</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FBF9F2" w14:textId="77777777" w:rsidR="00E512B6" w:rsidRPr="0051194A" w:rsidRDefault="00E512B6" w:rsidP="000545F8">
            <w:pPr>
              <w:keepNext/>
              <w:keepLines/>
              <w:spacing w:after="0" w:line="240" w:lineRule="auto"/>
              <w:jc w:val="center"/>
              <w:rPr>
                <w:rFonts w:eastAsia="Times New Roman"/>
                <w:b/>
                <w:bCs/>
                <w:color w:val="000000"/>
                <w:sz w:val="20"/>
                <w:szCs w:val="20"/>
              </w:rPr>
            </w:pPr>
            <w:r w:rsidRPr="0051194A">
              <w:rPr>
                <w:rFonts w:eastAsia="Times New Roman"/>
                <w:b/>
                <w:bCs/>
                <w:color w:val="000000"/>
                <w:sz w:val="20"/>
                <w:szCs w:val="20"/>
              </w:rPr>
              <w:t xml:space="preserve"> Average Hourly Wage</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BB0C0AF" w14:textId="77777777" w:rsidR="00E512B6" w:rsidRPr="0051194A" w:rsidRDefault="00E512B6" w:rsidP="000545F8">
            <w:pPr>
              <w:keepNext/>
              <w:keepLines/>
              <w:spacing w:after="0" w:line="240" w:lineRule="auto"/>
              <w:jc w:val="center"/>
              <w:rPr>
                <w:rFonts w:eastAsia="Times New Roman"/>
                <w:b/>
                <w:bCs/>
                <w:color w:val="000000"/>
                <w:sz w:val="20"/>
                <w:szCs w:val="20"/>
              </w:rPr>
            </w:pPr>
            <w:r w:rsidRPr="0051194A">
              <w:rPr>
                <w:rFonts w:eastAsia="Times New Roman"/>
                <w:b/>
                <w:bCs/>
                <w:color w:val="000000"/>
                <w:sz w:val="20"/>
                <w:szCs w:val="20"/>
              </w:rPr>
              <w:t>Total Cost</w:t>
            </w:r>
          </w:p>
        </w:tc>
      </w:tr>
      <w:tr w:rsidR="00E512B6" w:rsidRPr="0051194A" w14:paraId="42BED81A" w14:textId="77777777" w:rsidTr="00E512B6">
        <w:trPr>
          <w:trHeight w:val="300"/>
        </w:trPr>
        <w:tc>
          <w:tcPr>
            <w:tcW w:w="4738" w:type="dxa"/>
            <w:vMerge/>
            <w:tcBorders>
              <w:top w:val="single" w:sz="4" w:space="0" w:color="auto"/>
              <w:left w:val="single" w:sz="4" w:space="0" w:color="auto"/>
              <w:bottom w:val="single" w:sz="4" w:space="0" w:color="auto"/>
              <w:right w:val="single" w:sz="4" w:space="0" w:color="auto"/>
            </w:tcBorders>
            <w:vAlign w:val="center"/>
            <w:hideMark/>
          </w:tcPr>
          <w:p w14:paraId="616AD262" w14:textId="77777777" w:rsidR="00E512B6" w:rsidRPr="0051194A" w:rsidRDefault="00E512B6" w:rsidP="000545F8">
            <w:pPr>
              <w:keepNext/>
              <w:keepLines/>
              <w:spacing w:after="0" w:line="240" w:lineRule="auto"/>
              <w:rPr>
                <w:rFonts w:eastAsia="Times New Roman"/>
                <w:b/>
                <w:bCs/>
                <w:color w:val="000000"/>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A15EDAA" w14:textId="77777777" w:rsidR="00E512B6" w:rsidRPr="0051194A" w:rsidRDefault="00E512B6" w:rsidP="000545F8">
            <w:pPr>
              <w:keepNext/>
              <w:keepLines/>
              <w:spacing w:after="0" w:line="240" w:lineRule="auto"/>
              <w:rPr>
                <w:rFonts w:eastAsia="Times New Roman"/>
                <w:b/>
                <w:bCs/>
                <w:color w:val="000000"/>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64B7A76" w14:textId="77777777" w:rsidR="00E512B6" w:rsidRPr="0051194A" w:rsidRDefault="00E512B6" w:rsidP="000545F8">
            <w:pPr>
              <w:keepNext/>
              <w:keepLines/>
              <w:spacing w:after="0" w:line="240" w:lineRule="auto"/>
              <w:rPr>
                <w:rFonts w:eastAsia="Times New Roman"/>
                <w:b/>
                <w:bCs/>
                <w:color w:val="000000"/>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68A5C354" w14:textId="77777777" w:rsidR="00E512B6" w:rsidRPr="0051194A" w:rsidRDefault="00E512B6" w:rsidP="000545F8">
            <w:pPr>
              <w:keepNext/>
              <w:keepLines/>
              <w:spacing w:after="0" w:line="240" w:lineRule="auto"/>
              <w:rPr>
                <w:rFonts w:eastAsia="Times New Roman"/>
                <w:b/>
                <w:bCs/>
                <w:color w:val="000000"/>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3A434BC7" w14:textId="77777777" w:rsidR="00E512B6" w:rsidRPr="0051194A" w:rsidRDefault="00E512B6" w:rsidP="000545F8">
            <w:pPr>
              <w:keepNext/>
              <w:keepLines/>
              <w:spacing w:after="0" w:line="240" w:lineRule="auto"/>
              <w:rPr>
                <w:rFonts w:eastAsia="Times New Roman"/>
                <w:b/>
                <w:bCs/>
                <w:color w:val="000000"/>
                <w:sz w:val="20"/>
                <w:szCs w:val="20"/>
              </w:rPr>
            </w:pPr>
          </w:p>
        </w:tc>
      </w:tr>
      <w:tr w:rsidR="00E512B6" w:rsidRPr="0051194A" w14:paraId="7199D734" w14:textId="77777777" w:rsidTr="00E512B6">
        <w:trPr>
          <w:trHeight w:val="98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2E7529E0" w14:textId="0AE792BE" w:rsidR="00E512B6" w:rsidRPr="0051194A" w:rsidRDefault="006665D4" w:rsidP="000545F8">
            <w:pPr>
              <w:keepNext/>
              <w:keepLines/>
              <w:spacing w:after="0" w:line="240" w:lineRule="auto"/>
              <w:rPr>
                <w:rFonts w:eastAsia="Times New Roman"/>
                <w:color w:val="000000"/>
                <w:sz w:val="20"/>
                <w:szCs w:val="20"/>
              </w:rPr>
            </w:pPr>
            <w:r w:rsidRPr="0051194A">
              <w:rPr>
                <w:rFonts w:eastAsia="Times New Roman"/>
                <w:color w:val="000000"/>
                <w:sz w:val="20"/>
                <w:szCs w:val="20"/>
              </w:rPr>
              <w:t>Toluna Panel members</w:t>
            </w:r>
            <w:r w:rsidR="00E512B6" w:rsidRPr="0051194A">
              <w:rPr>
                <w:rFonts w:eastAsia="Times New Roman"/>
                <w:color w:val="000000"/>
                <w:sz w:val="20"/>
                <w:szCs w:val="20"/>
              </w:rPr>
              <w:t xml:space="preserve"> (</w:t>
            </w:r>
            <w:r w:rsidR="00B83467" w:rsidRPr="0051194A">
              <w:rPr>
                <w:rFonts w:eastAsia="Times New Roman"/>
                <w:color w:val="000000"/>
                <w:sz w:val="20"/>
                <w:szCs w:val="20"/>
              </w:rPr>
              <w:t>Incomplete</w:t>
            </w:r>
            <w:r w:rsidR="00E512B6" w:rsidRPr="0051194A">
              <w:rPr>
                <w:rFonts w:eastAsia="Times New Roman"/>
                <w:color w:val="000000"/>
                <w:sz w:val="20"/>
                <w:szCs w:val="20"/>
              </w:rPr>
              <w:t>)</w:t>
            </w:r>
          </w:p>
        </w:tc>
        <w:tc>
          <w:tcPr>
            <w:tcW w:w="1267" w:type="dxa"/>
            <w:tcBorders>
              <w:top w:val="nil"/>
              <w:left w:val="nil"/>
              <w:bottom w:val="single" w:sz="4" w:space="0" w:color="auto"/>
              <w:right w:val="single" w:sz="4" w:space="0" w:color="auto"/>
            </w:tcBorders>
            <w:shd w:val="clear" w:color="auto" w:fill="auto"/>
            <w:vAlign w:val="center"/>
            <w:hideMark/>
          </w:tcPr>
          <w:p w14:paraId="5FD43457" w14:textId="1F333346" w:rsidR="00E512B6" w:rsidRPr="0051194A" w:rsidRDefault="00E512B6" w:rsidP="000545F8">
            <w:pPr>
              <w:keepNext/>
              <w:keepLines/>
              <w:spacing w:after="0" w:line="240" w:lineRule="auto"/>
              <w:rPr>
                <w:rFonts w:eastAsia="Times New Roman"/>
                <w:color w:val="000000"/>
                <w:sz w:val="20"/>
                <w:szCs w:val="20"/>
              </w:rPr>
            </w:pPr>
            <w:r w:rsidRPr="0051194A">
              <w:rPr>
                <w:rFonts w:eastAsia="Times New Roman"/>
                <w:color w:val="000000"/>
                <w:sz w:val="20"/>
                <w:szCs w:val="20"/>
              </w:rPr>
              <w:t xml:space="preserve">Screener </w:t>
            </w:r>
          </w:p>
        </w:tc>
        <w:tc>
          <w:tcPr>
            <w:tcW w:w="1106" w:type="dxa"/>
            <w:tcBorders>
              <w:top w:val="nil"/>
              <w:left w:val="nil"/>
              <w:bottom w:val="single" w:sz="4" w:space="0" w:color="auto"/>
              <w:right w:val="single" w:sz="4" w:space="0" w:color="auto"/>
            </w:tcBorders>
            <w:shd w:val="clear" w:color="auto" w:fill="auto"/>
            <w:noWrap/>
            <w:vAlign w:val="center"/>
            <w:hideMark/>
          </w:tcPr>
          <w:p w14:paraId="6AE8CFC2" w14:textId="5ED902B7" w:rsidR="00E512B6" w:rsidRPr="0051194A" w:rsidRDefault="00A87794" w:rsidP="000545F8">
            <w:pPr>
              <w:keepNext/>
              <w:keepLines/>
              <w:spacing w:after="0" w:line="240" w:lineRule="auto"/>
              <w:jc w:val="right"/>
              <w:rPr>
                <w:rFonts w:eastAsia="Times New Roman"/>
                <w:color w:val="000000"/>
                <w:sz w:val="20"/>
                <w:szCs w:val="20"/>
              </w:rPr>
            </w:pPr>
            <w:r>
              <w:rPr>
                <w:rFonts w:eastAsia="Times New Roman"/>
                <w:color w:val="000000"/>
                <w:sz w:val="20"/>
                <w:szCs w:val="20"/>
              </w:rPr>
              <w:t>64</w:t>
            </w:r>
          </w:p>
        </w:tc>
        <w:tc>
          <w:tcPr>
            <w:tcW w:w="1128" w:type="dxa"/>
            <w:tcBorders>
              <w:top w:val="nil"/>
              <w:left w:val="nil"/>
              <w:bottom w:val="single" w:sz="4" w:space="0" w:color="auto"/>
              <w:right w:val="single" w:sz="4" w:space="0" w:color="auto"/>
            </w:tcBorders>
            <w:shd w:val="clear" w:color="auto" w:fill="auto"/>
            <w:vAlign w:val="center"/>
            <w:hideMark/>
          </w:tcPr>
          <w:p w14:paraId="007743BC" w14:textId="3823BB72" w:rsidR="00E512B6" w:rsidRPr="0051194A" w:rsidRDefault="00DC101A" w:rsidP="000545F8">
            <w:pPr>
              <w:keepNext/>
              <w:keepLines/>
              <w:spacing w:after="0" w:line="240" w:lineRule="auto"/>
              <w:jc w:val="right"/>
              <w:rPr>
                <w:rFonts w:eastAsia="Times New Roman"/>
                <w:color w:val="000000"/>
                <w:sz w:val="20"/>
                <w:szCs w:val="20"/>
              </w:rPr>
            </w:pPr>
            <w:r>
              <w:rPr>
                <w:rFonts w:eastAsia="Times New Roman"/>
                <w:color w:val="000000"/>
                <w:sz w:val="20"/>
                <w:szCs w:val="20"/>
              </w:rPr>
              <w:t>$22</w:t>
            </w:r>
            <w:r w:rsidR="000545F8">
              <w:rPr>
                <w:rFonts w:eastAsia="Times New Roman"/>
                <w:color w:val="000000"/>
                <w:sz w:val="20"/>
                <w:szCs w:val="20"/>
              </w:rPr>
              <w:t>.33</w:t>
            </w:r>
            <w:r w:rsidR="00E512B6" w:rsidRPr="0051194A">
              <w:rPr>
                <w:rFonts w:eastAsia="Times New Roman"/>
                <w:color w:val="000000"/>
                <w:sz w:val="20"/>
                <w:szCs w:val="20"/>
              </w:rPr>
              <w:t xml:space="preserve"> </w:t>
            </w:r>
          </w:p>
        </w:tc>
        <w:tc>
          <w:tcPr>
            <w:tcW w:w="1121" w:type="dxa"/>
            <w:tcBorders>
              <w:top w:val="nil"/>
              <w:left w:val="nil"/>
              <w:bottom w:val="single" w:sz="4" w:space="0" w:color="auto"/>
              <w:right w:val="single" w:sz="4" w:space="0" w:color="auto"/>
            </w:tcBorders>
            <w:shd w:val="clear" w:color="auto" w:fill="auto"/>
            <w:vAlign w:val="center"/>
            <w:hideMark/>
          </w:tcPr>
          <w:p w14:paraId="7A6E3951" w14:textId="55048E80" w:rsidR="00E512B6" w:rsidRPr="0051194A" w:rsidRDefault="00E512B6" w:rsidP="00DC101A">
            <w:pPr>
              <w:keepNext/>
              <w:keepLines/>
              <w:spacing w:after="0" w:line="240" w:lineRule="auto"/>
              <w:jc w:val="right"/>
              <w:rPr>
                <w:rFonts w:eastAsia="Times New Roman"/>
                <w:color w:val="000000"/>
                <w:sz w:val="20"/>
                <w:szCs w:val="20"/>
              </w:rPr>
            </w:pPr>
            <w:r w:rsidRPr="0051194A">
              <w:rPr>
                <w:rFonts w:eastAsia="Times New Roman"/>
                <w:color w:val="000000"/>
                <w:sz w:val="20"/>
                <w:szCs w:val="20"/>
              </w:rPr>
              <w:t>$</w:t>
            </w:r>
            <w:r w:rsidR="00A87794">
              <w:rPr>
                <w:rFonts w:eastAsia="Times New Roman"/>
                <w:color w:val="000000"/>
                <w:sz w:val="20"/>
                <w:szCs w:val="20"/>
              </w:rPr>
              <w:t>1,</w:t>
            </w:r>
            <w:r w:rsidR="000545F8">
              <w:rPr>
                <w:rFonts w:eastAsia="Times New Roman"/>
                <w:color w:val="000000"/>
                <w:sz w:val="20"/>
                <w:szCs w:val="20"/>
              </w:rPr>
              <w:t>4</w:t>
            </w:r>
            <w:r w:rsidR="00DC101A">
              <w:rPr>
                <w:rFonts w:eastAsia="Times New Roman"/>
                <w:color w:val="000000"/>
                <w:sz w:val="20"/>
                <w:szCs w:val="20"/>
              </w:rPr>
              <w:t>29</w:t>
            </w:r>
          </w:p>
        </w:tc>
      </w:tr>
      <w:tr w:rsidR="00E512B6" w:rsidRPr="0051194A" w14:paraId="0D1EB3DE" w14:textId="77777777" w:rsidTr="00E512B6">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17FD56E2" w14:textId="77777777" w:rsidR="008A5411" w:rsidRPr="0051194A" w:rsidRDefault="008A5411" w:rsidP="000545F8">
            <w:pPr>
              <w:keepNext/>
              <w:keepLines/>
              <w:spacing w:after="0" w:line="240" w:lineRule="auto"/>
              <w:rPr>
                <w:rFonts w:eastAsia="Times New Roman"/>
                <w:color w:val="000000"/>
                <w:sz w:val="20"/>
                <w:szCs w:val="20"/>
              </w:rPr>
            </w:pPr>
          </w:p>
          <w:p w14:paraId="6CFAE0A9" w14:textId="124499B5" w:rsidR="008A5411" w:rsidRPr="0051194A" w:rsidRDefault="004258E9" w:rsidP="000545F8">
            <w:pPr>
              <w:keepNext/>
              <w:keepLines/>
              <w:spacing w:after="0" w:line="240" w:lineRule="auto"/>
              <w:rPr>
                <w:rFonts w:eastAsia="Times New Roman"/>
                <w:color w:val="000000"/>
                <w:sz w:val="20"/>
                <w:szCs w:val="20"/>
              </w:rPr>
            </w:pPr>
            <w:r w:rsidRPr="00A87794">
              <w:rPr>
                <w:rFonts w:eastAsia="Times New Roman"/>
                <w:color w:val="000000"/>
              </w:rPr>
              <w:t>Current or former adult cigarette smokers who are using cigars, cigarillos, little cigars, e-cigarettes</w:t>
            </w:r>
            <w:r w:rsidR="00B44E14">
              <w:rPr>
                <w:rFonts w:eastAsia="Times New Roman"/>
                <w:color w:val="000000"/>
              </w:rPr>
              <w:t>,</w:t>
            </w:r>
            <w:r w:rsidRPr="00A87794">
              <w:rPr>
                <w:rFonts w:eastAsia="Times New Roman"/>
                <w:color w:val="000000"/>
              </w:rPr>
              <w:t xml:space="preserve"> </w:t>
            </w:r>
            <w:r>
              <w:rPr>
                <w:rFonts w:eastAsia="Times New Roman"/>
                <w:color w:val="000000"/>
              </w:rPr>
              <w:t xml:space="preserve">chewing tobacco or </w:t>
            </w:r>
            <w:proofErr w:type="spellStart"/>
            <w:r>
              <w:rPr>
                <w:rFonts w:eastAsia="Times New Roman"/>
                <w:color w:val="000000"/>
              </w:rPr>
              <w:t>snus</w:t>
            </w:r>
            <w:proofErr w:type="spellEnd"/>
            <w:r w:rsidRPr="00A87794">
              <w:rPr>
                <w:rFonts w:eastAsia="Times New Roman"/>
                <w:color w:val="000000"/>
              </w:rPr>
              <w:t xml:space="preserve"> </w:t>
            </w:r>
            <w:r w:rsidR="008A5411" w:rsidRPr="0051194A">
              <w:rPr>
                <w:rFonts w:eastAsia="Times New Roman"/>
                <w:color w:val="000000"/>
                <w:sz w:val="20"/>
                <w:szCs w:val="20"/>
              </w:rPr>
              <w:t>(Completes)</w:t>
            </w:r>
          </w:p>
          <w:p w14:paraId="35E1D828" w14:textId="6C0051AB" w:rsidR="00E512B6" w:rsidRPr="0051194A" w:rsidRDefault="00E512B6" w:rsidP="000545F8">
            <w:pPr>
              <w:keepNext/>
              <w:keepLines/>
              <w:spacing w:after="0" w:line="240" w:lineRule="auto"/>
              <w:rPr>
                <w:rFonts w:eastAsia="Times New Roman"/>
                <w:color w:val="000000"/>
                <w:sz w:val="20"/>
                <w:szCs w:val="20"/>
              </w:rPr>
            </w:pPr>
          </w:p>
        </w:tc>
        <w:tc>
          <w:tcPr>
            <w:tcW w:w="1267" w:type="dxa"/>
            <w:tcBorders>
              <w:top w:val="nil"/>
              <w:left w:val="nil"/>
              <w:bottom w:val="single" w:sz="4" w:space="0" w:color="auto"/>
              <w:right w:val="single" w:sz="4" w:space="0" w:color="auto"/>
            </w:tcBorders>
            <w:shd w:val="clear" w:color="auto" w:fill="auto"/>
            <w:vAlign w:val="center"/>
            <w:hideMark/>
          </w:tcPr>
          <w:p w14:paraId="342E5085" w14:textId="2677A421" w:rsidR="00E512B6" w:rsidRPr="0051194A" w:rsidRDefault="00E512B6" w:rsidP="000545F8">
            <w:pPr>
              <w:keepNext/>
              <w:keepLines/>
              <w:spacing w:after="0" w:line="240" w:lineRule="auto"/>
              <w:rPr>
                <w:rFonts w:eastAsia="Times New Roman"/>
                <w:color w:val="000000"/>
                <w:sz w:val="20"/>
                <w:szCs w:val="20"/>
              </w:rPr>
            </w:pPr>
            <w:r w:rsidRPr="0051194A">
              <w:rPr>
                <w:rFonts w:eastAsia="Times New Roman"/>
                <w:color w:val="000000"/>
                <w:sz w:val="20"/>
                <w:szCs w:val="20"/>
              </w:rPr>
              <w:t>Screener</w:t>
            </w:r>
            <w:r w:rsidR="006665D4" w:rsidRPr="0051194A">
              <w:rPr>
                <w:rFonts w:eastAsia="Times New Roman"/>
                <w:color w:val="000000"/>
                <w:sz w:val="20"/>
                <w:szCs w:val="20"/>
              </w:rPr>
              <w:t xml:space="preserve"> and Questionnaire</w:t>
            </w:r>
          </w:p>
        </w:tc>
        <w:tc>
          <w:tcPr>
            <w:tcW w:w="1106" w:type="dxa"/>
            <w:tcBorders>
              <w:top w:val="nil"/>
              <w:left w:val="nil"/>
              <w:bottom w:val="single" w:sz="4" w:space="0" w:color="auto"/>
              <w:right w:val="single" w:sz="4" w:space="0" w:color="auto"/>
            </w:tcBorders>
            <w:shd w:val="clear" w:color="auto" w:fill="auto"/>
            <w:noWrap/>
            <w:vAlign w:val="center"/>
            <w:hideMark/>
          </w:tcPr>
          <w:p w14:paraId="6FD3DDEC" w14:textId="0E0F9A7F" w:rsidR="00E512B6" w:rsidRPr="0051194A" w:rsidRDefault="00BC5B7A" w:rsidP="000545F8">
            <w:pPr>
              <w:keepNext/>
              <w:keepLines/>
              <w:spacing w:after="0" w:line="240" w:lineRule="auto"/>
              <w:jc w:val="right"/>
              <w:rPr>
                <w:rFonts w:eastAsia="Times New Roman"/>
                <w:color w:val="000000"/>
                <w:sz w:val="20"/>
                <w:szCs w:val="20"/>
              </w:rPr>
            </w:pPr>
            <w:r>
              <w:rPr>
                <w:rFonts w:eastAsia="Times New Roman"/>
                <w:color w:val="000000"/>
                <w:sz w:val="20"/>
                <w:szCs w:val="20"/>
              </w:rPr>
              <w:t>1,440</w:t>
            </w:r>
          </w:p>
        </w:tc>
        <w:tc>
          <w:tcPr>
            <w:tcW w:w="1128" w:type="dxa"/>
            <w:tcBorders>
              <w:top w:val="nil"/>
              <w:left w:val="nil"/>
              <w:bottom w:val="single" w:sz="4" w:space="0" w:color="auto"/>
              <w:right w:val="single" w:sz="4" w:space="0" w:color="auto"/>
            </w:tcBorders>
            <w:shd w:val="clear" w:color="auto" w:fill="auto"/>
            <w:vAlign w:val="center"/>
            <w:hideMark/>
          </w:tcPr>
          <w:p w14:paraId="2DF59E3F" w14:textId="0906007C" w:rsidR="00E512B6" w:rsidRPr="0051194A" w:rsidRDefault="00DC101A" w:rsidP="000545F8">
            <w:pPr>
              <w:keepNext/>
              <w:keepLines/>
              <w:spacing w:after="0" w:line="240" w:lineRule="auto"/>
              <w:jc w:val="right"/>
              <w:rPr>
                <w:rFonts w:eastAsia="Times New Roman"/>
                <w:color w:val="000000"/>
                <w:sz w:val="20"/>
                <w:szCs w:val="20"/>
              </w:rPr>
            </w:pPr>
            <w:r>
              <w:rPr>
                <w:rFonts w:eastAsia="Times New Roman"/>
                <w:color w:val="000000"/>
                <w:sz w:val="20"/>
                <w:szCs w:val="20"/>
              </w:rPr>
              <w:t>$22</w:t>
            </w:r>
            <w:r w:rsidR="000545F8">
              <w:rPr>
                <w:rFonts w:eastAsia="Times New Roman"/>
                <w:color w:val="000000"/>
                <w:sz w:val="20"/>
                <w:szCs w:val="20"/>
              </w:rPr>
              <w:t>.33</w:t>
            </w:r>
            <w:r w:rsidR="00E512B6" w:rsidRPr="0051194A">
              <w:rPr>
                <w:rFonts w:eastAsia="Times New Roman"/>
                <w:color w:val="000000"/>
                <w:sz w:val="20"/>
                <w:szCs w:val="20"/>
              </w:rPr>
              <w:t xml:space="preserve"> </w:t>
            </w:r>
          </w:p>
        </w:tc>
        <w:tc>
          <w:tcPr>
            <w:tcW w:w="1121" w:type="dxa"/>
            <w:tcBorders>
              <w:top w:val="nil"/>
              <w:left w:val="nil"/>
              <w:bottom w:val="single" w:sz="4" w:space="0" w:color="auto"/>
              <w:right w:val="single" w:sz="4" w:space="0" w:color="auto"/>
            </w:tcBorders>
            <w:shd w:val="clear" w:color="auto" w:fill="auto"/>
            <w:vAlign w:val="center"/>
            <w:hideMark/>
          </w:tcPr>
          <w:p w14:paraId="42C4A5F0" w14:textId="50FD19F4" w:rsidR="00E512B6" w:rsidRPr="0051194A" w:rsidRDefault="00E512B6" w:rsidP="00DC101A">
            <w:pPr>
              <w:keepNext/>
              <w:keepLines/>
              <w:spacing w:after="0" w:line="240" w:lineRule="auto"/>
              <w:jc w:val="right"/>
              <w:rPr>
                <w:rFonts w:eastAsia="Times New Roman"/>
                <w:color w:val="000000"/>
                <w:sz w:val="20"/>
                <w:szCs w:val="20"/>
              </w:rPr>
            </w:pPr>
            <w:r w:rsidRPr="0051194A">
              <w:rPr>
                <w:rFonts w:eastAsia="Times New Roman"/>
                <w:color w:val="000000"/>
                <w:sz w:val="20"/>
                <w:szCs w:val="20"/>
              </w:rPr>
              <w:t>$</w:t>
            </w:r>
            <w:r w:rsidR="00BC5B7A">
              <w:rPr>
                <w:rFonts w:eastAsia="Times New Roman"/>
                <w:color w:val="000000"/>
                <w:sz w:val="20"/>
                <w:szCs w:val="20"/>
              </w:rPr>
              <w:t>3</w:t>
            </w:r>
            <w:r w:rsidR="00DC101A">
              <w:rPr>
                <w:rFonts w:eastAsia="Times New Roman"/>
                <w:color w:val="000000"/>
                <w:sz w:val="20"/>
                <w:szCs w:val="20"/>
              </w:rPr>
              <w:t>2</w:t>
            </w:r>
            <w:r w:rsidR="00BC5B7A">
              <w:rPr>
                <w:rFonts w:eastAsia="Times New Roman"/>
                <w:color w:val="000000"/>
                <w:sz w:val="20"/>
                <w:szCs w:val="20"/>
              </w:rPr>
              <w:t>,</w:t>
            </w:r>
            <w:r w:rsidR="00DC101A">
              <w:rPr>
                <w:rFonts w:eastAsia="Times New Roman"/>
                <w:color w:val="000000"/>
                <w:sz w:val="20"/>
                <w:szCs w:val="20"/>
              </w:rPr>
              <w:t>155</w:t>
            </w:r>
            <w:r w:rsidR="006665D4" w:rsidRPr="0051194A">
              <w:rPr>
                <w:rFonts w:eastAsia="Times New Roman"/>
                <w:color w:val="000000"/>
                <w:sz w:val="20"/>
                <w:szCs w:val="20"/>
              </w:rPr>
              <w:t xml:space="preserve"> </w:t>
            </w:r>
          </w:p>
        </w:tc>
      </w:tr>
      <w:tr w:rsidR="0051194A" w:rsidRPr="0051194A" w14:paraId="1F93CD35" w14:textId="77777777" w:rsidTr="00E512B6">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tcPr>
          <w:p w14:paraId="1014934D" w14:textId="6CC9751D" w:rsidR="0051194A" w:rsidRPr="0051194A" w:rsidRDefault="004258E9" w:rsidP="00B44E14">
            <w:pPr>
              <w:spacing w:after="0" w:line="240" w:lineRule="auto"/>
              <w:rPr>
                <w:rFonts w:eastAsia="Times New Roman"/>
                <w:color w:val="000000"/>
                <w:sz w:val="20"/>
                <w:szCs w:val="20"/>
              </w:rPr>
            </w:pPr>
            <w:r w:rsidRPr="00A87794">
              <w:rPr>
                <w:rFonts w:eastAsia="Times New Roman"/>
                <w:color w:val="000000"/>
              </w:rPr>
              <w:t>Current or former adult cigarette smokers who are using cigars, cigarillos, little cigars, e-cigarettes</w:t>
            </w:r>
            <w:r w:rsidR="00B44E14">
              <w:rPr>
                <w:rFonts w:eastAsia="Times New Roman"/>
                <w:color w:val="000000"/>
              </w:rPr>
              <w:t>,</w:t>
            </w:r>
            <w:r w:rsidRPr="00A87794">
              <w:rPr>
                <w:rFonts w:eastAsia="Times New Roman"/>
                <w:color w:val="000000"/>
              </w:rPr>
              <w:t xml:space="preserve"> </w:t>
            </w:r>
            <w:r>
              <w:rPr>
                <w:rFonts w:eastAsia="Times New Roman"/>
                <w:color w:val="000000"/>
              </w:rPr>
              <w:t xml:space="preserve">chewing tobacco or </w:t>
            </w:r>
            <w:proofErr w:type="spellStart"/>
            <w:r>
              <w:rPr>
                <w:rFonts w:eastAsia="Times New Roman"/>
                <w:color w:val="000000"/>
              </w:rPr>
              <w:t>snus</w:t>
            </w:r>
            <w:proofErr w:type="spellEnd"/>
            <w:r w:rsidRPr="00A87794">
              <w:rPr>
                <w:rFonts w:eastAsia="Times New Roman"/>
                <w:color w:val="000000"/>
              </w:rPr>
              <w:t xml:space="preserve"> </w:t>
            </w:r>
            <w:r w:rsidR="0051194A" w:rsidRPr="0051194A">
              <w:rPr>
                <w:rFonts w:eastAsia="Times New Roman"/>
                <w:color w:val="000000"/>
              </w:rPr>
              <w:t>(Completes)</w:t>
            </w:r>
          </w:p>
        </w:tc>
        <w:tc>
          <w:tcPr>
            <w:tcW w:w="1267" w:type="dxa"/>
            <w:tcBorders>
              <w:top w:val="nil"/>
              <w:left w:val="nil"/>
              <w:bottom w:val="single" w:sz="4" w:space="0" w:color="auto"/>
              <w:right w:val="single" w:sz="4" w:space="0" w:color="auto"/>
            </w:tcBorders>
            <w:shd w:val="clear" w:color="auto" w:fill="auto"/>
            <w:vAlign w:val="center"/>
          </w:tcPr>
          <w:p w14:paraId="0063BD1B" w14:textId="4CA34011" w:rsidR="0051194A" w:rsidRPr="0051194A" w:rsidRDefault="0051194A" w:rsidP="00E512B6">
            <w:pPr>
              <w:spacing w:after="0" w:line="240" w:lineRule="auto"/>
              <w:rPr>
                <w:rFonts w:eastAsia="Times New Roman"/>
                <w:color w:val="000000"/>
                <w:sz w:val="20"/>
                <w:szCs w:val="20"/>
              </w:rPr>
            </w:pPr>
            <w:r w:rsidRPr="0051194A">
              <w:rPr>
                <w:rFonts w:eastAsia="Times New Roman"/>
                <w:color w:val="000000"/>
              </w:rPr>
              <w:t>Follow-up In-Depth Interviews</w:t>
            </w:r>
          </w:p>
        </w:tc>
        <w:tc>
          <w:tcPr>
            <w:tcW w:w="1106" w:type="dxa"/>
            <w:tcBorders>
              <w:top w:val="nil"/>
              <w:left w:val="nil"/>
              <w:bottom w:val="single" w:sz="4" w:space="0" w:color="auto"/>
              <w:right w:val="single" w:sz="4" w:space="0" w:color="auto"/>
            </w:tcBorders>
            <w:shd w:val="clear" w:color="auto" w:fill="auto"/>
            <w:noWrap/>
            <w:vAlign w:val="center"/>
          </w:tcPr>
          <w:p w14:paraId="0D5A56E8" w14:textId="2DDDBD52" w:rsidR="0051194A" w:rsidRPr="0051194A" w:rsidRDefault="0051194A" w:rsidP="00E512B6">
            <w:pPr>
              <w:spacing w:after="0" w:line="240" w:lineRule="auto"/>
              <w:jc w:val="right"/>
              <w:rPr>
                <w:rFonts w:eastAsia="Times New Roman"/>
                <w:color w:val="000000"/>
                <w:sz w:val="20"/>
                <w:szCs w:val="20"/>
              </w:rPr>
            </w:pPr>
            <w:r w:rsidRPr="0051194A">
              <w:rPr>
                <w:rFonts w:eastAsia="Times New Roman"/>
                <w:color w:val="000000"/>
                <w:sz w:val="20"/>
                <w:szCs w:val="20"/>
              </w:rPr>
              <w:t>15</w:t>
            </w:r>
          </w:p>
        </w:tc>
        <w:tc>
          <w:tcPr>
            <w:tcW w:w="1128" w:type="dxa"/>
            <w:tcBorders>
              <w:top w:val="nil"/>
              <w:left w:val="nil"/>
              <w:bottom w:val="single" w:sz="4" w:space="0" w:color="auto"/>
              <w:right w:val="single" w:sz="4" w:space="0" w:color="auto"/>
            </w:tcBorders>
            <w:shd w:val="clear" w:color="auto" w:fill="auto"/>
            <w:vAlign w:val="center"/>
          </w:tcPr>
          <w:p w14:paraId="5DC4A832" w14:textId="1DE0AAEE" w:rsidR="0051194A" w:rsidRPr="0051194A" w:rsidRDefault="00DC101A" w:rsidP="00E512B6">
            <w:pPr>
              <w:spacing w:after="0" w:line="240" w:lineRule="auto"/>
              <w:jc w:val="right"/>
              <w:rPr>
                <w:rFonts w:eastAsia="Times New Roman"/>
                <w:color w:val="000000"/>
                <w:sz w:val="20"/>
                <w:szCs w:val="20"/>
              </w:rPr>
            </w:pPr>
            <w:r>
              <w:rPr>
                <w:rFonts w:eastAsia="Times New Roman"/>
                <w:color w:val="000000"/>
                <w:sz w:val="20"/>
                <w:szCs w:val="20"/>
              </w:rPr>
              <w:t>$22</w:t>
            </w:r>
            <w:r w:rsidR="000545F8">
              <w:rPr>
                <w:rFonts w:eastAsia="Times New Roman"/>
                <w:color w:val="000000"/>
                <w:sz w:val="20"/>
                <w:szCs w:val="20"/>
              </w:rPr>
              <w:t>.33</w:t>
            </w:r>
          </w:p>
        </w:tc>
        <w:tc>
          <w:tcPr>
            <w:tcW w:w="1121" w:type="dxa"/>
            <w:tcBorders>
              <w:top w:val="nil"/>
              <w:left w:val="nil"/>
              <w:bottom w:val="single" w:sz="4" w:space="0" w:color="auto"/>
              <w:right w:val="single" w:sz="4" w:space="0" w:color="auto"/>
            </w:tcBorders>
            <w:shd w:val="clear" w:color="auto" w:fill="auto"/>
            <w:vAlign w:val="center"/>
          </w:tcPr>
          <w:p w14:paraId="5C756AEC" w14:textId="4A182755" w:rsidR="0051194A" w:rsidRPr="0051194A" w:rsidRDefault="000545F8" w:rsidP="00DC101A">
            <w:pPr>
              <w:spacing w:after="0" w:line="240" w:lineRule="auto"/>
              <w:jc w:val="right"/>
              <w:rPr>
                <w:rFonts w:eastAsia="Times New Roman"/>
                <w:color w:val="000000"/>
                <w:sz w:val="20"/>
                <w:szCs w:val="20"/>
              </w:rPr>
            </w:pPr>
            <w:r>
              <w:rPr>
                <w:rFonts w:eastAsia="Times New Roman"/>
                <w:color w:val="000000"/>
                <w:sz w:val="20"/>
                <w:szCs w:val="20"/>
              </w:rPr>
              <w:t>$3</w:t>
            </w:r>
            <w:r w:rsidR="00DC101A">
              <w:rPr>
                <w:rFonts w:eastAsia="Times New Roman"/>
                <w:color w:val="000000"/>
                <w:sz w:val="20"/>
                <w:szCs w:val="20"/>
              </w:rPr>
              <w:t>3</w:t>
            </w:r>
            <w:r w:rsidR="00EF2F97">
              <w:rPr>
                <w:rFonts w:eastAsia="Times New Roman"/>
                <w:color w:val="000000"/>
                <w:sz w:val="20"/>
                <w:szCs w:val="20"/>
              </w:rPr>
              <w:t>5</w:t>
            </w:r>
          </w:p>
        </w:tc>
      </w:tr>
      <w:tr w:rsidR="00E512B6" w:rsidRPr="000545F8" w14:paraId="3E2286AC" w14:textId="77777777" w:rsidTr="00E512B6">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6DE710A8" w14:textId="77777777" w:rsidR="00E512B6" w:rsidRPr="000545F8" w:rsidRDefault="00E512B6" w:rsidP="00E512B6">
            <w:pPr>
              <w:spacing w:after="0" w:line="240" w:lineRule="auto"/>
              <w:rPr>
                <w:rFonts w:eastAsia="Times New Roman"/>
                <w:b/>
                <w:color w:val="000000"/>
                <w:sz w:val="20"/>
                <w:szCs w:val="20"/>
              </w:rPr>
            </w:pPr>
            <w:r w:rsidRPr="000545F8">
              <w:rPr>
                <w:rFonts w:eastAsia="Times New Roman"/>
                <w:b/>
                <w:color w:val="000000"/>
                <w:sz w:val="20"/>
                <w:szCs w:val="20"/>
              </w:rPr>
              <w:t> </w:t>
            </w:r>
          </w:p>
        </w:tc>
        <w:tc>
          <w:tcPr>
            <w:tcW w:w="3501" w:type="dxa"/>
            <w:gridSpan w:val="3"/>
            <w:tcBorders>
              <w:top w:val="single" w:sz="4" w:space="0" w:color="auto"/>
              <w:left w:val="nil"/>
              <w:bottom w:val="single" w:sz="4" w:space="0" w:color="auto"/>
              <w:right w:val="single" w:sz="4" w:space="0" w:color="auto"/>
            </w:tcBorders>
            <w:shd w:val="clear" w:color="auto" w:fill="auto"/>
            <w:vAlign w:val="center"/>
            <w:hideMark/>
          </w:tcPr>
          <w:p w14:paraId="5476E209" w14:textId="77777777" w:rsidR="00E512B6" w:rsidRPr="000545F8" w:rsidRDefault="00E512B6" w:rsidP="00E512B6">
            <w:pPr>
              <w:spacing w:after="0" w:line="240" w:lineRule="auto"/>
              <w:jc w:val="right"/>
              <w:rPr>
                <w:rFonts w:eastAsia="Times New Roman"/>
                <w:b/>
                <w:color w:val="000000"/>
                <w:sz w:val="20"/>
                <w:szCs w:val="20"/>
              </w:rPr>
            </w:pPr>
            <w:r w:rsidRPr="000545F8">
              <w:rPr>
                <w:rFonts w:eastAsia="Times New Roman"/>
                <w:b/>
                <w:color w:val="000000"/>
                <w:sz w:val="20"/>
                <w:szCs w:val="20"/>
              </w:rPr>
              <w:t>Total</w:t>
            </w:r>
          </w:p>
        </w:tc>
        <w:tc>
          <w:tcPr>
            <w:tcW w:w="1121" w:type="dxa"/>
            <w:tcBorders>
              <w:top w:val="nil"/>
              <w:left w:val="nil"/>
              <w:bottom w:val="single" w:sz="4" w:space="0" w:color="auto"/>
              <w:right w:val="single" w:sz="4" w:space="0" w:color="auto"/>
            </w:tcBorders>
            <w:shd w:val="clear" w:color="auto" w:fill="auto"/>
            <w:vAlign w:val="center"/>
            <w:hideMark/>
          </w:tcPr>
          <w:p w14:paraId="6FCA4769" w14:textId="587138EC" w:rsidR="00E512B6" w:rsidRPr="000545F8" w:rsidRDefault="00BC5B7A" w:rsidP="00DC101A">
            <w:pPr>
              <w:spacing w:after="0" w:line="240" w:lineRule="auto"/>
              <w:jc w:val="right"/>
              <w:rPr>
                <w:rFonts w:eastAsia="Times New Roman"/>
                <w:b/>
                <w:color w:val="000000"/>
                <w:sz w:val="20"/>
                <w:szCs w:val="20"/>
              </w:rPr>
            </w:pPr>
            <w:r w:rsidRPr="000545F8">
              <w:rPr>
                <w:rFonts w:eastAsia="Times New Roman"/>
                <w:b/>
                <w:color w:val="000000"/>
                <w:sz w:val="20"/>
                <w:szCs w:val="20"/>
              </w:rPr>
              <w:t>$</w:t>
            </w:r>
            <w:r w:rsidR="00DC101A">
              <w:rPr>
                <w:rFonts w:eastAsia="Times New Roman"/>
                <w:b/>
                <w:color w:val="000000"/>
                <w:sz w:val="20"/>
                <w:szCs w:val="20"/>
              </w:rPr>
              <w:t>33</w:t>
            </w:r>
            <w:r w:rsidR="000545F8" w:rsidRPr="000545F8">
              <w:rPr>
                <w:rFonts w:eastAsia="Times New Roman"/>
                <w:b/>
                <w:color w:val="000000"/>
                <w:sz w:val="20"/>
                <w:szCs w:val="20"/>
              </w:rPr>
              <w:t>,</w:t>
            </w:r>
            <w:r w:rsidR="00DC101A">
              <w:rPr>
                <w:rFonts w:eastAsia="Times New Roman"/>
                <w:b/>
                <w:color w:val="000000"/>
                <w:sz w:val="20"/>
                <w:szCs w:val="20"/>
              </w:rPr>
              <w:t>91</w:t>
            </w:r>
            <w:r w:rsidR="00EF2F97">
              <w:rPr>
                <w:rFonts w:eastAsia="Times New Roman"/>
                <w:b/>
                <w:color w:val="000000"/>
                <w:sz w:val="20"/>
                <w:szCs w:val="20"/>
              </w:rPr>
              <w:t>9</w:t>
            </w:r>
          </w:p>
        </w:tc>
      </w:tr>
    </w:tbl>
    <w:p w14:paraId="7728D68A" w14:textId="77777777" w:rsidR="00E512B6" w:rsidRPr="0051194A" w:rsidRDefault="00E512B6" w:rsidP="00ED4896">
      <w:pPr>
        <w:spacing w:after="0"/>
        <w:rPr>
          <w:rFonts w:asciiTheme="minorHAnsi" w:hAnsiTheme="minorHAnsi"/>
          <w:b/>
        </w:rPr>
      </w:pPr>
    </w:p>
    <w:p w14:paraId="2B5F4ACE" w14:textId="77777777" w:rsidR="0052254E" w:rsidRPr="00E93336" w:rsidRDefault="0052254E" w:rsidP="00ED4896">
      <w:pPr>
        <w:spacing w:after="0"/>
        <w:rPr>
          <w:rFonts w:asciiTheme="minorHAnsi" w:hAnsiTheme="minorHAnsi"/>
          <w:b/>
          <w:highlight w:val="yellow"/>
        </w:rPr>
      </w:pPr>
    </w:p>
    <w:p w14:paraId="03CBB79A" w14:textId="77777777" w:rsidR="00044A5F" w:rsidRPr="0051194A" w:rsidRDefault="00044A5F" w:rsidP="00D52C23">
      <w:pPr>
        <w:pStyle w:val="Heading2"/>
      </w:pPr>
      <w:r w:rsidRPr="0051194A">
        <w:t>A.13</w:t>
      </w:r>
      <w:r w:rsidRPr="0051194A">
        <w:tab/>
        <w:t>Estimates of Other Annual Cost Burden to Respondents and Record Keepers</w:t>
      </w:r>
    </w:p>
    <w:p w14:paraId="394F4951" w14:textId="77777777" w:rsidR="007F1ACE" w:rsidRPr="0051194A" w:rsidRDefault="007F1ACE" w:rsidP="00ED4896">
      <w:pPr>
        <w:spacing w:after="0"/>
        <w:rPr>
          <w:rFonts w:asciiTheme="minorHAnsi" w:hAnsiTheme="minorHAnsi"/>
        </w:rPr>
      </w:pPr>
    </w:p>
    <w:p w14:paraId="31BC6F02" w14:textId="4851C3E7" w:rsidR="00044A5F" w:rsidRPr="0051194A" w:rsidRDefault="00460B72" w:rsidP="00ED4896">
      <w:pPr>
        <w:spacing w:after="0"/>
        <w:rPr>
          <w:rFonts w:asciiTheme="minorHAnsi" w:hAnsiTheme="minorHAnsi"/>
        </w:rPr>
      </w:pPr>
      <w:proofErr w:type="gramStart"/>
      <w:r w:rsidRPr="0051194A">
        <w:rPr>
          <w:rFonts w:asciiTheme="minorHAnsi" w:hAnsiTheme="minorHAnsi"/>
        </w:rPr>
        <w:t>None</w:t>
      </w:r>
      <w:r w:rsidR="00955C09" w:rsidRPr="0051194A">
        <w:rPr>
          <w:rFonts w:asciiTheme="minorHAnsi" w:hAnsiTheme="minorHAnsi"/>
        </w:rPr>
        <w:t>.</w:t>
      </w:r>
      <w:proofErr w:type="gramEnd"/>
    </w:p>
    <w:p w14:paraId="24FB7D9D" w14:textId="77777777" w:rsidR="007F1ACE" w:rsidRPr="0051194A" w:rsidRDefault="007F1ACE" w:rsidP="00ED4896">
      <w:pPr>
        <w:spacing w:after="0"/>
        <w:rPr>
          <w:rFonts w:asciiTheme="minorHAnsi" w:hAnsiTheme="minorHAnsi"/>
          <w:b/>
        </w:rPr>
      </w:pPr>
    </w:p>
    <w:p w14:paraId="5F0EBA5D" w14:textId="77777777" w:rsidR="00044A5F" w:rsidRPr="0051194A" w:rsidRDefault="00044A5F" w:rsidP="00D52C23">
      <w:pPr>
        <w:pStyle w:val="Heading2"/>
      </w:pPr>
      <w:r w:rsidRPr="0051194A">
        <w:t>A.14</w:t>
      </w:r>
      <w:r w:rsidRPr="0051194A">
        <w:tab/>
        <w:t>Annualized Cost to the Federal Government</w:t>
      </w:r>
    </w:p>
    <w:p w14:paraId="531062D1" w14:textId="4BBD9CB3" w:rsidR="005717C5" w:rsidRPr="0051194A" w:rsidRDefault="005717C5" w:rsidP="00ED4896">
      <w:pPr>
        <w:spacing w:after="0"/>
        <w:rPr>
          <w:rFonts w:asciiTheme="minorHAnsi" w:hAnsiTheme="minorHAnsi"/>
        </w:rPr>
      </w:pPr>
      <w:r w:rsidRPr="0051194A">
        <w:rPr>
          <w:rFonts w:asciiTheme="minorHAnsi" w:hAnsiTheme="minorHAnsi"/>
        </w:rPr>
        <w:t xml:space="preserve">Approximately 5% of one full-time equivalent (FTE) and 1% of </w:t>
      </w:r>
      <w:proofErr w:type="gramStart"/>
      <w:r w:rsidRPr="0051194A">
        <w:rPr>
          <w:rFonts w:asciiTheme="minorHAnsi" w:hAnsiTheme="minorHAnsi"/>
        </w:rPr>
        <w:t>one</w:t>
      </w:r>
      <w:proofErr w:type="gramEnd"/>
      <w:r w:rsidRPr="0051194A">
        <w:rPr>
          <w:rFonts w:asciiTheme="minorHAnsi" w:hAnsiTheme="minorHAnsi"/>
        </w:rPr>
        <w:t xml:space="preserve"> senior manager will be required to oversee the information collection activities for one month. Responsibilities will include internal coordination</w:t>
      </w:r>
      <w:r w:rsidR="001F3710">
        <w:rPr>
          <w:rFonts w:asciiTheme="minorHAnsi" w:hAnsiTheme="minorHAnsi"/>
        </w:rPr>
        <w:t>,</w:t>
      </w:r>
      <w:r w:rsidRPr="0051194A">
        <w:rPr>
          <w:rFonts w:asciiTheme="minorHAnsi" w:hAnsiTheme="minorHAnsi"/>
        </w:rPr>
        <w:t xml:space="preserve"> review of materials</w:t>
      </w:r>
      <w:r w:rsidR="001F3710">
        <w:rPr>
          <w:rFonts w:asciiTheme="minorHAnsi" w:hAnsiTheme="minorHAnsi"/>
        </w:rPr>
        <w:t>,</w:t>
      </w:r>
      <w:r w:rsidRPr="0051194A">
        <w:rPr>
          <w:rFonts w:asciiTheme="minorHAnsi" w:hAnsiTheme="minorHAnsi"/>
        </w:rPr>
        <w:t xml:space="preserve"> and reports and maintaining proper accounting of burden hours.  The agency estimates that it will take a GS-14, at a wage rate of $48.41 an hour, approximately 10 hours to manage the project, totaling about $</w:t>
      </w:r>
      <w:r w:rsidR="00BE201C">
        <w:rPr>
          <w:rFonts w:asciiTheme="minorHAnsi" w:hAnsiTheme="minorHAnsi"/>
        </w:rPr>
        <w:t>484</w:t>
      </w:r>
      <w:r w:rsidRPr="0051194A">
        <w:rPr>
          <w:rFonts w:asciiTheme="minorHAnsi" w:hAnsiTheme="minorHAnsi"/>
        </w:rPr>
        <w:t xml:space="preserve">. It </w:t>
      </w:r>
      <w:proofErr w:type="gramStart"/>
      <w:r w:rsidRPr="0051194A">
        <w:rPr>
          <w:rFonts w:asciiTheme="minorHAnsi" w:hAnsiTheme="minorHAnsi"/>
        </w:rPr>
        <w:t>is estimated</w:t>
      </w:r>
      <w:proofErr w:type="gramEnd"/>
      <w:r w:rsidRPr="0051194A">
        <w:rPr>
          <w:rFonts w:asciiTheme="minorHAnsi" w:hAnsiTheme="minorHAnsi"/>
        </w:rPr>
        <w:t xml:space="preserve"> to take a GS-15, at a wage rate of $64.54 an hour, approximately </w:t>
      </w:r>
      <w:r w:rsidR="00D76D56" w:rsidRPr="0051194A">
        <w:rPr>
          <w:rFonts w:asciiTheme="minorHAnsi" w:hAnsiTheme="minorHAnsi"/>
        </w:rPr>
        <w:t>3</w:t>
      </w:r>
      <w:r w:rsidRPr="0051194A">
        <w:rPr>
          <w:rFonts w:asciiTheme="minorHAnsi" w:hAnsiTheme="minorHAnsi"/>
        </w:rPr>
        <w:t xml:space="preserve"> hours to oversee the total project, totaling $</w:t>
      </w:r>
      <w:r w:rsidR="000026AF" w:rsidRPr="0051194A">
        <w:rPr>
          <w:rFonts w:asciiTheme="minorHAnsi" w:hAnsiTheme="minorHAnsi"/>
        </w:rPr>
        <w:t>1</w:t>
      </w:r>
      <w:r w:rsidR="00BE201C">
        <w:rPr>
          <w:rFonts w:asciiTheme="minorHAnsi" w:hAnsiTheme="minorHAnsi"/>
        </w:rPr>
        <w:t>94</w:t>
      </w:r>
      <w:r w:rsidR="000026AF" w:rsidRPr="0051194A">
        <w:rPr>
          <w:rFonts w:asciiTheme="minorHAnsi" w:hAnsiTheme="minorHAnsi"/>
        </w:rPr>
        <w:t>.</w:t>
      </w:r>
      <w:r w:rsidR="00FE0168" w:rsidRPr="0051194A">
        <w:rPr>
          <w:rFonts w:asciiTheme="minorHAnsi" w:hAnsiTheme="minorHAnsi"/>
        </w:rPr>
        <w:t>0</w:t>
      </w:r>
      <w:r w:rsidR="00FE0168">
        <w:rPr>
          <w:rFonts w:asciiTheme="minorHAnsi" w:hAnsiTheme="minorHAnsi"/>
        </w:rPr>
        <w:t>0</w:t>
      </w:r>
      <w:r w:rsidR="00FE0168" w:rsidRPr="0051194A">
        <w:rPr>
          <w:rFonts w:asciiTheme="minorHAnsi" w:hAnsiTheme="minorHAnsi"/>
        </w:rPr>
        <w:t xml:space="preserve"> </w:t>
      </w:r>
    </w:p>
    <w:p w14:paraId="36ABCE62" w14:textId="77777777" w:rsidR="005717C5" w:rsidRPr="0051194A" w:rsidRDefault="005717C5" w:rsidP="00ED4896">
      <w:pPr>
        <w:spacing w:after="0"/>
        <w:rPr>
          <w:rFonts w:asciiTheme="minorHAnsi" w:hAnsiTheme="minorHAnsi"/>
        </w:rPr>
      </w:pPr>
    </w:p>
    <w:p w14:paraId="78195300" w14:textId="77777777" w:rsidR="005717C5" w:rsidRPr="0051194A" w:rsidRDefault="005717C5" w:rsidP="00ED4896">
      <w:pPr>
        <w:spacing w:after="0"/>
        <w:rPr>
          <w:rFonts w:asciiTheme="minorHAnsi" w:hAnsiTheme="minorHAnsi"/>
        </w:rPr>
      </w:pPr>
      <w:r w:rsidRPr="0051194A">
        <w:rPr>
          <w:rFonts w:asciiTheme="minorHAnsi" w:hAnsiTheme="minorHAnsi"/>
        </w:rPr>
        <w:t>The total average annualized cost to the government for CDC</w:t>
      </w:r>
      <w:r w:rsidR="003F1455" w:rsidRPr="0051194A">
        <w:rPr>
          <w:rFonts w:asciiTheme="minorHAnsi" w:hAnsiTheme="minorHAnsi"/>
        </w:rPr>
        <w:t>/OSH</w:t>
      </w:r>
      <w:r w:rsidRPr="0051194A">
        <w:rPr>
          <w:rFonts w:asciiTheme="minorHAnsi" w:hAnsiTheme="minorHAnsi"/>
        </w:rPr>
        <w:t xml:space="preserve"> oversight is $613.</w:t>
      </w:r>
    </w:p>
    <w:p w14:paraId="7E921930" w14:textId="77777777" w:rsidR="005717C5" w:rsidRPr="0051194A" w:rsidRDefault="005717C5" w:rsidP="00ED4896">
      <w:pPr>
        <w:spacing w:after="0"/>
        <w:rPr>
          <w:rFonts w:asciiTheme="minorHAnsi" w:hAnsiTheme="minorHAnsi"/>
        </w:rPr>
      </w:pPr>
    </w:p>
    <w:p w14:paraId="45DD3FBF" w14:textId="77777777" w:rsidR="005717C5" w:rsidRPr="0051194A" w:rsidRDefault="005717C5" w:rsidP="00ED4896">
      <w:pPr>
        <w:spacing w:after="0"/>
        <w:rPr>
          <w:rFonts w:asciiTheme="minorHAnsi" w:hAnsiTheme="minorHAnsi"/>
        </w:rPr>
      </w:pPr>
    </w:p>
    <w:tbl>
      <w:tblPr>
        <w:tblStyle w:val="TableGrid"/>
        <w:tblW w:w="9846" w:type="dxa"/>
        <w:tblLayout w:type="fixed"/>
        <w:tblLook w:val="04A0" w:firstRow="1" w:lastRow="0" w:firstColumn="1" w:lastColumn="0" w:noHBand="0" w:noVBand="1"/>
      </w:tblPr>
      <w:tblGrid>
        <w:gridCol w:w="2356"/>
        <w:gridCol w:w="1932"/>
        <w:gridCol w:w="2458"/>
        <w:gridCol w:w="3100"/>
      </w:tblGrid>
      <w:tr w:rsidR="0036590A" w:rsidRPr="0051194A" w14:paraId="346F96CF" w14:textId="77777777" w:rsidTr="00502642">
        <w:tc>
          <w:tcPr>
            <w:tcW w:w="2356" w:type="dxa"/>
          </w:tcPr>
          <w:p w14:paraId="53E35F39" w14:textId="77777777" w:rsidR="0036590A" w:rsidRPr="0051194A" w:rsidRDefault="0036590A" w:rsidP="00ED4896">
            <w:pPr>
              <w:spacing w:line="276" w:lineRule="auto"/>
              <w:rPr>
                <w:rFonts w:asciiTheme="minorHAnsi" w:hAnsiTheme="minorHAnsi"/>
                <w:b/>
              </w:rPr>
            </w:pPr>
            <w:r w:rsidRPr="0051194A">
              <w:rPr>
                <w:rFonts w:asciiTheme="minorHAnsi" w:hAnsiTheme="minorHAnsi"/>
              </w:rPr>
              <w:br w:type="page"/>
            </w:r>
            <w:r w:rsidRPr="0051194A">
              <w:rPr>
                <w:rFonts w:asciiTheme="minorHAnsi" w:hAnsiTheme="minorHAnsi"/>
                <w:b/>
              </w:rPr>
              <w:t>Government Personnel</w:t>
            </w:r>
          </w:p>
        </w:tc>
        <w:tc>
          <w:tcPr>
            <w:tcW w:w="1932" w:type="dxa"/>
          </w:tcPr>
          <w:p w14:paraId="54C8E991" w14:textId="77777777" w:rsidR="0036590A" w:rsidRPr="0051194A" w:rsidRDefault="0036590A" w:rsidP="00ED4896">
            <w:pPr>
              <w:spacing w:line="276" w:lineRule="auto"/>
              <w:rPr>
                <w:rFonts w:asciiTheme="minorHAnsi" w:hAnsiTheme="minorHAnsi"/>
                <w:b/>
              </w:rPr>
            </w:pPr>
            <w:r w:rsidRPr="0051194A">
              <w:rPr>
                <w:rFonts w:asciiTheme="minorHAnsi" w:hAnsiTheme="minorHAnsi"/>
                <w:b/>
              </w:rPr>
              <w:t>Time Commitment</w:t>
            </w:r>
          </w:p>
        </w:tc>
        <w:tc>
          <w:tcPr>
            <w:tcW w:w="2458" w:type="dxa"/>
          </w:tcPr>
          <w:p w14:paraId="3AB5540A" w14:textId="77777777" w:rsidR="0036590A" w:rsidRPr="0051194A" w:rsidRDefault="0036590A" w:rsidP="00ED4896">
            <w:pPr>
              <w:spacing w:line="276" w:lineRule="auto"/>
              <w:rPr>
                <w:rFonts w:asciiTheme="minorHAnsi" w:hAnsiTheme="minorHAnsi"/>
                <w:b/>
              </w:rPr>
            </w:pPr>
            <w:r w:rsidRPr="0051194A">
              <w:rPr>
                <w:rFonts w:asciiTheme="minorHAnsi" w:hAnsiTheme="minorHAnsi"/>
                <w:b/>
              </w:rPr>
              <w:t>Hourly Basic Rate</w:t>
            </w:r>
          </w:p>
        </w:tc>
        <w:tc>
          <w:tcPr>
            <w:tcW w:w="3100" w:type="dxa"/>
          </w:tcPr>
          <w:p w14:paraId="5965E0D8" w14:textId="77777777" w:rsidR="0036590A" w:rsidRPr="0051194A" w:rsidRDefault="0036590A" w:rsidP="00ED4896">
            <w:pPr>
              <w:spacing w:line="276" w:lineRule="auto"/>
              <w:rPr>
                <w:rFonts w:asciiTheme="minorHAnsi" w:hAnsiTheme="minorHAnsi"/>
                <w:b/>
              </w:rPr>
            </w:pPr>
            <w:r w:rsidRPr="0051194A">
              <w:rPr>
                <w:rFonts w:asciiTheme="minorHAnsi" w:hAnsiTheme="minorHAnsi"/>
                <w:b/>
              </w:rPr>
              <w:t>Total</w:t>
            </w:r>
          </w:p>
        </w:tc>
      </w:tr>
      <w:tr w:rsidR="0036590A" w:rsidRPr="0051194A" w14:paraId="493AC003" w14:textId="77777777" w:rsidTr="00502642">
        <w:tc>
          <w:tcPr>
            <w:tcW w:w="2356" w:type="dxa"/>
          </w:tcPr>
          <w:p w14:paraId="37F962F5" w14:textId="77777777" w:rsidR="0036590A" w:rsidRPr="0051194A" w:rsidRDefault="0036590A" w:rsidP="00ED4896">
            <w:pPr>
              <w:spacing w:line="276" w:lineRule="auto"/>
              <w:rPr>
                <w:rFonts w:asciiTheme="minorHAnsi" w:hAnsiTheme="minorHAnsi"/>
              </w:rPr>
            </w:pPr>
            <w:r w:rsidRPr="0051194A">
              <w:rPr>
                <w:rFonts w:asciiTheme="minorHAnsi" w:hAnsiTheme="minorHAnsi"/>
              </w:rPr>
              <w:t>GS-14</w:t>
            </w:r>
          </w:p>
        </w:tc>
        <w:tc>
          <w:tcPr>
            <w:tcW w:w="1932" w:type="dxa"/>
          </w:tcPr>
          <w:p w14:paraId="75563016" w14:textId="77777777" w:rsidR="0036590A" w:rsidRPr="0051194A" w:rsidRDefault="0036590A" w:rsidP="00ED4896">
            <w:pPr>
              <w:spacing w:line="276" w:lineRule="auto"/>
              <w:rPr>
                <w:rFonts w:asciiTheme="minorHAnsi" w:hAnsiTheme="minorHAnsi"/>
              </w:rPr>
            </w:pPr>
            <w:r w:rsidRPr="0051194A">
              <w:rPr>
                <w:rFonts w:asciiTheme="minorHAnsi" w:hAnsiTheme="minorHAnsi"/>
              </w:rPr>
              <w:t>5%</w:t>
            </w:r>
          </w:p>
        </w:tc>
        <w:tc>
          <w:tcPr>
            <w:tcW w:w="2458" w:type="dxa"/>
          </w:tcPr>
          <w:p w14:paraId="067FA917" w14:textId="77777777" w:rsidR="0036590A" w:rsidRPr="0051194A" w:rsidRDefault="0036590A" w:rsidP="00ED4896">
            <w:pPr>
              <w:spacing w:line="276" w:lineRule="auto"/>
              <w:rPr>
                <w:rFonts w:asciiTheme="minorHAnsi" w:hAnsiTheme="minorHAnsi"/>
              </w:rPr>
            </w:pPr>
            <w:r w:rsidRPr="0051194A">
              <w:rPr>
                <w:rFonts w:asciiTheme="minorHAnsi" w:hAnsiTheme="minorHAnsi"/>
              </w:rPr>
              <w:t>$48.41</w:t>
            </w:r>
          </w:p>
        </w:tc>
        <w:tc>
          <w:tcPr>
            <w:tcW w:w="3100" w:type="dxa"/>
          </w:tcPr>
          <w:p w14:paraId="6A869CD0" w14:textId="77777777" w:rsidR="0036590A" w:rsidRPr="0051194A" w:rsidRDefault="0036590A" w:rsidP="00257036">
            <w:pPr>
              <w:spacing w:line="276" w:lineRule="auto"/>
              <w:jc w:val="right"/>
              <w:rPr>
                <w:rFonts w:asciiTheme="minorHAnsi" w:hAnsiTheme="minorHAnsi"/>
              </w:rPr>
            </w:pPr>
            <w:r w:rsidRPr="0051194A">
              <w:rPr>
                <w:rFonts w:asciiTheme="minorHAnsi" w:hAnsiTheme="minorHAnsi"/>
              </w:rPr>
              <w:t>$484</w:t>
            </w:r>
          </w:p>
        </w:tc>
      </w:tr>
      <w:tr w:rsidR="0036590A" w:rsidRPr="0051194A" w14:paraId="23E0CC1E" w14:textId="77777777" w:rsidTr="00502642">
        <w:tc>
          <w:tcPr>
            <w:tcW w:w="2356" w:type="dxa"/>
          </w:tcPr>
          <w:p w14:paraId="6DE514DE" w14:textId="77777777" w:rsidR="0036590A" w:rsidRPr="0051194A" w:rsidRDefault="0036590A" w:rsidP="00ED4896">
            <w:pPr>
              <w:spacing w:line="276" w:lineRule="auto"/>
              <w:rPr>
                <w:rFonts w:asciiTheme="minorHAnsi" w:hAnsiTheme="minorHAnsi"/>
              </w:rPr>
            </w:pPr>
            <w:r w:rsidRPr="0051194A">
              <w:rPr>
                <w:rFonts w:asciiTheme="minorHAnsi" w:hAnsiTheme="minorHAnsi"/>
              </w:rPr>
              <w:t>GS-15</w:t>
            </w:r>
          </w:p>
        </w:tc>
        <w:tc>
          <w:tcPr>
            <w:tcW w:w="1932" w:type="dxa"/>
          </w:tcPr>
          <w:p w14:paraId="085E8A6E" w14:textId="77777777" w:rsidR="0036590A" w:rsidRPr="0051194A" w:rsidRDefault="0036590A" w:rsidP="00ED4896">
            <w:pPr>
              <w:spacing w:line="276" w:lineRule="auto"/>
              <w:rPr>
                <w:rFonts w:asciiTheme="minorHAnsi" w:hAnsiTheme="minorHAnsi"/>
              </w:rPr>
            </w:pPr>
            <w:r w:rsidRPr="0051194A">
              <w:rPr>
                <w:rFonts w:asciiTheme="minorHAnsi" w:hAnsiTheme="minorHAnsi"/>
              </w:rPr>
              <w:t>1%</w:t>
            </w:r>
          </w:p>
        </w:tc>
        <w:tc>
          <w:tcPr>
            <w:tcW w:w="2458" w:type="dxa"/>
          </w:tcPr>
          <w:p w14:paraId="2DF14227" w14:textId="77777777" w:rsidR="0036590A" w:rsidRPr="0051194A" w:rsidRDefault="0036590A" w:rsidP="00ED4896">
            <w:pPr>
              <w:spacing w:line="276" w:lineRule="auto"/>
              <w:rPr>
                <w:rFonts w:asciiTheme="minorHAnsi" w:hAnsiTheme="minorHAnsi"/>
              </w:rPr>
            </w:pPr>
            <w:r w:rsidRPr="0051194A">
              <w:rPr>
                <w:rFonts w:asciiTheme="minorHAnsi" w:hAnsiTheme="minorHAnsi"/>
              </w:rPr>
              <w:t>$64.54</w:t>
            </w:r>
          </w:p>
        </w:tc>
        <w:tc>
          <w:tcPr>
            <w:tcW w:w="3100" w:type="dxa"/>
          </w:tcPr>
          <w:p w14:paraId="1B83A1BF" w14:textId="3305DB83" w:rsidR="0036590A" w:rsidRPr="0051194A" w:rsidRDefault="0036590A" w:rsidP="00BE201C">
            <w:pPr>
              <w:spacing w:line="276" w:lineRule="auto"/>
              <w:jc w:val="right"/>
              <w:rPr>
                <w:rFonts w:asciiTheme="minorHAnsi" w:hAnsiTheme="minorHAnsi"/>
              </w:rPr>
            </w:pPr>
            <w:r w:rsidRPr="0051194A">
              <w:rPr>
                <w:rFonts w:asciiTheme="minorHAnsi" w:hAnsiTheme="minorHAnsi"/>
              </w:rPr>
              <w:t>$1</w:t>
            </w:r>
            <w:r w:rsidR="00BE201C">
              <w:rPr>
                <w:rFonts w:asciiTheme="minorHAnsi" w:hAnsiTheme="minorHAnsi"/>
              </w:rPr>
              <w:t>94</w:t>
            </w:r>
          </w:p>
        </w:tc>
      </w:tr>
      <w:tr w:rsidR="0036590A" w:rsidRPr="0051194A" w14:paraId="363548C8" w14:textId="77777777" w:rsidTr="00502642">
        <w:tc>
          <w:tcPr>
            <w:tcW w:w="6746" w:type="dxa"/>
            <w:gridSpan w:val="3"/>
          </w:tcPr>
          <w:p w14:paraId="0203696D" w14:textId="77777777" w:rsidR="0036590A" w:rsidRPr="0051194A" w:rsidRDefault="0036590A" w:rsidP="00ED4896">
            <w:pPr>
              <w:spacing w:line="276" w:lineRule="auto"/>
              <w:rPr>
                <w:rFonts w:asciiTheme="minorHAnsi" w:hAnsiTheme="minorHAnsi"/>
                <w:b/>
              </w:rPr>
            </w:pPr>
            <w:r w:rsidRPr="0051194A">
              <w:rPr>
                <w:rFonts w:asciiTheme="minorHAnsi" w:hAnsiTheme="minorHAnsi"/>
                <w:b/>
              </w:rPr>
              <w:t>Subtotal, Government Personnel</w:t>
            </w:r>
          </w:p>
        </w:tc>
        <w:tc>
          <w:tcPr>
            <w:tcW w:w="3100" w:type="dxa"/>
          </w:tcPr>
          <w:p w14:paraId="57F03BDC" w14:textId="0F237342" w:rsidR="0036590A" w:rsidRPr="0051194A" w:rsidRDefault="0036590A" w:rsidP="00BE201C">
            <w:pPr>
              <w:spacing w:line="276" w:lineRule="auto"/>
              <w:jc w:val="right"/>
              <w:rPr>
                <w:rFonts w:asciiTheme="minorHAnsi" w:hAnsiTheme="minorHAnsi"/>
              </w:rPr>
            </w:pPr>
            <w:r w:rsidRPr="0051194A">
              <w:rPr>
                <w:rFonts w:asciiTheme="minorHAnsi" w:hAnsiTheme="minorHAnsi"/>
              </w:rPr>
              <w:t>$6</w:t>
            </w:r>
            <w:r w:rsidR="00BE201C">
              <w:rPr>
                <w:rFonts w:asciiTheme="minorHAnsi" w:hAnsiTheme="minorHAnsi"/>
              </w:rPr>
              <w:t>78</w:t>
            </w:r>
          </w:p>
        </w:tc>
      </w:tr>
      <w:tr w:rsidR="0036590A" w:rsidRPr="0051194A" w14:paraId="23DF598A" w14:textId="77777777" w:rsidTr="00502642">
        <w:tc>
          <w:tcPr>
            <w:tcW w:w="6746" w:type="dxa"/>
            <w:gridSpan w:val="3"/>
          </w:tcPr>
          <w:p w14:paraId="3535F3AE" w14:textId="77777777" w:rsidR="0036590A" w:rsidRPr="0051194A" w:rsidRDefault="0036590A" w:rsidP="00ED4896">
            <w:pPr>
              <w:rPr>
                <w:rFonts w:asciiTheme="minorHAnsi" w:hAnsiTheme="minorHAnsi"/>
                <w:b/>
              </w:rPr>
            </w:pPr>
            <w:r w:rsidRPr="0051194A">
              <w:rPr>
                <w:rFonts w:asciiTheme="minorHAnsi" w:hAnsiTheme="minorHAnsi"/>
                <w:b/>
              </w:rPr>
              <w:t>Contract Costs</w:t>
            </w:r>
          </w:p>
        </w:tc>
        <w:tc>
          <w:tcPr>
            <w:tcW w:w="3100" w:type="dxa"/>
          </w:tcPr>
          <w:p w14:paraId="71D21793" w14:textId="6076C2BA" w:rsidR="0036590A" w:rsidRPr="0051194A" w:rsidRDefault="000F1B74" w:rsidP="00502642">
            <w:pPr>
              <w:ind w:left="2160"/>
              <w:rPr>
                <w:rFonts w:asciiTheme="minorHAnsi" w:hAnsiTheme="minorHAnsi"/>
              </w:rPr>
            </w:pPr>
            <w:r w:rsidRPr="0051194A">
              <w:rPr>
                <w:rFonts w:asciiTheme="minorHAnsi" w:hAnsiTheme="minorHAnsi"/>
              </w:rPr>
              <w:t>$</w:t>
            </w:r>
            <w:r w:rsidR="00502642" w:rsidRPr="0051194A">
              <w:rPr>
                <w:rFonts w:asciiTheme="minorHAnsi" w:hAnsiTheme="minorHAnsi"/>
              </w:rPr>
              <w:t>97</w:t>
            </w:r>
            <w:r w:rsidRPr="0051194A">
              <w:rPr>
                <w:rFonts w:asciiTheme="minorHAnsi" w:hAnsiTheme="minorHAnsi"/>
              </w:rPr>
              <w:t>,</w:t>
            </w:r>
            <w:r w:rsidR="00502642" w:rsidRPr="0051194A">
              <w:rPr>
                <w:rFonts w:asciiTheme="minorHAnsi" w:hAnsiTheme="minorHAnsi"/>
              </w:rPr>
              <w:t>000</w:t>
            </w:r>
          </w:p>
        </w:tc>
      </w:tr>
      <w:tr w:rsidR="0036590A" w:rsidRPr="0051194A" w14:paraId="65CF2BDF" w14:textId="77777777" w:rsidTr="00502642">
        <w:tc>
          <w:tcPr>
            <w:tcW w:w="6746" w:type="dxa"/>
            <w:gridSpan w:val="3"/>
          </w:tcPr>
          <w:p w14:paraId="4A7AD5C7" w14:textId="77777777" w:rsidR="0036590A" w:rsidRPr="0051194A" w:rsidRDefault="0036590A" w:rsidP="00ED4896">
            <w:pPr>
              <w:rPr>
                <w:rFonts w:asciiTheme="minorHAnsi" w:hAnsiTheme="minorHAnsi"/>
                <w:b/>
              </w:rPr>
            </w:pPr>
            <w:r w:rsidRPr="0051194A">
              <w:rPr>
                <w:rFonts w:asciiTheme="minorHAnsi" w:hAnsiTheme="minorHAnsi"/>
                <w:b/>
              </w:rPr>
              <w:t>Total Costs</w:t>
            </w:r>
          </w:p>
        </w:tc>
        <w:tc>
          <w:tcPr>
            <w:tcW w:w="3100" w:type="dxa"/>
          </w:tcPr>
          <w:p w14:paraId="65681A8B" w14:textId="2873B113" w:rsidR="0036590A" w:rsidRPr="0051194A" w:rsidRDefault="008248EF" w:rsidP="00BE201C">
            <w:pPr>
              <w:jc w:val="right"/>
              <w:rPr>
                <w:rFonts w:asciiTheme="minorHAnsi" w:hAnsiTheme="minorHAnsi"/>
              </w:rPr>
            </w:pPr>
            <w:r w:rsidRPr="0051194A">
              <w:rPr>
                <w:rFonts w:asciiTheme="minorHAnsi" w:hAnsiTheme="minorHAnsi"/>
              </w:rPr>
              <w:t>$</w:t>
            </w:r>
            <w:r w:rsidR="00502642" w:rsidRPr="0051194A">
              <w:rPr>
                <w:rFonts w:asciiTheme="minorHAnsi" w:hAnsiTheme="minorHAnsi"/>
              </w:rPr>
              <w:t>97,6</w:t>
            </w:r>
            <w:r w:rsidR="00BE201C">
              <w:rPr>
                <w:rFonts w:asciiTheme="minorHAnsi" w:hAnsiTheme="minorHAnsi"/>
              </w:rPr>
              <w:t>78</w:t>
            </w:r>
          </w:p>
        </w:tc>
      </w:tr>
    </w:tbl>
    <w:p w14:paraId="57D300FF" w14:textId="77777777" w:rsidR="0036590A" w:rsidRPr="0051194A" w:rsidRDefault="0036590A" w:rsidP="00ED4896">
      <w:pPr>
        <w:spacing w:after="0"/>
        <w:rPr>
          <w:rFonts w:asciiTheme="minorHAnsi" w:hAnsiTheme="minorHAnsi"/>
        </w:rPr>
      </w:pPr>
    </w:p>
    <w:p w14:paraId="54DA218F" w14:textId="75D1C5AF" w:rsidR="005717C5" w:rsidRPr="0051194A" w:rsidRDefault="00633969" w:rsidP="00ED4896">
      <w:pPr>
        <w:spacing w:after="0"/>
        <w:rPr>
          <w:rFonts w:asciiTheme="minorHAnsi" w:hAnsiTheme="minorHAnsi"/>
        </w:rPr>
      </w:pPr>
      <w:r w:rsidRPr="0051194A">
        <w:rPr>
          <w:rFonts w:asciiTheme="minorHAnsi" w:hAnsiTheme="minorHAnsi"/>
        </w:rPr>
        <w:t>Contractors on CDC/OSH’s behalf will conduct the majority of data collection activities</w:t>
      </w:r>
      <w:r w:rsidR="005717C5" w:rsidRPr="0051194A">
        <w:rPr>
          <w:rFonts w:asciiTheme="minorHAnsi" w:hAnsiTheme="minorHAnsi"/>
        </w:rPr>
        <w:t>.  The total cost of the data collection contractors is $</w:t>
      </w:r>
      <w:proofErr w:type="gramStart"/>
      <w:r w:rsidR="00502642" w:rsidRPr="0051194A">
        <w:rPr>
          <w:rFonts w:asciiTheme="minorHAnsi" w:hAnsiTheme="minorHAnsi"/>
        </w:rPr>
        <w:t>97</w:t>
      </w:r>
      <w:r w:rsidR="00A54F86" w:rsidRPr="0051194A">
        <w:rPr>
          <w:rFonts w:asciiTheme="minorHAnsi" w:hAnsiTheme="minorHAnsi"/>
        </w:rPr>
        <w:t>,</w:t>
      </w:r>
      <w:r w:rsidR="00502642" w:rsidRPr="0051194A">
        <w:rPr>
          <w:rFonts w:asciiTheme="minorHAnsi" w:hAnsiTheme="minorHAnsi"/>
        </w:rPr>
        <w:t>000</w:t>
      </w:r>
      <w:r w:rsidR="005717C5" w:rsidRPr="0051194A">
        <w:rPr>
          <w:rFonts w:asciiTheme="minorHAnsi" w:hAnsiTheme="minorHAnsi"/>
        </w:rPr>
        <w:t xml:space="preserve"> which</w:t>
      </w:r>
      <w:proofErr w:type="gramEnd"/>
      <w:r w:rsidR="005717C5" w:rsidRPr="0051194A">
        <w:rPr>
          <w:rFonts w:asciiTheme="minorHAnsi" w:hAnsiTheme="minorHAnsi"/>
        </w:rPr>
        <w:t xml:space="preserve"> includes consultation, instrument design and </w:t>
      </w:r>
      <w:r w:rsidR="005717C5" w:rsidRPr="0051194A">
        <w:rPr>
          <w:rFonts w:asciiTheme="minorHAnsi" w:hAnsiTheme="minorHAnsi"/>
        </w:rPr>
        <w:lastRenderedPageBreak/>
        <w:t>development, recruitment, data collection, analyses, and reporting</w:t>
      </w:r>
      <w:r w:rsidR="00ED4F05" w:rsidRPr="0051194A">
        <w:rPr>
          <w:rFonts w:asciiTheme="minorHAnsi" w:hAnsiTheme="minorHAnsi"/>
        </w:rPr>
        <w:t xml:space="preserve">. </w:t>
      </w:r>
      <w:r w:rsidR="00B83467" w:rsidRPr="0051194A">
        <w:rPr>
          <w:rFonts w:asciiTheme="minorHAnsi" w:hAnsiTheme="minorHAnsi"/>
        </w:rPr>
        <w:t xml:space="preserve"> </w:t>
      </w:r>
      <w:r w:rsidRPr="0051194A">
        <w:rPr>
          <w:rFonts w:asciiTheme="minorHAnsi" w:hAnsiTheme="minorHAnsi"/>
        </w:rPr>
        <w:t>Toluna will collect the data from the respondents</w:t>
      </w:r>
      <w:r w:rsidR="005717C5" w:rsidRPr="0051194A">
        <w:rPr>
          <w:rFonts w:asciiTheme="minorHAnsi" w:hAnsiTheme="minorHAnsi"/>
        </w:rPr>
        <w:t xml:space="preserve">.  Activities are coordinated through a contract with the Plowshare Group, a specialist in media campaigns.  </w:t>
      </w:r>
    </w:p>
    <w:p w14:paraId="4F464C81" w14:textId="77777777" w:rsidR="005717C5" w:rsidRPr="0051194A" w:rsidRDefault="005717C5" w:rsidP="00ED4896">
      <w:pPr>
        <w:spacing w:after="0"/>
        <w:rPr>
          <w:rFonts w:asciiTheme="minorHAnsi" w:hAnsiTheme="minorHAnsi"/>
        </w:rPr>
      </w:pPr>
    </w:p>
    <w:p w14:paraId="56F1DDBC" w14:textId="7F9B0FE4" w:rsidR="005717C5" w:rsidRPr="0051194A" w:rsidRDefault="005717C5" w:rsidP="00ED4896">
      <w:pPr>
        <w:spacing w:after="0"/>
        <w:rPr>
          <w:rFonts w:asciiTheme="minorHAnsi" w:hAnsiTheme="minorHAnsi"/>
        </w:rPr>
      </w:pPr>
      <w:r w:rsidRPr="0051194A">
        <w:rPr>
          <w:rFonts w:asciiTheme="minorHAnsi" w:hAnsiTheme="minorHAnsi"/>
        </w:rPr>
        <w:t>The grand total cost for the project, including government and contractor cost, is $</w:t>
      </w:r>
      <w:r w:rsidR="00502642" w:rsidRPr="0051194A">
        <w:rPr>
          <w:rFonts w:asciiTheme="minorHAnsi" w:hAnsiTheme="minorHAnsi"/>
        </w:rPr>
        <w:t>97,6</w:t>
      </w:r>
      <w:r w:rsidR="00BE201C">
        <w:rPr>
          <w:rFonts w:asciiTheme="minorHAnsi" w:hAnsiTheme="minorHAnsi"/>
        </w:rPr>
        <w:t>78</w:t>
      </w:r>
      <w:r w:rsidRPr="0051194A">
        <w:rPr>
          <w:rFonts w:asciiTheme="minorHAnsi" w:hAnsiTheme="minorHAnsi"/>
        </w:rPr>
        <w:t xml:space="preserve">. </w:t>
      </w:r>
    </w:p>
    <w:p w14:paraId="17D44C37" w14:textId="77777777" w:rsidR="00516162" w:rsidRPr="0051194A" w:rsidRDefault="00DD2D1D" w:rsidP="00ED4896">
      <w:pPr>
        <w:tabs>
          <w:tab w:val="left" w:pos="1215"/>
        </w:tabs>
        <w:spacing w:after="0"/>
        <w:rPr>
          <w:rFonts w:asciiTheme="minorHAnsi" w:hAnsiTheme="minorHAnsi"/>
          <w:b/>
        </w:rPr>
      </w:pPr>
      <w:r w:rsidRPr="0051194A">
        <w:rPr>
          <w:rFonts w:asciiTheme="minorHAnsi" w:hAnsiTheme="minorHAnsi"/>
          <w:b/>
        </w:rPr>
        <w:tab/>
      </w:r>
    </w:p>
    <w:p w14:paraId="467CA86E" w14:textId="77777777" w:rsidR="00044A5F" w:rsidRPr="0051194A" w:rsidRDefault="00044A5F" w:rsidP="00D52C23">
      <w:pPr>
        <w:pStyle w:val="Heading2"/>
      </w:pPr>
      <w:r w:rsidRPr="0051194A">
        <w:t>A.15</w:t>
      </w:r>
      <w:r w:rsidRPr="0051194A">
        <w:tab/>
        <w:t>Explanation for Program Changes or Adjustments</w:t>
      </w:r>
    </w:p>
    <w:p w14:paraId="3756649F" w14:textId="77777777" w:rsidR="007F1ACE" w:rsidRPr="00E93336" w:rsidRDefault="007F1ACE" w:rsidP="00ED4896">
      <w:pPr>
        <w:spacing w:after="0"/>
        <w:rPr>
          <w:rFonts w:asciiTheme="minorHAnsi" w:hAnsiTheme="minorHAnsi"/>
          <w:highlight w:val="yellow"/>
        </w:rPr>
      </w:pPr>
    </w:p>
    <w:p w14:paraId="085EE761" w14:textId="77777777" w:rsidR="00044A5F" w:rsidRPr="00D76D56" w:rsidRDefault="002351F6" w:rsidP="00ED4896">
      <w:pPr>
        <w:spacing w:after="0"/>
        <w:rPr>
          <w:rFonts w:asciiTheme="minorHAnsi" w:hAnsiTheme="minorHAnsi"/>
        </w:rPr>
      </w:pPr>
      <w:r w:rsidRPr="00D76D56">
        <w:rPr>
          <w:rFonts w:asciiTheme="minorHAnsi" w:hAnsiTheme="minorHAnsi"/>
        </w:rPr>
        <w:t>This is a new</w:t>
      </w:r>
      <w:r w:rsidR="00045A81" w:rsidRPr="00D76D56">
        <w:rPr>
          <w:rFonts w:asciiTheme="minorHAnsi" w:hAnsiTheme="minorHAnsi"/>
        </w:rPr>
        <w:t xml:space="preserve"> </w:t>
      </w:r>
      <w:r w:rsidR="005D2A18" w:rsidRPr="00D76D56">
        <w:rPr>
          <w:rFonts w:asciiTheme="minorHAnsi" w:hAnsiTheme="minorHAnsi"/>
        </w:rPr>
        <w:t>data collection.</w:t>
      </w:r>
    </w:p>
    <w:p w14:paraId="3BDF2FE2" w14:textId="77777777" w:rsidR="00A37892" w:rsidRPr="00D76D56" w:rsidRDefault="00A37892" w:rsidP="00ED4896">
      <w:pPr>
        <w:spacing w:after="0"/>
        <w:rPr>
          <w:rFonts w:asciiTheme="minorHAnsi" w:hAnsiTheme="minorHAnsi"/>
          <w:b/>
        </w:rPr>
      </w:pPr>
    </w:p>
    <w:p w14:paraId="7C3CBB0D" w14:textId="77777777" w:rsidR="00044A5F" w:rsidRPr="00D76D56" w:rsidRDefault="00044A5F" w:rsidP="00D52C23">
      <w:pPr>
        <w:pStyle w:val="Heading2"/>
      </w:pPr>
      <w:r w:rsidRPr="00D76D56">
        <w:t>A.16</w:t>
      </w:r>
      <w:r w:rsidRPr="00D76D56">
        <w:tab/>
        <w:t>Plans for Tabulation and Publication and Project Time Schedule</w:t>
      </w:r>
    </w:p>
    <w:p w14:paraId="72F3D9F0" w14:textId="7B7E3691" w:rsidR="00823CF0" w:rsidRPr="00D76D56" w:rsidRDefault="00D52C23" w:rsidP="004E19BB">
      <w:pPr>
        <w:spacing w:after="0"/>
        <w:rPr>
          <w:rFonts w:asciiTheme="minorHAnsi" w:hAnsiTheme="minorHAnsi"/>
        </w:rPr>
      </w:pPr>
      <w:r w:rsidRPr="00D76D56">
        <w:rPr>
          <w:rFonts w:asciiTheme="minorHAnsi" w:hAnsiTheme="minorHAnsi"/>
        </w:rPr>
        <w:t xml:space="preserve">The information </w:t>
      </w:r>
      <w:proofErr w:type="gramStart"/>
      <w:r w:rsidRPr="00D76D56">
        <w:rPr>
          <w:rFonts w:asciiTheme="minorHAnsi" w:hAnsiTheme="minorHAnsi"/>
        </w:rPr>
        <w:t>will be used</w:t>
      </w:r>
      <w:proofErr w:type="gramEnd"/>
      <w:r w:rsidRPr="00D76D56">
        <w:rPr>
          <w:rFonts w:asciiTheme="minorHAnsi" w:hAnsiTheme="minorHAnsi"/>
        </w:rPr>
        <w:t xml:space="preserve"> to inform health communication </w:t>
      </w:r>
      <w:r w:rsidR="00125E05" w:rsidRPr="00D76D56">
        <w:rPr>
          <w:rFonts w:asciiTheme="minorHAnsi" w:hAnsiTheme="minorHAnsi"/>
        </w:rPr>
        <w:t>strategies across</w:t>
      </w:r>
      <w:r w:rsidRPr="00D76D56">
        <w:rPr>
          <w:rFonts w:asciiTheme="minorHAnsi" w:hAnsiTheme="minorHAnsi"/>
        </w:rPr>
        <w:t xml:space="preserve"> OSH.  </w:t>
      </w:r>
      <w:r w:rsidR="00F30B4D" w:rsidRPr="00D76D56">
        <w:rPr>
          <w:rFonts w:asciiTheme="minorHAnsi" w:hAnsiTheme="minorHAnsi"/>
        </w:rPr>
        <w:t xml:space="preserve">The analysis will examine overall levels of perceived effectiveness of the </w:t>
      </w:r>
      <w:r w:rsidR="00D76D56" w:rsidRPr="00D76D56">
        <w:rPr>
          <w:rFonts w:asciiTheme="minorHAnsi" w:hAnsiTheme="minorHAnsi"/>
        </w:rPr>
        <w:t>messages</w:t>
      </w:r>
      <w:r w:rsidR="00F30B4D" w:rsidRPr="00D76D56">
        <w:rPr>
          <w:rFonts w:asciiTheme="minorHAnsi" w:hAnsiTheme="minorHAnsi"/>
        </w:rPr>
        <w:t xml:space="preserve"> under test, as measured by the frequency of respondents’ reporting that the materials were believable and convincing, a call to action, attention-grabbing, credible, motivational, easy to understand, and provided new information.  We will also analyze qualitative open-ended responses for the respondents’ answers to open-ended questions</w:t>
      </w:r>
      <w:r w:rsidR="00A52617">
        <w:rPr>
          <w:rFonts w:asciiTheme="minorHAnsi" w:hAnsiTheme="minorHAnsi"/>
        </w:rPr>
        <w:t xml:space="preserve"> and in-depth interviews, with questions </w:t>
      </w:r>
      <w:r w:rsidR="00F30B4D" w:rsidRPr="00D76D56">
        <w:rPr>
          <w:rFonts w:asciiTheme="minorHAnsi" w:hAnsiTheme="minorHAnsi"/>
        </w:rPr>
        <w:t xml:space="preserve">such as respondents’ perceptions of the ‘main message’, concerns about the </w:t>
      </w:r>
      <w:r w:rsidR="00D76D56" w:rsidRPr="00D76D56">
        <w:rPr>
          <w:rFonts w:asciiTheme="minorHAnsi" w:hAnsiTheme="minorHAnsi"/>
        </w:rPr>
        <w:t>message</w:t>
      </w:r>
      <w:r w:rsidR="00F30B4D" w:rsidRPr="00D76D56">
        <w:rPr>
          <w:rFonts w:asciiTheme="minorHAnsi" w:hAnsiTheme="minorHAnsi"/>
        </w:rPr>
        <w:t xml:space="preserve">, as well as likes and dislikes.  Here we will look for commonalities and differences in terms of message interpretation by different segments, and for common themes in terms of elements that resonate well or poorly with respondents.  We will examine overall levels of respondent motivation in response to the </w:t>
      </w:r>
      <w:r w:rsidR="00117D8C" w:rsidRPr="00D76D56">
        <w:rPr>
          <w:rFonts w:asciiTheme="minorHAnsi" w:hAnsiTheme="minorHAnsi"/>
        </w:rPr>
        <w:t>messages</w:t>
      </w:r>
      <w:r w:rsidR="00D76D56" w:rsidRPr="00D76D56">
        <w:rPr>
          <w:rFonts w:asciiTheme="minorHAnsi" w:hAnsiTheme="minorHAnsi"/>
        </w:rPr>
        <w:t>.</w:t>
      </w:r>
      <w:r w:rsidR="00F30B4D" w:rsidRPr="00D76D56">
        <w:rPr>
          <w:rFonts w:asciiTheme="minorHAnsi" w:hAnsiTheme="minorHAnsi"/>
        </w:rPr>
        <w:t xml:space="preserve">  </w:t>
      </w:r>
      <w:r w:rsidR="004E19BB" w:rsidRPr="00D76D56">
        <w:rPr>
          <w:rFonts w:asciiTheme="minorHAnsi" w:hAnsiTheme="minorHAnsi"/>
        </w:rPr>
        <w:t xml:space="preserve">Our findings from these analyses </w:t>
      </w:r>
      <w:proofErr w:type="gramStart"/>
      <w:r w:rsidR="004E19BB" w:rsidRPr="00D76D56">
        <w:rPr>
          <w:rFonts w:asciiTheme="minorHAnsi" w:hAnsiTheme="minorHAnsi"/>
        </w:rPr>
        <w:t>will be immediately used</w:t>
      </w:r>
      <w:proofErr w:type="gramEnd"/>
      <w:r w:rsidR="00823CF0" w:rsidRPr="00D76D56">
        <w:rPr>
          <w:rFonts w:asciiTheme="minorHAnsi" w:hAnsiTheme="minorHAnsi"/>
        </w:rPr>
        <w:t xml:space="preserve"> to revise the </w:t>
      </w:r>
      <w:r w:rsidR="00D13457" w:rsidRPr="00D76D56">
        <w:rPr>
          <w:rFonts w:asciiTheme="minorHAnsi" w:hAnsiTheme="minorHAnsi"/>
        </w:rPr>
        <w:t xml:space="preserve">messages </w:t>
      </w:r>
      <w:r w:rsidR="00823CF0" w:rsidRPr="00D76D56">
        <w:rPr>
          <w:rFonts w:asciiTheme="minorHAnsi" w:hAnsiTheme="minorHAnsi"/>
        </w:rPr>
        <w:t xml:space="preserve">and to help ensure </w:t>
      </w:r>
      <w:r w:rsidR="006F7937" w:rsidRPr="00D76D56">
        <w:rPr>
          <w:rFonts w:asciiTheme="minorHAnsi" w:hAnsiTheme="minorHAnsi"/>
        </w:rPr>
        <w:t>this aspect of the campaign is</w:t>
      </w:r>
      <w:r w:rsidR="00823CF0" w:rsidRPr="00D76D56">
        <w:rPr>
          <w:rFonts w:asciiTheme="minorHAnsi" w:hAnsiTheme="minorHAnsi"/>
        </w:rPr>
        <w:t xml:space="preserve"> effective.</w:t>
      </w:r>
    </w:p>
    <w:p w14:paraId="4427EA40" w14:textId="77777777" w:rsidR="00F30B4D" w:rsidRPr="00E93336" w:rsidRDefault="00F30B4D" w:rsidP="00D52C23">
      <w:pPr>
        <w:spacing w:after="0"/>
        <w:rPr>
          <w:rFonts w:asciiTheme="minorHAnsi" w:hAnsiTheme="minorHAnsi"/>
          <w:highlight w:val="yellow"/>
        </w:rPr>
      </w:pPr>
    </w:p>
    <w:p w14:paraId="39640A5C" w14:textId="4502973A" w:rsidR="005717C5" w:rsidRPr="00D76D56" w:rsidRDefault="006665D4" w:rsidP="00ED4896">
      <w:pPr>
        <w:spacing w:after="0"/>
        <w:rPr>
          <w:rFonts w:asciiTheme="minorHAnsi" w:hAnsiTheme="minorHAnsi"/>
        </w:rPr>
      </w:pPr>
      <w:r w:rsidRPr="00D76D56">
        <w:rPr>
          <w:rFonts w:asciiTheme="minorHAnsi" w:hAnsiTheme="minorHAnsi"/>
        </w:rPr>
        <w:t xml:space="preserve">Estimating </w:t>
      </w:r>
      <w:r w:rsidR="00F30B4D" w:rsidRPr="00D76D56">
        <w:rPr>
          <w:rFonts w:asciiTheme="minorHAnsi" w:hAnsiTheme="minorHAnsi"/>
        </w:rPr>
        <w:t xml:space="preserve">an OMB approval date of </w:t>
      </w:r>
      <w:r w:rsidR="00823D46">
        <w:rPr>
          <w:rFonts w:asciiTheme="minorHAnsi" w:hAnsiTheme="minorHAnsi"/>
        </w:rPr>
        <w:t>August</w:t>
      </w:r>
      <w:r w:rsidR="005B64D1">
        <w:rPr>
          <w:rFonts w:asciiTheme="minorHAnsi" w:hAnsiTheme="minorHAnsi"/>
        </w:rPr>
        <w:t xml:space="preserve"> 7</w:t>
      </w:r>
      <w:r w:rsidR="00F30B4D" w:rsidRPr="00D76D56">
        <w:rPr>
          <w:rFonts w:asciiTheme="minorHAnsi" w:hAnsiTheme="minorHAnsi"/>
        </w:rPr>
        <w:t>, 201</w:t>
      </w:r>
      <w:r w:rsidR="006F7937" w:rsidRPr="00D76D56">
        <w:rPr>
          <w:rFonts w:asciiTheme="minorHAnsi" w:hAnsiTheme="minorHAnsi"/>
        </w:rPr>
        <w:t>4</w:t>
      </w:r>
      <w:r w:rsidR="00F30B4D" w:rsidRPr="00D76D56">
        <w:rPr>
          <w:rFonts w:asciiTheme="minorHAnsi" w:hAnsiTheme="minorHAnsi"/>
        </w:rPr>
        <w:t xml:space="preserve">, we plan to begin the information collection activity for the </w:t>
      </w:r>
      <w:r w:rsidR="0002147F">
        <w:rPr>
          <w:rFonts w:asciiTheme="minorHAnsi" w:hAnsiTheme="minorHAnsi"/>
        </w:rPr>
        <w:t xml:space="preserve">five </w:t>
      </w:r>
      <w:r w:rsidR="00D13457" w:rsidRPr="00D76D56">
        <w:rPr>
          <w:rFonts w:asciiTheme="minorHAnsi" w:hAnsiTheme="minorHAnsi"/>
        </w:rPr>
        <w:t xml:space="preserve">messages </w:t>
      </w:r>
      <w:r w:rsidR="0098770B" w:rsidRPr="00D76D56">
        <w:rPr>
          <w:rFonts w:asciiTheme="minorHAnsi" w:hAnsiTheme="minorHAnsi"/>
        </w:rPr>
        <w:t xml:space="preserve">on </w:t>
      </w:r>
      <w:r w:rsidR="00823D46" w:rsidRPr="00823D46">
        <w:rPr>
          <w:rFonts w:asciiTheme="minorHAnsi" w:hAnsiTheme="minorHAnsi"/>
        </w:rPr>
        <w:t xml:space="preserve">August </w:t>
      </w:r>
      <w:r w:rsidR="005B64D1">
        <w:rPr>
          <w:rFonts w:asciiTheme="minorHAnsi" w:hAnsiTheme="minorHAnsi"/>
        </w:rPr>
        <w:t>7</w:t>
      </w:r>
      <w:r w:rsidR="00D76D56" w:rsidRPr="00D76D56">
        <w:rPr>
          <w:rFonts w:asciiTheme="minorHAnsi" w:hAnsiTheme="minorHAnsi"/>
        </w:rPr>
        <w:t>, 2014</w:t>
      </w:r>
      <w:r w:rsidR="00651482" w:rsidRPr="00D76D56">
        <w:rPr>
          <w:rFonts w:asciiTheme="minorHAnsi" w:hAnsiTheme="minorHAnsi"/>
        </w:rPr>
        <w:t xml:space="preserve">.  </w:t>
      </w:r>
      <w:r w:rsidR="00F30B4D" w:rsidRPr="00D76D56">
        <w:rPr>
          <w:rFonts w:asciiTheme="minorHAnsi" w:hAnsiTheme="minorHAnsi"/>
        </w:rPr>
        <w:t>We are aiming fo</w:t>
      </w:r>
      <w:r w:rsidR="00D76D56" w:rsidRPr="00D76D56">
        <w:rPr>
          <w:rFonts w:asciiTheme="minorHAnsi" w:hAnsiTheme="minorHAnsi"/>
        </w:rPr>
        <w:t>r a creative concept</w:t>
      </w:r>
      <w:r w:rsidR="00F30B4D" w:rsidRPr="00D76D56">
        <w:rPr>
          <w:rFonts w:asciiTheme="minorHAnsi" w:hAnsiTheme="minorHAnsi"/>
        </w:rPr>
        <w:t xml:space="preserve"> </w:t>
      </w:r>
      <w:r w:rsidR="00D76D56" w:rsidRPr="00D76D56">
        <w:rPr>
          <w:rFonts w:asciiTheme="minorHAnsi" w:hAnsiTheme="minorHAnsi"/>
        </w:rPr>
        <w:t xml:space="preserve">development </w:t>
      </w:r>
      <w:r w:rsidR="00F30B4D" w:rsidRPr="00D76D56">
        <w:rPr>
          <w:rFonts w:asciiTheme="minorHAnsi" w:hAnsiTheme="minorHAnsi"/>
        </w:rPr>
        <w:t xml:space="preserve">of one or more of these </w:t>
      </w:r>
      <w:r w:rsidR="00D13457" w:rsidRPr="00D76D56">
        <w:rPr>
          <w:rFonts w:asciiTheme="minorHAnsi" w:hAnsiTheme="minorHAnsi"/>
        </w:rPr>
        <w:t>messages</w:t>
      </w:r>
      <w:r w:rsidR="00F30B4D" w:rsidRPr="00D76D56">
        <w:rPr>
          <w:rFonts w:asciiTheme="minorHAnsi" w:hAnsiTheme="minorHAnsi"/>
        </w:rPr>
        <w:t xml:space="preserve"> </w:t>
      </w:r>
      <w:r w:rsidR="00DE196E" w:rsidRPr="00D76D56">
        <w:rPr>
          <w:rFonts w:asciiTheme="minorHAnsi" w:hAnsiTheme="minorHAnsi"/>
        </w:rPr>
        <w:t xml:space="preserve">within the </w:t>
      </w:r>
      <w:r w:rsidR="00D76D56" w:rsidRPr="00D76D56">
        <w:rPr>
          <w:rFonts w:asciiTheme="minorHAnsi" w:hAnsiTheme="minorHAnsi"/>
        </w:rPr>
        <w:t>August-September</w:t>
      </w:r>
      <w:r w:rsidR="00DE196E" w:rsidRPr="00D76D56">
        <w:rPr>
          <w:rFonts w:asciiTheme="minorHAnsi" w:hAnsiTheme="minorHAnsi"/>
        </w:rPr>
        <w:t xml:space="preserve"> 2014 timeframe</w:t>
      </w:r>
      <w:r w:rsidR="004F5E62" w:rsidRPr="00D76D56">
        <w:rPr>
          <w:rFonts w:asciiTheme="minorHAnsi" w:hAnsiTheme="minorHAnsi"/>
        </w:rPr>
        <w:t>,</w:t>
      </w:r>
      <w:r w:rsidR="00F30B4D" w:rsidRPr="00D76D56">
        <w:rPr>
          <w:rFonts w:asciiTheme="minorHAnsi" w:hAnsiTheme="minorHAnsi"/>
        </w:rPr>
        <w:t xml:space="preserve"> and multiple steps are required between approval of this </w:t>
      </w:r>
      <w:r w:rsidR="00D76D56" w:rsidRPr="00D76D56">
        <w:rPr>
          <w:rFonts w:asciiTheme="minorHAnsi" w:hAnsiTheme="minorHAnsi"/>
        </w:rPr>
        <w:t>message</w:t>
      </w:r>
      <w:r w:rsidR="00F30B4D" w:rsidRPr="00D76D56">
        <w:rPr>
          <w:rFonts w:asciiTheme="minorHAnsi" w:hAnsiTheme="minorHAnsi"/>
        </w:rPr>
        <w:t xml:space="preserve"> </w:t>
      </w:r>
      <w:r w:rsidR="00323706" w:rsidRPr="00D76D56">
        <w:rPr>
          <w:rFonts w:asciiTheme="minorHAnsi" w:hAnsiTheme="minorHAnsi"/>
        </w:rPr>
        <w:t>testing activity</w:t>
      </w:r>
      <w:r w:rsidR="00F30B4D" w:rsidRPr="00D76D56">
        <w:rPr>
          <w:rFonts w:asciiTheme="minorHAnsi" w:hAnsiTheme="minorHAnsi"/>
        </w:rPr>
        <w:t xml:space="preserve"> and the launch in order to meet that target date.</w:t>
      </w:r>
      <w:r w:rsidR="004E19BB" w:rsidRPr="00D76D56">
        <w:rPr>
          <w:rFonts w:asciiTheme="minorHAnsi" w:hAnsiTheme="minorHAnsi"/>
        </w:rPr>
        <w:t xml:space="preserve"> </w:t>
      </w:r>
    </w:p>
    <w:p w14:paraId="1644FE6D" w14:textId="77777777" w:rsidR="006665D4" w:rsidRPr="00BC5B7A" w:rsidRDefault="006665D4" w:rsidP="00ED4896">
      <w:pPr>
        <w:spacing w:after="0"/>
        <w:rPr>
          <w:rFonts w:asciiTheme="minorHAnsi" w:hAnsiTheme="minorHAnsi"/>
        </w:rPr>
      </w:pPr>
    </w:p>
    <w:p w14:paraId="51598832" w14:textId="77777777" w:rsidR="006665D4" w:rsidRPr="00BC5B7A" w:rsidRDefault="006665D4" w:rsidP="00BC5B7A">
      <w:pPr>
        <w:pStyle w:val="Heading3"/>
        <w:ind w:left="720"/>
      </w:pPr>
      <w:r w:rsidRPr="00BC5B7A">
        <w:t xml:space="preserve">Table A.16.A.  Estimated Timeline  </w:t>
      </w:r>
    </w:p>
    <w:tbl>
      <w:tblPr>
        <w:tblStyle w:val="TableGrid"/>
        <w:tblW w:w="7760" w:type="dxa"/>
        <w:tblInd w:w="720" w:type="dxa"/>
        <w:tblLook w:val="04A0" w:firstRow="1" w:lastRow="0" w:firstColumn="1" w:lastColumn="0" w:noHBand="0" w:noVBand="1"/>
      </w:tblPr>
      <w:tblGrid>
        <w:gridCol w:w="5860"/>
        <w:gridCol w:w="1900"/>
      </w:tblGrid>
      <w:tr w:rsidR="006665D4" w:rsidRPr="00BC5B7A" w14:paraId="195B8E2B" w14:textId="77777777" w:rsidTr="00BC5B7A">
        <w:trPr>
          <w:trHeight w:val="560"/>
        </w:trPr>
        <w:tc>
          <w:tcPr>
            <w:tcW w:w="5860" w:type="dxa"/>
            <w:shd w:val="clear" w:color="auto" w:fill="BFBFBF" w:themeFill="background1" w:themeFillShade="BF"/>
            <w:vAlign w:val="bottom"/>
            <w:hideMark/>
          </w:tcPr>
          <w:p w14:paraId="72CAD235" w14:textId="77777777" w:rsidR="006665D4" w:rsidRPr="00BC5B7A" w:rsidRDefault="006665D4" w:rsidP="00E2374E">
            <w:pPr>
              <w:jc w:val="center"/>
              <w:rPr>
                <w:rFonts w:eastAsia="Times New Roman"/>
                <w:b/>
                <w:bCs/>
                <w:i/>
                <w:iCs/>
                <w:color w:val="000000"/>
              </w:rPr>
            </w:pPr>
            <w:r w:rsidRPr="00BC5B7A">
              <w:rPr>
                <w:rFonts w:eastAsia="Times New Roman"/>
                <w:b/>
                <w:bCs/>
                <w:i/>
                <w:iCs/>
                <w:color w:val="000000"/>
              </w:rPr>
              <w:t>Task</w:t>
            </w:r>
          </w:p>
        </w:tc>
        <w:tc>
          <w:tcPr>
            <w:tcW w:w="1900" w:type="dxa"/>
            <w:shd w:val="clear" w:color="auto" w:fill="BFBFBF" w:themeFill="background1" w:themeFillShade="BF"/>
            <w:vAlign w:val="bottom"/>
            <w:hideMark/>
          </w:tcPr>
          <w:p w14:paraId="69EF389B" w14:textId="77777777" w:rsidR="006665D4" w:rsidRPr="00BC5B7A" w:rsidRDefault="006665D4" w:rsidP="00E2374E">
            <w:pPr>
              <w:jc w:val="center"/>
              <w:rPr>
                <w:rFonts w:eastAsia="Times New Roman"/>
                <w:b/>
                <w:bCs/>
                <w:i/>
                <w:iCs/>
                <w:color w:val="000000"/>
              </w:rPr>
            </w:pPr>
            <w:r w:rsidRPr="00BC5B7A">
              <w:rPr>
                <w:rFonts w:eastAsia="Times New Roman"/>
                <w:b/>
                <w:bCs/>
                <w:i/>
                <w:iCs/>
                <w:color w:val="000000"/>
              </w:rPr>
              <w:t>Approximate</w:t>
            </w:r>
            <w:r w:rsidRPr="00BC5B7A">
              <w:rPr>
                <w:rFonts w:eastAsia="Times New Roman"/>
                <w:b/>
                <w:bCs/>
                <w:i/>
                <w:iCs/>
                <w:color w:val="000000"/>
              </w:rPr>
              <w:br/>
              <w:t xml:space="preserve"> Due Date</w:t>
            </w:r>
          </w:p>
        </w:tc>
      </w:tr>
      <w:tr w:rsidR="006665D4" w:rsidRPr="00BC5B7A" w14:paraId="061C4467" w14:textId="77777777" w:rsidTr="00BC5B7A">
        <w:trPr>
          <w:trHeight w:val="332"/>
        </w:trPr>
        <w:tc>
          <w:tcPr>
            <w:tcW w:w="5860" w:type="dxa"/>
            <w:hideMark/>
          </w:tcPr>
          <w:p w14:paraId="6869C4C3" w14:textId="77777777" w:rsidR="006665D4" w:rsidRPr="00BC5B7A" w:rsidRDefault="006665D4" w:rsidP="00E2374E">
            <w:pPr>
              <w:rPr>
                <w:rFonts w:eastAsia="Times New Roman"/>
                <w:bCs/>
                <w:iCs/>
                <w:color w:val="000000"/>
              </w:rPr>
            </w:pPr>
            <w:r w:rsidRPr="00BC5B7A">
              <w:rPr>
                <w:rFonts w:eastAsia="Times New Roman"/>
                <w:bCs/>
                <w:iCs/>
                <w:color w:val="000000"/>
              </w:rPr>
              <w:t>CDC submits OMB Package to OMB for approval</w:t>
            </w:r>
          </w:p>
        </w:tc>
        <w:tc>
          <w:tcPr>
            <w:tcW w:w="1900" w:type="dxa"/>
            <w:hideMark/>
          </w:tcPr>
          <w:p w14:paraId="3CAE4F12" w14:textId="629389BC" w:rsidR="006665D4" w:rsidRPr="00BC5B7A" w:rsidRDefault="00823D46" w:rsidP="00E93336">
            <w:pPr>
              <w:jc w:val="center"/>
              <w:rPr>
                <w:rFonts w:eastAsia="Times New Roman"/>
                <w:bCs/>
                <w:iCs/>
                <w:color w:val="000000"/>
              </w:rPr>
            </w:pPr>
            <w:r>
              <w:t>8</w:t>
            </w:r>
            <w:r w:rsidR="00BC5B7A" w:rsidRPr="00BC5B7A">
              <w:t>/1</w:t>
            </w:r>
            <w:r w:rsidR="006665D4" w:rsidRPr="00BC5B7A">
              <w:t>/1</w:t>
            </w:r>
            <w:r w:rsidR="00E93336" w:rsidRPr="00BC5B7A">
              <w:t>4</w:t>
            </w:r>
          </w:p>
        </w:tc>
      </w:tr>
      <w:tr w:rsidR="006665D4" w:rsidRPr="00BC5B7A" w14:paraId="2C2A3E15" w14:textId="77777777" w:rsidTr="00BC5B7A">
        <w:trPr>
          <w:trHeight w:val="350"/>
        </w:trPr>
        <w:tc>
          <w:tcPr>
            <w:tcW w:w="5860" w:type="dxa"/>
            <w:hideMark/>
          </w:tcPr>
          <w:p w14:paraId="0578D540" w14:textId="77777777" w:rsidR="006665D4" w:rsidRPr="00BC5B7A" w:rsidRDefault="006665D4" w:rsidP="00E2374E">
            <w:pPr>
              <w:rPr>
                <w:rFonts w:eastAsia="Times New Roman"/>
                <w:b/>
                <w:bCs/>
                <w:iCs/>
                <w:color w:val="000000"/>
              </w:rPr>
            </w:pPr>
            <w:r w:rsidRPr="00BC5B7A">
              <w:rPr>
                <w:rFonts w:eastAsia="Times New Roman"/>
                <w:b/>
                <w:bCs/>
                <w:iCs/>
                <w:color w:val="000000"/>
              </w:rPr>
              <w:t>Milestone: OMB approves Request</w:t>
            </w:r>
          </w:p>
        </w:tc>
        <w:tc>
          <w:tcPr>
            <w:tcW w:w="1900" w:type="dxa"/>
            <w:hideMark/>
          </w:tcPr>
          <w:p w14:paraId="0799A3B6" w14:textId="1B06764D" w:rsidR="006665D4" w:rsidRPr="00BC5B7A" w:rsidRDefault="00823D46" w:rsidP="006665D4">
            <w:pPr>
              <w:jc w:val="center"/>
              <w:rPr>
                <w:rFonts w:eastAsia="Times New Roman"/>
                <w:b/>
                <w:bCs/>
                <w:iCs/>
                <w:color w:val="000000"/>
              </w:rPr>
            </w:pPr>
            <w:r>
              <w:t>8</w:t>
            </w:r>
            <w:r w:rsidR="00BC5B7A" w:rsidRPr="00BC5B7A">
              <w:t>/</w:t>
            </w:r>
            <w:r w:rsidR="00E93336" w:rsidRPr="00BC5B7A">
              <w:t>7/14</w:t>
            </w:r>
          </w:p>
        </w:tc>
      </w:tr>
      <w:tr w:rsidR="006665D4" w:rsidRPr="00BC5B7A" w14:paraId="27E75325" w14:textId="77777777" w:rsidTr="00BC5B7A">
        <w:trPr>
          <w:trHeight w:val="341"/>
        </w:trPr>
        <w:tc>
          <w:tcPr>
            <w:tcW w:w="5860" w:type="dxa"/>
            <w:hideMark/>
          </w:tcPr>
          <w:p w14:paraId="6B9C719C" w14:textId="0EC2C7BD" w:rsidR="006665D4" w:rsidRPr="00BC5B7A" w:rsidRDefault="00E93336" w:rsidP="00E2374E">
            <w:pPr>
              <w:rPr>
                <w:rFonts w:eastAsia="Times New Roman"/>
                <w:bCs/>
                <w:iCs/>
                <w:color w:val="000000"/>
              </w:rPr>
            </w:pPr>
            <w:r w:rsidRPr="00BC5B7A">
              <w:rPr>
                <w:rFonts w:eastAsia="Times New Roman"/>
                <w:bCs/>
                <w:iCs/>
                <w:color w:val="000000"/>
              </w:rPr>
              <w:t>Message</w:t>
            </w:r>
            <w:r w:rsidR="006665D4" w:rsidRPr="00BC5B7A">
              <w:rPr>
                <w:rFonts w:eastAsia="Times New Roman"/>
                <w:bCs/>
                <w:iCs/>
                <w:color w:val="000000"/>
              </w:rPr>
              <w:t xml:space="preserve"> Testing Field Period begins</w:t>
            </w:r>
          </w:p>
        </w:tc>
        <w:tc>
          <w:tcPr>
            <w:tcW w:w="1900" w:type="dxa"/>
            <w:hideMark/>
          </w:tcPr>
          <w:p w14:paraId="6BBF6089" w14:textId="140552A0" w:rsidR="006665D4" w:rsidRPr="00BC5B7A" w:rsidRDefault="00823D46" w:rsidP="006665D4">
            <w:pPr>
              <w:jc w:val="center"/>
              <w:rPr>
                <w:rFonts w:eastAsia="Times New Roman"/>
                <w:bCs/>
                <w:iCs/>
                <w:color w:val="000000"/>
              </w:rPr>
            </w:pPr>
            <w:r>
              <w:t>8</w:t>
            </w:r>
            <w:r w:rsidR="006665D4" w:rsidRPr="00BC5B7A">
              <w:t>/</w:t>
            </w:r>
            <w:r w:rsidR="00E93336" w:rsidRPr="00BC5B7A">
              <w:t>7</w:t>
            </w:r>
            <w:r w:rsidR="006665D4" w:rsidRPr="00BC5B7A">
              <w:t>/14</w:t>
            </w:r>
          </w:p>
        </w:tc>
      </w:tr>
      <w:tr w:rsidR="006665D4" w:rsidRPr="00BC5B7A" w14:paraId="1E8F1CFD" w14:textId="77777777" w:rsidTr="00BC5B7A">
        <w:trPr>
          <w:trHeight w:val="359"/>
        </w:trPr>
        <w:tc>
          <w:tcPr>
            <w:tcW w:w="5860" w:type="dxa"/>
            <w:hideMark/>
          </w:tcPr>
          <w:p w14:paraId="706D7127" w14:textId="78D29FF2" w:rsidR="006665D4" w:rsidRPr="00BC5B7A" w:rsidRDefault="00E93336" w:rsidP="00E93336">
            <w:pPr>
              <w:rPr>
                <w:rFonts w:eastAsia="Times New Roman"/>
                <w:bCs/>
                <w:iCs/>
                <w:color w:val="000000"/>
              </w:rPr>
            </w:pPr>
            <w:r w:rsidRPr="00BC5B7A">
              <w:rPr>
                <w:rFonts w:eastAsia="Times New Roman"/>
                <w:bCs/>
                <w:iCs/>
                <w:color w:val="000000"/>
              </w:rPr>
              <w:t>Message Testing Field Period</w:t>
            </w:r>
            <w:r w:rsidR="006665D4" w:rsidRPr="00BC5B7A">
              <w:rPr>
                <w:rFonts w:eastAsia="Times New Roman"/>
                <w:bCs/>
                <w:iCs/>
                <w:color w:val="000000"/>
              </w:rPr>
              <w:t xml:space="preserve"> complete</w:t>
            </w:r>
          </w:p>
        </w:tc>
        <w:tc>
          <w:tcPr>
            <w:tcW w:w="1900" w:type="dxa"/>
            <w:hideMark/>
          </w:tcPr>
          <w:p w14:paraId="319AE6A5" w14:textId="3BD96C42" w:rsidR="006665D4" w:rsidRPr="00BC5B7A" w:rsidRDefault="00823D46" w:rsidP="00BC5B7A">
            <w:pPr>
              <w:jc w:val="center"/>
              <w:rPr>
                <w:rFonts w:eastAsia="Times New Roman"/>
                <w:bCs/>
                <w:iCs/>
                <w:color w:val="000000"/>
              </w:rPr>
            </w:pPr>
            <w:r>
              <w:rPr>
                <w:rFonts w:eastAsia="Times New Roman"/>
                <w:bCs/>
                <w:iCs/>
                <w:color w:val="000000"/>
              </w:rPr>
              <w:t>8</w:t>
            </w:r>
            <w:r w:rsidR="00E93336" w:rsidRPr="00BC5B7A">
              <w:rPr>
                <w:rFonts w:eastAsia="Times New Roman"/>
                <w:bCs/>
                <w:iCs/>
                <w:color w:val="000000"/>
              </w:rPr>
              <w:t>/</w:t>
            </w:r>
            <w:r w:rsidR="00BC5B7A" w:rsidRPr="00BC5B7A">
              <w:rPr>
                <w:rFonts w:eastAsia="Times New Roman"/>
                <w:bCs/>
                <w:iCs/>
                <w:color w:val="000000"/>
              </w:rPr>
              <w:t>9</w:t>
            </w:r>
            <w:r w:rsidR="006665D4" w:rsidRPr="00BC5B7A">
              <w:rPr>
                <w:rFonts w:eastAsia="Times New Roman"/>
                <w:bCs/>
                <w:iCs/>
                <w:color w:val="000000"/>
              </w:rPr>
              <w:t>/2014</w:t>
            </w:r>
          </w:p>
        </w:tc>
      </w:tr>
      <w:tr w:rsidR="006665D4" w:rsidRPr="00E93336" w14:paraId="2621179B" w14:textId="77777777" w:rsidTr="00BC5B7A">
        <w:trPr>
          <w:trHeight w:val="350"/>
        </w:trPr>
        <w:tc>
          <w:tcPr>
            <w:tcW w:w="5860" w:type="dxa"/>
            <w:hideMark/>
          </w:tcPr>
          <w:p w14:paraId="7357CF9A" w14:textId="4A46B645" w:rsidR="006665D4" w:rsidRPr="00BC5B7A" w:rsidRDefault="00E93336" w:rsidP="00E2374E">
            <w:pPr>
              <w:rPr>
                <w:rFonts w:eastAsia="Times New Roman"/>
                <w:bCs/>
                <w:iCs/>
                <w:color w:val="000000"/>
              </w:rPr>
            </w:pPr>
            <w:r w:rsidRPr="00BC5B7A">
              <w:rPr>
                <w:rFonts w:eastAsia="Times New Roman"/>
                <w:bCs/>
                <w:iCs/>
                <w:color w:val="000000"/>
              </w:rPr>
              <w:t>Message Testing Report complete</w:t>
            </w:r>
          </w:p>
        </w:tc>
        <w:tc>
          <w:tcPr>
            <w:tcW w:w="1900" w:type="dxa"/>
            <w:hideMark/>
          </w:tcPr>
          <w:p w14:paraId="0AC441E8" w14:textId="66F4AF5B" w:rsidR="006665D4" w:rsidRPr="00E93336" w:rsidRDefault="00823D46" w:rsidP="00BC5B7A">
            <w:pPr>
              <w:jc w:val="center"/>
              <w:rPr>
                <w:rFonts w:eastAsia="Times New Roman"/>
                <w:bCs/>
                <w:iCs/>
                <w:color w:val="000000"/>
              </w:rPr>
            </w:pPr>
            <w:r>
              <w:rPr>
                <w:rFonts w:eastAsia="Times New Roman"/>
                <w:bCs/>
                <w:iCs/>
                <w:color w:val="000000"/>
              </w:rPr>
              <w:t>8</w:t>
            </w:r>
            <w:r w:rsidR="00E93336" w:rsidRPr="00BC5B7A">
              <w:rPr>
                <w:rFonts w:eastAsia="Times New Roman"/>
                <w:bCs/>
                <w:iCs/>
                <w:color w:val="000000"/>
              </w:rPr>
              <w:t>/</w:t>
            </w:r>
            <w:r w:rsidR="00BC5B7A" w:rsidRPr="00BC5B7A">
              <w:rPr>
                <w:rFonts w:eastAsia="Times New Roman"/>
                <w:bCs/>
                <w:iCs/>
                <w:color w:val="000000"/>
              </w:rPr>
              <w:t>24</w:t>
            </w:r>
            <w:r w:rsidR="006665D4" w:rsidRPr="00BC5B7A">
              <w:rPr>
                <w:rFonts w:eastAsia="Times New Roman"/>
                <w:bCs/>
                <w:iCs/>
                <w:color w:val="000000"/>
              </w:rPr>
              <w:t>/2014</w:t>
            </w:r>
          </w:p>
        </w:tc>
      </w:tr>
    </w:tbl>
    <w:p w14:paraId="5E93633C" w14:textId="77777777" w:rsidR="006665D4" w:rsidRPr="00E93336" w:rsidRDefault="006665D4" w:rsidP="00BC5B7A">
      <w:pPr>
        <w:ind w:left="720"/>
      </w:pPr>
    </w:p>
    <w:p w14:paraId="5752CB0A" w14:textId="77777777" w:rsidR="006665D4" w:rsidRPr="00E93336" w:rsidRDefault="006665D4" w:rsidP="006665D4">
      <w:pPr>
        <w:pStyle w:val="Heading2"/>
      </w:pPr>
      <w:r w:rsidRPr="00E93336">
        <w:t>A.17</w:t>
      </w:r>
      <w:r w:rsidRPr="00E93336">
        <w:tab/>
        <w:t>Reason(s) Display of OMB Expiration is Inappropriate</w:t>
      </w:r>
    </w:p>
    <w:p w14:paraId="1E441B19" w14:textId="77777777" w:rsidR="006665D4" w:rsidRPr="00E93336" w:rsidRDefault="006665D4" w:rsidP="006665D4">
      <w:pPr>
        <w:spacing w:after="0"/>
        <w:rPr>
          <w:rFonts w:asciiTheme="minorHAnsi" w:hAnsiTheme="minorHAnsi"/>
        </w:rPr>
      </w:pPr>
      <w:r w:rsidRPr="00E93336">
        <w:rPr>
          <w:rFonts w:asciiTheme="minorHAnsi" w:hAnsiTheme="minorHAnsi"/>
        </w:rPr>
        <w:t xml:space="preserve">The expiration date of OMB approval </w:t>
      </w:r>
      <w:proofErr w:type="gramStart"/>
      <w:r w:rsidRPr="00E93336">
        <w:rPr>
          <w:rFonts w:asciiTheme="minorHAnsi" w:hAnsiTheme="minorHAnsi"/>
        </w:rPr>
        <w:t>will be displayed</w:t>
      </w:r>
      <w:proofErr w:type="gramEnd"/>
      <w:r w:rsidRPr="00E93336">
        <w:rPr>
          <w:rFonts w:asciiTheme="minorHAnsi" w:hAnsiTheme="minorHAnsi"/>
        </w:rPr>
        <w:t xml:space="preserve"> on all information collection instruments.</w:t>
      </w:r>
    </w:p>
    <w:p w14:paraId="35D0471A" w14:textId="77777777" w:rsidR="006665D4" w:rsidRPr="00E93336" w:rsidRDefault="006665D4" w:rsidP="006665D4">
      <w:pPr>
        <w:spacing w:after="0"/>
        <w:rPr>
          <w:rFonts w:asciiTheme="minorHAnsi" w:hAnsiTheme="minorHAnsi"/>
          <w:b/>
        </w:rPr>
      </w:pPr>
    </w:p>
    <w:p w14:paraId="308AAA9D" w14:textId="77777777" w:rsidR="006665D4" w:rsidRPr="00E93336" w:rsidRDefault="006665D4" w:rsidP="006665D4">
      <w:pPr>
        <w:pStyle w:val="Heading2"/>
      </w:pPr>
      <w:r w:rsidRPr="00E93336">
        <w:lastRenderedPageBreak/>
        <w:t>A.18</w:t>
      </w:r>
      <w:r w:rsidRPr="00E93336">
        <w:tab/>
        <w:t>Exceptions to Certification for Paperwork Reduction Act Submissions</w:t>
      </w:r>
    </w:p>
    <w:p w14:paraId="30D2D3DE" w14:textId="37F7285F" w:rsidR="006665D4" w:rsidRPr="00E93336" w:rsidRDefault="006665D4" w:rsidP="006665D4">
      <w:pPr>
        <w:pStyle w:val="Heading2"/>
        <w:rPr>
          <w:b w:val="0"/>
        </w:rPr>
      </w:pPr>
      <w:r w:rsidRPr="00E93336">
        <w:rPr>
          <w:b w:val="0"/>
        </w:rPr>
        <w:t xml:space="preserve">No exceptions </w:t>
      </w:r>
      <w:proofErr w:type="gramStart"/>
      <w:r w:rsidRPr="00E93336">
        <w:rPr>
          <w:b w:val="0"/>
        </w:rPr>
        <w:t>are requested</w:t>
      </w:r>
      <w:proofErr w:type="gramEnd"/>
      <w:r w:rsidRPr="00E93336">
        <w:rPr>
          <w:b w:val="0"/>
        </w:rPr>
        <w:t xml:space="preserve">. </w:t>
      </w:r>
    </w:p>
    <w:p w14:paraId="0FCF1F53" w14:textId="77777777" w:rsidR="006665D4" w:rsidRPr="00E93336" w:rsidRDefault="006665D4" w:rsidP="006665D4">
      <w:pPr>
        <w:rPr>
          <w:rFonts w:asciiTheme="minorHAnsi" w:hAnsiTheme="minorHAnsi"/>
          <w:b/>
        </w:rPr>
      </w:pPr>
    </w:p>
    <w:p w14:paraId="17F16EF3" w14:textId="77777777" w:rsidR="006665D4" w:rsidRPr="00E93336" w:rsidRDefault="006665D4" w:rsidP="006665D4">
      <w:pPr>
        <w:rPr>
          <w:rFonts w:asciiTheme="minorHAnsi" w:hAnsiTheme="minorHAnsi"/>
          <w:b/>
          <w:highlight w:val="yellow"/>
        </w:rPr>
      </w:pPr>
    </w:p>
    <w:p w14:paraId="243A11CF" w14:textId="77777777" w:rsidR="006665D4" w:rsidRPr="00E93336" w:rsidRDefault="006665D4" w:rsidP="006665D4">
      <w:pPr>
        <w:rPr>
          <w:rFonts w:asciiTheme="minorHAnsi" w:hAnsiTheme="minorHAnsi"/>
          <w:b/>
          <w:highlight w:val="yellow"/>
        </w:rPr>
      </w:pPr>
    </w:p>
    <w:p w14:paraId="62C9E825" w14:textId="77777777" w:rsidR="006665D4" w:rsidRPr="00E93336" w:rsidRDefault="006665D4" w:rsidP="006665D4">
      <w:pPr>
        <w:rPr>
          <w:rFonts w:asciiTheme="minorHAnsi" w:hAnsiTheme="minorHAnsi"/>
          <w:b/>
          <w:highlight w:val="yellow"/>
        </w:rPr>
      </w:pPr>
    </w:p>
    <w:p w14:paraId="05A55084" w14:textId="77777777" w:rsidR="00BC5B7A" w:rsidRDefault="00BC5B7A">
      <w:pPr>
        <w:rPr>
          <w:b/>
          <w:sz w:val="28"/>
          <w:szCs w:val="28"/>
        </w:rPr>
      </w:pPr>
      <w:r>
        <w:rPr>
          <w:b/>
          <w:sz w:val="28"/>
          <w:szCs w:val="28"/>
        </w:rPr>
        <w:br w:type="page"/>
      </w:r>
    </w:p>
    <w:p w14:paraId="415B0B56" w14:textId="676AC21A" w:rsidR="0047259D" w:rsidRPr="00E93336" w:rsidRDefault="0047259D" w:rsidP="006665D4">
      <w:pPr>
        <w:rPr>
          <w:rFonts w:asciiTheme="minorHAnsi" w:hAnsiTheme="minorHAnsi" w:cstheme="minorHAnsi"/>
          <w:b/>
          <w:sz w:val="28"/>
          <w:szCs w:val="28"/>
        </w:rPr>
      </w:pPr>
      <w:r w:rsidRPr="00E93336">
        <w:rPr>
          <w:b/>
          <w:sz w:val="28"/>
          <w:szCs w:val="28"/>
        </w:rPr>
        <w:lastRenderedPageBreak/>
        <w:t>References</w:t>
      </w:r>
    </w:p>
    <w:p w14:paraId="5CCEBC14" w14:textId="77777777" w:rsidR="00E016C5" w:rsidRPr="00E93336" w:rsidRDefault="00E016C5" w:rsidP="00ED4896">
      <w:pPr>
        <w:spacing w:after="120"/>
        <w:rPr>
          <w:rFonts w:asciiTheme="minorHAnsi" w:hAnsiTheme="minorHAnsi" w:cstheme="minorHAnsi"/>
        </w:rPr>
      </w:pPr>
      <w:proofErr w:type="gramStart"/>
      <w:r w:rsidRPr="00E93336">
        <w:rPr>
          <w:rFonts w:asciiTheme="minorHAnsi" w:hAnsiTheme="minorHAnsi" w:cstheme="minorHAnsi"/>
        </w:rPr>
        <w:t xml:space="preserve">Berlin, M., </w:t>
      </w:r>
      <w:proofErr w:type="spellStart"/>
      <w:r w:rsidRPr="00E93336">
        <w:rPr>
          <w:rFonts w:asciiTheme="minorHAnsi" w:hAnsiTheme="minorHAnsi" w:cstheme="minorHAnsi"/>
        </w:rPr>
        <w:t>Mohadjer</w:t>
      </w:r>
      <w:proofErr w:type="spellEnd"/>
      <w:r w:rsidRPr="00E93336">
        <w:rPr>
          <w:rFonts w:asciiTheme="minorHAnsi" w:hAnsiTheme="minorHAnsi" w:cstheme="minorHAnsi"/>
        </w:rPr>
        <w:t xml:space="preserve">, L., </w:t>
      </w:r>
      <w:proofErr w:type="spellStart"/>
      <w:r w:rsidRPr="00E93336">
        <w:rPr>
          <w:rFonts w:asciiTheme="minorHAnsi" w:hAnsiTheme="minorHAnsi" w:cstheme="minorHAnsi"/>
        </w:rPr>
        <w:t>Waksberg</w:t>
      </w:r>
      <w:proofErr w:type="spellEnd"/>
      <w:r w:rsidRPr="00E93336">
        <w:rPr>
          <w:rFonts w:asciiTheme="minorHAnsi" w:hAnsiTheme="minorHAnsi" w:cstheme="minorHAnsi"/>
        </w:rPr>
        <w:t xml:space="preserve">, J., </w:t>
      </w:r>
      <w:proofErr w:type="spellStart"/>
      <w:r w:rsidRPr="00E93336">
        <w:rPr>
          <w:rFonts w:asciiTheme="minorHAnsi" w:hAnsiTheme="minorHAnsi" w:cstheme="minorHAnsi"/>
        </w:rPr>
        <w:t>Kolstad</w:t>
      </w:r>
      <w:proofErr w:type="spellEnd"/>
      <w:r w:rsidRPr="00E93336">
        <w:rPr>
          <w:rFonts w:asciiTheme="minorHAnsi" w:hAnsiTheme="minorHAnsi" w:cstheme="minorHAnsi"/>
        </w:rPr>
        <w:t>, A., Kirsch, I., Rock, D., &amp; Yamamoto, K. (1992).</w:t>
      </w:r>
      <w:proofErr w:type="gramEnd"/>
      <w:r w:rsidRPr="00E93336">
        <w:rPr>
          <w:rFonts w:asciiTheme="minorHAnsi" w:hAnsiTheme="minorHAnsi" w:cstheme="minorHAnsi"/>
        </w:rPr>
        <w:t xml:space="preserve">  </w:t>
      </w:r>
      <w:proofErr w:type="gramStart"/>
      <w:r w:rsidRPr="00E93336">
        <w:rPr>
          <w:rFonts w:asciiTheme="minorHAnsi" w:hAnsiTheme="minorHAnsi" w:cstheme="minorHAnsi"/>
        </w:rPr>
        <w:t>An experiment in monetary incentives.</w:t>
      </w:r>
      <w:proofErr w:type="gramEnd"/>
      <w:r w:rsidRPr="00E93336">
        <w:rPr>
          <w:rFonts w:asciiTheme="minorHAnsi" w:hAnsiTheme="minorHAnsi" w:cstheme="minorHAnsi"/>
        </w:rPr>
        <w:t xml:space="preserve"> In the American Statistical Association (ed.), </w:t>
      </w:r>
      <w:r w:rsidRPr="00E93336">
        <w:rPr>
          <w:rFonts w:asciiTheme="minorHAnsi" w:hAnsiTheme="minorHAnsi" w:cstheme="minorHAnsi"/>
          <w:i/>
        </w:rPr>
        <w:t xml:space="preserve">Proceedings of the American Statistical Association Section on Survey Research Methods </w:t>
      </w:r>
      <w:r w:rsidRPr="00E93336">
        <w:rPr>
          <w:rFonts w:asciiTheme="minorHAnsi" w:hAnsiTheme="minorHAnsi" w:cstheme="minorHAnsi"/>
        </w:rPr>
        <w:t xml:space="preserve">(pp. 393-398).  </w:t>
      </w:r>
      <w:proofErr w:type="gramStart"/>
      <w:r w:rsidRPr="00E93336">
        <w:rPr>
          <w:rFonts w:asciiTheme="minorHAnsi" w:hAnsiTheme="minorHAnsi" w:cstheme="minorHAnsi"/>
        </w:rPr>
        <w:t>Alexandria, VA:  American Statistical Association.</w:t>
      </w:r>
      <w:proofErr w:type="gramEnd"/>
      <w:r w:rsidRPr="00E93336">
        <w:rPr>
          <w:rFonts w:asciiTheme="minorHAnsi" w:hAnsiTheme="minorHAnsi" w:cstheme="minorHAnsi"/>
        </w:rPr>
        <w:t xml:space="preserve"> </w:t>
      </w:r>
    </w:p>
    <w:p w14:paraId="0212434E" w14:textId="77777777" w:rsidR="00E016C5" w:rsidRPr="00E93336" w:rsidRDefault="00E016C5" w:rsidP="00ED4896">
      <w:pPr>
        <w:pStyle w:val="BodyText"/>
        <w:jc w:val="left"/>
        <w:rPr>
          <w:rFonts w:asciiTheme="minorHAnsi" w:hAnsiTheme="minorHAnsi" w:cstheme="minorHAnsi"/>
          <w:sz w:val="22"/>
          <w:szCs w:val="22"/>
        </w:rPr>
      </w:pPr>
      <w:r w:rsidRPr="00E93336">
        <w:rPr>
          <w:rFonts w:asciiTheme="minorHAnsi" w:hAnsiTheme="minorHAnsi" w:cstheme="minorHAnsi"/>
          <w:sz w:val="22"/>
          <w:szCs w:val="22"/>
        </w:rPr>
        <w:t xml:space="preserve">Church, A. H. (1993). Estimating the effect of incentives on </w:t>
      </w:r>
      <w:proofErr w:type="gramStart"/>
      <w:r w:rsidRPr="00E93336">
        <w:rPr>
          <w:rFonts w:asciiTheme="minorHAnsi" w:hAnsiTheme="minorHAnsi" w:cstheme="minorHAnsi"/>
          <w:sz w:val="22"/>
          <w:szCs w:val="22"/>
        </w:rPr>
        <w:t>mail survey response rates</w:t>
      </w:r>
      <w:proofErr w:type="gramEnd"/>
      <w:r w:rsidRPr="00E93336">
        <w:rPr>
          <w:rFonts w:asciiTheme="minorHAnsi" w:hAnsiTheme="minorHAnsi" w:cstheme="minorHAnsi"/>
          <w:sz w:val="22"/>
          <w:szCs w:val="22"/>
        </w:rPr>
        <w:t>: A</w:t>
      </w:r>
      <w:r w:rsidRPr="00E93336">
        <w:rPr>
          <w:rFonts w:asciiTheme="minorHAnsi" w:hAnsiTheme="minorHAnsi" w:cstheme="minorHAnsi"/>
          <w:i/>
          <w:sz w:val="22"/>
          <w:szCs w:val="22"/>
        </w:rPr>
        <w:t xml:space="preserve"> </w:t>
      </w:r>
      <w:r w:rsidRPr="00E93336">
        <w:rPr>
          <w:rFonts w:asciiTheme="minorHAnsi" w:hAnsiTheme="minorHAnsi" w:cstheme="minorHAnsi"/>
          <w:sz w:val="22"/>
          <w:szCs w:val="22"/>
        </w:rPr>
        <w:t xml:space="preserve">meta-analysis. </w:t>
      </w:r>
      <w:r w:rsidRPr="00E93336">
        <w:rPr>
          <w:rFonts w:asciiTheme="minorHAnsi" w:hAnsiTheme="minorHAnsi" w:cstheme="minorHAnsi"/>
          <w:i/>
          <w:sz w:val="22"/>
          <w:szCs w:val="22"/>
        </w:rPr>
        <w:t>Public Opinion Quarterly, 57,</w:t>
      </w:r>
      <w:r w:rsidRPr="00E93336">
        <w:rPr>
          <w:rFonts w:asciiTheme="minorHAnsi" w:hAnsiTheme="minorHAnsi" w:cstheme="minorHAnsi"/>
          <w:sz w:val="22"/>
          <w:szCs w:val="22"/>
        </w:rPr>
        <w:t xml:space="preserve"> 62–79.</w:t>
      </w:r>
    </w:p>
    <w:p w14:paraId="11ACBA5E" w14:textId="77777777" w:rsidR="00E016C5" w:rsidRPr="00E93336" w:rsidRDefault="00E016C5" w:rsidP="00ED4896">
      <w:pPr>
        <w:pStyle w:val="BodyText"/>
        <w:jc w:val="left"/>
        <w:rPr>
          <w:rFonts w:asciiTheme="minorHAnsi" w:hAnsiTheme="minorHAnsi" w:cstheme="minorHAnsi"/>
          <w:sz w:val="22"/>
          <w:szCs w:val="22"/>
        </w:rPr>
      </w:pPr>
      <w:r w:rsidRPr="00E93336">
        <w:rPr>
          <w:rFonts w:asciiTheme="minorHAnsi" w:hAnsiTheme="minorHAnsi" w:cstheme="minorHAnsi"/>
          <w:sz w:val="22"/>
          <w:szCs w:val="22"/>
        </w:rPr>
        <w:t xml:space="preserve">Davis, T. C., </w:t>
      </w:r>
      <w:proofErr w:type="spellStart"/>
      <w:r w:rsidRPr="00E93336">
        <w:rPr>
          <w:rFonts w:asciiTheme="minorHAnsi" w:hAnsiTheme="minorHAnsi" w:cstheme="minorHAnsi"/>
          <w:sz w:val="22"/>
          <w:szCs w:val="22"/>
        </w:rPr>
        <w:t>Berkel</w:t>
      </w:r>
      <w:proofErr w:type="spellEnd"/>
      <w:r w:rsidRPr="00E93336">
        <w:rPr>
          <w:rFonts w:asciiTheme="minorHAnsi" w:hAnsiTheme="minorHAnsi" w:cstheme="minorHAnsi"/>
          <w:sz w:val="22"/>
          <w:szCs w:val="22"/>
        </w:rPr>
        <w:t xml:space="preserve">, H. J., Arnold, C. L., </w:t>
      </w:r>
      <w:proofErr w:type="spellStart"/>
      <w:r w:rsidRPr="00E93336">
        <w:rPr>
          <w:rFonts w:asciiTheme="minorHAnsi" w:hAnsiTheme="minorHAnsi" w:cstheme="minorHAnsi"/>
          <w:sz w:val="22"/>
          <w:szCs w:val="22"/>
        </w:rPr>
        <w:t>Nandy</w:t>
      </w:r>
      <w:proofErr w:type="spellEnd"/>
      <w:r w:rsidRPr="00E93336">
        <w:rPr>
          <w:rFonts w:asciiTheme="minorHAnsi" w:hAnsiTheme="minorHAnsi" w:cstheme="minorHAnsi"/>
          <w:sz w:val="22"/>
          <w:szCs w:val="22"/>
        </w:rPr>
        <w:t xml:space="preserve">, I., Jackson, R. H., &amp; Murphy, P. W. (1998). </w:t>
      </w:r>
      <w:proofErr w:type="gramStart"/>
      <w:r w:rsidRPr="00E93336">
        <w:rPr>
          <w:rFonts w:asciiTheme="minorHAnsi" w:hAnsiTheme="minorHAnsi" w:cstheme="minorHAnsi"/>
          <w:sz w:val="22"/>
          <w:szCs w:val="22"/>
        </w:rPr>
        <w:t>Intervention to increase mammography utilization in a public hospital.</w:t>
      </w:r>
      <w:proofErr w:type="gramEnd"/>
      <w:r w:rsidRPr="00E93336">
        <w:rPr>
          <w:rFonts w:asciiTheme="minorHAnsi" w:hAnsiTheme="minorHAnsi" w:cstheme="minorHAnsi"/>
          <w:sz w:val="22"/>
          <w:szCs w:val="22"/>
        </w:rPr>
        <w:t xml:space="preserve"> </w:t>
      </w:r>
      <w:r w:rsidRPr="00E93336">
        <w:rPr>
          <w:rFonts w:asciiTheme="minorHAnsi" w:hAnsiTheme="minorHAnsi" w:cstheme="minorHAnsi"/>
          <w:i/>
          <w:sz w:val="22"/>
          <w:szCs w:val="22"/>
        </w:rPr>
        <w:t>Journal of General Internal Medicine, 13,</w:t>
      </w:r>
      <w:r w:rsidRPr="00E93336">
        <w:rPr>
          <w:rFonts w:asciiTheme="minorHAnsi" w:hAnsiTheme="minorHAnsi" w:cstheme="minorHAnsi"/>
          <w:sz w:val="22"/>
          <w:szCs w:val="22"/>
        </w:rPr>
        <w:t xml:space="preserve"> 230–233.</w:t>
      </w:r>
    </w:p>
    <w:p w14:paraId="2A765004" w14:textId="6E5001FB" w:rsidR="00F472AE" w:rsidRPr="00E93336" w:rsidRDefault="00F472AE" w:rsidP="00ED4896">
      <w:pPr>
        <w:pStyle w:val="BodyText"/>
        <w:jc w:val="left"/>
        <w:rPr>
          <w:rFonts w:asciiTheme="minorHAnsi" w:hAnsiTheme="minorHAnsi" w:cstheme="minorHAnsi"/>
          <w:sz w:val="22"/>
          <w:szCs w:val="22"/>
        </w:rPr>
      </w:pPr>
      <w:proofErr w:type="gramStart"/>
      <w:r w:rsidRPr="00E93336">
        <w:rPr>
          <w:rFonts w:asciiTheme="minorHAnsi" w:hAnsiTheme="minorHAnsi" w:cstheme="minorHAnsi"/>
          <w:sz w:val="22"/>
          <w:szCs w:val="22"/>
        </w:rPr>
        <w:t>Davis</w:t>
      </w:r>
      <w:r w:rsidR="00A44D05" w:rsidRPr="00E93336">
        <w:rPr>
          <w:rFonts w:asciiTheme="minorHAnsi" w:hAnsiTheme="minorHAnsi" w:cstheme="minorHAnsi"/>
          <w:sz w:val="22"/>
          <w:szCs w:val="22"/>
        </w:rPr>
        <w:t xml:space="preserve">, K.C., J. </w:t>
      </w:r>
      <w:proofErr w:type="spellStart"/>
      <w:r w:rsidR="00A44D05" w:rsidRPr="00E93336">
        <w:rPr>
          <w:rFonts w:asciiTheme="minorHAnsi" w:hAnsiTheme="minorHAnsi" w:cstheme="minorHAnsi"/>
          <w:sz w:val="22"/>
          <w:szCs w:val="22"/>
        </w:rPr>
        <w:t>Nonnemaker</w:t>
      </w:r>
      <w:proofErr w:type="spellEnd"/>
      <w:r w:rsidR="00A44D05" w:rsidRPr="00E93336">
        <w:rPr>
          <w:rFonts w:asciiTheme="minorHAnsi" w:hAnsiTheme="minorHAnsi" w:cstheme="minorHAnsi"/>
          <w:sz w:val="22"/>
          <w:szCs w:val="22"/>
        </w:rPr>
        <w:t xml:space="preserve">, J. Duke, and M. </w:t>
      </w:r>
      <w:proofErr w:type="spellStart"/>
      <w:r w:rsidR="00A44D05" w:rsidRPr="00E93336">
        <w:rPr>
          <w:rFonts w:asciiTheme="minorHAnsi" w:hAnsiTheme="minorHAnsi" w:cstheme="minorHAnsi"/>
          <w:sz w:val="22"/>
          <w:szCs w:val="22"/>
        </w:rPr>
        <w:t>Farrelly</w:t>
      </w:r>
      <w:proofErr w:type="spellEnd"/>
      <w:r w:rsidR="00A44D05" w:rsidRPr="00E93336">
        <w:rPr>
          <w:rFonts w:asciiTheme="minorHAnsi" w:hAnsiTheme="minorHAnsi" w:cstheme="minorHAnsi"/>
          <w:sz w:val="22"/>
          <w:szCs w:val="22"/>
        </w:rPr>
        <w:t>.</w:t>
      </w:r>
      <w:proofErr w:type="gramEnd"/>
      <w:r w:rsidR="00A44D05" w:rsidRPr="00E93336">
        <w:rPr>
          <w:rFonts w:asciiTheme="minorHAnsi" w:hAnsiTheme="minorHAnsi" w:cstheme="minorHAnsi"/>
          <w:sz w:val="22"/>
          <w:szCs w:val="22"/>
        </w:rPr>
        <w:t xml:space="preserve"> </w:t>
      </w:r>
      <w:proofErr w:type="gramStart"/>
      <w:r w:rsidR="00A44D05" w:rsidRPr="00E93336">
        <w:rPr>
          <w:rFonts w:asciiTheme="minorHAnsi" w:hAnsiTheme="minorHAnsi" w:cstheme="minorHAnsi"/>
          <w:i/>
          <w:sz w:val="22"/>
          <w:szCs w:val="22"/>
        </w:rPr>
        <w:t xml:space="preserve">Perceived effectiveness of cessation </w:t>
      </w:r>
      <w:r w:rsidR="00D13457" w:rsidRPr="00E93336">
        <w:rPr>
          <w:rFonts w:asciiTheme="minorHAnsi" w:hAnsiTheme="minorHAnsi" w:cstheme="minorHAnsi"/>
          <w:i/>
          <w:sz w:val="22"/>
          <w:szCs w:val="22"/>
        </w:rPr>
        <w:t>messages</w:t>
      </w:r>
      <w:r w:rsidR="00A44D05" w:rsidRPr="00E93336">
        <w:rPr>
          <w:rFonts w:asciiTheme="minorHAnsi" w:hAnsiTheme="minorHAnsi" w:cstheme="minorHAnsi"/>
          <w:i/>
          <w:sz w:val="22"/>
          <w:szCs w:val="22"/>
        </w:rPr>
        <w:t>: The importance of audience reactions and practical implications for media campaign planning.</w:t>
      </w:r>
      <w:proofErr w:type="gramEnd"/>
      <w:r w:rsidR="00A44D05" w:rsidRPr="00E93336">
        <w:rPr>
          <w:rFonts w:asciiTheme="minorHAnsi" w:hAnsiTheme="minorHAnsi" w:cstheme="minorHAnsi"/>
          <w:i/>
          <w:sz w:val="22"/>
          <w:szCs w:val="22"/>
        </w:rPr>
        <w:t xml:space="preserve"> </w:t>
      </w:r>
      <w:proofErr w:type="gramStart"/>
      <w:r w:rsidR="00A44D05" w:rsidRPr="00E93336">
        <w:rPr>
          <w:rFonts w:asciiTheme="minorHAnsi" w:hAnsiTheme="minorHAnsi" w:cstheme="minorHAnsi"/>
          <w:sz w:val="22"/>
          <w:szCs w:val="22"/>
        </w:rPr>
        <w:t>Health Communication, 2012.</w:t>
      </w:r>
      <w:proofErr w:type="gramEnd"/>
      <w:r w:rsidR="00A44D05" w:rsidRPr="00E93336">
        <w:rPr>
          <w:rFonts w:asciiTheme="minorHAnsi" w:hAnsiTheme="minorHAnsi" w:cstheme="minorHAnsi"/>
          <w:sz w:val="22"/>
          <w:szCs w:val="22"/>
        </w:rPr>
        <w:t xml:space="preserve"> </w:t>
      </w:r>
    </w:p>
    <w:p w14:paraId="17E865D9" w14:textId="77777777" w:rsidR="00F472AE" w:rsidRPr="00E93336" w:rsidRDefault="00F472AE" w:rsidP="00ED4896">
      <w:pPr>
        <w:pStyle w:val="NoSpacing"/>
        <w:ind w:left="720" w:hanging="720"/>
        <w:jc w:val="left"/>
        <w:rPr>
          <w:rFonts w:asciiTheme="minorHAnsi" w:hAnsiTheme="minorHAnsi" w:cstheme="minorHAnsi"/>
          <w:i/>
          <w:noProof/>
        </w:rPr>
      </w:pPr>
      <w:r w:rsidRPr="00E93336">
        <w:rPr>
          <w:rFonts w:asciiTheme="minorHAnsi" w:hAnsiTheme="minorHAnsi" w:cstheme="minorHAnsi"/>
          <w:noProof/>
        </w:rPr>
        <w:t xml:space="preserve">Emery, S., et al., </w:t>
      </w:r>
      <w:r w:rsidRPr="00E93336">
        <w:rPr>
          <w:rFonts w:asciiTheme="minorHAnsi" w:hAnsiTheme="minorHAnsi" w:cstheme="minorHAnsi"/>
          <w:i/>
          <w:noProof/>
        </w:rPr>
        <w:t xml:space="preserve">The effects of smoking-related television advertising on smoking and intentions to quit </w:t>
      </w:r>
    </w:p>
    <w:p w14:paraId="4997F8BE" w14:textId="77777777" w:rsidR="00F472AE" w:rsidRPr="00E93336" w:rsidRDefault="00F472AE" w:rsidP="00ED4896">
      <w:pPr>
        <w:pStyle w:val="NoSpacing"/>
        <w:ind w:left="720" w:hanging="720"/>
        <w:jc w:val="left"/>
        <w:rPr>
          <w:rFonts w:asciiTheme="minorHAnsi" w:hAnsiTheme="minorHAnsi" w:cstheme="minorHAnsi"/>
          <w:noProof/>
        </w:rPr>
      </w:pPr>
      <w:r w:rsidRPr="00E93336">
        <w:rPr>
          <w:rFonts w:asciiTheme="minorHAnsi" w:hAnsiTheme="minorHAnsi" w:cstheme="minorHAnsi"/>
          <w:i/>
          <w:noProof/>
        </w:rPr>
        <w:t>among adults in the United States: 1999-2007.</w:t>
      </w:r>
      <w:r w:rsidRPr="00E93336">
        <w:rPr>
          <w:rFonts w:asciiTheme="minorHAnsi" w:hAnsiTheme="minorHAnsi" w:cstheme="minorHAnsi"/>
          <w:noProof/>
        </w:rPr>
        <w:t xml:space="preserve"> Am J Public Health, 2012. </w:t>
      </w:r>
      <w:r w:rsidRPr="00E93336">
        <w:rPr>
          <w:rFonts w:asciiTheme="minorHAnsi" w:hAnsiTheme="minorHAnsi" w:cstheme="minorHAnsi"/>
          <w:b/>
          <w:noProof/>
        </w:rPr>
        <w:t>102</w:t>
      </w:r>
      <w:r w:rsidRPr="00E93336">
        <w:rPr>
          <w:rFonts w:asciiTheme="minorHAnsi" w:hAnsiTheme="minorHAnsi" w:cstheme="minorHAnsi"/>
          <w:noProof/>
        </w:rPr>
        <w:t>(4): p. 751-7.</w:t>
      </w:r>
    </w:p>
    <w:p w14:paraId="662E72BA" w14:textId="77777777" w:rsidR="00F472AE" w:rsidRPr="00E93336" w:rsidRDefault="00F472AE" w:rsidP="00ED4896">
      <w:pPr>
        <w:pStyle w:val="NoSpacing"/>
        <w:jc w:val="left"/>
        <w:rPr>
          <w:rFonts w:asciiTheme="minorHAnsi" w:hAnsiTheme="minorHAnsi" w:cstheme="minorHAnsi"/>
          <w:noProof/>
        </w:rPr>
      </w:pPr>
    </w:p>
    <w:p w14:paraId="1EF44461" w14:textId="77777777" w:rsidR="00F472AE" w:rsidRPr="00E93336" w:rsidRDefault="00F472AE" w:rsidP="00ED4896">
      <w:pPr>
        <w:pStyle w:val="NoSpacing"/>
        <w:ind w:left="720" w:hanging="720"/>
        <w:jc w:val="left"/>
        <w:rPr>
          <w:rFonts w:asciiTheme="minorHAnsi" w:hAnsiTheme="minorHAnsi" w:cstheme="minorHAnsi"/>
          <w:i/>
          <w:noProof/>
        </w:rPr>
      </w:pPr>
      <w:r w:rsidRPr="00E93336">
        <w:rPr>
          <w:rFonts w:asciiTheme="minorHAnsi" w:hAnsiTheme="minorHAnsi" w:cstheme="minorHAnsi"/>
          <w:noProof/>
        </w:rPr>
        <w:t xml:space="preserve">Durkin, S., E. Brennan, and M. Wakefield, </w:t>
      </w:r>
      <w:r w:rsidRPr="00E93336">
        <w:rPr>
          <w:rFonts w:asciiTheme="minorHAnsi" w:hAnsiTheme="minorHAnsi" w:cstheme="minorHAnsi"/>
          <w:i/>
          <w:noProof/>
        </w:rPr>
        <w:t xml:space="preserve">Mass media campaigns to promote smoking cessation among </w:t>
      </w:r>
    </w:p>
    <w:p w14:paraId="6305DF35" w14:textId="0D623120" w:rsidR="00734577" w:rsidRPr="00E93336" w:rsidRDefault="00F472AE" w:rsidP="00853B47">
      <w:pPr>
        <w:pStyle w:val="NoSpacing"/>
        <w:ind w:left="720" w:hanging="720"/>
        <w:jc w:val="left"/>
      </w:pPr>
      <w:r w:rsidRPr="00E93336">
        <w:rPr>
          <w:rFonts w:asciiTheme="minorHAnsi" w:hAnsiTheme="minorHAnsi" w:cstheme="minorHAnsi"/>
          <w:i/>
          <w:noProof/>
        </w:rPr>
        <w:t>adults: an integrative review.</w:t>
      </w:r>
      <w:r w:rsidRPr="00E93336">
        <w:rPr>
          <w:rFonts w:asciiTheme="minorHAnsi" w:hAnsiTheme="minorHAnsi" w:cstheme="minorHAnsi"/>
          <w:noProof/>
        </w:rPr>
        <w:t xml:space="preserve"> Tob Control, 2012. </w:t>
      </w:r>
      <w:r w:rsidRPr="00E93336">
        <w:rPr>
          <w:rFonts w:asciiTheme="minorHAnsi" w:hAnsiTheme="minorHAnsi" w:cstheme="minorHAnsi"/>
          <w:b/>
          <w:noProof/>
        </w:rPr>
        <w:t>21</w:t>
      </w:r>
      <w:r w:rsidRPr="00E93336">
        <w:rPr>
          <w:rFonts w:asciiTheme="minorHAnsi" w:hAnsiTheme="minorHAnsi" w:cstheme="minorHAnsi"/>
          <w:noProof/>
        </w:rPr>
        <w:t>(2): p. 127-38.</w:t>
      </w:r>
    </w:p>
    <w:p w14:paraId="7350CDDE" w14:textId="77777777" w:rsidR="00E016C5" w:rsidRPr="00E93336" w:rsidRDefault="00E016C5" w:rsidP="00ED4896">
      <w:pPr>
        <w:pStyle w:val="BodyText"/>
        <w:jc w:val="left"/>
        <w:rPr>
          <w:rFonts w:asciiTheme="minorHAnsi" w:hAnsiTheme="minorHAnsi" w:cstheme="minorHAnsi"/>
          <w:sz w:val="22"/>
          <w:szCs w:val="22"/>
        </w:rPr>
      </w:pPr>
      <w:proofErr w:type="gramStart"/>
      <w:r w:rsidRPr="00E93336">
        <w:rPr>
          <w:rFonts w:asciiTheme="minorHAnsi" w:hAnsiTheme="minorHAnsi" w:cstheme="minorHAnsi"/>
          <w:sz w:val="22"/>
          <w:szCs w:val="22"/>
        </w:rPr>
        <w:t xml:space="preserve">Groves, R., &amp; </w:t>
      </w:r>
      <w:proofErr w:type="spellStart"/>
      <w:r w:rsidRPr="00E93336">
        <w:rPr>
          <w:rFonts w:asciiTheme="minorHAnsi" w:hAnsiTheme="minorHAnsi" w:cstheme="minorHAnsi"/>
          <w:sz w:val="22"/>
          <w:szCs w:val="22"/>
        </w:rPr>
        <w:t>Couper</w:t>
      </w:r>
      <w:proofErr w:type="spellEnd"/>
      <w:r w:rsidRPr="00E93336">
        <w:rPr>
          <w:rFonts w:asciiTheme="minorHAnsi" w:hAnsiTheme="minorHAnsi" w:cstheme="minorHAnsi"/>
          <w:sz w:val="22"/>
          <w:szCs w:val="22"/>
        </w:rPr>
        <w:t>, M. (1998).</w:t>
      </w:r>
      <w:proofErr w:type="gramEnd"/>
      <w:r w:rsidRPr="00E93336">
        <w:rPr>
          <w:rFonts w:asciiTheme="minorHAnsi" w:hAnsiTheme="minorHAnsi" w:cstheme="minorHAnsi"/>
          <w:sz w:val="22"/>
          <w:szCs w:val="22"/>
        </w:rPr>
        <w:t xml:space="preserve"> </w:t>
      </w:r>
      <w:proofErr w:type="gramStart"/>
      <w:r w:rsidRPr="00E93336">
        <w:rPr>
          <w:rFonts w:asciiTheme="minorHAnsi" w:hAnsiTheme="minorHAnsi" w:cstheme="minorHAnsi"/>
          <w:i/>
          <w:sz w:val="22"/>
          <w:szCs w:val="22"/>
        </w:rPr>
        <w:t>Nonresponse in household interview surveys.</w:t>
      </w:r>
      <w:proofErr w:type="gramEnd"/>
      <w:r w:rsidRPr="00E93336">
        <w:rPr>
          <w:rFonts w:asciiTheme="minorHAnsi" w:hAnsiTheme="minorHAnsi" w:cstheme="minorHAnsi"/>
          <w:sz w:val="22"/>
          <w:szCs w:val="22"/>
        </w:rPr>
        <w:t xml:space="preserve"> </w:t>
      </w:r>
      <w:proofErr w:type="gramStart"/>
      <w:r w:rsidRPr="00E93336">
        <w:rPr>
          <w:rFonts w:asciiTheme="minorHAnsi" w:hAnsiTheme="minorHAnsi" w:cstheme="minorHAnsi"/>
          <w:sz w:val="22"/>
          <w:szCs w:val="22"/>
        </w:rPr>
        <w:t>New York: John Wiley &amp; Sons.</w:t>
      </w:r>
      <w:proofErr w:type="gramEnd"/>
    </w:p>
    <w:p w14:paraId="511B6733" w14:textId="6EEBE069" w:rsidR="00CB1B8E" w:rsidRPr="00E93336" w:rsidRDefault="00CB1B8E" w:rsidP="00ED4896">
      <w:pPr>
        <w:keepLines/>
        <w:spacing w:after="120"/>
        <w:rPr>
          <w:rFonts w:asciiTheme="minorHAnsi" w:hAnsiTheme="minorHAnsi" w:cstheme="minorHAnsi"/>
        </w:rPr>
      </w:pPr>
      <w:r w:rsidRPr="00E93336">
        <w:rPr>
          <w:rFonts w:asciiTheme="minorHAnsi" w:hAnsiTheme="minorHAnsi" w:cstheme="minorHAnsi"/>
        </w:rPr>
        <w:t xml:space="preserve">King, B., et al., </w:t>
      </w:r>
      <w:r w:rsidRPr="00E93336">
        <w:rPr>
          <w:rFonts w:asciiTheme="minorHAnsi" w:hAnsiTheme="minorHAnsi" w:cstheme="minorHAnsi"/>
          <w:i/>
        </w:rPr>
        <w:t xml:space="preserve">Awareness and ever use of electronic cigarettes among U.S. adults, 2010-2011. </w:t>
      </w:r>
      <w:r w:rsidRPr="00E93336">
        <w:rPr>
          <w:rFonts w:asciiTheme="minorHAnsi" w:hAnsiTheme="minorHAnsi" w:cstheme="minorHAnsi"/>
        </w:rPr>
        <w:t>Nicotine &amp; Tobacco Research, 2013, p</w:t>
      </w:r>
      <w:r w:rsidR="006635F3" w:rsidRPr="00E93336">
        <w:rPr>
          <w:rFonts w:asciiTheme="minorHAnsi" w:hAnsiTheme="minorHAnsi" w:cstheme="minorHAnsi"/>
        </w:rPr>
        <w:t>. 1-5. Doi:10.1093/</w:t>
      </w:r>
      <w:proofErr w:type="spellStart"/>
      <w:r w:rsidR="006635F3" w:rsidRPr="00E93336">
        <w:rPr>
          <w:rFonts w:asciiTheme="minorHAnsi" w:hAnsiTheme="minorHAnsi" w:cstheme="minorHAnsi"/>
        </w:rPr>
        <w:t>nrt</w:t>
      </w:r>
      <w:proofErr w:type="spellEnd"/>
      <w:r w:rsidR="006635F3" w:rsidRPr="00E93336">
        <w:rPr>
          <w:rFonts w:asciiTheme="minorHAnsi" w:hAnsiTheme="minorHAnsi" w:cstheme="minorHAnsi"/>
        </w:rPr>
        <w:t>/ntt013.</w:t>
      </w:r>
    </w:p>
    <w:p w14:paraId="7DF6A0C6" w14:textId="77777777" w:rsidR="006663F4" w:rsidRPr="00E93336" w:rsidRDefault="006663F4" w:rsidP="00ED4896">
      <w:pPr>
        <w:keepLines/>
        <w:spacing w:after="120"/>
        <w:rPr>
          <w:rFonts w:asciiTheme="minorHAnsi" w:hAnsiTheme="minorHAnsi" w:cstheme="minorHAnsi"/>
        </w:rPr>
      </w:pPr>
      <w:proofErr w:type="spellStart"/>
      <w:r w:rsidRPr="00E93336">
        <w:rPr>
          <w:rFonts w:asciiTheme="minorHAnsi" w:hAnsiTheme="minorHAnsi" w:cstheme="minorHAnsi"/>
        </w:rPr>
        <w:t>Kulka</w:t>
      </w:r>
      <w:proofErr w:type="spellEnd"/>
      <w:r w:rsidRPr="00E93336">
        <w:rPr>
          <w:rFonts w:asciiTheme="minorHAnsi" w:hAnsiTheme="minorHAnsi" w:cstheme="minorHAnsi"/>
        </w:rPr>
        <w:t xml:space="preserve">, R. A. (1994) </w:t>
      </w:r>
      <w:proofErr w:type="gramStart"/>
      <w:r w:rsidRPr="00E93336">
        <w:rPr>
          <w:rFonts w:asciiTheme="minorHAnsi" w:hAnsiTheme="minorHAnsi" w:cstheme="minorHAnsi"/>
          <w:i/>
        </w:rPr>
        <w:t>The</w:t>
      </w:r>
      <w:proofErr w:type="gramEnd"/>
      <w:r w:rsidRPr="00E93336">
        <w:rPr>
          <w:rFonts w:asciiTheme="minorHAnsi" w:hAnsiTheme="minorHAnsi" w:cstheme="minorHAnsi"/>
          <w:i/>
        </w:rPr>
        <w:t xml:space="preserve"> Use of Incentives to Survey “Hard-to-Reach” Respondents:  A Brief Review of Empirical Research and Current Practice</w:t>
      </w:r>
      <w:r w:rsidRPr="00E93336">
        <w:rPr>
          <w:rFonts w:asciiTheme="minorHAnsi" w:hAnsiTheme="minorHAnsi" w:cstheme="minorHAnsi"/>
        </w:rPr>
        <w:t xml:space="preserve">. </w:t>
      </w:r>
      <w:r w:rsidRPr="00E93336">
        <w:rPr>
          <w:rFonts w:asciiTheme="minorHAnsi" w:hAnsiTheme="minorHAnsi" w:cstheme="minorHAnsi"/>
          <w:i/>
        </w:rPr>
        <w:t xml:space="preserve"> </w:t>
      </w:r>
      <w:r w:rsidRPr="00E93336">
        <w:rPr>
          <w:rFonts w:asciiTheme="minorHAnsi" w:hAnsiTheme="minorHAnsi" w:cstheme="minorHAnsi"/>
        </w:rPr>
        <w:t xml:space="preserve">Paper prepared </w:t>
      </w:r>
      <w:proofErr w:type="gramStart"/>
      <w:r w:rsidRPr="00E93336">
        <w:rPr>
          <w:rFonts w:asciiTheme="minorHAnsi" w:hAnsiTheme="minorHAnsi" w:cstheme="minorHAnsi"/>
        </w:rPr>
        <w:t>for the Council of Professional Associations on Federal Statistics’ Seminar on New Directions in Statistical Methodology</w:t>
      </w:r>
      <w:proofErr w:type="gramEnd"/>
      <w:r w:rsidRPr="00E93336">
        <w:rPr>
          <w:rFonts w:asciiTheme="minorHAnsi" w:hAnsiTheme="minorHAnsi" w:cstheme="minorHAnsi"/>
        </w:rPr>
        <w:t>.  Bethesda, MD.</w:t>
      </w:r>
    </w:p>
    <w:p w14:paraId="7982D81E" w14:textId="77777777" w:rsidR="00F472AE" w:rsidRPr="00E93336" w:rsidRDefault="00F472AE" w:rsidP="00ED4896">
      <w:pPr>
        <w:pStyle w:val="NoSpacing"/>
        <w:ind w:left="720" w:hanging="720"/>
        <w:jc w:val="left"/>
        <w:rPr>
          <w:rFonts w:asciiTheme="minorHAnsi" w:hAnsiTheme="minorHAnsi" w:cstheme="minorHAnsi"/>
          <w:i/>
          <w:noProof/>
        </w:rPr>
      </w:pPr>
      <w:r w:rsidRPr="00E93336">
        <w:rPr>
          <w:rFonts w:asciiTheme="minorHAnsi" w:hAnsiTheme="minorHAnsi" w:cstheme="minorHAnsi"/>
          <w:noProof/>
        </w:rPr>
        <w:t xml:space="preserve">National Cancer Institute, </w:t>
      </w:r>
      <w:r w:rsidRPr="00E93336">
        <w:rPr>
          <w:rFonts w:asciiTheme="minorHAnsi" w:hAnsiTheme="minorHAnsi" w:cstheme="minorHAnsi"/>
          <w:i/>
          <w:noProof/>
        </w:rPr>
        <w:t xml:space="preserve">The role of the media in promoting and reducing tobacco use. Tobacco Control </w:t>
      </w:r>
    </w:p>
    <w:p w14:paraId="2BA9F168" w14:textId="77777777" w:rsidR="00F472AE" w:rsidRPr="00E93336" w:rsidRDefault="00F472AE" w:rsidP="00ED4896">
      <w:pPr>
        <w:pStyle w:val="NoSpacing"/>
        <w:ind w:left="720" w:hanging="720"/>
        <w:jc w:val="left"/>
        <w:rPr>
          <w:rFonts w:asciiTheme="minorHAnsi" w:hAnsiTheme="minorHAnsi" w:cstheme="minorHAnsi"/>
          <w:noProof/>
        </w:rPr>
      </w:pPr>
      <w:r w:rsidRPr="00E93336">
        <w:rPr>
          <w:rFonts w:asciiTheme="minorHAnsi" w:hAnsiTheme="minorHAnsi" w:cstheme="minorHAnsi"/>
          <w:i/>
          <w:noProof/>
        </w:rPr>
        <w:t>Monograph No. 19. NIH Pub. No. 07-6242</w:t>
      </w:r>
      <w:r w:rsidRPr="00E93336">
        <w:rPr>
          <w:rFonts w:asciiTheme="minorHAnsi" w:hAnsiTheme="minorHAnsi" w:cstheme="minorHAnsi"/>
          <w:noProof/>
        </w:rPr>
        <w:t>, 2008, USDHHS, National Institutes of Health, National Cancer</w:t>
      </w:r>
    </w:p>
    <w:p w14:paraId="319EFC06" w14:textId="77777777" w:rsidR="00F472AE" w:rsidRPr="00E93336" w:rsidRDefault="00F472AE" w:rsidP="00ED4896">
      <w:pPr>
        <w:pStyle w:val="NoSpacing"/>
        <w:ind w:left="720" w:hanging="720"/>
        <w:jc w:val="left"/>
        <w:rPr>
          <w:rFonts w:asciiTheme="minorHAnsi" w:hAnsiTheme="minorHAnsi" w:cstheme="minorHAnsi"/>
          <w:noProof/>
        </w:rPr>
      </w:pPr>
      <w:r w:rsidRPr="00E93336">
        <w:rPr>
          <w:rFonts w:asciiTheme="minorHAnsi" w:hAnsiTheme="minorHAnsi" w:cstheme="minorHAnsi"/>
          <w:noProof/>
        </w:rPr>
        <w:t>Institute: Bethesda MD.</w:t>
      </w:r>
    </w:p>
    <w:p w14:paraId="3B373278" w14:textId="77777777" w:rsidR="00F472AE" w:rsidRPr="00E93336" w:rsidRDefault="00F472AE" w:rsidP="00ED4896">
      <w:pPr>
        <w:pStyle w:val="NoSpacing"/>
        <w:ind w:left="720" w:hanging="720"/>
        <w:jc w:val="left"/>
        <w:rPr>
          <w:rFonts w:asciiTheme="minorHAnsi" w:hAnsiTheme="minorHAnsi" w:cstheme="minorHAnsi"/>
          <w:noProof/>
        </w:rPr>
      </w:pPr>
    </w:p>
    <w:p w14:paraId="4F97F996" w14:textId="77777777" w:rsidR="00E016C5" w:rsidRPr="00E93336" w:rsidRDefault="00E016C5" w:rsidP="00ED4896">
      <w:pPr>
        <w:pStyle w:val="BodyText"/>
        <w:jc w:val="left"/>
        <w:rPr>
          <w:rFonts w:asciiTheme="minorHAnsi" w:hAnsiTheme="minorHAnsi" w:cstheme="minorHAnsi"/>
          <w:sz w:val="22"/>
          <w:szCs w:val="22"/>
        </w:rPr>
      </w:pPr>
      <w:proofErr w:type="spellStart"/>
      <w:proofErr w:type="gramStart"/>
      <w:r w:rsidRPr="00E93336">
        <w:rPr>
          <w:rFonts w:asciiTheme="minorHAnsi" w:hAnsiTheme="minorHAnsi" w:cstheme="minorHAnsi"/>
          <w:sz w:val="22"/>
          <w:szCs w:val="22"/>
        </w:rPr>
        <w:t>Salant</w:t>
      </w:r>
      <w:proofErr w:type="spellEnd"/>
      <w:r w:rsidRPr="00E93336">
        <w:rPr>
          <w:rFonts w:asciiTheme="minorHAnsi" w:hAnsiTheme="minorHAnsi" w:cstheme="minorHAnsi"/>
          <w:sz w:val="22"/>
          <w:szCs w:val="22"/>
        </w:rPr>
        <w:t xml:space="preserve">, P., &amp; </w:t>
      </w:r>
      <w:proofErr w:type="spellStart"/>
      <w:r w:rsidRPr="00E93336">
        <w:rPr>
          <w:rFonts w:asciiTheme="minorHAnsi" w:hAnsiTheme="minorHAnsi" w:cstheme="minorHAnsi"/>
          <w:sz w:val="22"/>
          <w:szCs w:val="22"/>
        </w:rPr>
        <w:t>Dillman</w:t>
      </w:r>
      <w:proofErr w:type="spellEnd"/>
      <w:r w:rsidRPr="00E93336">
        <w:rPr>
          <w:rFonts w:asciiTheme="minorHAnsi" w:hAnsiTheme="minorHAnsi" w:cstheme="minorHAnsi"/>
          <w:sz w:val="22"/>
          <w:szCs w:val="22"/>
        </w:rPr>
        <w:t>, D. A. (1994).</w:t>
      </w:r>
      <w:proofErr w:type="gramEnd"/>
      <w:r w:rsidRPr="00E93336">
        <w:rPr>
          <w:rFonts w:asciiTheme="minorHAnsi" w:hAnsiTheme="minorHAnsi" w:cstheme="minorHAnsi"/>
          <w:sz w:val="22"/>
          <w:szCs w:val="22"/>
        </w:rPr>
        <w:t xml:space="preserve"> </w:t>
      </w:r>
      <w:proofErr w:type="gramStart"/>
      <w:r w:rsidRPr="00E93336">
        <w:rPr>
          <w:rFonts w:asciiTheme="minorHAnsi" w:hAnsiTheme="minorHAnsi" w:cstheme="minorHAnsi"/>
          <w:i/>
          <w:sz w:val="22"/>
          <w:szCs w:val="22"/>
        </w:rPr>
        <w:t>How to conduct your own survey.</w:t>
      </w:r>
      <w:proofErr w:type="gramEnd"/>
      <w:r w:rsidRPr="00E93336">
        <w:rPr>
          <w:rFonts w:asciiTheme="minorHAnsi" w:hAnsiTheme="minorHAnsi" w:cstheme="minorHAnsi"/>
          <w:sz w:val="22"/>
          <w:szCs w:val="22"/>
        </w:rPr>
        <w:t xml:space="preserve"> </w:t>
      </w:r>
      <w:proofErr w:type="gramStart"/>
      <w:r w:rsidRPr="00E93336">
        <w:rPr>
          <w:rFonts w:asciiTheme="minorHAnsi" w:hAnsiTheme="minorHAnsi" w:cstheme="minorHAnsi"/>
          <w:sz w:val="22"/>
          <w:szCs w:val="22"/>
        </w:rPr>
        <w:t>New York: John Wiley &amp; Sons.</w:t>
      </w:r>
      <w:proofErr w:type="gramEnd"/>
    </w:p>
    <w:p w14:paraId="144EE116" w14:textId="77777777" w:rsidR="00987082" w:rsidRPr="00E93336" w:rsidRDefault="00E016C5" w:rsidP="00ED4896">
      <w:pPr>
        <w:spacing w:after="0"/>
        <w:rPr>
          <w:rFonts w:asciiTheme="minorHAnsi" w:hAnsiTheme="minorHAnsi" w:cstheme="minorHAnsi"/>
        </w:rPr>
      </w:pPr>
      <w:proofErr w:type="gramStart"/>
      <w:r w:rsidRPr="00E93336">
        <w:rPr>
          <w:rFonts w:asciiTheme="minorHAnsi" w:hAnsiTheme="minorHAnsi" w:cstheme="minorHAnsi"/>
        </w:rPr>
        <w:t xml:space="preserve">Singer, E., </w:t>
      </w:r>
      <w:proofErr w:type="spellStart"/>
      <w:r w:rsidRPr="00E93336">
        <w:rPr>
          <w:rFonts w:asciiTheme="minorHAnsi" w:hAnsiTheme="minorHAnsi" w:cstheme="minorHAnsi"/>
        </w:rPr>
        <w:t>Gebler</w:t>
      </w:r>
      <w:proofErr w:type="spellEnd"/>
      <w:r w:rsidRPr="00E93336">
        <w:rPr>
          <w:rFonts w:asciiTheme="minorHAnsi" w:hAnsiTheme="minorHAnsi" w:cstheme="minorHAnsi"/>
        </w:rPr>
        <w:t xml:space="preserve">, N., </w:t>
      </w:r>
      <w:proofErr w:type="spellStart"/>
      <w:r w:rsidRPr="00E93336">
        <w:rPr>
          <w:rFonts w:asciiTheme="minorHAnsi" w:hAnsiTheme="minorHAnsi" w:cstheme="minorHAnsi"/>
        </w:rPr>
        <w:t>Raghunathan</w:t>
      </w:r>
      <w:proofErr w:type="spellEnd"/>
      <w:r w:rsidRPr="00E93336">
        <w:rPr>
          <w:rFonts w:asciiTheme="minorHAnsi" w:hAnsiTheme="minorHAnsi" w:cstheme="minorHAnsi"/>
        </w:rPr>
        <w:t xml:space="preserve">, T., </w:t>
      </w:r>
      <w:proofErr w:type="spellStart"/>
      <w:r w:rsidRPr="00E93336">
        <w:rPr>
          <w:rFonts w:asciiTheme="minorHAnsi" w:hAnsiTheme="minorHAnsi" w:cstheme="minorHAnsi"/>
        </w:rPr>
        <w:t>VanHoewyk</w:t>
      </w:r>
      <w:proofErr w:type="spellEnd"/>
      <w:r w:rsidRPr="00E93336">
        <w:rPr>
          <w:rFonts w:asciiTheme="minorHAnsi" w:hAnsiTheme="minorHAnsi" w:cstheme="minorHAnsi"/>
        </w:rPr>
        <w:t xml:space="preserve">, J., &amp; </w:t>
      </w:r>
      <w:proofErr w:type="spellStart"/>
      <w:r w:rsidRPr="00E93336">
        <w:rPr>
          <w:rFonts w:asciiTheme="minorHAnsi" w:hAnsiTheme="minorHAnsi" w:cstheme="minorHAnsi"/>
        </w:rPr>
        <w:t>McGonagle</w:t>
      </w:r>
      <w:proofErr w:type="spellEnd"/>
      <w:r w:rsidRPr="00E93336">
        <w:rPr>
          <w:rFonts w:asciiTheme="minorHAnsi" w:hAnsiTheme="minorHAnsi" w:cstheme="minorHAnsi"/>
        </w:rPr>
        <w:t>, K. (in press).</w:t>
      </w:r>
      <w:proofErr w:type="gramEnd"/>
      <w:r w:rsidRPr="00E93336">
        <w:rPr>
          <w:rFonts w:asciiTheme="minorHAnsi" w:hAnsiTheme="minorHAnsi" w:cstheme="minorHAnsi"/>
        </w:rPr>
        <w:t xml:space="preserve">  </w:t>
      </w:r>
      <w:proofErr w:type="gramStart"/>
      <w:r w:rsidRPr="00E93336">
        <w:rPr>
          <w:rFonts w:asciiTheme="minorHAnsi" w:hAnsiTheme="minorHAnsi" w:cstheme="minorHAnsi"/>
        </w:rPr>
        <w:t>The Effect of Incentives on Response Rates in Face-to-Face, Telephone, and Mixed Mode Surveys</w:t>
      </w:r>
      <w:r w:rsidRPr="00E93336">
        <w:rPr>
          <w:rFonts w:asciiTheme="minorHAnsi" w:hAnsiTheme="minorHAnsi" w:cstheme="minorHAnsi"/>
          <w:i/>
        </w:rPr>
        <w:t>.</w:t>
      </w:r>
      <w:proofErr w:type="gramEnd"/>
      <w:r w:rsidRPr="00E93336">
        <w:rPr>
          <w:rFonts w:asciiTheme="minorHAnsi" w:hAnsiTheme="minorHAnsi" w:cstheme="minorHAnsi"/>
          <w:i/>
        </w:rPr>
        <w:t xml:space="preserve">  </w:t>
      </w:r>
      <w:proofErr w:type="gramStart"/>
      <w:r w:rsidRPr="00E93336">
        <w:rPr>
          <w:rFonts w:asciiTheme="minorHAnsi" w:hAnsiTheme="minorHAnsi" w:cstheme="minorHAnsi"/>
          <w:i/>
        </w:rPr>
        <w:t>Journal of Official Statistics</w:t>
      </w:r>
      <w:r w:rsidRPr="00E93336">
        <w:rPr>
          <w:rFonts w:asciiTheme="minorHAnsi" w:hAnsiTheme="minorHAnsi" w:cstheme="minorHAnsi"/>
        </w:rPr>
        <w:t>.</w:t>
      </w:r>
      <w:proofErr w:type="gramEnd"/>
    </w:p>
    <w:p w14:paraId="311DCA8E" w14:textId="77777777" w:rsidR="00E016C5" w:rsidRPr="00E93336" w:rsidRDefault="00E016C5" w:rsidP="00ED4896">
      <w:pPr>
        <w:spacing w:after="0"/>
        <w:rPr>
          <w:rFonts w:asciiTheme="minorHAnsi" w:hAnsiTheme="minorHAnsi" w:cstheme="minorHAnsi"/>
        </w:rPr>
      </w:pPr>
    </w:p>
    <w:p w14:paraId="5EF080F3" w14:textId="77777777" w:rsidR="00E016C5" w:rsidRPr="00E93336" w:rsidRDefault="00E016C5" w:rsidP="00ED4896">
      <w:pPr>
        <w:pStyle w:val="BodyText"/>
        <w:jc w:val="left"/>
        <w:rPr>
          <w:rFonts w:asciiTheme="minorHAnsi" w:hAnsiTheme="minorHAnsi" w:cstheme="minorHAnsi"/>
          <w:sz w:val="22"/>
          <w:szCs w:val="22"/>
        </w:rPr>
      </w:pPr>
      <w:proofErr w:type="gramStart"/>
      <w:r w:rsidRPr="00E93336">
        <w:rPr>
          <w:rFonts w:asciiTheme="minorHAnsi" w:hAnsiTheme="minorHAnsi" w:cstheme="minorHAnsi"/>
          <w:sz w:val="22"/>
          <w:szCs w:val="22"/>
        </w:rPr>
        <w:t xml:space="preserve">Singer, E., </w:t>
      </w:r>
      <w:proofErr w:type="spellStart"/>
      <w:r w:rsidRPr="00E93336">
        <w:rPr>
          <w:rFonts w:asciiTheme="minorHAnsi" w:hAnsiTheme="minorHAnsi" w:cstheme="minorHAnsi"/>
          <w:sz w:val="22"/>
          <w:szCs w:val="22"/>
        </w:rPr>
        <w:t>Gelber</w:t>
      </w:r>
      <w:proofErr w:type="spellEnd"/>
      <w:r w:rsidRPr="00E93336">
        <w:rPr>
          <w:rFonts w:asciiTheme="minorHAnsi" w:hAnsiTheme="minorHAnsi" w:cstheme="minorHAnsi"/>
          <w:sz w:val="22"/>
          <w:szCs w:val="22"/>
        </w:rPr>
        <w:t xml:space="preserve">, N., Van </w:t>
      </w:r>
      <w:proofErr w:type="spellStart"/>
      <w:r w:rsidRPr="00E93336">
        <w:rPr>
          <w:rFonts w:asciiTheme="minorHAnsi" w:hAnsiTheme="minorHAnsi" w:cstheme="minorHAnsi"/>
          <w:sz w:val="22"/>
          <w:szCs w:val="22"/>
        </w:rPr>
        <w:t>Hoewyk</w:t>
      </w:r>
      <w:proofErr w:type="spellEnd"/>
      <w:r w:rsidRPr="00E93336">
        <w:rPr>
          <w:rFonts w:asciiTheme="minorHAnsi" w:hAnsiTheme="minorHAnsi" w:cstheme="minorHAnsi"/>
          <w:sz w:val="22"/>
          <w:szCs w:val="22"/>
        </w:rPr>
        <w:t>, J., &amp; Brown, J. (1997).</w:t>
      </w:r>
      <w:proofErr w:type="gramEnd"/>
      <w:r w:rsidRPr="00E93336">
        <w:rPr>
          <w:rFonts w:asciiTheme="minorHAnsi" w:hAnsiTheme="minorHAnsi" w:cstheme="minorHAnsi"/>
          <w:sz w:val="22"/>
          <w:szCs w:val="22"/>
        </w:rPr>
        <w:t xml:space="preserve"> </w:t>
      </w:r>
      <w:r w:rsidRPr="00E93336">
        <w:rPr>
          <w:rFonts w:asciiTheme="minorHAnsi" w:hAnsiTheme="minorHAnsi" w:cstheme="minorHAnsi"/>
          <w:i/>
          <w:sz w:val="22"/>
          <w:szCs w:val="22"/>
        </w:rPr>
        <w:t xml:space="preserve">Does $10 equal $10? </w:t>
      </w:r>
      <w:proofErr w:type="gramStart"/>
      <w:r w:rsidRPr="00E93336">
        <w:rPr>
          <w:rFonts w:asciiTheme="minorHAnsi" w:hAnsiTheme="minorHAnsi" w:cstheme="minorHAnsi"/>
          <w:i/>
          <w:sz w:val="22"/>
          <w:szCs w:val="22"/>
        </w:rPr>
        <w:t>The effect of framing on the impact of incentives.</w:t>
      </w:r>
      <w:proofErr w:type="gramEnd"/>
      <w:r w:rsidRPr="00E93336">
        <w:rPr>
          <w:rFonts w:asciiTheme="minorHAnsi" w:hAnsiTheme="minorHAnsi" w:cstheme="minorHAnsi"/>
          <w:sz w:val="22"/>
          <w:szCs w:val="22"/>
        </w:rPr>
        <w:t xml:space="preserve"> Paper presented at the annual conference of the American Association for Public Opinion Research, Norfolk, VA. </w:t>
      </w:r>
    </w:p>
    <w:p w14:paraId="4B8FE289" w14:textId="77777777" w:rsidR="00F472AE" w:rsidRPr="00E93336" w:rsidRDefault="00E016C5" w:rsidP="00ED4896">
      <w:pPr>
        <w:pStyle w:val="BodyText"/>
        <w:jc w:val="left"/>
        <w:rPr>
          <w:rFonts w:asciiTheme="minorHAnsi" w:hAnsiTheme="minorHAnsi" w:cstheme="minorHAnsi"/>
          <w:sz w:val="22"/>
          <w:szCs w:val="22"/>
        </w:rPr>
      </w:pPr>
      <w:proofErr w:type="gramStart"/>
      <w:r w:rsidRPr="00E93336">
        <w:rPr>
          <w:rFonts w:asciiTheme="minorHAnsi" w:hAnsiTheme="minorHAnsi" w:cstheme="minorHAnsi"/>
          <w:sz w:val="22"/>
          <w:szCs w:val="22"/>
        </w:rPr>
        <w:t xml:space="preserve">Singer, E., Van </w:t>
      </w:r>
      <w:proofErr w:type="spellStart"/>
      <w:r w:rsidRPr="00E93336">
        <w:rPr>
          <w:rFonts w:asciiTheme="minorHAnsi" w:hAnsiTheme="minorHAnsi" w:cstheme="minorHAnsi"/>
          <w:sz w:val="22"/>
          <w:szCs w:val="22"/>
        </w:rPr>
        <w:t>Hoewyk</w:t>
      </w:r>
      <w:proofErr w:type="spellEnd"/>
      <w:r w:rsidRPr="00E93336">
        <w:rPr>
          <w:rFonts w:asciiTheme="minorHAnsi" w:hAnsiTheme="minorHAnsi" w:cstheme="minorHAnsi"/>
          <w:sz w:val="22"/>
          <w:szCs w:val="22"/>
        </w:rPr>
        <w:t>, J., &amp; Maher, M. P. (2000).</w:t>
      </w:r>
      <w:proofErr w:type="gramEnd"/>
      <w:r w:rsidRPr="00E93336">
        <w:rPr>
          <w:rFonts w:asciiTheme="minorHAnsi" w:hAnsiTheme="minorHAnsi" w:cstheme="minorHAnsi"/>
          <w:sz w:val="22"/>
          <w:szCs w:val="22"/>
        </w:rPr>
        <w:t xml:space="preserve"> </w:t>
      </w:r>
      <w:proofErr w:type="gramStart"/>
      <w:r w:rsidRPr="00E93336">
        <w:rPr>
          <w:rFonts w:asciiTheme="minorHAnsi" w:hAnsiTheme="minorHAnsi" w:cstheme="minorHAnsi"/>
          <w:sz w:val="22"/>
          <w:szCs w:val="22"/>
        </w:rPr>
        <w:t>Experiments with incentives in telephone surveys.</w:t>
      </w:r>
      <w:proofErr w:type="gramEnd"/>
      <w:r w:rsidRPr="00E93336">
        <w:rPr>
          <w:rFonts w:asciiTheme="minorHAnsi" w:hAnsiTheme="minorHAnsi" w:cstheme="minorHAnsi"/>
          <w:sz w:val="22"/>
          <w:szCs w:val="22"/>
        </w:rPr>
        <w:t xml:space="preserve"> </w:t>
      </w:r>
      <w:r w:rsidRPr="00E93336">
        <w:rPr>
          <w:rFonts w:asciiTheme="minorHAnsi" w:hAnsiTheme="minorHAnsi" w:cstheme="minorHAnsi"/>
          <w:i/>
          <w:sz w:val="22"/>
          <w:szCs w:val="22"/>
        </w:rPr>
        <w:t>Public Opinion Quarterly, 64</w:t>
      </w:r>
      <w:r w:rsidRPr="00E93336">
        <w:rPr>
          <w:rFonts w:asciiTheme="minorHAnsi" w:hAnsiTheme="minorHAnsi" w:cstheme="minorHAnsi"/>
          <w:sz w:val="22"/>
          <w:szCs w:val="22"/>
        </w:rPr>
        <w:t>(3), 171–188.</w:t>
      </w:r>
    </w:p>
    <w:p w14:paraId="198D9E0A" w14:textId="6D1B111F" w:rsidR="00E016C5" w:rsidRPr="00CC4E91" w:rsidRDefault="00F472AE" w:rsidP="00CC4E91">
      <w:pPr>
        <w:pStyle w:val="BodyText"/>
        <w:jc w:val="left"/>
        <w:rPr>
          <w:rFonts w:asciiTheme="minorHAnsi" w:hAnsiTheme="minorHAnsi" w:cstheme="minorHAnsi"/>
          <w:sz w:val="22"/>
          <w:szCs w:val="22"/>
        </w:rPr>
      </w:pPr>
      <w:r w:rsidRPr="00E93336">
        <w:rPr>
          <w:rFonts w:asciiTheme="minorHAnsi" w:hAnsiTheme="minorHAnsi" w:cstheme="minorHAnsi"/>
          <w:noProof/>
          <w:sz w:val="22"/>
          <w:szCs w:val="22"/>
        </w:rPr>
        <w:lastRenderedPageBreak/>
        <w:t xml:space="preserve">Wakefield, M., et al., </w:t>
      </w:r>
      <w:r w:rsidRPr="00E93336">
        <w:rPr>
          <w:rFonts w:asciiTheme="minorHAnsi" w:hAnsiTheme="minorHAnsi" w:cstheme="minorHAnsi"/>
          <w:i/>
          <w:noProof/>
          <w:sz w:val="22"/>
          <w:szCs w:val="22"/>
        </w:rPr>
        <w:t xml:space="preserve">Smokers' responses to television </w:t>
      </w:r>
      <w:r w:rsidR="00D13457" w:rsidRPr="00E93336">
        <w:rPr>
          <w:rFonts w:asciiTheme="minorHAnsi" w:hAnsiTheme="minorHAnsi" w:cstheme="minorHAnsi"/>
          <w:i/>
          <w:noProof/>
          <w:sz w:val="22"/>
          <w:szCs w:val="22"/>
        </w:rPr>
        <w:t>messages</w:t>
      </w:r>
      <w:r w:rsidRPr="00E93336">
        <w:rPr>
          <w:rFonts w:asciiTheme="minorHAnsi" w:hAnsiTheme="minorHAnsi" w:cstheme="minorHAnsi"/>
          <w:i/>
          <w:noProof/>
          <w:sz w:val="22"/>
          <w:szCs w:val="22"/>
        </w:rPr>
        <w:t xml:space="preserve"> about the serious harms of tobacco use: pre-testing results from 10 low- to middle-income countries.</w:t>
      </w:r>
      <w:r w:rsidRPr="00E93336">
        <w:rPr>
          <w:rFonts w:asciiTheme="minorHAnsi" w:hAnsiTheme="minorHAnsi" w:cstheme="minorHAnsi"/>
          <w:noProof/>
          <w:sz w:val="22"/>
          <w:szCs w:val="22"/>
        </w:rPr>
        <w:t xml:space="preserve"> Tob Control, 2011.</w:t>
      </w:r>
    </w:p>
    <w:sectPr w:rsidR="00E016C5" w:rsidRPr="00CC4E91" w:rsidSect="00CC4E91">
      <w:headerReference w:type="default" r:id="rId12"/>
      <w:footerReference w:type="defaul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D1291" w14:textId="77777777" w:rsidR="0011697D" w:rsidRDefault="0011697D" w:rsidP="00856192">
      <w:pPr>
        <w:spacing w:after="0" w:line="240" w:lineRule="auto"/>
      </w:pPr>
      <w:r>
        <w:separator/>
      </w:r>
    </w:p>
  </w:endnote>
  <w:endnote w:type="continuationSeparator" w:id="0">
    <w:p w14:paraId="747AC923" w14:textId="77777777" w:rsidR="0011697D" w:rsidRDefault="0011697D"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11697D" w:rsidRDefault="0011697D">
        <w:pPr>
          <w:pStyle w:val="Footer"/>
          <w:jc w:val="center"/>
        </w:pPr>
        <w:r>
          <w:fldChar w:fldCharType="begin"/>
        </w:r>
        <w:r>
          <w:instrText xml:space="preserve"> PAGE   \* MERGEFORMAT </w:instrText>
        </w:r>
        <w:r>
          <w:fldChar w:fldCharType="separate"/>
        </w:r>
        <w:r w:rsidR="0082551A">
          <w:rPr>
            <w:noProof/>
          </w:rPr>
          <w:t>4</w:t>
        </w:r>
        <w:r>
          <w:rPr>
            <w:noProof/>
          </w:rPr>
          <w:fldChar w:fldCharType="end"/>
        </w:r>
      </w:p>
    </w:sdtContent>
  </w:sdt>
  <w:p w14:paraId="7AD69FD3" w14:textId="77777777" w:rsidR="0011697D" w:rsidRDefault="00116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BD9ED" w14:textId="77777777" w:rsidR="0011697D" w:rsidRDefault="0011697D" w:rsidP="00856192">
      <w:pPr>
        <w:spacing w:after="0" w:line="240" w:lineRule="auto"/>
      </w:pPr>
      <w:r>
        <w:separator/>
      </w:r>
    </w:p>
  </w:footnote>
  <w:footnote w:type="continuationSeparator" w:id="0">
    <w:p w14:paraId="3542A1FE" w14:textId="77777777" w:rsidR="0011697D" w:rsidRDefault="0011697D" w:rsidP="00856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95221" w14:textId="4F9DBF7A" w:rsidR="0011697D" w:rsidRDefault="00116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EC"/>
    <w:multiLevelType w:val="hybridMultilevel"/>
    <w:tmpl w:val="7C9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5606"/>
    <w:multiLevelType w:val="hybridMultilevel"/>
    <w:tmpl w:val="E66E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6D70676"/>
    <w:multiLevelType w:val="hybridMultilevel"/>
    <w:tmpl w:val="CE38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074402"/>
    <w:multiLevelType w:val="hybridMultilevel"/>
    <w:tmpl w:val="1E90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14199"/>
    <w:multiLevelType w:val="hybridMultilevel"/>
    <w:tmpl w:val="81F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B18FA"/>
    <w:multiLevelType w:val="hybridMultilevel"/>
    <w:tmpl w:val="99E8F0F6"/>
    <w:lvl w:ilvl="0" w:tplc="9A96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E14646"/>
    <w:multiLevelType w:val="multilevel"/>
    <w:tmpl w:val="38E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A227CB"/>
    <w:multiLevelType w:val="hybridMultilevel"/>
    <w:tmpl w:val="C0C85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C78C0"/>
    <w:multiLevelType w:val="hybridMultilevel"/>
    <w:tmpl w:val="5EA2E4F2"/>
    <w:lvl w:ilvl="0" w:tplc="04090001">
      <w:start w:val="1"/>
      <w:numFmt w:val="bullet"/>
      <w:lvlText w:val=""/>
      <w:lvlJc w:val="left"/>
      <w:pPr>
        <w:ind w:left="815" w:hanging="360"/>
      </w:pPr>
      <w:rPr>
        <w:rFonts w:ascii="Symbol" w:hAnsi="Symbol" w:hint="default"/>
      </w:rPr>
    </w:lvl>
    <w:lvl w:ilvl="1" w:tplc="04090003">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3">
    <w:nsid w:val="17E43D3F"/>
    <w:multiLevelType w:val="hybridMultilevel"/>
    <w:tmpl w:val="A0BE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F8671E"/>
    <w:multiLevelType w:val="hybridMultilevel"/>
    <w:tmpl w:val="4F9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27037"/>
    <w:multiLevelType w:val="hybridMultilevel"/>
    <w:tmpl w:val="63A87D7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7730E7"/>
    <w:multiLevelType w:val="hybridMultilevel"/>
    <w:tmpl w:val="C7C0CACC"/>
    <w:lvl w:ilvl="0" w:tplc="6A2A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CF013C"/>
    <w:multiLevelType w:val="hybridMultilevel"/>
    <w:tmpl w:val="07F6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21">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1C1E96"/>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57106F"/>
    <w:multiLevelType w:val="hybridMultilevel"/>
    <w:tmpl w:val="561E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F62782"/>
    <w:multiLevelType w:val="hybridMultilevel"/>
    <w:tmpl w:val="BD7262C4"/>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9967BF"/>
    <w:multiLevelType w:val="hybridMultilevel"/>
    <w:tmpl w:val="7DF81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7F6E83"/>
    <w:multiLevelType w:val="multilevel"/>
    <w:tmpl w:val="EA5C6E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0292375"/>
    <w:multiLevelType w:val="hybridMultilevel"/>
    <w:tmpl w:val="5066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A41B1F"/>
    <w:multiLevelType w:val="hybridMultilevel"/>
    <w:tmpl w:val="5238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B0231A"/>
    <w:multiLevelType w:val="hybridMultilevel"/>
    <w:tmpl w:val="4EDCA73A"/>
    <w:lvl w:ilvl="0" w:tplc="CA36F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0FE729F"/>
    <w:multiLevelType w:val="hybridMultilevel"/>
    <w:tmpl w:val="24E6D16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8">
    <w:nsid w:val="531221D3"/>
    <w:multiLevelType w:val="hybridMultilevel"/>
    <w:tmpl w:val="8F6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0E797E"/>
    <w:multiLevelType w:val="hybridMultilevel"/>
    <w:tmpl w:val="05BC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7913E4"/>
    <w:multiLevelType w:val="hybridMultilevel"/>
    <w:tmpl w:val="95AA38B6"/>
    <w:lvl w:ilvl="0" w:tplc="0F884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4C68E6"/>
    <w:multiLevelType w:val="hybridMultilevel"/>
    <w:tmpl w:val="B7E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nsid w:val="6F6121D1"/>
    <w:multiLevelType w:val="hybridMultilevel"/>
    <w:tmpl w:val="26F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CD01C76"/>
    <w:multiLevelType w:val="hybridMultilevel"/>
    <w:tmpl w:val="440A9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1"/>
    </w:lvlOverride>
  </w:num>
  <w:num w:numId="3">
    <w:abstractNumId w:val="29"/>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42"/>
  </w:num>
  <w:num w:numId="8">
    <w:abstractNumId w:val="17"/>
  </w:num>
  <w:num w:numId="9">
    <w:abstractNumId w:val="4"/>
  </w:num>
  <w:num w:numId="10">
    <w:abstractNumId w:val="20"/>
  </w:num>
  <w:num w:numId="11">
    <w:abstractNumId w:val="25"/>
  </w:num>
  <w:num w:numId="12">
    <w:abstractNumId w:val="16"/>
  </w:num>
  <w:num w:numId="13">
    <w:abstractNumId w:val="44"/>
  </w:num>
  <w:num w:numId="14">
    <w:abstractNumId w:val="24"/>
  </w:num>
  <w:num w:numId="15">
    <w:abstractNumId w:val="21"/>
  </w:num>
  <w:num w:numId="16">
    <w:abstractNumId w:val="28"/>
  </w:num>
  <w:num w:numId="17">
    <w:abstractNumId w:val="8"/>
  </w:num>
  <w:num w:numId="18">
    <w:abstractNumId w:val="5"/>
  </w:num>
  <w:num w:numId="19">
    <w:abstractNumId w:val="35"/>
  </w:num>
  <w:num w:numId="20">
    <w:abstractNumId w:val="30"/>
  </w:num>
  <w:num w:numId="21">
    <w:abstractNumId w:val="11"/>
  </w:num>
  <w:num w:numId="22">
    <w:abstractNumId w:val="32"/>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38"/>
  </w:num>
  <w:num w:numId="26">
    <w:abstractNumId w:val="13"/>
  </w:num>
  <w:num w:numId="27">
    <w:abstractNumId w:val="31"/>
  </w:num>
  <w:num w:numId="28">
    <w:abstractNumId w:val="7"/>
  </w:num>
  <w:num w:numId="29">
    <w:abstractNumId w:val="10"/>
  </w:num>
  <w:num w:numId="30">
    <w:abstractNumId w:val="9"/>
  </w:num>
  <w:num w:numId="31">
    <w:abstractNumId w:val="41"/>
  </w:num>
  <w:num w:numId="32">
    <w:abstractNumId w:val="22"/>
  </w:num>
  <w:num w:numId="33">
    <w:abstractNumId w:val="33"/>
  </w:num>
  <w:num w:numId="34">
    <w:abstractNumId w:val="40"/>
  </w:num>
  <w:num w:numId="35">
    <w:abstractNumId w:val="27"/>
  </w:num>
  <w:num w:numId="36">
    <w:abstractNumId w:val="34"/>
  </w:num>
  <w:num w:numId="37">
    <w:abstractNumId w:val="1"/>
  </w:num>
  <w:num w:numId="38">
    <w:abstractNumId w:val="18"/>
  </w:num>
  <w:num w:numId="39">
    <w:abstractNumId w:val="0"/>
  </w:num>
  <w:num w:numId="40">
    <w:abstractNumId w:val="14"/>
  </w:num>
  <w:num w:numId="41">
    <w:abstractNumId w:val="3"/>
  </w:num>
  <w:num w:numId="42">
    <w:abstractNumId w:val="26"/>
  </w:num>
  <w:num w:numId="43">
    <w:abstractNumId w:val="28"/>
  </w:num>
  <w:num w:numId="44">
    <w:abstractNumId w:val="39"/>
  </w:num>
  <w:num w:numId="45">
    <w:abstractNumId w:val="12"/>
  </w:num>
  <w:num w:numId="46">
    <w:abstractNumId w:val="19"/>
  </w:num>
  <w:num w:numId="47">
    <w:abstractNumId w:val="23"/>
  </w:num>
  <w:num w:numId="48">
    <w:abstractNumId w:val="37"/>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DFE"/>
    <w:rsid w:val="00001E45"/>
    <w:rsid w:val="000026AF"/>
    <w:rsid w:val="00004EB9"/>
    <w:rsid w:val="00005D5B"/>
    <w:rsid w:val="00007E36"/>
    <w:rsid w:val="00007E9A"/>
    <w:rsid w:val="000113D7"/>
    <w:rsid w:val="000119D2"/>
    <w:rsid w:val="000123C6"/>
    <w:rsid w:val="00012954"/>
    <w:rsid w:val="00012B67"/>
    <w:rsid w:val="0001380F"/>
    <w:rsid w:val="000138B7"/>
    <w:rsid w:val="00013AE7"/>
    <w:rsid w:val="000158E8"/>
    <w:rsid w:val="00016AA6"/>
    <w:rsid w:val="00021104"/>
    <w:rsid w:val="0002147F"/>
    <w:rsid w:val="00022FB0"/>
    <w:rsid w:val="000246C7"/>
    <w:rsid w:val="00024AC6"/>
    <w:rsid w:val="00024D86"/>
    <w:rsid w:val="00025C15"/>
    <w:rsid w:val="00027812"/>
    <w:rsid w:val="00027858"/>
    <w:rsid w:val="00031895"/>
    <w:rsid w:val="00032625"/>
    <w:rsid w:val="000342FF"/>
    <w:rsid w:val="0003465A"/>
    <w:rsid w:val="00034A56"/>
    <w:rsid w:val="00034E53"/>
    <w:rsid w:val="00040F49"/>
    <w:rsid w:val="00041417"/>
    <w:rsid w:val="00042991"/>
    <w:rsid w:val="000438C0"/>
    <w:rsid w:val="00044A5F"/>
    <w:rsid w:val="00045A81"/>
    <w:rsid w:val="000504E7"/>
    <w:rsid w:val="0005140E"/>
    <w:rsid w:val="00051EAC"/>
    <w:rsid w:val="000525A2"/>
    <w:rsid w:val="0005351F"/>
    <w:rsid w:val="00053694"/>
    <w:rsid w:val="00053870"/>
    <w:rsid w:val="000545F8"/>
    <w:rsid w:val="00054631"/>
    <w:rsid w:val="0005681A"/>
    <w:rsid w:val="0005780E"/>
    <w:rsid w:val="00060360"/>
    <w:rsid w:val="00061BD6"/>
    <w:rsid w:val="000640FD"/>
    <w:rsid w:val="00065BB6"/>
    <w:rsid w:val="00065E44"/>
    <w:rsid w:val="0006614C"/>
    <w:rsid w:val="00067A84"/>
    <w:rsid w:val="00070693"/>
    <w:rsid w:val="00070AEA"/>
    <w:rsid w:val="00072842"/>
    <w:rsid w:val="000728C1"/>
    <w:rsid w:val="00074CD1"/>
    <w:rsid w:val="000753D4"/>
    <w:rsid w:val="000759A7"/>
    <w:rsid w:val="00076318"/>
    <w:rsid w:val="00076383"/>
    <w:rsid w:val="00077B84"/>
    <w:rsid w:val="00083167"/>
    <w:rsid w:val="00083958"/>
    <w:rsid w:val="00083F0C"/>
    <w:rsid w:val="000849E3"/>
    <w:rsid w:val="0008536E"/>
    <w:rsid w:val="0008653A"/>
    <w:rsid w:val="0008729A"/>
    <w:rsid w:val="00090D99"/>
    <w:rsid w:val="00090E35"/>
    <w:rsid w:val="000936DD"/>
    <w:rsid w:val="000937B2"/>
    <w:rsid w:val="00093928"/>
    <w:rsid w:val="00095EF0"/>
    <w:rsid w:val="00096ABC"/>
    <w:rsid w:val="000A0176"/>
    <w:rsid w:val="000A0E3A"/>
    <w:rsid w:val="000A2DA6"/>
    <w:rsid w:val="000A3001"/>
    <w:rsid w:val="000A3290"/>
    <w:rsid w:val="000A4EDC"/>
    <w:rsid w:val="000A66F7"/>
    <w:rsid w:val="000A6C0D"/>
    <w:rsid w:val="000A7F1C"/>
    <w:rsid w:val="000B23F9"/>
    <w:rsid w:val="000B48A8"/>
    <w:rsid w:val="000B4D2B"/>
    <w:rsid w:val="000B4D50"/>
    <w:rsid w:val="000B603C"/>
    <w:rsid w:val="000B6661"/>
    <w:rsid w:val="000C5981"/>
    <w:rsid w:val="000C5ABE"/>
    <w:rsid w:val="000C7DDA"/>
    <w:rsid w:val="000D0849"/>
    <w:rsid w:val="000D08E3"/>
    <w:rsid w:val="000D11C9"/>
    <w:rsid w:val="000D126C"/>
    <w:rsid w:val="000D1D68"/>
    <w:rsid w:val="000D4739"/>
    <w:rsid w:val="000D4C20"/>
    <w:rsid w:val="000D6823"/>
    <w:rsid w:val="000D71FA"/>
    <w:rsid w:val="000E37F0"/>
    <w:rsid w:val="000E5551"/>
    <w:rsid w:val="000E5A67"/>
    <w:rsid w:val="000E5BDF"/>
    <w:rsid w:val="000E733E"/>
    <w:rsid w:val="000E7393"/>
    <w:rsid w:val="000E7964"/>
    <w:rsid w:val="000E7EEE"/>
    <w:rsid w:val="000F0499"/>
    <w:rsid w:val="000F1B74"/>
    <w:rsid w:val="000F238A"/>
    <w:rsid w:val="000F24EE"/>
    <w:rsid w:val="000F289E"/>
    <w:rsid w:val="000F2F4D"/>
    <w:rsid w:val="000F364F"/>
    <w:rsid w:val="000F5C55"/>
    <w:rsid w:val="000F7136"/>
    <w:rsid w:val="000F7BBE"/>
    <w:rsid w:val="000F7D19"/>
    <w:rsid w:val="001052F2"/>
    <w:rsid w:val="00105F53"/>
    <w:rsid w:val="001066A5"/>
    <w:rsid w:val="00110069"/>
    <w:rsid w:val="00110BEA"/>
    <w:rsid w:val="001118B9"/>
    <w:rsid w:val="00113359"/>
    <w:rsid w:val="0011572D"/>
    <w:rsid w:val="0011581C"/>
    <w:rsid w:val="0011601F"/>
    <w:rsid w:val="00116539"/>
    <w:rsid w:val="0011697D"/>
    <w:rsid w:val="00117D8C"/>
    <w:rsid w:val="001220BD"/>
    <w:rsid w:val="00122223"/>
    <w:rsid w:val="0012311A"/>
    <w:rsid w:val="00123433"/>
    <w:rsid w:val="001236EE"/>
    <w:rsid w:val="00125E05"/>
    <w:rsid w:val="00126C51"/>
    <w:rsid w:val="00127EBD"/>
    <w:rsid w:val="00134075"/>
    <w:rsid w:val="001351B5"/>
    <w:rsid w:val="0013585C"/>
    <w:rsid w:val="001379D1"/>
    <w:rsid w:val="00140C2A"/>
    <w:rsid w:val="001419B9"/>
    <w:rsid w:val="00142C44"/>
    <w:rsid w:val="00144127"/>
    <w:rsid w:val="001468A9"/>
    <w:rsid w:val="0014772F"/>
    <w:rsid w:val="00147EEC"/>
    <w:rsid w:val="00147F4C"/>
    <w:rsid w:val="00152D00"/>
    <w:rsid w:val="00152D88"/>
    <w:rsid w:val="00153CF0"/>
    <w:rsid w:val="00155AC3"/>
    <w:rsid w:val="001578ED"/>
    <w:rsid w:val="00157A58"/>
    <w:rsid w:val="00161FE4"/>
    <w:rsid w:val="001622B6"/>
    <w:rsid w:val="001659CB"/>
    <w:rsid w:val="001667F9"/>
    <w:rsid w:val="00170952"/>
    <w:rsid w:val="00170B81"/>
    <w:rsid w:val="00171784"/>
    <w:rsid w:val="00175F5F"/>
    <w:rsid w:val="0017650D"/>
    <w:rsid w:val="001778B3"/>
    <w:rsid w:val="00181DB6"/>
    <w:rsid w:val="001824A6"/>
    <w:rsid w:val="0018254F"/>
    <w:rsid w:val="00182FE6"/>
    <w:rsid w:val="00184C97"/>
    <w:rsid w:val="001852D7"/>
    <w:rsid w:val="00186B93"/>
    <w:rsid w:val="001873F9"/>
    <w:rsid w:val="00190C6A"/>
    <w:rsid w:val="00192D28"/>
    <w:rsid w:val="00192E10"/>
    <w:rsid w:val="0019300D"/>
    <w:rsid w:val="00194520"/>
    <w:rsid w:val="00196B3B"/>
    <w:rsid w:val="001971DB"/>
    <w:rsid w:val="001A06E5"/>
    <w:rsid w:val="001A1DFB"/>
    <w:rsid w:val="001A29E9"/>
    <w:rsid w:val="001A33F6"/>
    <w:rsid w:val="001A5367"/>
    <w:rsid w:val="001A5AC9"/>
    <w:rsid w:val="001A5D3A"/>
    <w:rsid w:val="001A7542"/>
    <w:rsid w:val="001B0CC6"/>
    <w:rsid w:val="001B24E0"/>
    <w:rsid w:val="001B26DC"/>
    <w:rsid w:val="001B33E2"/>
    <w:rsid w:val="001B49FC"/>
    <w:rsid w:val="001B6359"/>
    <w:rsid w:val="001B67A9"/>
    <w:rsid w:val="001B6BE4"/>
    <w:rsid w:val="001B74BE"/>
    <w:rsid w:val="001C0417"/>
    <w:rsid w:val="001C094B"/>
    <w:rsid w:val="001C3DE3"/>
    <w:rsid w:val="001C4848"/>
    <w:rsid w:val="001C510B"/>
    <w:rsid w:val="001C5322"/>
    <w:rsid w:val="001C5CE9"/>
    <w:rsid w:val="001C62FC"/>
    <w:rsid w:val="001D09ED"/>
    <w:rsid w:val="001D1842"/>
    <w:rsid w:val="001D1A8E"/>
    <w:rsid w:val="001D1C0C"/>
    <w:rsid w:val="001D1C6B"/>
    <w:rsid w:val="001D32BB"/>
    <w:rsid w:val="001D3C43"/>
    <w:rsid w:val="001E064C"/>
    <w:rsid w:val="001E09B6"/>
    <w:rsid w:val="001E20BF"/>
    <w:rsid w:val="001E2886"/>
    <w:rsid w:val="001E2A3D"/>
    <w:rsid w:val="001E2A51"/>
    <w:rsid w:val="001E3480"/>
    <w:rsid w:val="001E44DD"/>
    <w:rsid w:val="001E6974"/>
    <w:rsid w:val="001F0520"/>
    <w:rsid w:val="001F0D3B"/>
    <w:rsid w:val="001F3710"/>
    <w:rsid w:val="001F46DC"/>
    <w:rsid w:val="001F4B05"/>
    <w:rsid w:val="001F554B"/>
    <w:rsid w:val="001F71C9"/>
    <w:rsid w:val="00200733"/>
    <w:rsid w:val="00200CB7"/>
    <w:rsid w:val="0020391B"/>
    <w:rsid w:val="00203FC1"/>
    <w:rsid w:val="00204155"/>
    <w:rsid w:val="0020504F"/>
    <w:rsid w:val="00206C79"/>
    <w:rsid w:val="002119CB"/>
    <w:rsid w:val="00211E18"/>
    <w:rsid w:val="00211E3C"/>
    <w:rsid w:val="002131B5"/>
    <w:rsid w:val="00213706"/>
    <w:rsid w:val="00213C8F"/>
    <w:rsid w:val="00214068"/>
    <w:rsid w:val="00214F19"/>
    <w:rsid w:val="0021528C"/>
    <w:rsid w:val="00215341"/>
    <w:rsid w:val="00216AB1"/>
    <w:rsid w:val="00220B3C"/>
    <w:rsid w:val="00222A5C"/>
    <w:rsid w:val="0022317F"/>
    <w:rsid w:val="002232C5"/>
    <w:rsid w:val="00225E1E"/>
    <w:rsid w:val="002273AF"/>
    <w:rsid w:val="002303B2"/>
    <w:rsid w:val="002310BB"/>
    <w:rsid w:val="002351F6"/>
    <w:rsid w:val="00235479"/>
    <w:rsid w:val="00236295"/>
    <w:rsid w:val="00236EAC"/>
    <w:rsid w:val="00237C81"/>
    <w:rsid w:val="002405EA"/>
    <w:rsid w:val="00240FED"/>
    <w:rsid w:val="00241D6D"/>
    <w:rsid w:val="00242CD8"/>
    <w:rsid w:val="002437DB"/>
    <w:rsid w:val="00244FA5"/>
    <w:rsid w:val="00250F05"/>
    <w:rsid w:val="0025375E"/>
    <w:rsid w:val="002549D1"/>
    <w:rsid w:val="00254FAD"/>
    <w:rsid w:val="00257036"/>
    <w:rsid w:val="002571F2"/>
    <w:rsid w:val="0026126F"/>
    <w:rsid w:val="002619E6"/>
    <w:rsid w:val="002624BC"/>
    <w:rsid w:val="002629A9"/>
    <w:rsid w:val="002630AA"/>
    <w:rsid w:val="00263973"/>
    <w:rsid w:val="00264E99"/>
    <w:rsid w:val="00265D70"/>
    <w:rsid w:val="002679DD"/>
    <w:rsid w:val="00267C44"/>
    <w:rsid w:val="00267F34"/>
    <w:rsid w:val="00270085"/>
    <w:rsid w:val="00273D67"/>
    <w:rsid w:val="002740B6"/>
    <w:rsid w:val="0027497A"/>
    <w:rsid w:val="002760F3"/>
    <w:rsid w:val="00277A67"/>
    <w:rsid w:val="00281FAA"/>
    <w:rsid w:val="002847B2"/>
    <w:rsid w:val="00284F08"/>
    <w:rsid w:val="00286649"/>
    <w:rsid w:val="00286A9B"/>
    <w:rsid w:val="00290FDF"/>
    <w:rsid w:val="00291657"/>
    <w:rsid w:val="00293713"/>
    <w:rsid w:val="00296CBC"/>
    <w:rsid w:val="002972E4"/>
    <w:rsid w:val="002A03F4"/>
    <w:rsid w:val="002A59C5"/>
    <w:rsid w:val="002B19A6"/>
    <w:rsid w:val="002B37F2"/>
    <w:rsid w:val="002B7B59"/>
    <w:rsid w:val="002C1CAC"/>
    <w:rsid w:val="002C21BD"/>
    <w:rsid w:val="002C26AF"/>
    <w:rsid w:val="002C68E5"/>
    <w:rsid w:val="002C6C9A"/>
    <w:rsid w:val="002C7A8C"/>
    <w:rsid w:val="002D27DF"/>
    <w:rsid w:val="002D302C"/>
    <w:rsid w:val="002D4F96"/>
    <w:rsid w:val="002D6079"/>
    <w:rsid w:val="002D64DC"/>
    <w:rsid w:val="002D7FEF"/>
    <w:rsid w:val="002E1B67"/>
    <w:rsid w:val="002E3052"/>
    <w:rsid w:val="002E3AB5"/>
    <w:rsid w:val="002E4202"/>
    <w:rsid w:val="002E423D"/>
    <w:rsid w:val="002E48E5"/>
    <w:rsid w:val="002E4AB9"/>
    <w:rsid w:val="002E5C07"/>
    <w:rsid w:val="002E77BD"/>
    <w:rsid w:val="002F0597"/>
    <w:rsid w:val="002F1082"/>
    <w:rsid w:val="002F10CD"/>
    <w:rsid w:val="002F14C3"/>
    <w:rsid w:val="002F719A"/>
    <w:rsid w:val="0030023A"/>
    <w:rsid w:val="003006D1"/>
    <w:rsid w:val="00300E44"/>
    <w:rsid w:val="00301867"/>
    <w:rsid w:val="003023EF"/>
    <w:rsid w:val="003028BD"/>
    <w:rsid w:val="00303049"/>
    <w:rsid w:val="00305449"/>
    <w:rsid w:val="00305B9A"/>
    <w:rsid w:val="00306CD7"/>
    <w:rsid w:val="003158F9"/>
    <w:rsid w:val="00316D57"/>
    <w:rsid w:val="00317D1A"/>
    <w:rsid w:val="0032162E"/>
    <w:rsid w:val="00323706"/>
    <w:rsid w:val="00325BC4"/>
    <w:rsid w:val="00325CEF"/>
    <w:rsid w:val="00327B7D"/>
    <w:rsid w:val="0033195C"/>
    <w:rsid w:val="00334D30"/>
    <w:rsid w:val="00334F58"/>
    <w:rsid w:val="0033501B"/>
    <w:rsid w:val="00340094"/>
    <w:rsid w:val="0034186F"/>
    <w:rsid w:val="003419AC"/>
    <w:rsid w:val="00341C06"/>
    <w:rsid w:val="00344024"/>
    <w:rsid w:val="00344B53"/>
    <w:rsid w:val="00344BF0"/>
    <w:rsid w:val="003454EC"/>
    <w:rsid w:val="00345E4B"/>
    <w:rsid w:val="00345E8D"/>
    <w:rsid w:val="00346024"/>
    <w:rsid w:val="00346F34"/>
    <w:rsid w:val="003472FF"/>
    <w:rsid w:val="00347E58"/>
    <w:rsid w:val="00350895"/>
    <w:rsid w:val="00350E1F"/>
    <w:rsid w:val="00351EEF"/>
    <w:rsid w:val="00352E4B"/>
    <w:rsid w:val="00353545"/>
    <w:rsid w:val="00353916"/>
    <w:rsid w:val="00354D13"/>
    <w:rsid w:val="00356477"/>
    <w:rsid w:val="00356A68"/>
    <w:rsid w:val="003571EE"/>
    <w:rsid w:val="00360785"/>
    <w:rsid w:val="00360983"/>
    <w:rsid w:val="0036133F"/>
    <w:rsid w:val="00361E91"/>
    <w:rsid w:val="0036275E"/>
    <w:rsid w:val="0036590A"/>
    <w:rsid w:val="00366205"/>
    <w:rsid w:val="00370FAC"/>
    <w:rsid w:val="00372376"/>
    <w:rsid w:val="00373072"/>
    <w:rsid w:val="00373FFC"/>
    <w:rsid w:val="003745EE"/>
    <w:rsid w:val="00374CD7"/>
    <w:rsid w:val="00376362"/>
    <w:rsid w:val="0037678F"/>
    <w:rsid w:val="0038012C"/>
    <w:rsid w:val="00380288"/>
    <w:rsid w:val="00381342"/>
    <w:rsid w:val="00382210"/>
    <w:rsid w:val="00382D86"/>
    <w:rsid w:val="00386F31"/>
    <w:rsid w:val="00390736"/>
    <w:rsid w:val="00390D0F"/>
    <w:rsid w:val="0039196D"/>
    <w:rsid w:val="00392235"/>
    <w:rsid w:val="003922E0"/>
    <w:rsid w:val="00392DAD"/>
    <w:rsid w:val="00393B62"/>
    <w:rsid w:val="003945D7"/>
    <w:rsid w:val="0039547C"/>
    <w:rsid w:val="003A27FE"/>
    <w:rsid w:val="003A38D4"/>
    <w:rsid w:val="003A450A"/>
    <w:rsid w:val="003A4A99"/>
    <w:rsid w:val="003A4CCC"/>
    <w:rsid w:val="003A55A6"/>
    <w:rsid w:val="003A5D0C"/>
    <w:rsid w:val="003A5E76"/>
    <w:rsid w:val="003A5F02"/>
    <w:rsid w:val="003A7273"/>
    <w:rsid w:val="003A7C06"/>
    <w:rsid w:val="003B38DD"/>
    <w:rsid w:val="003B3A66"/>
    <w:rsid w:val="003B4AF5"/>
    <w:rsid w:val="003B6337"/>
    <w:rsid w:val="003B7C0B"/>
    <w:rsid w:val="003C0406"/>
    <w:rsid w:val="003C0688"/>
    <w:rsid w:val="003C1734"/>
    <w:rsid w:val="003C5C01"/>
    <w:rsid w:val="003C5FAA"/>
    <w:rsid w:val="003C62B2"/>
    <w:rsid w:val="003C74E1"/>
    <w:rsid w:val="003D024B"/>
    <w:rsid w:val="003D1F71"/>
    <w:rsid w:val="003D456E"/>
    <w:rsid w:val="003D5155"/>
    <w:rsid w:val="003D6B39"/>
    <w:rsid w:val="003E163D"/>
    <w:rsid w:val="003E27AE"/>
    <w:rsid w:val="003E7131"/>
    <w:rsid w:val="003E7C56"/>
    <w:rsid w:val="003F1455"/>
    <w:rsid w:val="003F1CD4"/>
    <w:rsid w:val="003F21D4"/>
    <w:rsid w:val="003F4806"/>
    <w:rsid w:val="003F4C9E"/>
    <w:rsid w:val="003F52E2"/>
    <w:rsid w:val="003F68DE"/>
    <w:rsid w:val="003F6B43"/>
    <w:rsid w:val="003F70A7"/>
    <w:rsid w:val="003F7108"/>
    <w:rsid w:val="003F7128"/>
    <w:rsid w:val="00402865"/>
    <w:rsid w:val="00402B60"/>
    <w:rsid w:val="0040340C"/>
    <w:rsid w:val="0040478E"/>
    <w:rsid w:val="00404993"/>
    <w:rsid w:val="00404BBA"/>
    <w:rsid w:val="0040549F"/>
    <w:rsid w:val="00406056"/>
    <w:rsid w:val="004072F2"/>
    <w:rsid w:val="00410801"/>
    <w:rsid w:val="00412424"/>
    <w:rsid w:val="004128B5"/>
    <w:rsid w:val="004128E2"/>
    <w:rsid w:val="004134E8"/>
    <w:rsid w:val="00414E26"/>
    <w:rsid w:val="00415911"/>
    <w:rsid w:val="00415EB7"/>
    <w:rsid w:val="004165CD"/>
    <w:rsid w:val="0042068E"/>
    <w:rsid w:val="00420892"/>
    <w:rsid w:val="00421468"/>
    <w:rsid w:val="004220FB"/>
    <w:rsid w:val="004234D0"/>
    <w:rsid w:val="00423535"/>
    <w:rsid w:val="00424598"/>
    <w:rsid w:val="00424D84"/>
    <w:rsid w:val="004254CA"/>
    <w:rsid w:val="004258E9"/>
    <w:rsid w:val="00426789"/>
    <w:rsid w:val="00430E12"/>
    <w:rsid w:val="00431256"/>
    <w:rsid w:val="004315A2"/>
    <w:rsid w:val="00431B69"/>
    <w:rsid w:val="004376F1"/>
    <w:rsid w:val="00440A36"/>
    <w:rsid w:val="00442670"/>
    <w:rsid w:val="00443D24"/>
    <w:rsid w:val="00444193"/>
    <w:rsid w:val="004444A4"/>
    <w:rsid w:val="00444D4A"/>
    <w:rsid w:val="00444F0F"/>
    <w:rsid w:val="00444FBD"/>
    <w:rsid w:val="004453E4"/>
    <w:rsid w:val="00445E7E"/>
    <w:rsid w:val="004578C5"/>
    <w:rsid w:val="0045796E"/>
    <w:rsid w:val="00460892"/>
    <w:rsid w:val="00460B72"/>
    <w:rsid w:val="00463C2B"/>
    <w:rsid w:val="00467445"/>
    <w:rsid w:val="00467ED4"/>
    <w:rsid w:val="00470A8F"/>
    <w:rsid w:val="00471CF9"/>
    <w:rsid w:val="00472364"/>
    <w:rsid w:val="0047259D"/>
    <w:rsid w:val="00472910"/>
    <w:rsid w:val="00472A2E"/>
    <w:rsid w:val="00472B84"/>
    <w:rsid w:val="00472BF3"/>
    <w:rsid w:val="00472CD0"/>
    <w:rsid w:val="0047356C"/>
    <w:rsid w:val="00477273"/>
    <w:rsid w:val="00477F35"/>
    <w:rsid w:val="00480452"/>
    <w:rsid w:val="00482D17"/>
    <w:rsid w:val="004853D7"/>
    <w:rsid w:val="004875C8"/>
    <w:rsid w:val="00491CE1"/>
    <w:rsid w:val="00492818"/>
    <w:rsid w:val="004932CA"/>
    <w:rsid w:val="00493AA7"/>
    <w:rsid w:val="0049410E"/>
    <w:rsid w:val="00496856"/>
    <w:rsid w:val="004A00E0"/>
    <w:rsid w:val="004A097E"/>
    <w:rsid w:val="004A099E"/>
    <w:rsid w:val="004A13AB"/>
    <w:rsid w:val="004A2B3B"/>
    <w:rsid w:val="004A67D6"/>
    <w:rsid w:val="004A7DAC"/>
    <w:rsid w:val="004B1366"/>
    <w:rsid w:val="004B2D79"/>
    <w:rsid w:val="004B3940"/>
    <w:rsid w:val="004B3E40"/>
    <w:rsid w:val="004B40AF"/>
    <w:rsid w:val="004B568E"/>
    <w:rsid w:val="004B66BB"/>
    <w:rsid w:val="004B6B7B"/>
    <w:rsid w:val="004B75CC"/>
    <w:rsid w:val="004B774B"/>
    <w:rsid w:val="004C0466"/>
    <w:rsid w:val="004C2047"/>
    <w:rsid w:val="004C2788"/>
    <w:rsid w:val="004C41F2"/>
    <w:rsid w:val="004C47F7"/>
    <w:rsid w:val="004C4CBE"/>
    <w:rsid w:val="004C5191"/>
    <w:rsid w:val="004C74CF"/>
    <w:rsid w:val="004D01A0"/>
    <w:rsid w:val="004D07D6"/>
    <w:rsid w:val="004D2097"/>
    <w:rsid w:val="004D2ED2"/>
    <w:rsid w:val="004D47E7"/>
    <w:rsid w:val="004D4D4D"/>
    <w:rsid w:val="004E19BB"/>
    <w:rsid w:val="004E3826"/>
    <w:rsid w:val="004E4D42"/>
    <w:rsid w:val="004E73FB"/>
    <w:rsid w:val="004F0CD2"/>
    <w:rsid w:val="004F0E12"/>
    <w:rsid w:val="004F12FE"/>
    <w:rsid w:val="004F156B"/>
    <w:rsid w:val="004F15B9"/>
    <w:rsid w:val="004F2A63"/>
    <w:rsid w:val="004F2FE0"/>
    <w:rsid w:val="004F4409"/>
    <w:rsid w:val="004F4F91"/>
    <w:rsid w:val="004F53CC"/>
    <w:rsid w:val="004F5E62"/>
    <w:rsid w:val="004F7B1E"/>
    <w:rsid w:val="005001F2"/>
    <w:rsid w:val="00500388"/>
    <w:rsid w:val="005017AB"/>
    <w:rsid w:val="005019D0"/>
    <w:rsid w:val="0050229B"/>
    <w:rsid w:val="00502642"/>
    <w:rsid w:val="00503218"/>
    <w:rsid w:val="00504B3E"/>
    <w:rsid w:val="00506421"/>
    <w:rsid w:val="005103D9"/>
    <w:rsid w:val="0051194A"/>
    <w:rsid w:val="0051494E"/>
    <w:rsid w:val="00514B91"/>
    <w:rsid w:val="00515933"/>
    <w:rsid w:val="00515FD5"/>
    <w:rsid w:val="00516162"/>
    <w:rsid w:val="0052254E"/>
    <w:rsid w:val="00522D56"/>
    <w:rsid w:val="00524485"/>
    <w:rsid w:val="00525049"/>
    <w:rsid w:val="00526CE3"/>
    <w:rsid w:val="00534801"/>
    <w:rsid w:val="00535AD1"/>
    <w:rsid w:val="005360D5"/>
    <w:rsid w:val="00536465"/>
    <w:rsid w:val="005374E7"/>
    <w:rsid w:val="00542360"/>
    <w:rsid w:val="005433ED"/>
    <w:rsid w:val="00544314"/>
    <w:rsid w:val="00544876"/>
    <w:rsid w:val="00544D1B"/>
    <w:rsid w:val="005452A2"/>
    <w:rsid w:val="00546FCC"/>
    <w:rsid w:val="0054712A"/>
    <w:rsid w:val="0054760F"/>
    <w:rsid w:val="005515F4"/>
    <w:rsid w:val="00554149"/>
    <w:rsid w:val="005604B7"/>
    <w:rsid w:val="00560DB9"/>
    <w:rsid w:val="005621FF"/>
    <w:rsid w:val="00563AD0"/>
    <w:rsid w:val="005641A5"/>
    <w:rsid w:val="00566C5A"/>
    <w:rsid w:val="0056736B"/>
    <w:rsid w:val="005675FD"/>
    <w:rsid w:val="00570914"/>
    <w:rsid w:val="005710B6"/>
    <w:rsid w:val="005711F0"/>
    <w:rsid w:val="005711FF"/>
    <w:rsid w:val="00571535"/>
    <w:rsid w:val="005717C5"/>
    <w:rsid w:val="00571D63"/>
    <w:rsid w:val="005725FE"/>
    <w:rsid w:val="00573156"/>
    <w:rsid w:val="00573EF8"/>
    <w:rsid w:val="00575F8D"/>
    <w:rsid w:val="005805ED"/>
    <w:rsid w:val="00581912"/>
    <w:rsid w:val="0058201C"/>
    <w:rsid w:val="00582F3A"/>
    <w:rsid w:val="00582FC3"/>
    <w:rsid w:val="00583189"/>
    <w:rsid w:val="00585A32"/>
    <w:rsid w:val="00591F86"/>
    <w:rsid w:val="005925BB"/>
    <w:rsid w:val="00593EAA"/>
    <w:rsid w:val="00595794"/>
    <w:rsid w:val="0059650D"/>
    <w:rsid w:val="0059727C"/>
    <w:rsid w:val="00597749"/>
    <w:rsid w:val="005A05E6"/>
    <w:rsid w:val="005A0EFD"/>
    <w:rsid w:val="005A154F"/>
    <w:rsid w:val="005A1767"/>
    <w:rsid w:val="005A1917"/>
    <w:rsid w:val="005A2425"/>
    <w:rsid w:val="005A552C"/>
    <w:rsid w:val="005A553A"/>
    <w:rsid w:val="005A7CFA"/>
    <w:rsid w:val="005A7EC1"/>
    <w:rsid w:val="005B0EB1"/>
    <w:rsid w:val="005B1B14"/>
    <w:rsid w:val="005B64D1"/>
    <w:rsid w:val="005B693D"/>
    <w:rsid w:val="005B7203"/>
    <w:rsid w:val="005C15E1"/>
    <w:rsid w:val="005C178D"/>
    <w:rsid w:val="005C1BA3"/>
    <w:rsid w:val="005C3C1A"/>
    <w:rsid w:val="005C49E4"/>
    <w:rsid w:val="005C6DA5"/>
    <w:rsid w:val="005C6DAE"/>
    <w:rsid w:val="005D0097"/>
    <w:rsid w:val="005D0304"/>
    <w:rsid w:val="005D26E0"/>
    <w:rsid w:val="005D2A18"/>
    <w:rsid w:val="005D4225"/>
    <w:rsid w:val="005D4B07"/>
    <w:rsid w:val="005D513D"/>
    <w:rsid w:val="005D6CB3"/>
    <w:rsid w:val="005E1B6F"/>
    <w:rsid w:val="005E228A"/>
    <w:rsid w:val="005E57BB"/>
    <w:rsid w:val="005E59F4"/>
    <w:rsid w:val="005E6F46"/>
    <w:rsid w:val="005E7073"/>
    <w:rsid w:val="005E79A5"/>
    <w:rsid w:val="005F1871"/>
    <w:rsid w:val="005F2200"/>
    <w:rsid w:val="005F2620"/>
    <w:rsid w:val="005F3217"/>
    <w:rsid w:val="005F4209"/>
    <w:rsid w:val="005F533C"/>
    <w:rsid w:val="005F702E"/>
    <w:rsid w:val="006006A7"/>
    <w:rsid w:val="0060091F"/>
    <w:rsid w:val="00601E5F"/>
    <w:rsid w:val="00602D47"/>
    <w:rsid w:val="006033BF"/>
    <w:rsid w:val="00604186"/>
    <w:rsid w:val="00604522"/>
    <w:rsid w:val="00605C34"/>
    <w:rsid w:val="00606C66"/>
    <w:rsid w:val="00610E5D"/>
    <w:rsid w:val="0061147E"/>
    <w:rsid w:val="006127E9"/>
    <w:rsid w:val="00612E24"/>
    <w:rsid w:val="00613DF8"/>
    <w:rsid w:val="00614353"/>
    <w:rsid w:val="00616860"/>
    <w:rsid w:val="0061762E"/>
    <w:rsid w:val="00620155"/>
    <w:rsid w:val="006216B5"/>
    <w:rsid w:val="00624F1D"/>
    <w:rsid w:val="00625910"/>
    <w:rsid w:val="00627F3F"/>
    <w:rsid w:val="00632E32"/>
    <w:rsid w:val="00633969"/>
    <w:rsid w:val="00637FEA"/>
    <w:rsid w:val="006411B8"/>
    <w:rsid w:val="00641DB6"/>
    <w:rsid w:val="00641F0C"/>
    <w:rsid w:val="00643F85"/>
    <w:rsid w:val="00651482"/>
    <w:rsid w:val="00651B57"/>
    <w:rsid w:val="006539FD"/>
    <w:rsid w:val="00654989"/>
    <w:rsid w:val="00655227"/>
    <w:rsid w:val="00662C30"/>
    <w:rsid w:val="00663558"/>
    <w:rsid w:val="00663583"/>
    <w:rsid w:val="006635F3"/>
    <w:rsid w:val="006645A6"/>
    <w:rsid w:val="006656CD"/>
    <w:rsid w:val="006660C2"/>
    <w:rsid w:val="006663F4"/>
    <w:rsid w:val="006665D4"/>
    <w:rsid w:val="00666DD6"/>
    <w:rsid w:val="00667DC5"/>
    <w:rsid w:val="006726DE"/>
    <w:rsid w:val="00673E7E"/>
    <w:rsid w:val="00674BF6"/>
    <w:rsid w:val="00675FC5"/>
    <w:rsid w:val="00676B04"/>
    <w:rsid w:val="00676CFB"/>
    <w:rsid w:val="006772F1"/>
    <w:rsid w:val="00682892"/>
    <w:rsid w:val="00683FF8"/>
    <w:rsid w:val="00685346"/>
    <w:rsid w:val="006854E3"/>
    <w:rsid w:val="00691E4A"/>
    <w:rsid w:val="006925AC"/>
    <w:rsid w:val="006933C3"/>
    <w:rsid w:val="0069355A"/>
    <w:rsid w:val="0069374B"/>
    <w:rsid w:val="00693939"/>
    <w:rsid w:val="00693A4F"/>
    <w:rsid w:val="006947DA"/>
    <w:rsid w:val="00694F83"/>
    <w:rsid w:val="006959BA"/>
    <w:rsid w:val="00696175"/>
    <w:rsid w:val="00696381"/>
    <w:rsid w:val="00696593"/>
    <w:rsid w:val="00697604"/>
    <w:rsid w:val="00697828"/>
    <w:rsid w:val="006A0352"/>
    <w:rsid w:val="006A0F68"/>
    <w:rsid w:val="006A0FCC"/>
    <w:rsid w:val="006A1380"/>
    <w:rsid w:val="006A1926"/>
    <w:rsid w:val="006A2F10"/>
    <w:rsid w:val="006A31CF"/>
    <w:rsid w:val="006B253A"/>
    <w:rsid w:val="006B34E8"/>
    <w:rsid w:val="006B42FD"/>
    <w:rsid w:val="006B4F30"/>
    <w:rsid w:val="006B6154"/>
    <w:rsid w:val="006C007F"/>
    <w:rsid w:val="006C00D9"/>
    <w:rsid w:val="006C0248"/>
    <w:rsid w:val="006C05D3"/>
    <w:rsid w:val="006C0892"/>
    <w:rsid w:val="006C192C"/>
    <w:rsid w:val="006C1FE7"/>
    <w:rsid w:val="006C2D40"/>
    <w:rsid w:val="006C35E2"/>
    <w:rsid w:val="006C390D"/>
    <w:rsid w:val="006C4ACD"/>
    <w:rsid w:val="006C580D"/>
    <w:rsid w:val="006C5F56"/>
    <w:rsid w:val="006C7456"/>
    <w:rsid w:val="006C7911"/>
    <w:rsid w:val="006D09A9"/>
    <w:rsid w:val="006D09D6"/>
    <w:rsid w:val="006D13D0"/>
    <w:rsid w:val="006D2693"/>
    <w:rsid w:val="006D2B27"/>
    <w:rsid w:val="006D3D7B"/>
    <w:rsid w:val="006D3E32"/>
    <w:rsid w:val="006D5DF3"/>
    <w:rsid w:val="006D5EC5"/>
    <w:rsid w:val="006D70F9"/>
    <w:rsid w:val="006E025F"/>
    <w:rsid w:val="006E0C36"/>
    <w:rsid w:val="006E13C0"/>
    <w:rsid w:val="006E1903"/>
    <w:rsid w:val="006E230F"/>
    <w:rsid w:val="006E3A81"/>
    <w:rsid w:val="006E4DB1"/>
    <w:rsid w:val="006E51B2"/>
    <w:rsid w:val="006E5A66"/>
    <w:rsid w:val="006E5F4A"/>
    <w:rsid w:val="006E7F63"/>
    <w:rsid w:val="006F0D65"/>
    <w:rsid w:val="006F24E4"/>
    <w:rsid w:val="006F63B3"/>
    <w:rsid w:val="006F6432"/>
    <w:rsid w:val="006F66AC"/>
    <w:rsid w:val="006F6FE0"/>
    <w:rsid w:val="006F7937"/>
    <w:rsid w:val="00700129"/>
    <w:rsid w:val="00700709"/>
    <w:rsid w:val="007012C0"/>
    <w:rsid w:val="00701A09"/>
    <w:rsid w:val="00702991"/>
    <w:rsid w:val="007040EC"/>
    <w:rsid w:val="00706897"/>
    <w:rsid w:val="00710BDF"/>
    <w:rsid w:val="00713471"/>
    <w:rsid w:val="007142E7"/>
    <w:rsid w:val="00714791"/>
    <w:rsid w:val="0071740D"/>
    <w:rsid w:val="0071746E"/>
    <w:rsid w:val="00721BD8"/>
    <w:rsid w:val="00722531"/>
    <w:rsid w:val="00723548"/>
    <w:rsid w:val="007240BC"/>
    <w:rsid w:val="00725F84"/>
    <w:rsid w:val="0073362A"/>
    <w:rsid w:val="00734577"/>
    <w:rsid w:val="007367D2"/>
    <w:rsid w:val="00736D08"/>
    <w:rsid w:val="00740596"/>
    <w:rsid w:val="00745A2A"/>
    <w:rsid w:val="00746D4F"/>
    <w:rsid w:val="0074705E"/>
    <w:rsid w:val="00747B84"/>
    <w:rsid w:val="007502F4"/>
    <w:rsid w:val="0075198E"/>
    <w:rsid w:val="007527F1"/>
    <w:rsid w:val="00753049"/>
    <w:rsid w:val="00754F7F"/>
    <w:rsid w:val="0075590B"/>
    <w:rsid w:val="00756067"/>
    <w:rsid w:val="00762711"/>
    <w:rsid w:val="00765274"/>
    <w:rsid w:val="00765886"/>
    <w:rsid w:val="00770227"/>
    <w:rsid w:val="00771302"/>
    <w:rsid w:val="0077156E"/>
    <w:rsid w:val="00772325"/>
    <w:rsid w:val="00772436"/>
    <w:rsid w:val="00772B31"/>
    <w:rsid w:val="00773F1E"/>
    <w:rsid w:val="00780EC5"/>
    <w:rsid w:val="0078247A"/>
    <w:rsid w:val="0078253C"/>
    <w:rsid w:val="00784C6E"/>
    <w:rsid w:val="00784CC6"/>
    <w:rsid w:val="00785B32"/>
    <w:rsid w:val="00786602"/>
    <w:rsid w:val="00786838"/>
    <w:rsid w:val="00786A03"/>
    <w:rsid w:val="00793D02"/>
    <w:rsid w:val="00794F8F"/>
    <w:rsid w:val="0079553E"/>
    <w:rsid w:val="00795A88"/>
    <w:rsid w:val="00795DEC"/>
    <w:rsid w:val="007966EA"/>
    <w:rsid w:val="00796885"/>
    <w:rsid w:val="00796DAB"/>
    <w:rsid w:val="00796EE3"/>
    <w:rsid w:val="007A0336"/>
    <w:rsid w:val="007A0F3F"/>
    <w:rsid w:val="007A1B55"/>
    <w:rsid w:val="007A4210"/>
    <w:rsid w:val="007A6180"/>
    <w:rsid w:val="007A7234"/>
    <w:rsid w:val="007A7795"/>
    <w:rsid w:val="007B0281"/>
    <w:rsid w:val="007B126F"/>
    <w:rsid w:val="007B5D26"/>
    <w:rsid w:val="007B7926"/>
    <w:rsid w:val="007C1BA3"/>
    <w:rsid w:val="007C23FF"/>
    <w:rsid w:val="007C3486"/>
    <w:rsid w:val="007C631A"/>
    <w:rsid w:val="007D0A06"/>
    <w:rsid w:val="007D3297"/>
    <w:rsid w:val="007D5C7A"/>
    <w:rsid w:val="007D662B"/>
    <w:rsid w:val="007D79B8"/>
    <w:rsid w:val="007E355A"/>
    <w:rsid w:val="007E3AD6"/>
    <w:rsid w:val="007E5E2C"/>
    <w:rsid w:val="007E703A"/>
    <w:rsid w:val="007F08D9"/>
    <w:rsid w:val="007F10BC"/>
    <w:rsid w:val="007F1ACE"/>
    <w:rsid w:val="007F21AA"/>
    <w:rsid w:val="007F55E3"/>
    <w:rsid w:val="007F5A2B"/>
    <w:rsid w:val="007F5EA3"/>
    <w:rsid w:val="007F66AD"/>
    <w:rsid w:val="007F7ACA"/>
    <w:rsid w:val="008012CA"/>
    <w:rsid w:val="008021D1"/>
    <w:rsid w:val="00804C70"/>
    <w:rsid w:val="00805855"/>
    <w:rsid w:val="00806931"/>
    <w:rsid w:val="00807102"/>
    <w:rsid w:val="008075A5"/>
    <w:rsid w:val="00812A38"/>
    <w:rsid w:val="008143D7"/>
    <w:rsid w:val="00815647"/>
    <w:rsid w:val="00815B14"/>
    <w:rsid w:val="00823CF0"/>
    <w:rsid w:val="00823D46"/>
    <w:rsid w:val="00823D6A"/>
    <w:rsid w:val="008248EF"/>
    <w:rsid w:val="00824A2B"/>
    <w:rsid w:val="0082551A"/>
    <w:rsid w:val="00825C3C"/>
    <w:rsid w:val="008260FD"/>
    <w:rsid w:val="008270E1"/>
    <w:rsid w:val="0082712D"/>
    <w:rsid w:val="00827D34"/>
    <w:rsid w:val="00831D8A"/>
    <w:rsid w:val="00831E9A"/>
    <w:rsid w:val="00832228"/>
    <w:rsid w:val="00832CAF"/>
    <w:rsid w:val="00833B4D"/>
    <w:rsid w:val="00833C41"/>
    <w:rsid w:val="00835F85"/>
    <w:rsid w:val="00836AB1"/>
    <w:rsid w:val="00836F60"/>
    <w:rsid w:val="00837946"/>
    <w:rsid w:val="0084188A"/>
    <w:rsid w:val="00842A5C"/>
    <w:rsid w:val="00843B70"/>
    <w:rsid w:val="00844394"/>
    <w:rsid w:val="00845A74"/>
    <w:rsid w:val="00850C08"/>
    <w:rsid w:val="00852E28"/>
    <w:rsid w:val="00852ED8"/>
    <w:rsid w:val="00853884"/>
    <w:rsid w:val="00853B47"/>
    <w:rsid w:val="008544E1"/>
    <w:rsid w:val="00855294"/>
    <w:rsid w:val="008555ED"/>
    <w:rsid w:val="0085604D"/>
    <w:rsid w:val="00856192"/>
    <w:rsid w:val="008564FD"/>
    <w:rsid w:val="00856586"/>
    <w:rsid w:val="00857CC7"/>
    <w:rsid w:val="00860DF5"/>
    <w:rsid w:val="0086145E"/>
    <w:rsid w:val="008622C6"/>
    <w:rsid w:val="00862E09"/>
    <w:rsid w:val="0086321F"/>
    <w:rsid w:val="008643B5"/>
    <w:rsid w:val="00867538"/>
    <w:rsid w:val="00867834"/>
    <w:rsid w:val="00870CAE"/>
    <w:rsid w:val="00872077"/>
    <w:rsid w:val="0087410F"/>
    <w:rsid w:val="00877495"/>
    <w:rsid w:val="00877FE8"/>
    <w:rsid w:val="008811A3"/>
    <w:rsid w:val="00881C66"/>
    <w:rsid w:val="008825DF"/>
    <w:rsid w:val="00882669"/>
    <w:rsid w:val="00883211"/>
    <w:rsid w:val="00883278"/>
    <w:rsid w:val="00883E03"/>
    <w:rsid w:val="008843FD"/>
    <w:rsid w:val="008849BE"/>
    <w:rsid w:val="00885D4C"/>
    <w:rsid w:val="0088649D"/>
    <w:rsid w:val="00886E0E"/>
    <w:rsid w:val="00890A3D"/>
    <w:rsid w:val="00891FD7"/>
    <w:rsid w:val="008927CD"/>
    <w:rsid w:val="0089312B"/>
    <w:rsid w:val="00893B87"/>
    <w:rsid w:val="00897F4E"/>
    <w:rsid w:val="008A1516"/>
    <w:rsid w:val="008A32D5"/>
    <w:rsid w:val="008A3751"/>
    <w:rsid w:val="008A3839"/>
    <w:rsid w:val="008A5411"/>
    <w:rsid w:val="008A556C"/>
    <w:rsid w:val="008A67C5"/>
    <w:rsid w:val="008A72AE"/>
    <w:rsid w:val="008A7437"/>
    <w:rsid w:val="008B2DAD"/>
    <w:rsid w:val="008B5C26"/>
    <w:rsid w:val="008B5C95"/>
    <w:rsid w:val="008B6DF0"/>
    <w:rsid w:val="008B7953"/>
    <w:rsid w:val="008C0116"/>
    <w:rsid w:val="008C1788"/>
    <w:rsid w:val="008C214A"/>
    <w:rsid w:val="008C286D"/>
    <w:rsid w:val="008C345B"/>
    <w:rsid w:val="008C4187"/>
    <w:rsid w:val="008C4990"/>
    <w:rsid w:val="008D1E5D"/>
    <w:rsid w:val="008D21B4"/>
    <w:rsid w:val="008D2BE0"/>
    <w:rsid w:val="008D42AA"/>
    <w:rsid w:val="008D7DA6"/>
    <w:rsid w:val="008E0F15"/>
    <w:rsid w:val="008E1146"/>
    <w:rsid w:val="008E2530"/>
    <w:rsid w:val="008E29C5"/>
    <w:rsid w:val="008E464A"/>
    <w:rsid w:val="008E642E"/>
    <w:rsid w:val="008E648B"/>
    <w:rsid w:val="008F05FF"/>
    <w:rsid w:val="008F1343"/>
    <w:rsid w:val="008F1EAE"/>
    <w:rsid w:val="008F3B4A"/>
    <w:rsid w:val="008F479A"/>
    <w:rsid w:val="008F57EB"/>
    <w:rsid w:val="008F5E9B"/>
    <w:rsid w:val="008F7A80"/>
    <w:rsid w:val="009007AA"/>
    <w:rsid w:val="0090093B"/>
    <w:rsid w:val="00900EF5"/>
    <w:rsid w:val="00901A10"/>
    <w:rsid w:val="00902099"/>
    <w:rsid w:val="00902280"/>
    <w:rsid w:val="00902557"/>
    <w:rsid w:val="0090321F"/>
    <w:rsid w:val="00903545"/>
    <w:rsid w:val="00905CF5"/>
    <w:rsid w:val="00905D77"/>
    <w:rsid w:val="00906387"/>
    <w:rsid w:val="0091055E"/>
    <w:rsid w:val="00910682"/>
    <w:rsid w:val="00911E62"/>
    <w:rsid w:val="00911EC8"/>
    <w:rsid w:val="009138A1"/>
    <w:rsid w:val="009146BD"/>
    <w:rsid w:val="00916B7F"/>
    <w:rsid w:val="00916D38"/>
    <w:rsid w:val="0092052E"/>
    <w:rsid w:val="00921153"/>
    <w:rsid w:val="00921334"/>
    <w:rsid w:val="009216B0"/>
    <w:rsid w:val="009249B3"/>
    <w:rsid w:val="00930458"/>
    <w:rsid w:val="00930724"/>
    <w:rsid w:val="00930FFB"/>
    <w:rsid w:val="00931AC6"/>
    <w:rsid w:val="00931E48"/>
    <w:rsid w:val="0093224F"/>
    <w:rsid w:val="009325A0"/>
    <w:rsid w:val="00932DA0"/>
    <w:rsid w:val="00932E5F"/>
    <w:rsid w:val="00937F4A"/>
    <w:rsid w:val="00937FD5"/>
    <w:rsid w:val="00940DB5"/>
    <w:rsid w:val="009425F4"/>
    <w:rsid w:val="00942996"/>
    <w:rsid w:val="009431D0"/>
    <w:rsid w:val="00943F4A"/>
    <w:rsid w:val="0094607B"/>
    <w:rsid w:val="00946DC6"/>
    <w:rsid w:val="009474CF"/>
    <w:rsid w:val="009505A2"/>
    <w:rsid w:val="00951CD6"/>
    <w:rsid w:val="009520A4"/>
    <w:rsid w:val="00952890"/>
    <w:rsid w:val="00952D6B"/>
    <w:rsid w:val="00954683"/>
    <w:rsid w:val="00955C09"/>
    <w:rsid w:val="00955FED"/>
    <w:rsid w:val="009569F7"/>
    <w:rsid w:val="00961098"/>
    <w:rsid w:val="00962778"/>
    <w:rsid w:val="009638B5"/>
    <w:rsid w:val="00966B26"/>
    <w:rsid w:val="00971EFD"/>
    <w:rsid w:val="00973509"/>
    <w:rsid w:val="00974476"/>
    <w:rsid w:val="009745A2"/>
    <w:rsid w:val="0097508B"/>
    <w:rsid w:val="009757A6"/>
    <w:rsid w:val="00976A28"/>
    <w:rsid w:val="0097789D"/>
    <w:rsid w:val="00977DAD"/>
    <w:rsid w:val="00980447"/>
    <w:rsid w:val="00980862"/>
    <w:rsid w:val="009826EC"/>
    <w:rsid w:val="009844FD"/>
    <w:rsid w:val="009848E7"/>
    <w:rsid w:val="00984B61"/>
    <w:rsid w:val="00987082"/>
    <w:rsid w:val="0098770B"/>
    <w:rsid w:val="0099008C"/>
    <w:rsid w:val="00990853"/>
    <w:rsid w:val="00996341"/>
    <w:rsid w:val="009973F4"/>
    <w:rsid w:val="0099794C"/>
    <w:rsid w:val="009A03C8"/>
    <w:rsid w:val="009A149A"/>
    <w:rsid w:val="009A37CA"/>
    <w:rsid w:val="009A418C"/>
    <w:rsid w:val="009A46AA"/>
    <w:rsid w:val="009A5E90"/>
    <w:rsid w:val="009A6AAE"/>
    <w:rsid w:val="009A6B9B"/>
    <w:rsid w:val="009A7679"/>
    <w:rsid w:val="009A7B2F"/>
    <w:rsid w:val="009B0791"/>
    <w:rsid w:val="009B3316"/>
    <w:rsid w:val="009B39C2"/>
    <w:rsid w:val="009B39D6"/>
    <w:rsid w:val="009B400D"/>
    <w:rsid w:val="009B49B5"/>
    <w:rsid w:val="009B7971"/>
    <w:rsid w:val="009C0215"/>
    <w:rsid w:val="009C02C8"/>
    <w:rsid w:val="009C0CAF"/>
    <w:rsid w:val="009C12D7"/>
    <w:rsid w:val="009C1AB9"/>
    <w:rsid w:val="009C2D79"/>
    <w:rsid w:val="009C52AF"/>
    <w:rsid w:val="009D252D"/>
    <w:rsid w:val="009D2A55"/>
    <w:rsid w:val="009D3249"/>
    <w:rsid w:val="009D3928"/>
    <w:rsid w:val="009D4118"/>
    <w:rsid w:val="009D5703"/>
    <w:rsid w:val="009D7275"/>
    <w:rsid w:val="009E0BFE"/>
    <w:rsid w:val="009E3DA8"/>
    <w:rsid w:val="009E3FDC"/>
    <w:rsid w:val="009E56EA"/>
    <w:rsid w:val="009E616A"/>
    <w:rsid w:val="009E6443"/>
    <w:rsid w:val="009E6CE7"/>
    <w:rsid w:val="009E7438"/>
    <w:rsid w:val="009F06B4"/>
    <w:rsid w:val="009F12F6"/>
    <w:rsid w:val="009F32EA"/>
    <w:rsid w:val="009F348A"/>
    <w:rsid w:val="00A00A3E"/>
    <w:rsid w:val="00A04653"/>
    <w:rsid w:val="00A04AC8"/>
    <w:rsid w:val="00A04EC4"/>
    <w:rsid w:val="00A11C92"/>
    <w:rsid w:val="00A123F6"/>
    <w:rsid w:val="00A126C6"/>
    <w:rsid w:val="00A13503"/>
    <w:rsid w:val="00A15D85"/>
    <w:rsid w:val="00A210F7"/>
    <w:rsid w:val="00A23093"/>
    <w:rsid w:val="00A24439"/>
    <w:rsid w:val="00A248B9"/>
    <w:rsid w:val="00A24C19"/>
    <w:rsid w:val="00A25BE5"/>
    <w:rsid w:val="00A25C91"/>
    <w:rsid w:val="00A25CC3"/>
    <w:rsid w:val="00A26A8A"/>
    <w:rsid w:val="00A27217"/>
    <w:rsid w:val="00A300B6"/>
    <w:rsid w:val="00A30D8C"/>
    <w:rsid w:val="00A3105B"/>
    <w:rsid w:val="00A318DC"/>
    <w:rsid w:val="00A31ACC"/>
    <w:rsid w:val="00A328E5"/>
    <w:rsid w:val="00A33C8C"/>
    <w:rsid w:val="00A3400E"/>
    <w:rsid w:val="00A34A44"/>
    <w:rsid w:val="00A35367"/>
    <w:rsid w:val="00A3587B"/>
    <w:rsid w:val="00A37892"/>
    <w:rsid w:val="00A37ABC"/>
    <w:rsid w:val="00A4108C"/>
    <w:rsid w:val="00A41445"/>
    <w:rsid w:val="00A42292"/>
    <w:rsid w:val="00A4459B"/>
    <w:rsid w:val="00A44D05"/>
    <w:rsid w:val="00A453A5"/>
    <w:rsid w:val="00A46428"/>
    <w:rsid w:val="00A50A07"/>
    <w:rsid w:val="00A51D90"/>
    <w:rsid w:val="00A52617"/>
    <w:rsid w:val="00A52AF2"/>
    <w:rsid w:val="00A54792"/>
    <w:rsid w:val="00A54F86"/>
    <w:rsid w:val="00A56C0D"/>
    <w:rsid w:val="00A5756C"/>
    <w:rsid w:val="00A57C88"/>
    <w:rsid w:val="00A60321"/>
    <w:rsid w:val="00A60907"/>
    <w:rsid w:val="00A60D02"/>
    <w:rsid w:val="00A61982"/>
    <w:rsid w:val="00A61D47"/>
    <w:rsid w:val="00A61F5F"/>
    <w:rsid w:val="00A620A3"/>
    <w:rsid w:val="00A62362"/>
    <w:rsid w:val="00A62558"/>
    <w:rsid w:val="00A63A29"/>
    <w:rsid w:val="00A64BAF"/>
    <w:rsid w:val="00A679E8"/>
    <w:rsid w:val="00A712CF"/>
    <w:rsid w:val="00A72E0B"/>
    <w:rsid w:val="00A75A13"/>
    <w:rsid w:val="00A75E40"/>
    <w:rsid w:val="00A76B01"/>
    <w:rsid w:val="00A77A31"/>
    <w:rsid w:val="00A8136D"/>
    <w:rsid w:val="00A84E26"/>
    <w:rsid w:val="00A855AE"/>
    <w:rsid w:val="00A86C9C"/>
    <w:rsid w:val="00A876A0"/>
    <w:rsid w:val="00A87794"/>
    <w:rsid w:val="00A8790D"/>
    <w:rsid w:val="00A909FD"/>
    <w:rsid w:val="00A90F17"/>
    <w:rsid w:val="00A94747"/>
    <w:rsid w:val="00A948FA"/>
    <w:rsid w:val="00A96DD2"/>
    <w:rsid w:val="00AA1407"/>
    <w:rsid w:val="00AA31C4"/>
    <w:rsid w:val="00AA37A0"/>
    <w:rsid w:val="00AB0DF7"/>
    <w:rsid w:val="00AB0EED"/>
    <w:rsid w:val="00AB1760"/>
    <w:rsid w:val="00AB460B"/>
    <w:rsid w:val="00AB5057"/>
    <w:rsid w:val="00AC0CD5"/>
    <w:rsid w:val="00AC2D50"/>
    <w:rsid w:val="00AC5CC3"/>
    <w:rsid w:val="00AD2159"/>
    <w:rsid w:val="00AD32C5"/>
    <w:rsid w:val="00AD622D"/>
    <w:rsid w:val="00AD6780"/>
    <w:rsid w:val="00AD74E9"/>
    <w:rsid w:val="00AE068C"/>
    <w:rsid w:val="00AE0DED"/>
    <w:rsid w:val="00AE296E"/>
    <w:rsid w:val="00AE3E1A"/>
    <w:rsid w:val="00AF05D8"/>
    <w:rsid w:val="00AF100A"/>
    <w:rsid w:val="00AF29BA"/>
    <w:rsid w:val="00AF3C59"/>
    <w:rsid w:val="00AF4715"/>
    <w:rsid w:val="00AF5135"/>
    <w:rsid w:val="00AF7632"/>
    <w:rsid w:val="00AF76FB"/>
    <w:rsid w:val="00AF7AE7"/>
    <w:rsid w:val="00B01167"/>
    <w:rsid w:val="00B01689"/>
    <w:rsid w:val="00B01F0F"/>
    <w:rsid w:val="00B02A15"/>
    <w:rsid w:val="00B02CC1"/>
    <w:rsid w:val="00B0426F"/>
    <w:rsid w:val="00B05046"/>
    <w:rsid w:val="00B06074"/>
    <w:rsid w:val="00B07A6D"/>
    <w:rsid w:val="00B1046A"/>
    <w:rsid w:val="00B12792"/>
    <w:rsid w:val="00B136E3"/>
    <w:rsid w:val="00B15B11"/>
    <w:rsid w:val="00B168B1"/>
    <w:rsid w:val="00B168C9"/>
    <w:rsid w:val="00B17389"/>
    <w:rsid w:val="00B17C05"/>
    <w:rsid w:val="00B21118"/>
    <w:rsid w:val="00B215EF"/>
    <w:rsid w:val="00B21A70"/>
    <w:rsid w:val="00B24283"/>
    <w:rsid w:val="00B24F30"/>
    <w:rsid w:val="00B257E5"/>
    <w:rsid w:val="00B26467"/>
    <w:rsid w:val="00B30563"/>
    <w:rsid w:val="00B30FCF"/>
    <w:rsid w:val="00B3264C"/>
    <w:rsid w:val="00B329F3"/>
    <w:rsid w:val="00B337BC"/>
    <w:rsid w:val="00B34B86"/>
    <w:rsid w:val="00B35441"/>
    <w:rsid w:val="00B364C9"/>
    <w:rsid w:val="00B36655"/>
    <w:rsid w:val="00B36C3C"/>
    <w:rsid w:val="00B37632"/>
    <w:rsid w:val="00B40515"/>
    <w:rsid w:val="00B416FF"/>
    <w:rsid w:val="00B41BCC"/>
    <w:rsid w:val="00B42FC8"/>
    <w:rsid w:val="00B43075"/>
    <w:rsid w:val="00B44E14"/>
    <w:rsid w:val="00B45CEF"/>
    <w:rsid w:val="00B461F9"/>
    <w:rsid w:val="00B47175"/>
    <w:rsid w:val="00B50E31"/>
    <w:rsid w:val="00B51D5F"/>
    <w:rsid w:val="00B530DB"/>
    <w:rsid w:val="00B53197"/>
    <w:rsid w:val="00B55EAB"/>
    <w:rsid w:val="00B61A3F"/>
    <w:rsid w:val="00B61B5B"/>
    <w:rsid w:val="00B6328A"/>
    <w:rsid w:val="00B64A3C"/>
    <w:rsid w:val="00B652D6"/>
    <w:rsid w:val="00B65B6A"/>
    <w:rsid w:val="00B6616B"/>
    <w:rsid w:val="00B662C6"/>
    <w:rsid w:val="00B67805"/>
    <w:rsid w:val="00B7227E"/>
    <w:rsid w:val="00B73483"/>
    <w:rsid w:val="00B73E5A"/>
    <w:rsid w:val="00B75266"/>
    <w:rsid w:val="00B760C6"/>
    <w:rsid w:val="00B761E3"/>
    <w:rsid w:val="00B76CA9"/>
    <w:rsid w:val="00B77415"/>
    <w:rsid w:val="00B779FA"/>
    <w:rsid w:val="00B80B52"/>
    <w:rsid w:val="00B815E5"/>
    <w:rsid w:val="00B83467"/>
    <w:rsid w:val="00B846E6"/>
    <w:rsid w:val="00B85287"/>
    <w:rsid w:val="00B86726"/>
    <w:rsid w:val="00B868A6"/>
    <w:rsid w:val="00B9067F"/>
    <w:rsid w:val="00B91B36"/>
    <w:rsid w:val="00B93593"/>
    <w:rsid w:val="00B94AD1"/>
    <w:rsid w:val="00B94C30"/>
    <w:rsid w:val="00B96198"/>
    <w:rsid w:val="00B96B97"/>
    <w:rsid w:val="00B97A03"/>
    <w:rsid w:val="00BA0A90"/>
    <w:rsid w:val="00BA486F"/>
    <w:rsid w:val="00BA4EFA"/>
    <w:rsid w:val="00BA5525"/>
    <w:rsid w:val="00BB121C"/>
    <w:rsid w:val="00BB306D"/>
    <w:rsid w:val="00BB509B"/>
    <w:rsid w:val="00BC266F"/>
    <w:rsid w:val="00BC3594"/>
    <w:rsid w:val="00BC3E49"/>
    <w:rsid w:val="00BC57A7"/>
    <w:rsid w:val="00BC5B43"/>
    <w:rsid w:val="00BC5B7A"/>
    <w:rsid w:val="00BC7871"/>
    <w:rsid w:val="00BC7BC7"/>
    <w:rsid w:val="00BC7DCE"/>
    <w:rsid w:val="00BD0709"/>
    <w:rsid w:val="00BD0782"/>
    <w:rsid w:val="00BD0853"/>
    <w:rsid w:val="00BD0C34"/>
    <w:rsid w:val="00BD15E7"/>
    <w:rsid w:val="00BD3561"/>
    <w:rsid w:val="00BD3643"/>
    <w:rsid w:val="00BD3DCB"/>
    <w:rsid w:val="00BD753C"/>
    <w:rsid w:val="00BE0290"/>
    <w:rsid w:val="00BE201C"/>
    <w:rsid w:val="00BE5E41"/>
    <w:rsid w:val="00BE6577"/>
    <w:rsid w:val="00BF0A06"/>
    <w:rsid w:val="00BF1CAF"/>
    <w:rsid w:val="00BF223E"/>
    <w:rsid w:val="00BF28F2"/>
    <w:rsid w:val="00BF40F4"/>
    <w:rsid w:val="00BF5BE2"/>
    <w:rsid w:val="00BF6156"/>
    <w:rsid w:val="00C00002"/>
    <w:rsid w:val="00C000A5"/>
    <w:rsid w:val="00C01999"/>
    <w:rsid w:val="00C02019"/>
    <w:rsid w:val="00C02D02"/>
    <w:rsid w:val="00C04342"/>
    <w:rsid w:val="00C05730"/>
    <w:rsid w:val="00C1030E"/>
    <w:rsid w:val="00C106F8"/>
    <w:rsid w:val="00C10C2D"/>
    <w:rsid w:val="00C13634"/>
    <w:rsid w:val="00C15AD3"/>
    <w:rsid w:val="00C15B4A"/>
    <w:rsid w:val="00C17378"/>
    <w:rsid w:val="00C22193"/>
    <w:rsid w:val="00C22DAF"/>
    <w:rsid w:val="00C25258"/>
    <w:rsid w:val="00C25270"/>
    <w:rsid w:val="00C2578F"/>
    <w:rsid w:val="00C25CCF"/>
    <w:rsid w:val="00C27798"/>
    <w:rsid w:val="00C3037E"/>
    <w:rsid w:val="00C30D7B"/>
    <w:rsid w:val="00C311C3"/>
    <w:rsid w:val="00C32716"/>
    <w:rsid w:val="00C32721"/>
    <w:rsid w:val="00C33F8C"/>
    <w:rsid w:val="00C346A3"/>
    <w:rsid w:val="00C36132"/>
    <w:rsid w:val="00C375BE"/>
    <w:rsid w:val="00C37756"/>
    <w:rsid w:val="00C402BE"/>
    <w:rsid w:val="00C41EBB"/>
    <w:rsid w:val="00C420E4"/>
    <w:rsid w:val="00C42CD0"/>
    <w:rsid w:val="00C43D6B"/>
    <w:rsid w:val="00C4476F"/>
    <w:rsid w:val="00C45275"/>
    <w:rsid w:val="00C45F4E"/>
    <w:rsid w:val="00C46179"/>
    <w:rsid w:val="00C46FA8"/>
    <w:rsid w:val="00C475B2"/>
    <w:rsid w:val="00C51A6D"/>
    <w:rsid w:val="00C51AA1"/>
    <w:rsid w:val="00C52C98"/>
    <w:rsid w:val="00C53680"/>
    <w:rsid w:val="00C5538A"/>
    <w:rsid w:val="00C560AC"/>
    <w:rsid w:val="00C56AC8"/>
    <w:rsid w:val="00C61AE5"/>
    <w:rsid w:val="00C623BA"/>
    <w:rsid w:val="00C6410C"/>
    <w:rsid w:val="00C65EF2"/>
    <w:rsid w:val="00C6722D"/>
    <w:rsid w:val="00C67E94"/>
    <w:rsid w:val="00C70681"/>
    <w:rsid w:val="00C71FA0"/>
    <w:rsid w:val="00C75178"/>
    <w:rsid w:val="00C7535E"/>
    <w:rsid w:val="00C763B6"/>
    <w:rsid w:val="00C84FB7"/>
    <w:rsid w:val="00C855D0"/>
    <w:rsid w:val="00C8578D"/>
    <w:rsid w:val="00C87196"/>
    <w:rsid w:val="00C900A9"/>
    <w:rsid w:val="00C90519"/>
    <w:rsid w:val="00C9078B"/>
    <w:rsid w:val="00C90D3D"/>
    <w:rsid w:val="00C91690"/>
    <w:rsid w:val="00C92255"/>
    <w:rsid w:val="00C92931"/>
    <w:rsid w:val="00C94E83"/>
    <w:rsid w:val="00C952B0"/>
    <w:rsid w:val="00C965FB"/>
    <w:rsid w:val="00C9727F"/>
    <w:rsid w:val="00C97791"/>
    <w:rsid w:val="00CA012F"/>
    <w:rsid w:val="00CA0E7D"/>
    <w:rsid w:val="00CA48B3"/>
    <w:rsid w:val="00CA4CC3"/>
    <w:rsid w:val="00CA5454"/>
    <w:rsid w:val="00CA546D"/>
    <w:rsid w:val="00CA56C0"/>
    <w:rsid w:val="00CA59AB"/>
    <w:rsid w:val="00CA68E5"/>
    <w:rsid w:val="00CB1B8E"/>
    <w:rsid w:val="00CB3D6D"/>
    <w:rsid w:val="00CB3E97"/>
    <w:rsid w:val="00CB4335"/>
    <w:rsid w:val="00CB4981"/>
    <w:rsid w:val="00CB4A1F"/>
    <w:rsid w:val="00CB555D"/>
    <w:rsid w:val="00CB5DCC"/>
    <w:rsid w:val="00CB636B"/>
    <w:rsid w:val="00CB69B8"/>
    <w:rsid w:val="00CB7A0B"/>
    <w:rsid w:val="00CC12E7"/>
    <w:rsid w:val="00CC4E91"/>
    <w:rsid w:val="00CC6BDB"/>
    <w:rsid w:val="00CC6EA4"/>
    <w:rsid w:val="00CC7E41"/>
    <w:rsid w:val="00CC7FD8"/>
    <w:rsid w:val="00CD1319"/>
    <w:rsid w:val="00CD2A60"/>
    <w:rsid w:val="00CD36F1"/>
    <w:rsid w:val="00CD45CB"/>
    <w:rsid w:val="00CD4A2E"/>
    <w:rsid w:val="00CD5E87"/>
    <w:rsid w:val="00CD7953"/>
    <w:rsid w:val="00CE2015"/>
    <w:rsid w:val="00CE2E36"/>
    <w:rsid w:val="00CE35D9"/>
    <w:rsid w:val="00CE3BA1"/>
    <w:rsid w:val="00CE6B3E"/>
    <w:rsid w:val="00CE78C1"/>
    <w:rsid w:val="00CF018D"/>
    <w:rsid w:val="00CF029B"/>
    <w:rsid w:val="00CF1766"/>
    <w:rsid w:val="00CF41FE"/>
    <w:rsid w:val="00CF4CFD"/>
    <w:rsid w:val="00CF5B8D"/>
    <w:rsid w:val="00CF6A79"/>
    <w:rsid w:val="00CF6BD7"/>
    <w:rsid w:val="00CF771D"/>
    <w:rsid w:val="00CF7921"/>
    <w:rsid w:val="00D01570"/>
    <w:rsid w:val="00D01624"/>
    <w:rsid w:val="00D04D15"/>
    <w:rsid w:val="00D05F54"/>
    <w:rsid w:val="00D07C38"/>
    <w:rsid w:val="00D1014B"/>
    <w:rsid w:val="00D1062E"/>
    <w:rsid w:val="00D11C7D"/>
    <w:rsid w:val="00D124EB"/>
    <w:rsid w:val="00D13457"/>
    <w:rsid w:val="00D1568C"/>
    <w:rsid w:val="00D15D63"/>
    <w:rsid w:val="00D1731C"/>
    <w:rsid w:val="00D21071"/>
    <w:rsid w:val="00D21AC3"/>
    <w:rsid w:val="00D2320C"/>
    <w:rsid w:val="00D23307"/>
    <w:rsid w:val="00D256A6"/>
    <w:rsid w:val="00D256B3"/>
    <w:rsid w:val="00D25CCC"/>
    <w:rsid w:val="00D26ADF"/>
    <w:rsid w:val="00D305DF"/>
    <w:rsid w:val="00D30ACB"/>
    <w:rsid w:val="00D30B16"/>
    <w:rsid w:val="00D30D01"/>
    <w:rsid w:val="00D32376"/>
    <w:rsid w:val="00D32E0F"/>
    <w:rsid w:val="00D342A6"/>
    <w:rsid w:val="00D34532"/>
    <w:rsid w:val="00D41028"/>
    <w:rsid w:val="00D418B9"/>
    <w:rsid w:val="00D41B2A"/>
    <w:rsid w:val="00D41F7E"/>
    <w:rsid w:val="00D427C8"/>
    <w:rsid w:val="00D42D6B"/>
    <w:rsid w:val="00D47E4F"/>
    <w:rsid w:val="00D50A6C"/>
    <w:rsid w:val="00D50D26"/>
    <w:rsid w:val="00D52C23"/>
    <w:rsid w:val="00D53D63"/>
    <w:rsid w:val="00D54681"/>
    <w:rsid w:val="00D565B5"/>
    <w:rsid w:val="00D600A2"/>
    <w:rsid w:val="00D602A0"/>
    <w:rsid w:val="00D60B0D"/>
    <w:rsid w:val="00D61E1D"/>
    <w:rsid w:val="00D6235B"/>
    <w:rsid w:val="00D64751"/>
    <w:rsid w:val="00D6546F"/>
    <w:rsid w:val="00D66CF2"/>
    <w:rsid w:val="00D7089B"/>
    <w:rsid w:val="00D71B2C"/>
    <w:rsid w:val="00D72427"/>
    <w:rsid w:val="00D749CE"/>
    <w:rsid w:val="00D74CE8"/>
    <w:rsid w:val="00D752E7"/>
    <w:rsid w:val="00D76D56"/>
    <w:rsid w:val="00D771DB"/>
    <w:rsid w:val="00D80075"/>
    <w:rsid w:val="00D80688"/>
    <w:rsid w:val="00D8155D"/>
    <w:rsid w:val="00D834A0"/>
    <w:rsid w:val="00D83CF3"/>
    <w:rsid w:val="00D87001"/>
    <w:rsid w:val="00D91E6C"/>
    <w:rsid w:val="00D91E9D"/>
    <w:rsid w:val="00D9466B"/>
    <w:rsid w:val="00D954EA"/>
    <w:rsid w:val="00DA00E5"/>
    <w:rsid w:val="00DA2F74"/>
    <w:rsid w:val="00DA3CDA"/>
    <w:rsid w:val="00DA5996"/>
    <w:rsid w:val="00DA5B6A"/>
    <w:rsid w:val="00DA7617"/>
    <w:rsid w:val="00DA76BB"/>
    <w:rsid w:val="00DB09AA"/>
    <w:rsid w:val="00DB0FE4"/>
    <w:rsid w:val="00DB194A"/>
    <w:rsid w:val="00DB1F79"/>
    <w:rsid w:val="00DB3B62"/>
    <w:rsid w:val="00DB4E72"/>
    <w:rsid w:val="00DB4F83"/>
    <w:rsid w:val="00DB5002"/>
    <w:rsid w:val="00DB592D"/>
    <w:rsid w:val="00DB61D4"/>
    <w:rsid w:val="00DB6E7E"/>
    <w:rsid w:val="00DB7D51"/>
    <w:rsid w:val="00DC101A"/>
    <w:rsid w:val="00DC1070"/>
    <w:rsid w:val="00DC2138"/>
    <w:rsid w:val="00DD075F"/>
    <w:rsid w:val="00DD1425"/>
    <w:rsid w:val="00DD1FC7"/>
    <w:rsid w:val="00DD26FD"/>
    <w:rsid w:val="00DD2BEA"/>
    <w:rsid w:val="00DD2C8B"/>
    <w:rsid w:val="00DD2D1D"/>
    <w:rsid w:val="00DD3D88"/>
    <w:rsid w:val="00DD52AA"/>
    <w:rsid w:val="00DD5DFF"/>
    <w:rsid w:val="00DD6330"/>
    <w:rsid w:val="00DD6E8F"/>
    <w:rsid w:val="00DD7134"/>
    <w:rsid w:val="00DD7603"/>
    <w:rsid w:val="00DE004F"/>
    <w:rsid w:val="00DE0304"/>
    <w:rsid w:val="00DE120B"/>
    <w:rsid w:val="00DE196E"/>
    <w:rsid w:val="00DE2BDA"/>
    <w:rsid w:val="00DE354F"/>
    <w:rsid w:val="00DE364D"/>
    <w:rsid w:val="00DE429D"/>
    <w:rsid w:val="00DE574F"/>
    <w:rsid w:val="00DE67C3"/>
    <w:rsid w:val="00DE7A13"/>
    <w:rsid w:val="00DF16C8"/>
    <w:rsid w:val="00DF268E"/>
    <w:rsid w:val="00DF2BE3"/>
    <w:rsid w:val="00DF3CB8"/>
    <w:rsid w:val="00DF4C98"/>
    <w:rsid w:val="00DF5556"/>
    <w:rsid w:val="00DF59E9"/>
    <w:rsid w:val="00DF7A8C"/>
    <w:rsid w:val="00E00D8F"/>
    <w:rsid w:val="00E016C5"/>
    <w:rsid w:val="00E018F1"/>
    <w:rsid w:val="00E0355B"/>
    <w:rsid w:val="00E0396C"/>
    <w:rsid w:val="00E044FB"/>
    <w:rsid w:val="00E04B94"/>
    <w:rsid w:val="00E05B20"/>
    <w:rsid w:val="00E06796"/>
    <w:rsid w:val="00E0723C"/>
    <w:rsid w:val="00E10A0E"/>
    <w:rsid w:val="00E13674"/>
    <w:rsid w:val="00E14C95"/>
    <w:rsid w:val="00E163E1"/>
    <w:rsid w:val="00E16860"/>
    <w:rsid w:val="00E16909"/>
    <w:rsid w:val="00E1771E"/>
    <w:rsid w:val="00E2027F"/>
    <w:rsid w:val="00E2175B"/>
    <w:rsid w:val="00E2374E"/>
    <w:rsid w:val="00E24B6D"/>
    <w:rsid w:val="00E24BE9"/>
    <w:rsid w:val="00E261B9"/>
    <w:rsid w:val="00E275C3"/>
    <w:rsid w:val="00E36959"/>
    <w:rsid w:val="00E36A59"/>
    <w:rsid w:val="00E36AF7"/>
    <w:rsid w:val="00E37666"/>
    <w:rsid w:val="00E405DF"/>
    <w:rsid w:val="00E42A92"/>
    <w:rsid w:val="00E4332D"/>
    <w:rsid w:val="00E43618"/>
    <w:rsid w:val="00E44EB0"/>
    <w:rsid w:val="00E45EB4"/>
    <w:rsid w:val="00E46D27"/>
    <w:rsid w:val="00E471A2"/>
    <w:rsid w:val="00E47C66"/>
    <w:rsid w:val="00E503AE"/>
    <w:rsid w:val="00E512B6"/>
    <w:rsid w:val="00E52001"/>
    <w:rsid w:val="00E54512"/>
    <w:rsid w:val="00E55521"/>
    <w:rsid w:val="00E5750D"/>
    <w:rsid w:val="00E57599"/>
    <w:rsid w:val="00E620C5"/>
    <w:rsid w:val="00E64E25"/>
    <w:rsid w:val="00E65830"/>
    <w:rsid w:val="00E71A0B"/>
    <w:rsid w:val="00E71DC6"/>
    <w:rsid w:val="00E76C9D"/>
    <w:rsid w:val="00E76EC7"/>
    <w:rsid w:val="00E868EE"/>
    <w:rsid w:val="00E87076"/>
    <w:rsid w:val="00E87525"/>
    <w:rsid w:val="00E87F3C"/>
    <w:rsid w:val="00E920F7"/>
    <w:rsid w:val="00E93336"/>
    <w:rsid w:val="00E972AC"/>
    <w:rsid w:val="00E975C8"/>
    <w:rsid w:val="00E97668"/>
    <w:rsid w:val="00E977AB"/>
    <w:rsid w:val="00E97A80"/>
    <w:rsid w:val="00EA1DED"/>
    <w:rsid w:val="00EA2642"/>
    <w:rsid w:val="00EA2965"/>
    <w:rsid w:val="00EA300C"/>
    <w:rsid w:val="00EA37DF"/>
    <w:rsid w:val="00EA5772"/>
    <w:rsid w:val="00EA6069"/>
    <w:rsid w:val="00EA7615"/>
    <w:rsid w:val="00EA7900"/>
    <w:rsid w:val="00EA7C3C"/>
    <w:rsid w:val="00EA7FE4"/>
    <w:rsid w:val="00EB0432"/>
    <w:rsid w:val="00EB0466"/>
    <w:rsid w:val="00EB056A"/>
    <w:rsid w:val="00EB1EB2"/>
    <w:rsid w:val="00EB3513"/>
    <w:rsid w:val="00EB4201"/>
    <w:rsid w:val="00EB77DF"/>
    <w:rsid w:val="00EB7916"/>
    <w:rsid w:val="00EB7C02"/>
    <w:rsid w:val="00EC02FB"/>
    <w:rsid w:val="00EC0DE5"/>
    <w:rsid w:val="00EC11C2"/>
    <w:rsid w:val="00EC1290"/>
    <w:rsid w:val="00EC1547"/>
    <w:rsid w:val="00EC54B4"/>
    <w:rsid w:val="00EC5654"/>
    <w:rsid w:val="00ED4896"/>
    <w:rsid w:val="00ED4F05"/>
    <w:rsid w:val="00ED683C"/>
    <w:rsid w:val="00ED7A93"/>
    <w:rsid w:val="00EE034B"/>
    <w:rsid w:val="00EE1EBE"/>
    <w:rsid w:val="00EE2332"/>
    <w:rsid w:val="00EE2CCB"/>
    <w:rsid w:val="00EE409D"/>
    <w:rsid w:val="00EE5055"/>
    <w:rsid w:val="00EE7C6C"/>
    <w:rsid w:val="00EE7F37"/>
    <w:rsid w:val="00EF077B"/>
    <w:rsid w:val="00EF22EC"/>
    <w:rsid w:val="00EF2F97"/>
    <w:rsid w:val="00EF3453"/>
    <w:rsid w:val="00EF3587"/>
    <w:rsid w:val="00EF642A"/>
    <w:rsid w:val="00EF78E5"/>
    <w:rsid w:val="00F00BFB"/>
    <w:rsid w:val="00F00F22"/>
    <w:rsid w:val="00F01904"/>
    <w:rsid w:val="00F02D13"/>
    <w:rsid w:val="00F047EE"/>
    <w:rsid w:val="00F0654E"/>
    <w:rsid w:val="00F06C14"/>
    <w:rsid w:val="00F11510"/>
    <w:rsid w:val="00F12694"/>
    <w:rsid w:val="00F16989"/>
    <w:rsid w:val="00F17C3D"/>
    <w:rsid w:val="00F20230"/>
    <w:rsid w:val="00F223E3"/>
    <w:rsid w:val="00F24912"/>
    <w:rsid w:val="00F25C37"/>
    <w:rsid w:val="00F271BD"/>
    <w:rsid w:val="00F2782C"/>
    <w:rsid w:val="00F27C58"/>
    <w:rsid w:val="00F30B4D"/>
    <w:rsid w:val="00F322EE"/>
    <w:rsid w:val="00F3290D"/>
    <w:rsid w:val="00F3332F"/>
    <w:rsid w:val="00F33801"/>
    <w:rsid w:val="00F33B36"/>
    <w:rsid w:val="00F33CF6"/>
    <w:rsid w:val="00F34365"/>
    <w:rsid w:val="00F348BC"/>
    <w:rsid w:val="00F3499B"/>
    <w:rsid w:val="00F353DB"/>
    <w:rsid w:val="00F3594A"/>
    <w:rsid w:val="00F35F57"/>
    <w:rsid w:val="00F36484"/>
    <w:rsid w:val="00F3648F"/>
    <w:rsid w:val="00F37020"/>
    <w:rsid w:val="00F37A6E"/>
    <w:rsid w:val="00F37C81"/>
    <w:rsid w:val="00F40E0B"/>
    <w:rsid w:val="00F41120"/>
    <w:rsid w:val="00F411B5"/>
    <w:rsid w:val="00F41232"/>
    <w:rsid w:val="00F41CAE"/>
    <w:rsid w:val="00F42A68"/>
    <w:rsid w:val="00F43059"/>
    <w:rsid w:val="00F44932"/>
    <w:rsid w:val="00F44D46"/>
    <w:rsid w:val="00F45CE9"/>
    <w:rsid w:val="00F472AE"/>
    <w:rsid w:val="00F50185"/>
    <w:rsid w:val="00F50D05"/>
    <w:rsid w:val="00F52C09"/>
    <w:rsid w:val="00F53820"/>
    <w:rsid w:val="00F55CBF"/>
    <w:rsid w:val="00F56049"/>
    <w:rsid w:val="00F56878"/>
    <w:rsid w:val="00F56C0A"/>
    <w:rsid w:val="00F56C1F"/>
    <w:rsid w:val="00F61DC9"/>
    <w:rsid w:val="00F62D73"/>
    <w:rsid w:val="00F632B2"/>
    <w:rsid w:val="00F63569"/>
    <w:rsid w:val="00F652C5"/>
    <w:rsid w:val="00F667A6"/>
    <w:rsid w:val="00F67842"/>
    <w:rsid w:val="00F70644"/>
    <w:rsid w:val="00F706BC"/>
    <w:rsid w:val="00F70CBB"/>
    <w:rsid w:val="00F70E94"/>
    <w:rsid w:val="00F71DBC"/>
    <w:rsid w:val="00F72497"/>
    <w:rsid w:val="00F7344C"/>
    <w:rsid w:val="00F7546C"/>
    <w:rsid w:val="00F804AD"/>
    <w:rsid w:val="00F80524"/>
    <w:rsid w:val="00F80A42"/>
    <w:rsid w:val="00F80DEF"/>
    <w:rsid w:val="00F8102F"/>
    <w:rsid w:val="00F814A3"/>
    <w:rsid w:val="00F817A7"/>
    <w:rsid w:val="00F82948"/>
    <w:rsid w:val="00F83FC2"/>
    <w:rsid w:val="00F85847"/>
    <w:rsid w:val="00F8615E"/>
    <w:rsid w:val="00F873D7"/>
    <w:rsid w:val="00F87BA0"/>
    <w:rsid w:val="00F90BA8"/>
    <w:rsid w:val="00F92868"/>
    <w:rsid w:val="00F932E6"/>
    <w:rsid w:val="00F951E6"/>
    <w:rsid w:val="00F95DC4"/>
    <w:rsid w:val="00F9642F"/>
    <w:rsid w:val="00F964EC"/>
    <w:rsid w:val="00F966F7"/>
    <w:rsid w:val="00F969E4"/>
    <w:rsid w:val="00F96D63"/>
    <w:rsid w:val="00F97FF5"/>
    <w:rsid w:val="00FA074F"/>
    <w:rsid w:val="00FA094A"/>
    <w:rsid w:val="00FA282C"/>
    <w:rsid w:val="00FA60CD"/>
    <w:rsid w:val="00FA6D83"/>
    <w:rsid w:val="00FA727C"/>
    <w:rsid w:val="00FA745E"/>
    <w:rsid w:val="00FB3086"/>
    <w:rsid w:val="00FB4D48"/>
    <w:rsid w:val="00FB4F82"/>
    <w:rsid w:val="00FB5E22"/>
    <w:rsid w:val="00FB61D5"/>
    <w:rsid w:val="00FB6594"/>
    <w:rsid w:val="00FC0575"/>
    <w:rsid w:val="00FC169D"/>
    <w:rsid w:val="00FC2471"/>
    <w:rsid w:val="00FC2B6B"/>
    <w:rsid w:val="00FC623B"/>
    <w:rsid w:val="00FC6309"/>
    <w:rsid w:val="00FC6D53"/>
    <w:rsid w:val="00FD075D"/>
    <w:rsid w:val="00FD0CA7"/>
    <w:rsid w:val="00FD2D43"/>
    <w:rsid w:val="00FD7B31"/>
    <w:rsid w:val="00FE0168"/>
    <w:rsid w:val="00FE05AB"/>
    <w:rsid w:val="00FE66EF"/>
    <w:rsid w:val="00FE695F"/>
    <w:rsid w:val="00FE771D"/>
    <w:rsid w:val="00FF0CE6"/>
    <w:rsid w:val="00FF2785"/>
    <w:rsid w:val="00FF2A23"/>
    <w:rsid w:val="00FF4572"/>
    <w:rsid w:val="00FF534C"/>
    <w:rsid w:val="00FF6020"/>
    <w:rsid w:val="00FF6980"/>
    <w:rsid w:val="00FF77A9"/>
    <w:rsid w:val="00FF7903"/>
    <w:rsid w:val="00FF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16"/>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969">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 w:id="21468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9C24-16A5-484B-8633-C86CC176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6</cp:revision>
  <cp:lastPrinted>2014-07-16T17:36:00Z</cp:lastPrinted>
  <dcterms:created xsi:type="dcterms:W3CDTF">2014-07-23T18:56:00Z</dcterms:created>
  <dcterms:modified xsi:type="dcterms:W3CDTF">2014-07-23T19:13:00Z</dcterms:modified>
</cp:coreProperties>
</file>