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532" w:rsidRDefault="00601532" w:rsidP="006205C1">
      <w:pPr>
        <w:spacing w:after="0" w:line="240" w:lineRule="auto"/>
        <w:ind w:left="810" w:right="720"/>
      </w:pPr>
    </w:p>
    <w:p w:rsidR="00BB777E" w:rsidRDefault="00BB777E" w:rsidP="006205C1">
      <w:pPr>
        <w:spacing w:after="0" w:line="240" w:lineRule="auto"/>
        <w:ind w:left="810" w:right="720"/>
      </w:pPr>
    </w:p>
    <w:p w:rsidR="00BB777E" w:rsidRDefault="00BB777E" w:rsidP="006205C1">
      <w:pPr>
        <w:spacing w:after="0" w:line="240" w:lineRule="auto"/>
        <w:ind w:left="810" w:right="720"/>
      </w:pPr>
    </w:p>
    <w:p w:rsidR="00BB777E" w:rsidRDefault="00BB777E" w:rsidP="006205C1">
      <w:pPr>
        <w:spacing w:after="0" w:line="240" w:lineRule="auto"/>
        <w:ind w:left="810" w:right="720"/>
      </w:pPr>
    </w:p>
    <w:p w:rsidR="00BB777E" w:rsidRDefault="00BB777E" w:rsidP="006205C1">
      <w:pPr>
        <w:spacing w:after="0" w:line="240" w:lineRule="auto"/>
        <w:ind w:left="810" w:right="720"/>
      </w:pPr>
    </w:p>
    <w:p w:rsidR="00BB777E" w:rsidRDefault="00BB777E" w:rsidP="006205C1">
      <w:pPr>
        <w:spacing w:after="0" w:line="240" w:lineRule="auto"/>
        <w:ind w:left="810" w:right="720"/>
      </w:pPr>
    </w:p>
    <w:p w:rsidR="00BB777E" w:rsidRDefault="00BB777E" w:rsidP="006205C1">
      <w:pPr>
        <w:spacing w:after="0" w:line="240" w:lineRule="auto"/>
        <w:ind w:left="810" w:right="720"/>
      </w:pPr>
    </w:p>
    <w:p w:rsidR="00BB777E" w:rsidRDefault="00BB777E" w:rsidP="006205C1">
      <w:pPr>
        <w:spacing w:after="0" w:line="240" w:lineRule="auto"/>
        <w:ind w:left="810" w:right="720"/>
      </w:pPr>
    </w:p>
    <w:p w:rsidR="00BB777E" w:rsidRDefault="00BB777E" w:rsidP="006205C1">
      <w:pPr>
        <w:spacing w:after="0" w:line="240" w:lineRule="auto"/>
        <w:ind w:left="810" w:right="720"/>
      </w:pPr>
    </w:p>
    <w:p w:rsidR="00BB777E" w:rsidRDefault="00BB777E" w:rsidP="006205C1">
      <w:pPr>
        <w:spacing w:after="0" w:line="240" w:lineRule="auto"/>
        <w:ind w:left="810" w:right="720"/>
      </w:pPr>
    </w:p>
    <w:p w:rsidR="00BB777E" w:rsidRDefault="00BB777E" w:rsidP="006205C1">
      <w:pPr>
        <w:spacing w:after="0" w:line="240" w:lineRule="auto"/>
        <w:ind w:left="810" w:right="720"/>
      </w:pPr>
    </w:p>
    <w:p w:rsidR="00BB777E" w:rsidRDefault="00BB777E" w:rsidP="006205C1">
      <w:pPr>
        <w:spacing w:after="0" w:line="240" w:lineRule="auto"/>
        <w:ind w:left="810" w:right="720"/>
      </w:pPr>
    </w:p>
    <w:p w:rsidR="00BB777E" w:rsidRDefault="00BB777E" w:rsidP="006205C1">
      <w:pPr>
        <w:spacing w:after="0" w:line="240" w:lineRule="auto"/>
        <w:ind w:left="810" w:right="720"/>
      </w:pPr>
    </w:p>
    <w:p w:rsidR="00BB777E" w:rsidRPr="00D421DE" w:rsidRDefault="00936789" w:rsidP="00BB777E">
      <w:pPr>
        <w:jc w:val="center"/>
        <w:rPr>
          <w:b/>
          <w:sz w:val="48"/>
          <w:szCs w:val="48"/>
        </w:rPr>
      </w:pPr>
      <w:r>
        <w:rPr>
          <w:b/>
          <w:sz w:val="48"/>
          <w:szCs w:val="48"/>
        </w:rPr>
        <w:t>Attachment</w:t>
      </w:r>
      <w:r w:rsidR="00BB777E">
        <w:rPr>
          <w:b/>
          <w:sz w:val="48"/>
          <w:szCs w:val="48"/>
        </w:rPr>
        <w:t xml:space="preserve"> </w:t>
      </w:r>
      <w:bookmarkStart w:id="0" w:name="_GoBack"/>
      <w:bookmarkEnd w:id="0"/>
      <w:r w:rsidR="00BB777E">
        <w:rPr>
          <w:b/>
          <w:sz w:val="48"/>
          <w:szCs w:val="48"/>
        </w:rPr>
        <w:t>B</w:t>
      </w:r>
      <w:r w:rsidR="009A2D1E">
        <w:rPr>
          <w:b/>
          <w:sz w:val="48"/>
          <w:szCs w:val="48"/>
        </w:rPr>
        <w:t>. Survey Implementation Materials</w:t>
      </w:r>
    </w:p>
    <w:p w:rsidR="00BB777E" w:rsidRDefault="00BB777E" w:rsidP="006205C1">
      <w:pPr>
        <w:spacing w:after="0" w:line="240" w:lineRule="auto"/>
        <w:ind w:left="810" w:right="720"/>
      </w:pPr>
    </w:p>
    <w:p w:rsidR="00BB777E" w:rsidRDefault="00BB777E" w:rsidP="006205C1">
      <w:pPr>
        <w:spacing w:after="0" w:line="240" w:lineRule="auto"/>
        <w:ind w:left="810" w:right="720"/>
      </w:pPr>
    </w:p>
    <w:p w:rsidR="00BB777E" w:rsidRDefault="00BB777E" w:rsidP="006205C1">
      <w:pPr>
        <w:spacing w:after="0" w:line="240" w:lineRule="auto"/>
        <w:ind w:left="810" w:right="720"/>
      </w:pPr>
    </w:p>
    <w:p w:rsidR="00BB777E" w:rsidRDefault="00BB777E" w:rsidP="006205C1">
      <w:pPr>
        <w:spacing w:after="0" w:line="240" w:lineRule="auto"/>
        <w:ind w:left="810" w:right="720"/>
      </w:pPr>
    </w:p>
    <w:p w:rsidR="00BB777E" w:rsidRDefault="00BB777E" w:rsidP="006205C1">
      <w:pPr>
        <w:spacing w:after="0" w:line="240" w:lineRule="auto"/>
        <w:ind w:left="810" w:right="720"/>
      </w:pPr>
    </w:p>
    <w:p w:rsidR="00BB777E" w:rsidRDefault="00BB777E" w:rsidP="006205C1">
      <w:pPr>
        <w:spacing w:after="0" w:line="240" w:lineRule="auto"/>
        <w:ind w:left="810" w:right="720"/>
      </w:pPr>
    </w:p>
    <w:p w:rsidR="00BB777E" w:rsidRDefault="00BB777E" w:rsidP="006205C1">
      <w:pPr>
        <w:spacing w:after="0" w:line="240" w:lineRule="auto"/>
        <w:ind w:left="810" w:right="720"/>
      </w:pPr>
    </w:p>
    <w:p w:rsidR="00BB777E" w:rsidRDefault="00BB777E" w:rsidP="006205C1">
      <w:pPr>
        <w:spacing w:after="0" w:line="240" w:lineRule="auto"/>
        <w:ind w:left="810" w:right="720"/>
      </w:pPr>
    </w:p>
    <w:p w:rsidR="00BB777E" w:rsidRDefault="00BB777E" w:rsidP="006205C1">
      <w:pPr>
        <w:spacing w:after="0" w:line="240" w:lineRule="auto"/>
        <w:ind w:left="810" w:right="720"/>
      </w:pPr>
    </w:p>
    <w:p w:rsidR="00BB777E" w:rsidRDefault="00BB777E" w:rsidP="006205C1">
      <w:pPr>
        <w:spacing w:after="0" w:line="240" w:lineRule="auto"/>
        <w:ind w:left="810" w:right="720"/>
      </w:pPr>
    </w:p>
    <w:p w:rsidR="00BB777E" w:rsidRDefault="00BB777E" w:rsidP="006205C1">
      <w:pPr>
        <w:spacing w:after="0" w:line="240" w:lineRule="auto"/>
        <w:ind w:left="810" w:right="720"/>
      </w:pPr>
    </w:p>
    <w:p w:rsidR="00BB777E" w:rsidRDefault="00BB777E" w:rsidP="006205C1">
      <w:pPr>
        <w:spacing w:after="0" w:line="240" w:lineRule="auto"/>
        <w:ind w:left="810" w:right="720"/>
      </w:pPr>
    </w:p>
    <w:p w:rsidR="00BB777E" w:rsidRDefault="00BB777E" w:rsidP="006205C1">
      <w:pPr>
        <w:spacing w:after="0" w:line="240" w:lineRule="auto"/>
        <w:ind w:left="810" w:right="720"/>
      </w:pPr>
    </w:p>
    <w:p w:rsidR="00BB777E" w:rsidRDefault="00BB777E" w:rsidP="006205C1">
      <w:pPr>
        <w:spacing w:after="0" w:line="240" w:lineRule="auto"/>
        <w:ind w:left="810" w:right="720"/>
      </w:pPr>
    </w:p>
    <w:p w:rsidR="00BB777E" w:rsidRDefault="00BB777E" w:rsidP="006205C1">
      <w:pPr>
        <w:spacing w:after="0" w:line="240" w:lineRule="auto"/>
        <w:ind w:left="810" w:right="720"/>
      </w:pPr>
    </w:p>
    <w:p w:rsidR="00BB777E" w:rsidRDefault="00BB777E" w:rsidP="006205C1">
      <w:pPr>
        <w:spacing w:after="0" w:line="240" w:lineRule="auto"/>
        <w:ind w:left="810" w:right="720"/>
      </w:pPr>
    </w:p>
    <w:p w:rsidR="00BB777E" w:rsidRDefault="00BB777E" w:rsidP="006205C1">
      <w:pPr>
        <w:spacing w:after="0" w:line="240" w:lineRule="auto"/>
        <w:ind w:left="810" w:right="720"/>
      </w:pPr>
    </w:p>
    <w:p w:rsidR="00BB777E" w:rsidRDefault="00BB777E" w:rsidP="006205C1">
      <w:pPr>
        <w:spacing w:after="0" w:line="240" w:lineRule="auto"/>
        <w:ind w:left="810" w:right="720"/>
      </w:pPr>
    </w:p>
    <w:p w:rsidR="00BB777E" w:rsidRDefault="00BB777E" w:rsidP="006205C1">
      <w:pPr>
        <w:spacing w:after="0" w:line="240" w:lineRule="auto"/>
        <w:ind w:left="810" w:right="720"/>
      </w:pPr>
    </w:p>
    <w:p w:rsidR="00BB777E" w:rsidRDefault="00BB777E" w:rsidP="006205C1">
      <w:pPr>
        <w:spacing w:after="0" w:line="240" w:lineRule="auto"/>
        <w:ind w:left="810" w:right="720"/>
      </w:pPr>
    </w:p>
    <w:p w:rsidR="00BB777E" w:rsidRDefault="00BB777E" w:rsidP="006205C1">
      <w:pPr>
        <w:spacing w:after="0" w:line="240" w:lineRule="auto"/>
        <w:ind w:left="810" w:right="720"/>
      </w:pPr>
    </w:p>
    <w:p w:rsidR="00BB777E" w:rsidRDefault="00BB777E" w:rsidP="006205C1">
      <w:pPr>
        <w:spacing w:after="0" w:line="240" w:lineRule="auto"/>
        <w:ind w:left="810" w:right="720"/>
      </w:pPr>
    </w:p>
    <w:p w:rsidR="00BB777E" w:rsidRDefault="00BB777E" w:rsidP="006205C1">
      <w:pPr>
        <w:spacing w:after="0" w:line="240" w:lineRule="auto"/>
        <w:ind w:left="810" w:right="720"/>
      </w:pPr>
    </w:p>
    <w:p w:rsidR="00BB777E" w:rsidRDefault="00BB777E" w:rsidP="006205C1">
      <w:pPr>
        <w:spacing w:after="0" w:line="240" w:lineRule="auto"/>
        <w:ind w:left="810" w:right="720"/>
      </w:pPr>
    </w:p>
    <w:p w:rsidR="00BB777E" w:rsidRDefault="00BB777E" w:rsidP="006205C1">
      <w:pPr>
        <w:spacing w:after="0" w:line="240" w:lineRule="auto"/>
        <w:ind w:left="810" w:right="720"/>
      </w:pPr>
    </w:p>
    <w:p w:rsidR="00BB777E" w:rsidRDefault="00BB777E" w:rsidP="006205C1">
      <w:pPr>
        <w:spacing w:after="0" w:line="240" w:lineRule="auto"/>
        <w:ind w:left="810" w:right="720"/>
      </w:pPr>
    </w:p>
    <w:p w:rsidR="00BB777E" w:rsidRDefault="00BB777E" w:rsidP="006205C1">
      <w:pPr>
        <w:spacing w:after="0" w:line="240" w:lineRule="auto"/>
        <w:ind w:left="810" w:right="720"/>
      </w:pPr>
    </w:p>
    <w:p w:rsidR="006205C1" w:rsidRDefault="006205C1" w:rsidP="0061777F">
      <w:pPr>
        <w:tabs>
          <w:tab w:val="left" w:pos="8820"/>
        </w:tabs>
        <w:spacing w:after="0" w:line="240" w:lineRule="auto"/>
        <w:ind w:left="180" w:right="540"/>
      </w:pPr>
      <w:r>
        <w:lastRenderedPageBreak/>
        <w:t>Dear Sir or Madam,</w:t>
      </w:r>
    </w:p>
    <w:p w:rsidR="006205C1" w:rsidRDefault="006205C1" w:rsidP="0061777F">
      <w:pPr>
        <w:tabs>
          <w:tab w:val="left" w:pos="8820"/>
        </w:tabs>
        <w:spacing w:after="0" w:line="240" w:lineRule="auto"/>
        <w:ind w:left="180" w:right="540"/>
      </w:pPr>
    </w:p>
    <w:p w:rsidR="00E84F91" w:rsidRDefault="006205C1" w:rsidP="0061777F">
      <w:pPr>
        <w:tabs>
          <w:tab w:val="left" w:pos="8820"/>
        </w:tabs>
        <w:spacing w:after="0" w:line="240" w:lineRule="auto"/>
        <w:ind w:left="180" w:right="540"/>
      </w:pPr>
      <w:r>
        <w:t>I am writing t</w:t>
      </w:r>
      <w:r w:rsidR="00F665BF">
        <w:t>o ask for your help on a</w:t>
      </w:r>
      <w:r w:rsidR="00FD15D7">
        <w:t>n important</w:t>
      </w:r>
      <w:r w:rsidR="00F665BF">
        <w:t xml:space="preserve"> study </w:t>
      </w:r>
      <w:r w:rsidR="00FD15D7">
        <w:t>being conducted</w:t>
      </w:r>
      <w:r w:rsidR="00F665BF">
        <w:t xml:space="preserve"> for the HIV/AIDS Bureau (HAB) of</w:t>
      </w:r>
      <w:r>
        <w:t xml:space="preserve"> the Health Resources and S</w:t>
      </w:r>
      <w:r w:rsidR="009A78AA">
        <w:t xml:space="preserve">ervices Administration (HRSA). This study will provide HAB and </w:t>
      </w:r>
      <w:r>
        <w:t xml:space="preserve">policymakers with a clearer understanding of how you support the full range of services for uninsured and underinsured persons living with HIV/AIDS (PLWHA). The study will show how Part C and D grantees use a wide range of varied funding sources to insure a full continuum of care. </w:t>
      </w:r>
      <w:r w:rsidR="00F962E8">
        <w:t>W</w:t>
      </w:r>
      <w:r>
        <w:t xml:space="preserve">e also want </w:t>
      </w:r>
      <w:r w:rsidRPr="00601532">
        <w:t>to show how you deliver robust services</w:t>
      </w:r>
      <w:r w:rsidR="0074742E" w:rsidRPr="00601532">
        <w:t>,</w:t>
      </w:r>
      <w:r w:rsidRPr="00601532">
        <w:t xml:space="preserve"> as your clients change </w:t>
      </w:r>
      <w:r w:rsidR="0024459C" w:rsidRPr="00601532">
        <w:t xml:space="preserve">health </w:t>
      </w:r>
      <w:r w:rsidRPr="00601532">
        <w:t>insurance status during the course of a year</w:t>
      </w:r>
      <w:r w:rsidR="0074742E" w:rsidRPr="00601532">
        <w:t>,</w:t>
      </w:r>
      <w:r w:rsidR="00F962E8" w:rsidRPr="00601532">
        <w:t xml:space="preserve"> and </w:t>
      </w:r>
      <w:r w:rsidR="0074742E" w:rsidRPr="00601532">
        <w:t>understand how you support and track these changes</w:t>
      </w:r>
      <w:r w:rsidRPr="00601532">
        <w:t xml:space="preserve">. </w:t>
      </w:r>
    </w:p>
    <w:p w:rsidR="00E84F91" w:rsidRDefault="00E84F91" w:rsidP="0061777F">
      <w:pPr>
        <w:tabs>
          <w:tab w:val="left" w:pos="8820"/>
        </w:tabs>
        <w:spacing w:after="0" w:line="240" w:lineRule="auto"/>
        <w:ind w:left="180" w:right="540"/>
      </w:pPr>
    </w:p>
    <w:p w:rsidR="006205C1" w:rsidRPr="002A240D" w:rsidRDefault="00E84F91" w:rsidP="0061777F">
      <w:pPr>
        <w:tabs>
          <w:tab w:val="left" w:pos="8820"/>
        </w:tabs>
        <w:spacing w:after="0" w:line="240" w:lineRule="auto"/>
        <w:ind w:left="180" w:right="540"/>
      </w:pPr>
      <w:r>
        <w:t>With the</w:t>
      </w:r>
      <w:r w:rsidR="001F6156" w:rsidRPr="001F6156">
        <w:rPr>
          <w:rFonts w:cs="Times New Roman"/>
        </w:rPr>
        <w:t xml:space="preserve"> </w:t>
      </w:r>
      <w:r w:rsidR="001F6156">
        <w:rPr>
          <w:rFonts w:cs="Times New Roman"/>
        </w:rPr>
        <w:t xml:space="preserve">upcoming Congressional reauthorization of the </w:t>
      </w:r>
      <w:r w:rsidR="001F6156" w:rsidRPr="004F2DAB">
        <w:rPr>
          <w:rFonts w:cs="Times New Roman"/>
        </w:rPr>
        <w:t xml:space="preserve">Ryan White HIV/AIDS Treatment Act of 2009 </w:t>
      </w:r>
      <w:r w:rsidR="001F6156">
        <w:rPr>
          <w:rFonts w:cs="Times New Roman"/>
        </w:rPr>
        <w:t>and the</w:t>
      </w:r>
      <w:r>
        <w:t xml:space="preserve"> implementation of the</w:t>
      </w:r>
      <w:r w:rsidR="00591A96">
        <w:t xml:space="preserve"> Patient Protection and</w:t>
      </w:r>
      <w:r>
        <w:t xml:space="preserve"> Affordable</w:t>
      </w:r>
      <w:r w:rsidR="003C31E9">
        <w:t xml:space="preserve"> </w:t>
      </w:r>
      <w:r>
        <w:t>Care Act (ACA)</w:t>
      </w:r>
      <w:r w:rsidR="001F6156">
        <w:t xml:space="preserve"> starting January 2014</w:t>
      </w:r>
      <w:r>
        <w:t>, the funding landscape for the</w:t>
      </w:r>
      <w:r w:rsidRPr="00C91D96">
        <w:t xml:space="preserve"> </w:t>
      </w:r>
      <w:r w:rsidRPr="00AD347C">
        <w:t>Ryan White HIV/AIDS</w:t>
      </w:r>
      <w:r w:rsidR="003C31E9">
        <w:t xml:space="preserve"> </w:t>
      </w:r>
      <w:r w:rsidRPr="00E84F91">
        <w:t xml:space="preserve">Program (RWHAP) may potentially change. The study </w:t>
      </w:r>
      <w:r w:rsidRPr="00E84F91">
        <w:rPr>
          <w:szCs w:val="24"/>
        </w:rPr>
        <w:t>will provide some basic information regarding grantees</w:t>
      </w:r>
      <w:r w:rsidR="005A30E5">
        <w:rPr>
          <w:szCs w:val="24"/>
        </w:rPr>
        <w:t>’ ability to continue to serve</w:t>
      </w:r>
      <w:r w:rsidRPr="00E84F91">
        <w:rPr>
          <w:szCs w:val="24"/>
        </w:rPr>
        <w:t xml:space="preserve"> PLWHA, </w:t>
      </w:r>
      <w:r w:rsidRPr="00E84F91">
        <w:t xml:space="preserve">and will help guide </w:t>
      </w:r>
      <w:r>
        <w:t xml:space="preserve">and inform </w:t>
      </w:r>
      <w:r w:rsidRPr="00E84F91">
        <w:t xml:space="preserve">the development of </w:t>
      </w:r>
      <w:r w:rsidR="00F665BF">
        <w:t xml:space="preserve">HRSA’s </w:t>
      </w:r>
      <w:r w:rsidRPr="00E84F91">
        <w:t xml:space="preserve">RWHAP policy in the future.   </w:t>
      </w:r>
      <w:r w:rsidR="00BB7669" w:rsidRPr="00601532">
        <w:rPr>
          <w:color w:val="FFFFFF" w:themeColor="background1"/>
        </w:rPr>
        <w:t xml:space="preserve">) </w:t>
      </w:r>
      <w:r w:rsidR="00264495" w:rsidRPr="00601532">
        <w:rPr>
          <w:color w:val="FFFFFF" w:themeColor="background1"/>
        </w:rPr>
        <w:t>may potentially</w:t>
      </w:r>
      <w:r w:rsidR="00BA5DB6" w:rsidRPr="00601532">
        <w:rPr>
          <w:color w:val="FFFFFF" w:themeColor="background1"/>
        </w:rPr>
        <w:t xml:space="preserve"> </w:t>
      </w:r>
      <w:r w:rsidR="00EF2C1D" w:rsidRPr="00601532">
        <w:rPr>
          <w:color w:val="FFFFFF" w:themeColor="background1"/>
        </w:rPr>
        <w:t>change</w:t>
      </w:r>
      <w:r w:rsidR="002C2BC9" w:rsidRPr="00601532">
        <w:rPr>
          <w:color w:val="FFFFFF" w:themeColor="background1"/>
        </w:rPr>
        <w:t>. The</w:t>
      </w:r>
      <w:r w:rsidR="00EF2C1D" w:rsidRPr="00601532">
        <w:rPr>
          <w:color w:val="FFFFFF" w:themeColor="background1"/>
        </w:rPr>
        <w:t xml:space="preserve"> study </w:t>
      </w:r>
      <w:r w:rsidR="002C2BC9" w:rsidRPr="00601532">
        <w:rPr>
          <w:color w:val="FFFFFF" w:themeColor="background1"/>
          <w:szCs w:val="24"/>
        </w:rPr>
        <w:t xml:space="preserve">will provide some basic </w:t>
      </w:r>
      <w:r w:rsidR="002C2BC9" w:rsidRPr="002A240D">
        <w:rPr>
          <w:color w:val="FFFFFF" w:themeColor="background1"/>
          <w:szCs w:val="24"/>
        </w:rPr>
        <w:t xml:space="preserve">information regarding </w:t>
      </w:r>
    </w:p>
    <w:p w:rsidR="00601532" w:rsidRPr="002A240D" w:rsidRDefault="001F6156" w:rsidP="0061777F">
      <w:pPr>
        <w:tabs>
          <w:tab w:val="left" w:pos="8820"/>
        </w:tabs>
        <w:spacing w:after="0" w:line="240" w:lineRule="auto"/>
        <w:ind w:left="180" w:right="540"/>
        <w:rPr>
          <w:rFonts w:cs="Times New Roman"/>
          <w:szCs w:val="24"/>
        </w:rPr>
      </w:pPr>
      <w:r w:rsidRPr="002A240D">
        <w:t xml:space="preserve">HAB </w:t>
      </w:r>
      <w:r w:rsidR="006205C1" w:rsidRPr="002A240D">
        <w:t>contracted with Walter R. McDonald &amp; Associates</w:t>
      </w:r>
      <w:r w:rsidR="00E84F91" w:rsidRPr="002A240D">
        <w:t>, Inc.</w:t>
      </w:r>
      <w:r w:rsidRPr="002A240D">
        <w:t xml:space="preserve"> (WRMA) and </w:t>
      </w:r>
      <w:r w:rsidR="006205C1" w:rsidRPr="002A240D">
        <w:t>Missio</w:t>
      </w:r>
      <w:r w:rsidR="00E84F91" w:rsidRPr="002A240D">
        <w:t xml:space="preserve">n Analytics Group, Inc. </w:t>
      </w:r>
      <w:r w:rsidR="00E84F91" w:rsidRPr="002A240D">
        <w:rPr>
          <w:rFonts w:cs="Times New Roman"/>
          <w:szCs w:val="24"/>
        </w:rPr>
        <w:t>to conduct the</w:t>
      </w:r>
      <w:r w:rsidR="006205C1" w:rsidRPr="002A240D">
        <w:rPr>
          <w:rFonts w:cs="Times New Roman"/>
          <w:szCs w:val="24"/>
        </w:rPr>
        <w:t xml:space="preserve"> study. The study is known as the </w:t>
      </w:r>
      <w:r w:rsidR="005657B4" w:rsidRPr="005657B4">
        <w:rPr>
          <w:rFonts w:cs="Times New Roman"/>
          <w:i/>
          <w:szCs w:val="24"/>
        </w:rPr>
        <w:t>Understanding and Monitoring Funding Streams in Ryan White Clinics</w:t>
      </w:r>
      <w:r w:rsidR="002A240D">
        <w:rPr>
          <w:rFonts w:cs="Times New Roman"/>
          <w:szCs w:val="24"/>
        </w:rPr>
        <w:t xml:space="preserve"> and </w:t>
      </w:r>
      <w:r w:rsidR="009323A1">
        <w:rPr>
          <w:rFonts w:cs="Times New Roman"/>
          <w:szCs w:val="24"/>
        </w:rPr>
        <w:t>involves completing</w:t>
      </w:r>
      <w:r w:rsidRPr="002A240D">
        <w:rPr>
          <w:rFonts w:cs="Times New Roman"/>
          <w:szCs w:val="24"/>
        </w:rPr>
        <w:t xml:space="preserve"> a survey</w:t>
      </w:r>
      <w:r w:rsidR="006205C1" w:rsidRPr="002A240D">
        <w:rPr>
          <w:rFonts w:cs="Times New Roman"/>
          <w:szCs w:val="24"/>
        </w:rPr>
        <w:t xml:space="preserve">. </w:t>
      </w:r>
      <w:r w:rsidR="00C04B01">
        <w:rPr>
          <w:rFonts w:cs="Times New Roman"/>
          <w:color w:val="000000"/>
          <w:szCs w:val="24"/>
        </w:rPr>
        <w:t xml:space="preserve">This is a </w:t>
      </w:r>
      <w:r w:rsidR="003547ED">
        <w:rPr>
          <w:rFonts w:cs="Times New Roman"/>
          <w:color w:val="000000"/>
          <w:szCs w:val="24"/>
        </w:rPr>
        <w:t>web</w:t>
      </w:r>
      <w:r w:rsidR="003C1BFE">
        <w:rPr>
          <w:rFonts w:cs="Times New Roman"/>
          <w:color w:val="000000"/>
          <w:szCs w:val="24"/>
        </w:rPr>
        <w:t>-based</w:t>
      </w:r>
      <w:r w:rsidR="002A240D" w:rsidRPr="002A240D">
        <w:rPr>
          <w:rFonts w:cs="Times New Roman"/>
          <w:color w:val="000000"/>
          <w:szCs w:val="24"/>
        </w:rPr>
        <w:t xml:space="preserve"> </w:t>
      </w:r>
      <w:r w:rsidR="002A240D" w:rsidRPr="002A240D">
        <w:rPr>
          <w:rFonts w:cs="Times New Roman"/>
          <w:bCs/>
          <w:color w:val="000000"/>
          <w:szCs w:val="24"/>
        </w:rPr>
        <w:t>survey</w:t>
      </w:r>
      <w:r w:rsidR="002A240D" w:rsidRPr="002A240D">
        <w:rPr>
          <w:rFonts w:cs="Times New Roman"/>
          <w:color w:val="000000"/>
          <w:szCs w:val="24"/>
        </w:rPr>
        <w:t xml:space="preserve"> that </w:t>
      </w:r>
      <w:r w:rsidRPr="002A240D">
        <w:rPr>
          <w:rFonts w:cs="Times New Roman"/>
          <w:szCs w:val="24"/>
        </w:rPr>
        <w:t>will</w:t>
      </w:r>
      <w:r w:rsidR="006205C1" w:rsidRPr="002A240D">
        <w:rPr>
          <w:rFonts w:cs="Times New Roman"/>
          <w:szCs w:val="24"/>
        </w:rPr>
        <w:t xml:space="preserve"> </w:t>
      </w:r>
      <w:r w:rsidR="002A240D">
        <w:rPr>
          <w:rFonts w:cs="Times New Roman"/>
          <w:szCs w:val="24"/>
        </w:rPr>
        <w:t xml:space="preserve">be </w:t>
      </w:r>
      <w:r w:rsidR="006205C1" w:rsidRPr="002A240D">
        <w:rPr>
          <w:rFonts w:cs="Times New Roman"/>
          <w:szCs w:val="24"/>
        </w:rPr>
        <w:t xml:space="preserve">administered to </w:t>
      </w:r>
      <w:r w:rsidR="002A240D">
        <w:rPr>
          <w:rFonts w:cs="Times New Roman"/>
          <w:szCs w:val="24"/>
        </w:rPr>
        <w:t xml:space="preserve">a sample of </w:t>
      </w:r>
      <w:r w:rsidR="006205C1" w:rsidRPr="002A240D">
        <w:rPr>
          <w:rFonts w:cs="Times New Roman"/>
          <w:szCs w:val="24"/>
        </w:rPr>
        <w:t>Part C and D grantees to obtain most of the information</w:t>
      </w:r>
      <w:r w:rsidR="006205C1" w:rsidRPr="00601532">
        <w:t xml:space="preserve"> needed</w:t>
      </w:r>
      <w:r w:rsidR="002A240D">
        <w:t xml:space="preserve"> for the study</w:t>
      </w:r>
      <w:r w:rsidR="006205C1" w:rsidRPr="00601532">
        <w:t xml:space="preserve">. </w:t>
      </w:r>
    </w:p>
    <w:p w:rsidR="001F6156" w:rsidRPr="00601532" w:rsidRDefault="001F6156" w:rsidP="0061777F">
      <w:pPr>
        <w:tabs>
          <w:tab w:val="left" w:pos="8820"/>
        </w:tabs>
        <w:spacing w:after="0" w:line="240" w:lineRule="auto"/>
        <w:ind w:left="180" w:right="540"/>
      </w:pPr>
    </w:p>
    <w:p w:rsidR="006205C1" w:rsidRDefault="006205C1" w:rsidP="0061777F">
      <w:pPr>
        <w:tabs>
          <w:tab w:val="left" w:pos="8820"/>
        </w:tabs>
        <w:spacing w:after="0" w:line="240" w:lineRule="auto"/>
        <w:ind w:left="180" w:right="540"/>
      </w:pPr>
      <w:r w:rsidRPr="00601532">
        <w:t>You will be contacted within the next</w:t>
      </w:r>
      <w:r>
        <w:t xml:space="preserve"> few days by a WRMA study team member to invite you to participate. I understand how busy you are</w:t>
      </w:r>
      <w:r w:rsidR="001F6156">
        <w:t xml:space="preserve"> and </w:t>
      </w:r>
      <w:r>
        <w:t xml:space="preserve">ask </w:t>
      </w:r>
      <w:r w:rsidR="0024459C">
        <w:t xml:space="preserve">that </w:t>
      </w:r>
      <w:r>
        <w:t xml:space="preserve">you consider helping by </w:t>
      </w:r>
      <w:r w:rsidR="003547ED">
        <w:t xml:space="preserve">agreeing </w:t>
      </w:r>
      <w:r w:rsidR="006E65B1">
        <w:t xml:space="preserve">to </w:t>
      </w:r>
      <w:r>
        <w:t>participat</w:t>
      </w:r>
      <w:r w:rsidR="006E65B1">
        <w:t>e</w:t>
      </w:r>
      <w:r w:rsidR="00BB7669">
        <w:t>.</w:t>
      </w:r>
    </w:p>
    <w:p w:rsidR="00E84F91" w:rsidRDefault="00E84F91" w:rsidP="0061777F">
      <w:pPr>
        <w:tabs>
          <w:tab w:val="left" w:pos="8820"/>
        </w:tabs>
        <w:spacing w:after="0" w:line="240" w:lineRule="auto"/>
        <w:ind w:left="180" w:right="540"/>
      </w:pPr>
    </w:p>
    <w:p w:rsidR="00C4631A" w:rsidRDefault="006205C1" w:rsidP="0061777F">
      <w:pPr>
        <w:tabs>
          <w:tab w:val="left" w:pos="8820"/>
        </w:tabs>
        <w:spacing w:after="0" w:line="240" w:lineRule="auto"/>
        <w:ind w:left="180" w:right="540"/>
      </w:pPr>
      <w:r>
        <w:t xml:space="preserve">Everyone at HAB values the work you do, and we appreciate your commitment to deliver excellent care to PLWHA.  </w:t>
      </w:r>
      <w:r w:rsidR="00C4631A">
        <w:t>In advance, thank you for your efforts!</w:t>
      </w:r>
    </w:p>
    <w:p w:rsidR="006205C1" w:rsidRDefault="006205C1" w:rsidP="0061777F">
      <w:pPr>
        <w:tabs>
          <w:tab w:val="left" w:pos="8820"/>
        </w:tabs>
        <w:spacing w:after="0" w:line="240" w:lineRule="auto"/>
        <w:ind w:left="180" w:right="540"/>
      </w:pPr>
      <w:r>
        <w:t xml:space="preserve"> </w:t>
      </w:r>
    </w:p>
    <w:p w:rsidR="003C1AC2" w:rsidRDefault="003C1AC2" w:rsidP="0061777F">
      <w:pPr>
        <w:tabs>
          <w:tab w:val="left" w:pos="8820"/>
        </w:tabs>
        <w:spacing w:after="0" w:line="240" w:lineRule="auto"/>
        <w:ind w:left="180" w:right="540"/>
      </w:pPr>
    </w:p>
    <w:p w:rsidR="006205C1" w:rsidRDefault="003C1AC2" w:rsidP="0061777F">
      <w:pPr>
        <w:tabs>
          <w:tab w:val="left" w:pos="8820"/>
        </w:tabs>
        <w:spacing w:after="0" w:line="240" w:lineRule="auto"/>
        <w:ind w:left="180" w:right="540"/>
      </w:pPr>
      <w:r>
        <w:t xml:space="preserve">Sincerely, </w:t>
      </w:r>
    </w:p>
    <w:p w:rsidR="003C1AC2" w:rsidRDefault="003C1AC2" w:rsidP="0061777F">
      <w:pPr>
        <w:tabs>
          <w:tab w:val="left" w:pos="8820"/>
        </w:tabs>
        <w:spacing w:after="0" w:line="240" w:lineRule="auto"/>
        <w:ind w:left="180" w:right="540"/>
      </w:pPr>
    </w:p>
    <w:p w:rsidR="003C1AC2" w:rsidRDefault="003C1AC2" w:rsidP="0061777F">
      <w:pPr>
        <w:tabs>
          <w:tab w:val="left" w:pos="8820"/>
        </w:tabs>
        <w:spacing w:after="0" w:line="240" w:lineRule="auto"/>
        <w:ind w:left="180" w:right="540"/>
      </w:pPr>
    </w:p>
    <w:p w:rsidR="006205C1" w:rsidRDefault="006205C1" w:rsidP="0061777F">
      <w:pPr>
        <w:tabs>
          <w:tab w:val="left" w:pos="8820"/>
        </w:tabs>
        <w:spacing w:after="0" w:line="240" w:lineRule="auto"/>
        <w:ind w:left="180" w:right="540"/>
        <w:rPr>
          <w:b/>
          <w:i/>
        </w:rPr>
      </w:pPr>
      <w:r w:rsidRPr="003C1AC2">
        <w:rPr>
          <w:b/>
          <w:i/>
        </w:rPr>
        <w:t>Brian Feit</w:t>
      </w:r>
      <w:r w:rsidR="003C1AC2">
        <w:rPr>
          <w:b/>
          <w:i/>
        </w:rPr>
        <w:t>, M</w:t>
      </w:r>
      <w:r w:rsidR="001F6156">
        <w:rPr>
          <w:b/>
          <w:i/>
        </w:rPr>
        <w:t>.</w:t>
      </w:r>
      <w:r w:rsidR="003C1AC2">
        <w:rPr>
          <w:b/>
          <w:i/>
        </w:rPr>
        <w:t>P</w:t>
      </w:r>
      <w:r w:rsidR="001F6156">
        <w:rPr>
          <w:b/>
          <w:i/>
        </w:rPr>
        <w:t>.</w:t>
      </w:r>
      <w:r w:rsidR="003C1AC2">
        <w:rPr>
          <w:b/>
          <w:i/>
        </w:rPr>
        <w:t>A</w:t>
      </w:r>
      <w:r w:rsidR="001F6156">
        <w:rPr>
          <w:b/>
          <w:i/>
        </w:rPr>
        <w:t>.</w:t>
      </w:r>
    </w:p>
    <w:p w:rsidR="006205C1" w:rsidRDefault="006205C1" w:rsidP="0061777F">
      <w:pPr>
        <w:tabs>
          <w:tab w:val="left" w:pos="8820"/>
        </w:tabs>
        <w:spacing w:after="0" w:line="240" w:lineRule="auto"/>
        <w:ind w:left="180" w:right="540"/>
      </w:pPr>
      <w:r>
        <w:t>HRSA</w:t>
      </w:r>
      <w:r w:rsidR="009A2D1E">
        <w:t>,</w:t>
      </w:r>
      <w:r>
        <w:t xml:space="preserve"> HIV/AIDS Bureau </w:t>
      </w:r>
    </w:p>
    <w:p w:rsidR="006205C1" w:rsidRPr="007802D3" w:rsidRDefault="006205C1" w:rsidP="0061777F">
      <w:pPr>
        <w:pStyle w:val="PlainText"/>
        <w:tabs>
          <w:tab w:val="left" w:pos="8820"/>
        </w:tabs>
        <w:ind w:left="180" w:right="540"/>
        <w:rPr>
          <w:rFonts w:ascii="Times New Roman" w:hAnsi="Times New Roman" w:cs="Times New Roman"/>
          <w:sz w:val="24"/>
          <w:szCs w:val="24"/>
        </w:rPr>
      </w:pPr>
      <w:r w:rsidRPr="007802D3">
        <w:rPr>
          <w:rFonts w:ascii="Times New Roman" w:hAnsi="Times New Roman" w:cs="Times New Roman"/>
          <w:sz w:val="24"/>
          <w:szCs w:val="24"/>
        </w:rPr>
        <w:t>301-443-3478</w:t>
      </w:r>
    </w:p>
    <w:p w:rsidR="00975258" w:rsidRDefault="0018661D" w:rsidP="0061777F">
      <w:pPr>
        <w:tabs>
          <w:tab w:val="left" w:pos="8820"/>
        </w:tabs>
        <w:spacing w:after="0" w:line="240" w:lineRule="auto"/>
        <w:ind w:left="180" w:right="540"/>
      </w:pPr>
      <w:hyperlink r:id="rId8" w:history="1">
        <w:r w:rsidRPr="004C3325">
          <w:rPr>
            <w:rStyle w:val="Hyperlink"/>
          </w:rPr>
          <w:t>BFeit@hrsa.gov</w:t>
        </w:r>
      </w:hyperlink>
    </w:p>
    <w:p w:rsidR="0018661D" w:rsidRDefault="0018661D" w:rsidP="0061777F">
      <w:pPr>
        <w:tabs>
          <w:tab w:val="left" w:pos="8820"/>
        </w:tabs>
        <w:spacing w:after="0" w:line="240" w:lineRule="auto"/>
        <w:ind w:left="180" w:right="540"/>
      </w:pPr>
    </w:p>
    <w:p w:rsidR="00975258" w:rsidRDefault="00975258" w:rsidP="00975258">
      <w:pPr>
        <w:spacing w:after="0" w:line="240" w:lineRule="auto"/>
        <w:ind w:left="180" w:right="720"/>
      </w:pPr>
    </w:p>
    <w:p w:rsidR="00975258" w:rsidRDefault="00975258" w:rsidP="00975258">
      <w:pPr>
        <w:spacing w:after="0" w:line="240" w:lineRule="auto"/>
        <w:ind w:left="180" w:right="720"/>
      </w:pPr>
    </w:p>
    <w:p w:rsidR="00975258" w:rsidRDefault="00975258" w:rsidP="00975258">
      <w:pPr>
        <w:spacing w:after="0" w:line="240" w:lineRule="auto"/>
        <w:ind w:left="180" w:right="720"/>
      </w:pPr>
    </w:p>
    <w:p w:rsidR="0061777F" w:rsidRDefault="0061777F" w:rsidP="00975258">
      <w:pPr>
        <w:spacing w:after="0" w:line="240" w:lineRule="auto"/>
        <w:ind w:left="180" w:right="720"/>
        <w:rPr>
          <w:rFonts w:cs="Times New Roman"/>
          <w:szCs w:val="24"/>
        </w:rPr>
      </w:pPr>
    </w:p>
    <w:p w:rsidR="0061777F" w:rsidRDefault="0061777F" w:rsidP="00975258">
      <w:pPr>
        <w:spacing w:after="0" w:line="240" w:lineRule="auto"/>
        <w:ind w:left="180" w:right="720"/>
        <w:rPr>
          <w:rFonts w:cs="Times New Roman"/>
          <w:szCs w:val="24"/>
        </w:rPr>
      </w:pPr>
    </w:p>
    <w:p w:rsidR="009A2D1E" w:rsidRDefault="009A2D1E">
      <w:pPr>
        <w:rPr>
          <w:rFonts w:cs="Times New Roman"/>
          <w:szCs w:val="24"/>
        </w:rPr>
      </w:pPr>
      <w:r>
        <w:rPr>
          <w:rFonts w:cs="Times New Roman"/>
          <w:szCs w:val="24"/>
        </w:rPr>
        <w:br w:type="page"/>
      </w:r>
    </w:p>
    <w:p w:rsidR="005657B4" w:rsidRPr="00975258" w:rsidRDefault="00BB777E" w:rsidP="009A2D1E">
      <w:pPr>
        <w:spacing w:after="0" w:line="240" w:lineRule="auto"/>
        <w:ind w:right="720"/>
      </w:pPr>
      <w:r w:rsidRPr="001A5C80">
        <w:rPr>
          <w:rFonts w:cs="Times New Roman"/>
          <w:szCs w:val="24"/>
        </w:rPr>
        <w:lastRenderedPageBreak/>
        <w:t>Dear [Name of Program Director],</w:t>
      </w:r>
    </w:p>
    <w:p w:rsidR="00BB777E" w:rsidRDefault="00BB777E" w:rsidP="00975258">
      <w:pPr>
        <w:tabs>
          <w:tab w:val="left" w:pos="8820"/>
        </w:tabs>
        <w:spacing w:after="0" w:line="240" w:lineRule="auto"/>
        <w:ind w:right="540"/>
        <w:rPr>
          <w:rFonts w:cs="Times New Roman"/>
          <w:color w:val="000000"/>
          <w:szCs w:val="24"/>
        </w:rPr>
      </w:pPr>
    </w:p>
    <w:p w:rsidR="00BB777E" w:rsidRPr="00AF318A" w:rsidRDefault="00BB777E" w:rsidP="009A2D1E">
      <w:pPr>
        <w:tabs>
          <w:tab w:val="left" w:pos="8820"/>
        </w:tabs>
        <w:spacing w:after="0" w:line="240" w:lineRule="auto"/>
        <w:ind w:right="450"/>
        <w:rPr>
          <w:rFonts w:cs="Times New Roman"/>
          <w:color w:val="000000"/>
          <w:szCs w:val="24"/>
        </w:rPr>
      </w:pPr>
      <w:r w:rsidRPr="008D62CA">
        <w:rPr>
          <w:rFonts w:cs="Times New Roman"/>
          <w:color w:val="000000"/>
          <w:szCs w:val="24"/>
        </w:rPr>
        <w:t xml:space="preserve">A </w:t>
      </w:r>
      <w:r>
        <w:rPr>
          <w:rFonts w:cs="Times New Roman"/>
          <w:color w:val="000000"/>
          <w:szCs w:val="24"/>
        </w:rPr>
        <w:t>few days</w:t>
      </w:r>
      <w:r w:rsidRPr="008D62CA">
        <w:rPr>
          <w:rFonts w:cs="Times New Roman"/>
          <w:color w:val="000000"/>
          <w:szCs w:val="24"/>
        </w:rPr>
        <w:t xml:space="preserve"> ago, Brian Feit</w:t>
      </w:r>
      <w:r>
        <w:rPr>
          <w:rFonts w:cs="Times New Roman"/>
          <w:color w:val="000000"/>
          <w:szCs w:val="24"/>
        </w:rPr>
        <w:t>,</w:t>
      </w:r>
      <w:r w:rsidRPr="008D62CA">
        <w:rPr>
          <w:rFonts w:cs="Times New Roman"/>
          <w:color w:val="000000"/>
          <w:szCs w:val="24"/>
        </w:rPr>
        <w:t xml:space="preserve"> </w:t>
      </w:r>
      <w:r>
        <w:rPr>
          <w:rFonts w:cs="Times New Roman"/>
          <w:color w:val="000000"/>
          <w:szCs w:val="24"/>
        </w:rPr>
        <w:t xml:space="preserve">from </w:t>
      </w:r>
      <w:r w:rsidR="009A2D1E">
        <w:rPr>
          <w:rFonts w:cs="Times New Roman"/>
          <w:color w:val="000000"/>
          <w:szCs w:val="24"/>
        </w:rPr>
        <w:t xml:space="preserve">the </w:t>
      </w:r>
      <w:r w:rsidR="009A2D1E">
        <w:t>HIV/AIDS Bureau (HAB) of the Health Resources and Services Administration (HRSA)</w:t>
      </w:r>
      <w:r>
        <w:rPr>
          <w:rFonts w:cs="Times New Roman"/>
          <w:color w:val="000000"/>
          <w:szCs w:val="24"/>
        </w:rPr>
        <w:t>,</w:t>
      </w:r>
      <w:r w:rsidRPr="008D62CA">
        <w:rPr>
          <w:rFonts w:cs="Times New Roman"/>
          <w:color w:val="000000"/>
          <w:szCs w:val="24"/>
        </w:rPr>
        <w:t xml:space="preserve"> sent you an</w:t>
      </w:r>
      <w:r>
        <w:rPr>
          <w:rFonts w:cs="Times New Roman"/>
          <w:color w:val="000000"/>
          <w:szCs w:val="24"/>
        </w:rPr>
        <w:t xml:space="preserve"> e-mail</w:t>
      </w:r>
      <w:r w:rsidRPr="008D62CA">
        <w:rPr>
          <w:rFonts w:cs="Times New Roman"/>
          <w:color w:val="000000"/>
          <w:szCs w:val="24"/>
        </w:rPr>
        <w:t xml:space="preserve"> to ask for your </w:t>
      </w:r>
      <w:r w:rsidRPr="00D93BA2">
        <w:rPr>
          <w:rFonts w:cs="Times New Roman"/>
          <w:color w:val="000000"/>
          <w:szCs w:val="24"/>
        </w:rPr>
        <w:t xml:space="preserve">participation in </w:t>
      </w:r>
      <w:r>
        <w:rPr>
          <w:rFonts w:cs="Times New Roman"/>
          <w:color w:val="000000"/>
          <w:szCs w:val="24"/>
        </w:rPr>
        <w:t xml:space="preserve">the </w:t>
      </w:r>
      <w:r w:rsidR="005657B4" w:rsidRPr="005657B4">
        <w:rPr>
          <w:rFonts w:cs="Times New Roman"/>
          <w:i/>
          <w:color w:val="000000"/>
          <w:szCs w:val="24"/>
        </w:rPr>
        <w:t>Understanding and Monitoring Funding Streams in Ryan White Clinics</w:t>
      </w:r>
      <w:r>
        <w:rPr>
          <w:rFonts w:cs="Times New Roman"/>
          <w:color w:val="000000"/>
          <w:szCs w:val="24"/>
        </w:rPr>
        <w:t xml:space="preserve"> </w:t>
      </w:r>
      <w:r w:rsidRPr="00D93BA2">
        <w:rPr>
          <w:rFonts w:cs="Times New Roman"/>
          <w:color w:val="000000"/>
          <w:szCs w:val="24"/>
        </w:rPr>
        <w:t xml:space="preserve">study. </w:t>
      </w:r>
      <w:r w:rsidR="009A2D1E">
        <w:rPr>
          <w:rFonts w:cs="Times New Roman"/>
          <w:color w:val="000000"/>
          <w:szCs w:val="24"/>
        </w:rPr>
        <w:t xml:space="preserve">Participating in the study will provide important information that </w:t>
      </w:r>
      <w:r w:rsidR="001A3205">
        <w:rPr>
          <w:rFonts w:cs="Times New Roman"/>
          <w:szCs w:val="24"/>
        </w:rPr>
        <w:t>will help guide the development of future R</w:t>
      </w:r>
      <w:r w:rsidR="009A2D1E">
        <w:rPr>
          <w:rFonts w:cs="Times New Roman"/>
          <w:szCs w:val="24"/>
        </w:rPr>
        <w:t xml:space="preserve">yan White HIV/AIDS Program (RWHAP) </w:t>
      </w:r>
      <w:r w:rsidR="001A3205">
        <w:rPr>
          <w:rFonts w:cs="Times New Roman"/>
          <w:szCs w:val="24"/>
        </w:rPr>
        <w:t xml:space="preserve">policy. </w:t>
      </w:r>
    </w:p>
    <w:p w:rsidR="00BB777E" w:rsidRPr="001A5C80" w:rsidRDefault="00BB777E" w:rsidP="0061777F">
      <w:pPr>
        <w:tabs>
          <w:tab w:val="left" w:pos="8820"/>
        </w:tabs>
        <w:spacing w:after="0" w:line="240" w:lineRule="auto"/>
        <w:ind w:left="180" w:right="450"/>
        <w:rPr>
          <w:rFonts w:cs="Times New Roman"/>
          <w:szCs w:val="24"/>
        </w:rPr>
      </w:pPr>
    </w:p>
    <w:p w:rsidR="00BB777E" w:rsidRDefault="00BB777E" w:rsidP="009A2D1E">
      <w:pPr>
        <w:tabs>
          <w:tab w:val="left" w:pos="8820"/>
        </w:tabs>
        <w:spacing w:after="0" w:line="240" w:lineRule="auto"/>
        <w:ind w:right="450"/>
        <w:rPr>
          <w:rFonts w:cs="Times New Roman"/>
          <w:szCs w:val="24"/>
        </w:rPr>
      </w:pPr>
      <w:r w:rsidRPr="001A5C80">
        <w:rPr>
          <w:rFonts w:cs="Times New Roman"/>
          <w:szCs w:val="24"/>
        </w:rPr>
        <w:t>I would</w:t>
      </w:r>
      <w:r w:rsidR="00975258">
        <w:rPr>
          <w:rFonts w:cs="Times New Roman"/>
          <w:szCs w:val="24"/>
        </w:rPr>
        <w:t xml:space="preserve"> </w:t>
      </w:r>
      <w:r w:rsidRPr="001A5C80">
        <w:rPr>
          <w:rFonts w:cs="Times New Roman"/>
          <w:szCs w:val="24"/>
        </w:rPr>
        <w:t>like to</w:t>
      </w:r>
      <w:r w:rsidR="00975258">
        <w:rPr>
          <w:rFonts w:cs="Times New Roman"/>
          <w:szCs w:val="24"/>
        </w:rPr>
        <w:t xml:space="preserve"> formally</w:t>
      </w:r>
      <w:r w:rsidRPr="001A5C80">
        <w:rPr>
          <w:rFonts w:cs="Times New Roman"/>
          <w:szCs w:val="24"/>
        </w:rPr>
        <w:t xml:space="preserve"> invite [Grantee</w:t>
      </w:r>
      <w:r>
        <w:rPr>
          <w:rFonts w:cs="Times New Roman"/>
          <w:szCs w:val="24"/>
        </w:rPr>
        <w:t xml:space="preserve"> Name</w:t>
      </w:r>
      <w:r w:rsidRPr="00275561">
        <w:rPr>
          <w:rFonts w:cs="Times New Roman"/>
          <w:szCs w:val="24"/>
        </w:rPr>
        <w:t>] to participate</w:t>
      </w:r>
      <w:r w:rsidR="00975258">
        <w:rPr>
          <w:rFonts w:cs="Times New Roman"/>
          <w:szCs w:val="24"/>
        </w:rPr>
        <w:t xml:space="preserve"> in this important study. </w:t>
      </w:r>
      <w:r w:rsidR="009566F3">
        <w:rPr>
          <w:rFonts w:cs="Times New Roman"/>
          <w:szCs w:val="24"/>
        </w:rPr>
        <w:t>Your agency’s participation would involve</w:t>
      </w:r>
      <w:r w:rsidR="001A3205">
        <w:rPr>
          <w:rFonts w:cs="Times New Roman"/>
          <w:szCs w:val="24"/>
        </w:rPr>
        <w:t xml:space="preserve"> completing </w:t>
      </w:r>
      <w:r>
        <w:rPr>
          <w:rFonts w:cs="Times New Roman"/>
          <w:szCs w:val="24"/>
        </w:rPr>
        <w:t xml:space="preserve">a </w:t>
      </w:r>
      <w:r w:rsidR="00A61C40">
        <w:rPr>
          <w:rFonts w:cs="Times New Roman"/>
          <w:szCs w:val="24"/>
        </w:rPr>
        <w:t>web</w:t>
      </w:r>
      <w:r>
        <w:rPr>
          <w:rFonts w:cs="Times New Roman"/>
          <w:szCs w:val="24"/>
        </w:rPr>
        <w:t>-based</w:t>
      </w:r>
      <w:r w:rsidRPr="00D93BA2">
        <w:rPr>
          <w:rFonts w:cs="Times New Roman"/>
          <w:szCs w:val="24"/>
        </w:rPr>
        <w:t xml:space="preserve"> survey. The survey will</w:t>
      </w:r>
      <w:r>
        <w:rPr>
          <w:rFonts w:cs="Times New Roman"/>
          <w:szCs w:val="24"/>
        </w:rPr>
        <w:t xml:space="preserve"> collect information about:</w:t>
      </w:r>
    </w:p>
    <w:p w:rsidR="0061777F" w:rsidRPr="00975258" w:rsidRDefault="0061777F" w:rsidP="0061777F">
      <w:pPr>
        <w:tabs>
          <w:tab w:val="left" w:pos="8820"/>
        </w:tabs>
        <w:spacing w:after="0" w:line="240" w:lineRule="auto"/>
        <w:ind w:left="180" w:right="450"/>
        <w:rPr>
          <w:rFonts w:cs="Times New Roman"/>
          <w:color w:val="000000"/>
          <w:szCs w:val="24"/>
        </w:rPr>
      </w:pPr>
    </w:p>
    <w:p w:rsidR="00BB777E" w:rsidRDefault="00BB777E" w:rsidP="0061777F">
      <w:pPr>
        <w:pStyle w:val="ListParagraph"/>
        <w:numPr>
          <w:ilvl w:val="0"/>
          <w:numId w:val="1"/>
        </w:numPr>
        <w:tabs>
          <w:tab w:val="left" w:pos="8820"/>
        </w:tabs>
        <w:spacing w:after="0" w:line="240" w:lineRule="auto"/>
        <w:ind w:right="450"/>
        <w:rPr>
          <w:rFonts w:ascii="Times New Roman" w:hAnsi="Times New Roman" w:cs="Times New Roman"/>
          <w:sz w:val="24"/>
          <w:szCs w:val="24"/>
        </w:rPr>
      </w:pPr>
      <w:r>
        <w:rPr>
          <w:rFonts w:ascii="Times New Roman" w:hAnsi="Times New Roman" w:cs="Times New Roman"/>
          <w:sz w:val="24"/>
          <w:szCs w:val="24"/>
        </w:rPr>
        <w:t>T</w:t>
      </w:r>
      <w:r w:rsidRPr="00AF318A">
        <w:rPr>
          <w:rFonts w:ascii="Times New Roman" w:hAnsi="Times New Roman" w:cs="Times New Roman"/>
          <w:sz w:val="24"/>
          <w:szCs w:val="24"/>
        </w:rPr>
        <w:t xml:space="preserve">he different funding streams used for the provision of services to </w:t>
      </w:r>
      <w:r w:rsidR="009A2D1E">
        <w:rPr>
          <w:rFonts w:ascii="Times New Roman" w:hAnsi="Times New Roman" w:cs="Times New Roman"/>
          <w:sz w:val="24"/>
          <w:szCs w:val="24"/>
        </w:rPr>
        <w:t>people living with HIV/AIDS (</w:t>
      </w:r>
      <w:r w:rsidRPr="00AF318A">
        <w:rPr>
          <w:rFonts w:ascii="Times New Roman" w:hAnsi="Times New Roman" w:cs="Times New Roman"/>
          <w:sz w:val="24"/>
          <w:szCs w:val="24"/>
        </w:rPr>
        <w:t>PLWHA</w:t>
      </w:r>
      <w:r w:rsidR="009A2D1E">
        <w:rPr>
          <w:rFonts w:ascii="Times New Roman" w:hAnsi="Times New Roman" w:cs="Times New Roman"/>
          <w:sz w:val="24"/>
          <w:szCs w:val="24"/>
        </w:rPr>
        <w:t>)</w:t>
      </w:r>
    </w:p>
    <w:p w:rsidR="00BB777E" w:rsidRDefault="009566F3" w:rsidP="0061777F">
      <w:pPr>
        <w:pStyle w:val="ListParagraph"/>
        <w:numPr>
          <w:ilvl w:val="0"/>
          <w:numId w:val="1"/>
        </w:numPr>
        <w:tabs>
          <w:tab w:val="left" w:pos="8820"/>
        </w:tabs>
        <w:spacing w:after="0" w:line="240" w:lineRule="auto"/>
        <w:ind w:right="450"/>
        <w:rPr>
          <w:rFonts w:ascii="Times New Roman" w:hAnsi="Times New Roman" w:cs="Times New Roman"/>
          <w:sz w:val="24"/>
          <w:szCs w:val="24"/>
        </w:rPr>
      </w:pPr>
      <w:r>
        <w:rPr>
          <w:rFonts w:ascii="Times New Roman" w:hAnsi="Times New Roman" w:cs="Times New Roman"/>
          <w:sz w:val="24"/>
          <w:szCs w:val="24"/>
        </w:rPr>
        <w:t xml:space="preserve">Your agency’s approach to tracking </w:t>
      </w:r>
      <w:r w:rsidR="00BB777E">
        <w:rPr>
          <w:rFonts w:ascii="Times New Roman" w:hAnsi="Times New Roman" w:cs="Times New Roman"/>
          <w:sz w:val="24"/>
          <w:szCs w:val="24"/>
        </w:rPr>
        <w:t>health insurance</w:t>
      </w:r>
      <w:r>
        <w:rPr>
          <w:rFonts w:ascii="Times New Roman" w:hAnsi="Times New Roman" w:cs="Times New Roman"/>
          <w:sz w:val="24"/>
          <w:szCs w:val="24"/>
        </w:rPr>
        <w:t xml:space="preserve"> coverage</w:t>
      </w:r>
      <w:r w:rsidR="00BB777E" w:rsidRPr="00AF318A">
        <w:rPr>
          <w:rFonts w:ascii="Times New Roman" w:hAnsi="Times New Roman" w:cs="Times New Roman"/>
          <w:sz w:val="24"/>
          <w:szCs w:val="24"/>
        </w:rPr>
        <w:t xml:space="preserve"> </w:t>
      </w:r>
    </w:p>
    <w:p w:rsidR="00BB777E" w:rsidRDefault="00BB777E" w:rsidP="0061777F">
      <w:pPr>
        <w:pStyle w:val="ListParagraph"/>
        <w:numPr>
          <w:ilvl w:val="0"/>
          <w:numId w:val="1"/>
        </w:numPr>
        <w:tabs>
          <w:tab w:val="left" w:pos="8820"/>
        </w:tabs>
        <w:spacing w:after="0" w:line="240" w:lineRule="auto"/>
        <w:ind w:right="450"/>
        <w:rPr>
          <w:rFonts w:ascii="Times New Roman" w:hAnsi="Times New Roman" w:cs="Times New Roman"/>
          <w:sz w:val="24"/>
          <w:szCs w:val="24"/>
        </w:rPr>
      </w:pPr>
      <w:r>
        <w:rPr>
          <w:rFonts w:ascii="Times New Roman" w:hAnsi="Times New Roman" w:cs="Times New Roman"/>
          <w:sz w:val="24"/>
          <w:szCs w:val="24"/>
        </w:rPr>
        <w:t>F</w:t>
      </w:r>
      <w:r w:rsidRPr="00AF318A">
        <w:rPr>
          <w:rFonts w:ascii="Times New Roman" w:hAnsi="Times New Roman" w:cs="Times New Roman"/>
          <w:sz w:val="24"/>
          <w:szCs w:val="24"/>
        </w:rPr>
        <w:t>unding sour</w:t>
      </w:r>
      <w:r w:rsidR="00975258">
        <w:rPr>
          <w:rFonts w:ascii="Times New Roman" w:hAnsi="Times New Roman" w:cs="Times New Roman"/>
          <w:sz w:val="24"/>
          <w:szCs w:val="24"/>
        </w:rPr>
        <w:t>ces and costs of care</w:t>
      </w:r>
      <w:r w:rsidRPr="00AF318A">
        <w:rPr>
          <w:rFonts w:ascii="Times New Roman" w:hAnsi="Times New Roman" w:cs="Times New Roman"/>
          <w:sz w:val="24"/>
          <w:szCs w:val="24"/>
        </w:rPr>
        <w:t xml:space="preserve"> </w:t>
      </w:r>
    </w:p>
    <w:p w:rsidR="00BB777E" w:rsidRPr="00AF318A" w:rsidRDefault="009566F3" w:rsidP="0061777F">
      <w:pPr>
        <w:pStyle w:val="ListParagraph"/>
        <w:numPr>
          <w:ilvl w:val="0"/>
          <w:numId w:val="1"/>
        </w:numPr>
        <w:tabs>
          <w:tab w:val="left" w:pos="8820"/>
        </w:tabs>
        <w:spacing w:after="0" w:line="240" w:lineRule="auto"/>
        <w:ind w:right="450"/>
        <w:rPr>
          <w:rFonts w:ascii="Times New Roman" w:hAnsi="Times New Roman" w:cs="Times New Roman"/>
          <w:sz w:val="24"/>
          <w:szCs w:val="24"/>
        </w:rPr>
      </w:pPr>
      <w:r>
        <w:rPr>
          <w:rFonts w:ascii="Times New Roman" w:hAnsi="Times New Roman" w:cs="Times New Roman"/>
          <w:sz w:val="24"/>
          <w:szCs w:val="24"/>
        </w:rPr>
        <w:t>Your agency’s</w:t>
      </w:r>
      <w:r w:rsidR="00BB777E" w:rsidRPr="00AF318A">
        <w:rPr>
          <w:rFonts w:ascii="Times New Roman" w:hAnsi="Times New Roman" w:cs="Times New Roman"/>
          <w:sz w:val="24"/>
          <w:szCs w:val="24"/>
        </w:rPr>
        <w:t xml:space="preserve"> relationships </w:t>
      </w:r>
      <w:r w:rsidR="00975258">
        <w:rPr>
          <w:rFonts w:ascii="Times New Roman" w:hAnsi="Times New Roman" w:cs="Times New Roman"/>
          <w:sz w:val="24"/>
          <w:szCs w:val="24"/>
        </w:rPr>
        <w:t>with managed care organizations</w:t>
      </w:r>
    </w:p>
    <w:p w:rsidR="00BB777E" w:rsidRDefault="00BB777E" w:rsidP="0061777F">
      <w:pPr>
        <w:tabs>
          <w:tab w:val="left" w:pos="8820"/>
        </w:tabs>
        <w:spacing w:after="0" w:line="240" w:lineRule="auto"/>
        <w:ind w:left="180" w:right="450"/>
        <w:rPr>
          <w:rFonts w:cs="Times New Roman"/>
          <w:szCs w:val="24"/>
        </w:rPr>
      </w:pPr>
    </w:p>
    <w:p w:rsidR="00BB777E" w:rsidRPr="005E3AFA" w:rsidRDefault="00BB777E" w:rsidP="0061777F">
      <w:pPr>
        <w:tabs>
          <w:tab w:val="left" w:pos="8820"/>
        </w:tabs>
        <w:spacing w:after="0" w:line="240" w:lineRule="auto"/>
        <w:ind w:left="180" w:right="450"/>
        <w:rPr>
          <w:szCs w:val="24"/>
        </w:rPr>
      </w:pPr>
      <w:r>
        <w:rPr>
          <w:szCs w:val="24"/>
        </w:rPr>
        <w:t xml:space="preserve">This information will also be used to help develop a tool </w:t>
      </w:r>
      <w:r w:rsidR="001A3205">
        <w:rPr>
          <w:szCs w:val="24"/>
        </w:rPr>
        <w:t xml:space="preserve">that grantees can use with their own internal data </w:t>
      </w:r>
      <w:r>
        <w:rPr>
          <w:szCs w:val="24"/>
        </w:rPr>
        <w:t xml:space="preserve">to assess </w:t>
      </w:r>
      <w:r w:rsidR="001A3205">
        <w:rPr>
          <w:szCs w:val="24"/>
        </w:rPr>
        <w:t xml:space="preserve">how </w:t>
      </w:r>
      <w:r>
        <w:rPr>
          <w:szCs w:val="24"/>
        </w:rPr>
        <w:t>funding stream</w:t>
      </w:r>
      <w:r w:rsidR="001A3205">
        <w:rPr>
          <w:szCs w:val="24"/>
        </w:rPr>
        <w:t>s and client insurance coverage changes over t</w:t>
      </w:r>
      <w:r w:rsidR="00174D1E">
        <w:rPr>
          <w:szCs w:val="24"/>
        </w:rPr>
        <w:t xml:space="preserve">ime within their organization. </w:t>
      </w:r>
      <w:r w:rsidR="001A3205">
        <w:rPr>
          <w:szCs w:val="24"/>
        </w:rPr>
        <w:t>This tool will be offered as a technical assistance tool for grantees.</w:t>
      </w:r>
      <w:r>
        <w:rPr>
          <w:szCs w:val="24"/>
        </w:rPr>
        <w:t xml:space="preserve">  </w:t>
      </w:r>
    </w:p>
    <w:p w:rsidR="00BB777E" w:rsidRDefault="00BB777E" w:rsidP="0061777F">
      <w:pPr>
        <w:tabs>
          <w:tab w:val="left" w:pos="8820"/>
        </w:tabs>
        <w:spacing w:after="0" w:line="240" w:lineRule="auto"/>
        <w:ind w:left="180" w:right="450"/>
        <w:rPr>
          <w:rFonts w:cs="Times New Roman"/>
          <w:szCs w:val="24"/>
        </w:rPr>
      </w:pPr>
    </w:p>
    <w:p w:rsidR="00BB777E" w:rsidRDefault="00BB777E" w:rsidP="0061777F">
      <w:pPr>
        <w:tabs>
          <w:tab w:val="left" w:pos="8820"/>
        </w:tabs>
        <w:spacing w:after="0" w:line="240" w:lineRule="auto"/>
        <w:ind w:left="180" w:right="450"/>
        <w:rPr>
          <w:rFonts w:cs="Times New Roman"/>
          <w:szCs w:val="24"/>
        </w:rPr>
      </w:pPr>
      <w:r w:rsidRPr="001A5C80">
        <w:rPr>
          <w:rFonts w:cs="Times New Roman"/>
          <w:szCs w:val="24"/>
        </w:rPr>
        <w:t xml:space="preserve">If your program </w:t>
      </w:r>
      <w:r w:rsidR="009A2D1E">
        <w:rPr>
          <w:rFonts w:cs="Times New Roman"/>
          <w:szCs w:val="24"/>
        </w:rPr>
        <w:t>is able to</w:t>
      </w:r>
      <w:r w:rsidRPr="001A5C80">
        <w:rPr>
          <w:rFonts w:cs="Times New Roman"/>
          <w:szCs w:val="24"/>
        </w:rPr>
        <w:t xml:space="preserve"> participate, </w:t>
      </w:r>
      <w:r>
        <w:rPr>
          <w:rFonts w:cs="Times New Roman"/>
          <w:szCs w:val="24"/>
        </w:rPr>
        <w:t>please contact Rodolfo Matos at rmatos@wrma.com or (301) 881-2590, Ext. 257, within one week of this invitation. W</w:t>
      </w:r>
      <w:r w:rsidRPr="001A5C80">
        <w:rPr>
          <w:rFonts w:cs="Times New Roman"/>
          <w:szCs w:val="24"/>
        </w:rPr>
        <w:t xml:space="preserve">e </w:t>
      </w:r>
      <w:r>
        <w:rPr>
          <w:rFonts w:cs="Times New Roman"/>
          <w:szCs w:val="24"/>
        </w:rPr>
        <w:t xml:space="preserve">will follow up with you to </w:t>
      </w:r>
      <w:r w:rsidRPr="001A5C80">
        <w:rPr>
          <w:rFonts w:cs="Times New Roman"/>
          <w:szCs w:val="24"/>
        </w:rPr>
        <w:t xml:space="preserve">provide further details and coordinate timing for </w:t>
      </w:r>
      <w:r>
        <w:rPr>
          <w:rFonts w:cs="Times New Roman"/>
          <w:szCs w:val="24"/>
        </w:rPr>
        <w:t>completing the</w:t>
      </w:r>
      <w:r w:rsidRPr="001A5C80">
        <w:rPr>
          <w:rFonts w:cs="Times New Roman"/>
          <w:szCs w:val="24"/>
        </w:rPr>
        <w:t xml:space="preserve"> </w:t>
      </w:r>
      <w:r>
        <w:rPr>
          <w:rFonts w:cs="Times New Roman"/>
          <w:szCs w:val="24"/>
        </w:rPr>
        <w:t>survey</w:t>
      </w:r>
      <w:r w:rsidRPr="001A5C80">
        <w:rPr>
          <w:rFonts w:cs="Times New Roman"/>
          <w:szCs w:val="24"/>
        </w:rPr>
        <w:t xml:space="preserve">. </w:t>
      </w:r>
      <w:r>
        <w:rPr>
          <w:rFonts w:cs="Times New Roman"/>
          <w:szCs w:val="24"/>
        </w:rPr>
        <w:t xml:space="preserve">In the meantime, </w:t>
      </w:r>
      <w:r w:rsidR="009A2D1E">
        <w:rPr>
          <w:rFonts w:cs="Times New Roman"/>
          <w:szCs w:val="24"/>
        </w:rPr>
        <w:t>if you have any questions, please do not hesitate to contact me.</w:t>
      </w:r>
    </w:p>
    <w:p w:rsidR="009A2D1E" w:rsidRPr="001A5C80" w:rsidRDefault="009A2D1E" w:rsidP="0061777F">
      <w:pPr>
        <w:tabs>
          <w:tab w:val="left" w:pos="8820"/>
        </w:tabs>
        <w:spacing w:after="0" w:line="240" w:lineRule="auto"/>
        <w:ind w:left="180" w:right="450"/>
        <w:rPr>
          <w:rFonts w:cs="Times New Roman"/>
          <w:szCs w:val="24"/>
        </w:rPr>
      </w:pPr>
    </w:p>
    <w:p w:rsidR="00BB777E" w:rsidRPr="001A5C80" w:rsidRDefault="00BB777E" w:rsidP="0061777F">
      <w:pPr>
        <w:tabs>
          <w:tab w:val="left" w:pos="8820"/>
        </w:tabs>
        <w:spacing w:after="0" w:line="240" w:lineRule="auto"/>
        <w:ind w:left="180" w:right="450"/>
        <w:rPr>
          <w:rFonts w:cs="Times New Roman"/>
          <w:szCs w:val="24"/>
        </w:rPr>
      </w:pPr>
      <w:r w:rsidRPr="001A5C80">
        <w:rPr>
          <w:rFonts w:cs="Times New Roman"/>
          <w:szCs w:val="24"/>
        </w:rPr>
        <w:t>Thank you for considering this invitation. Your participation and contribution are important to better understand the role of the RWHAP in insuring high quality, coordinated care for</w:t>
      </w:r>
      <w:r w:rsidR="009A2D1E">
        <w:rPr>
          <w:rFonts w:cs="Times New Roman"/>
          <w:szCs w:val="24"/>
        </w:rPr>
        <w:t xml:space="preserve"> PLWHA their families.</w:t>
      </w:r>
      <w:r w:rsidRPr="001A5C80">
        <w:rPr>
          <w:rFonts w:cs="Times New Roman"/>
          <w:szCs w:val="24"/>
        </w:rPr>
        <w:t xml:space="preserve"> </w:t>
      </w:r>
    </w:p>
    <w:p w:rsidR="00BB777E" w:rsidRDefault="00BB777E" w:rsidP="0061777F">
      <w:pPr>
        <w:tabs>
          <w:tab w:val="left" w:pos="8820"/>
        </w:tabs>
        <w:spacing w:after="0" w:line="240" w:lineRule="auto"/>
        <w:ind w:left="630" w:right="450"/>
        <w:rPr>
          <w:rFonts w:cs="Times New Roman"/>
          <w:szCs w:val="24"/>
        </w:rPr>
      </w:pPr>
    </w:p>
    <w:p w:rsidR="00BB777E" w:rsidRDefault="00BB777E" w:rsidP="0061777F">
      <w:pPr>
        <w:tabs>
          <w:tab w:val="left" w:pos="8820"/>
        </w:tabs>
        <w:spacing w:after="0" w:line="240" w:lineRule="auto"/>
        <w:ind w:left="180" w:right="450"/>
        <w:rPr>
          <w:rFonts w:cs="Times New Roman"/>
          <w:szCs w:val="24"/>
        </w:rPr>
      </w:pPr>
      <w:r w:rsidRPr="001A5C80">
        <w:rPr>
          <w:rFonts w:cs="Times New Roman"/>
          <w:szCs w:val="24"/>
        </w:rPr>
        <w:t>Sincerely,</w:t>
      </w:r>
    </w:p>
    <w:p w:rsidR="00BB777E" w:rsidRPr="001A5C80" w:rsidRDefault="00BB777E" w:rsidP="0061777F">
      <w:pPr>
        <w:tabs>
          <w:tab w:val="left" w:pos="8820"/>
        </w:tabs>
        <w:spacing w:after="0" w:line="240" w:lineRule="auto"/>
        <w:ind w:left="180" w:right="450"/>
        <w:rPr>
          <w:rFonts w:cs="Times New Roman"/>
          <w:szCs w:val="24"/>
        </w:rPr>
      </w:pPr>
    </w:p>
    <w:p w:rsidR="00BB777E" w:rsidRDefault="00BB777E" w:rsidP="0061777F">
      <w:pPr>
        <w:tabs>
          <w:tab w:val="left" w:pos="8820"/>
        </w:tabs>
        <w:spacing w:after="0" w:line="240" w:lineRule="auto"/>
        <w:ind w:left="180" w:right="450"/>
        <w:rPr>
          <w:rFonts w:cs="Times New Roman"/>
          <w:b/>
          <w:bCs/>
          <w:i/>
          <w:iCs/>
          <w:sz w:val="20"/>
          <w:szCs w:val="20"/>
        </w:rPr>
      </w:pPr>
    </w:p>
    <w:p w:rsidR="00BB777E" w:rsidRPr="00203EEC" w:rsidRDefault="00BB777E" w:rsidP="0061777F">
      <w:pPr>
        <w:tabs>
          <w:tab w:val="left" w:pos="8820"/>
        </w:tabs>
        <w:spacing w:after="0" w:line="240" w:lineRule="auto"/>
        <w:ind w:left="180" w:right="450"/>
        <w:rPr>
          <w:rFonts w:cs="Times New Roman"/>
          <w:b/>
          <w:bCs/>
          <w:i/>
          <w:iCs/>
        </w:rPr>
      </w:pPr>
      <w:r w:rsidRPr="00203EEC">
        <w:rPr>
          <w:rFonts w:cs="Times New Roman"/>
          <w:b/>
          <w:bCs/>
          <w:i/>
          <w:iCs/>
        </w:rPr>
        <w:t>Liz Oppenheim, J.D.</w:t>
      </w:r>
    </w:p>
    <w:p w:rsidR="00BB777E" w:rsidRPr="00203EEC" w:rsidRDefault="00BB777E" w:rsidP="0061777F">
      <w:pPr>
        <w:tabs>
          <w:tab w:val="left" w:pos="8820"/>
        </w:tabs>
        <w:spacing w:after="0" w:line="240" w:lineRule="auto"/>
        <w:ind w:left="180" w:right="450"/>
        <w:rPr>
          <w:rFonts w:cs="Times New Roman"/>
        </w:rPr>
      </w:pPr>
      <w:r w:rsidRPr="00203EEC">
        <w:rPr>
          <w:rFonts w:cs="Times New Roman"/>
        </w:rPr>
        <w:t>Project Director</w:t>
      </w:r>
    </w:p>
    <w:p w:rsidR="00BB777E" w:rsidRPr="00203EEC" w:rsidRDefault="00BB777E" w:rsidP="0061777F">
      <w:pPr>
        <w:tabs>
          <w:tab w:val="left" w:pos="8820"/>
        </w:tabs>
        <w:spacing w:after="0" w:line="240" w:lineRule="auto"/>
        <w:ind w:left="180" w:right="450"/>
        <w:rPr>
          <w:rFonts w:cs="Times New Roman"/>
        </w:rPr>
      </w:pPr>
      <w:r w:rsidRPr="00203EEC">
        <w:rPr>
          <w:rFonts w:cs="Times New Roman"/>
        </w:rPr>
        <w:t>Walter R. McDonald &amp; Associates Inc.</w:t>
      </w:r>
    </w:p>
    <w:p w:rsidR="00BB777E" w:rsidRPr="00203EEC" w:rsidRDefault="00BB777E" w:rsidP="0061777F">
      <w:pPr>
        <w:tabs>
          <w:tab w:val="left" w:pos="8820"/>
        </w:tabs>
        <w:spacing w:after="0" w:line="240" w:lineRule="auto"/>
        <w:ind w:left="180" w:right="450"/>
        <w:rPr>
          <w:rFonts w:cs="Times New Roman"/>
        </w:rPr>
      </w:pPr>
      <w:r w:rsidRPr="00203EEC">
        <w:rPr>
          <w:rFonts w:cs="Times New Roman"/>
        </w:rPr>
        <w:t>12300 Twinbrook Parkway</w:t>
      </w:r>
      <w:r>
        <w:rPr>
          <w:rFonts w:cs="Times New Roman"/>
        </w:rPr>
        <w:t>, Suite 310</w:t>
      </w:r>
    </w:p>
    <w:p w:rsidR="00BB777E" w:rsidRPr="00203EEC" w:rsidRDefault="00BB777E" w:rsidP="0061777F">
      <w:pPr>
        <w:tabs>
          <w:tab w:val="left" w:pos="8820"/>
        </w:tabs>
        <w:spacing w:after="0" w:line="240" w:lineRule="auto"/>
        <w:ind w:left="180" w:right="450"/>
        <w:rPr>
          <w:rFonts w:cs="Times New Roman"/>
        </w:rPr>
      </w:pPr>
      <w:r w:rsidRPr="00203EEC">
        <w:rPr>
          <w:rFonts w:cs="Times New Roman"/>
        </w:rPr>
        <w:t>Rockville, MD 20852</w:t>
      </w:r>
    </w:p>
    <w:p w:rsidR="00BB777E" w:rsidRDefault="00BB777E" w:rsidP="0061777F">
      <w:pPr>
        <w:tabs>
          <w:tab w:val="left" w:pos="8820"/>
        </w:tabs>
        <w:spacing w:after="0" w:line="240" w:lineRule="auto"/>
        <w:ind w:left="180" w:right="450"/>
        <w:rPr>
          <w:rFonts w:cs="Times New Roman"/>
        </w:rPr>
      </w:pPr>
      <w:r w:rsidRPr="00203EEC">
        <w:rPr>
          <w:rFonts w:cs="Times New Roman"/>
        </w:rPr>
        <w:t>Phone 301-881-2590 ext. 243</w:t>
      </w:r>
    </w:p>
    <w:p w:rsidR="009A2D1E" w:rsidRDefault="009A2D1E" w:rsidP="0061777F">
      <w:pPr>
        <w:tabs>
          <w:tab w:val="left" w:pos="8820"/>
        </w:tabs>
        <w:spacing w:after="0" w:line="240" w:lineRule="auto"/>
        <w:ind w:left="180" w:right="450"/>
        <w:rPr>
          <w:rFonts w:cs="Times New Roman"/>
        </w:rPr>
      </w:pPr>
      <w:hyperlink r:id="rId9" w:history="1">
        <w:r w:rsidRPr="004C3325">
          <w:rPr>
            <w:rStyle w:val="Hyperlink"/>
            <w:rFonts w:cs="Times New Roman"/>
          </w:rPr>
          <w:t>loppenheim@wrma.com</w:t>
        </w:r>
      </w:hyperlink>
    </w:p>
    <w:p w:rsidR="009A2D1E" w:rsidRPr="00203EEC" w:rsidRDefault="009A2D1E" w:rsidP="0061777F">
      <w:pPr>
        <w:tabs>
          <w:tab w:val="left" w:pos="8820"/>
        </w:tabs>
        <w:spacing w:after="0" w:line="240" w:lineRule="auto"/>
        <w:ind w:left="180" w:right="450"/>
        <w:rPr>
          <w:rFonts w:cs="Times New Roman"/>
        </w:rPr>
      </w:pPr>
    </w:p>
    <w:p w:rsidR="009566F3" w:rsidRDefault="009566F3" w:rsidP="00BB777E">
      <w:pPr>
        <w:tabs>
          <w:tab w:val="left" w:pos="8820"/>
        </w:tabs>
        <w:spacing w:after="0" w:line="240" w:lineRule="auto"/>
        <w:ind w:left="630"/>
        <w:rPr>
          <w:rFonts w:cs="Times New Roman"/>
          <w:sz w:val="20"/>
          <w:szCs w:val="20"/>
        </w:rPr>
      </w:pPr>
      <w:r>
        <w:rPr>
          <w:rFonts w:cs="Times New Roman"/>
          <w:sz w:val="20"/>
          <w:szCs w:val="20"/>
        </w:rPr>
        <w:br w:type="page"/>
      </w:r>
    </w:p>
    <w:p w:rsidR="00DD5A5D" w:rsidRDefault="00DD5A5D" w:rsidP="0061777F">
      <w:pPr>
        <w:spacing w:after="0" w:line="240" w:lineRule="auto"/>
        <w:ind w:right="540"/>
        <w:rPr>
          <w:rFonts w:cs="Times New Roman"/>
          <w:szCs w:val="24"/>
        </w:rPr>
      </w:pPr>
      <w:r>
        <w:rPr>
          <w:rFonts w:cs="Times New Roman"/>
          <w:szCs w:val="24"/>
        </w:rPr>
        <w:lastRenderedPageBreak/>
        <w:t xml:space="preserve">Dear </w:t>
      </w:r>
      <w:r w:rsidRPr="001A5C80">
        <w:rPr>
          <w:rFonts w:cs="Times New Roman"/>
          <w:szCs w:val="24"/>
        </w:rPr>
        <w:t>[Name of Program Director]</w:t>
      </w:r>
      <w:r>
        <w:rPr>
          <w:rFonts w:cs="Times New Roman"/>
          <w:color w:val="1F497D"/>
          <w:szCs w:val="24"/>
        </w:rPr>
        <w:t>,</w:t>
      </w:r>
    </w:p>
    <w:p w:rsidR="009A2D1E" w:rsidRDefault="009A2D1E" w:rsidP="0061777F">
      <w:pPr>
        <w:spacing w:after="0" w:line="240" w:lineRule="auto"/>
        <w:ind w:right="540"/>
        <w:rPr>
          <w:rFonts w:cs="Times New Roman"/>
          <w:szCs w:val="24"/>
        </w:rPr>
      </w:pPr>
    </w:p>
    <w:p w:rsidR="00DD5A5D" w:rsidRDefault="00DD5A5D" w:rsidP="0061777F">
      <w:pPr>
        <w:spacing w:after="0" w:line="240" w:lineRule="auto"/>
        <w:ind w:right="540"/>
        <w:rPr>
          <w:rFonts w:cs="Times New Roman"/>
          <w:szCs w:val="24"/>
        </w:rPr>
      </w:pPr>
      <w:r>
        <w:rPr>
          <w:rFonts w:cs="Times New Roman"/>
          <w:szCs w:val="24"/>
        </w:rPr>
        <w:t xml:space="preserve">Thank you for agreeing to participate in the </w:t>
      </w:r>
      <w:r w:rsidRPr="00174D1E">
        <w:rPr>
          <w:rFonts w:cs="Times New Roman"/>
          <w:i/>
          <w:szCs w:val="24"/>
        </w:rPr>
        <w:t>Understanding and Monitoring Funding Streams in Ryan White Clinics</w:t>
      </w:r>
      <w:r>
        <w:rPr>
          <w:rFonts w:cs="Times New Roman"/>
          <w:szCs w:val="24"/>
        </w:rPr>
        <w:t xml:space="preserve"> study. This e-mail provides you with instructions for completing the </w:t>
      </w:r>
      <w:r w:rsidR="00A61C40">
        <w:rPr>
          <w:rFonts w:cs="Times New Roman"/>
          <w:szCs w:val="24"/>
        </w:rPr>
        <w:t>web</w:t>
      </w:r>
      <w:r>
        <w:rPr>
          <w:rFonts w:cs="Times New Roman"/>
          <w:szCs w:val="24"/>
        </w:rPr>
        <w:t xml:space="preserve">-based survey. </w:t>
      </w:r>
    </w:p>
    <w:p w:rsidR="00DD5A5D" w:rsidRDefault="00DD5A5D" w:rsidP="0061777F">
      <w:pPr>
        <w:spacing w:after="0" w:line="240" w:lineRule="auto"/>
        <w:ind w:right="540"/>
        <w:rPr>
          <w:rFonts w:cs="Times New Roman"/>
          <w:szCs w:val="24"/>
        </w:rPr>
      </w:pPr>
    </w:p>
    <w:p w:rsidR="00DD5A5D" w:rsidRDefault="00DD5A5D" w:rsidP="0061777F">
      <w:pPr>
        <w:spacing w:after="0" w:line="240" w:lineRule="auto"/>
        <w:ind w:right="540"/>
        <w:rPr>
          <w:rFonts w:cs="Times New Roman"/>
          <w:szCs w:val="24"/>
        </w:rPr>
      </w:pPr>
      <w:r>
        <w:rPr>
          <w:rFonts w:cs="Times New Roman"/>
          <w:szCs w:val="24"/>
        </w:rPr>
        <w:t>A MS Word version of the survey and a glossary of terms are attached</w:t>
      </w:r>
      <w:r w:rsidRPr="000A3C96">
        <w:rPr>
          <w:rFonts w:cs="Times New Roman"/>
          <w:szCs w:val="24"/>
        </w:rPr>
        <w:t xml:space="preserve"> </w:t>
      </w:r>
      <w:r>
        <w:rPr>
          <w:rFonts w:cs="Times New Roman"/>
          <w:szCs w:val="24"/>
        </w:rPr>
        <w:t xml:space="preserve">for your reference. Prior to answering the </w:t>
      </w:r>
      <w:r w:rsidR="00A61C40">
        <w:rPr>
          <w:rFonts w:cs="Times New Roman"/>
          <w:szCs w:val="24"/>
        </w:rPr>
        <w:t>web</w:t>
      </w:r>
      <w:r>
        <w:rPr>
          <w:rFonts w:cs="Times New Roman"/>
          <w:szCs w:val="24"/>
        </w:rPr>
        <w:t xml:space="preserve">-based survey, we recommend that you take a look at the survey to become familiar with the different topics covered. This will assist you in identifying any additional staff members who might be needed to answer all of the questions. The glossary will clarify some terms used in the survey. </w:t>
      </w:r>
    </w:p>
    <w:p w:rsidR="00DD5A5D" w:rsidRDefault="00DD5A5D" w:rsidP="0061777F">
      <w:pPr>
        <w:spacing w:after="0" w:line="240" w:lineRule="auto"/>
        <w:ind w:right="540"/>
        <w:rPr>
          <w:rFonts w:cs="Times New Roman"/>
          <w:szCs w:val="24"/>
        </w:rPr>
      </w:pPr>
    </w:p>
    <w:p w:rsidR="00DD5A5D" w:rsidRDefault="00DD5A5D" w:rsidP="0061777F">
      <w:pPr>
        <w:spacing w:after="0" w:line="240" w:lineRule="auto"/>
        <w:ind w:right="540"/>
        <w:rPr>
          <w:rFonts w:cs="Times New Roman"/>
          <w:szCs w:val="24"/>
        </w:rPr>
      </w:pPr>
      <w:r>
        <w:rPr>
          <w:rFonts w:cs="Times New Roman"/>
          <w:szCs w:val="24"/>
        </w:rPr>
        <w:t xml:space="preserve">You will receive a follow-up e-mail from Survey Monkey with a direct link for completing the </w:t>
      </w:r>
      <w:r w:rsidR="00A61C40">
        <w:rPr>
          <w:rFonts w:cs="Times New Roman"/>
          <w:szCs w:val="24"/>
        </w:rPr>
        <w:t>web</w:t>
      </w:r>
      <w:r>
        <w:rPr>
          <w:rFonts w:cs="Times New Roman"/>
          <w:szCs w:val="24"/>
        </w:rPr>
        <w:t xml:space="preserve">-based survey soon. </w:t>
      </w:r>
    </w:p>
    <w:p w:rsidR="00DD5A5D" w:rsidRDefault="00DD5A5D" w:rsidP="0061777F">
      <w:pPr>
        <w:spacing w:after="0" w:line="240" w:lineRule="auto"/>
        <w:ind w:right="540"/>
        <w:rPr>
          <w:rFonts w:cs="Times New Roman"/>
          <w:szCs w:val="24"/>
        </w:rPr>
      </w:pPr>
    </w:p>
    <w:p w:rsidR="00DD5A5D" w:rsidRDefault="00DD5A5D" w:rsidP="0061777F">
      <w:pPr>
        <w:spacing w:after="0" w:line="240" w:lineRule="auto"/>
        <w:ind w:right="540"/>
        <w:rPr>
          <w:rFonts w:cs="Times New Roman"/>
          <w:szCs w:val="24"/>
        </w:rPr>
      </w:pPr>
      <w:r>
        <w:rPr>
          <w:rFonts w:cs="Times New Roman"/>
          <w:szCs w:val="24"/>
        </w:rPr>
        <w:t>To complete the study, we ask that you follow the steps below:</w:t>
      </w:r>
    </w:p>
    <w:p w:rsidR="00DD5A5D" w:rsidRDefault="00DD5A5D" w:rsidP="0061777F">
      <w:pPr>
        <w:spacing w:after="0" w:line="240" w:lineRule="auto"/>
        <w:ind w:right="540"/>
        <w:rPr>
          <w:rFonts w:cs="Times New Roman"/>
          <w:szCs w:val="24"/>
        </w:rPr>
      </w:pPr>
    </w:p>
    <w:p w:rsidR="00DD5A5D" w:rsidRDefault="00DD5A5D" w:rsidP="0061777F">
      <w:pPr>
        <w:pStyle w:val="ListParagraph"/>
        <w:numPr>
          <w:ilvl w:val="0"/>
          <w:numId w:val="2"/>
        </w:numPr>
        <w:spacing w:after="0" w:line="240" w:lineRule="auto"/>
        <w:ind w:right="540"/>
        <w:contextualSpacing w:val="0"/>
        <w:rPr>
          <w:rFonts w:ascii="Times New Roman" w:hAnsi="Times New Roman" w:cs="Times New Roman"/>
          <w:sz w:val="24"/>
          <w:szCs w:val="24"/>
        </w:rPr>
      </w:pPr>
      <w:r>
        <w:rPr>
          <w:rFonts w:ascii="Times New Roman" w:hAnsi="Times New Roman" w:cs="Times New Roman"/>
          <w:sz w:val="24"/>
          <w:szCs w:val="24"/>
        </w:rPr>
        <w:t>Access the online survey by clicking on the Survey Monkey link</w:t>
      </w:r>
    </w:p>
    <w:p w:rsidR="00DD5A5D" w:rsidRDefault="00DD5A5D" w:rsidP="0061777F">
      <w:pPr>
        <w:pStyle w:val="ListParagraph"/>
        <w:numPr>
          <w:ilvl w:val="0"/>
          <w:numId w:val="2"/>
        </w:numPr>
        <w:spacing w:after="0" w:line="240" w:lineRule="auto"/>
        <w:ind w:right="540"/>
        <w:contextualSpacing w:val="0"/>
        <w:rPr>
          <w:rFonts w:ascii="Times New Roman" w:hAnsi="Times New Roman" w:cs="Times New Roman"/>
          <w:sz w:val="24"/>
          <w:szCs w:val="24"/>
        </w:rPr>
      </w:pPr>
      <w:r>
        <w:rPr>
          <w:rFonts w:ascii="Times New Roman" w:hAnsi="Times New Roman" w:cs="Times New Roman"/>
          <w:sz w:val="24"/>
          <w:szCs w:val="24"/>
        </w:rPr>
        <w:t xml:space="preserve">Fill out and submit the </w:t>
      </w:r>
      <w:r w:rsidR="00A61C40">
        <w:rPr>
          <w:rFonts w:ascii="Times New Roman" w:hAnsi="Times New Roman" w:cs="Times New Roman"/>
          <w:sz w:val="24"/>
          <w:szCs w:val="24"/>
        </w:rPr>
        <w:t>web</w:t>
      </w:r>
      <w:r>
        <w:rPr>
          <w:rFonts w:ascii="Times New Roman" w:hAnsi="Times New Roman" w:cs="Times New Roman"/>
          <w:sz w:val="24"/>
          <w:szCs w:val="24"/>
        </w:rPr>
        <w:t xml:space="preserve">-based Survey </w:t>
      </w:r>
      <w:r w:rsidRPr="00206E4A">
        <w:rPr>
          <w:rFonts w:ascii="Times New Roman" w:hAnsi="Times New Roman" w:cs="Times New Roman"/>
          <w:bCs/>
          <w:sz w:val="24"/>
          <w:szCs w:val="24"/>
        </w:rPr>
        <w:t>by</w:t>
      </w:r>
      <w:r>
        <w:rPr>
          <w:rFonts w:ascii="Times New Roman" w:hAnsi="Times New Roman" w:cs="Times New Roman"/>
          <w:b/>
          <w:bCs/>
          <w:sz w:val="24"/>
          <w:szCs w:val="24"/>
        </w:rPr>
        <w:t xml:space="preserve"> XX/XX/XX</w:t>
      </w:r>
      <w:r>
        <w:rPr>
          <w:rFonts w:ascii="Times New Roman" w:hAnsi="Times New Roman" w:cs="Times New Roman"/>
          <w:sz w:val="24"/>
          <w:szCs w:val="24"/>
        </w:rPr>
        <w:t xml:space="preserve"> </w:t>
      </w:r>
    </w:p>
    <w:p w:rsidR="00DD5A5D" w:rsidRPr="000B0B09" w:rsidRDefault="00DD5A5D" w:rsidP="0061777F">
      <w:pPr>
        <w:spacing w:after="0" w:line="240" w:lineRule="auto"/>
        <w:ind w:right="540"/>
        <w:rPr>
          <w:rFonts w:cs="Times New Roman"/>
          <w:szCs w:val="24"/>
        </w:rPr>
      </w:pPr>
    </w:p>
    <w:p w:rsidR="00DD5A5D" w:rsidRDefault="00DD5A5D" w:rsidP="0061777F">
      <w:pPr>
        <w:spacing w:after="0" w:line="240" w:lineRule="auto"/>
        <w:ind w:right="540"/>
        <w:rPr>
          <w:rFonts w:cs="Times New Roman"/>
          <w:szCs w:val="24"/>
        </w:rPr>
      </w:pPr>
      <w:r>
        <w:rPr>
          <w:rFonts w:cs="Times New Roman"/>
          <w:szCs w:val="24"/>
        </w:rPr>
        <w:t xml:space="preserve">If you have any questions about participating in the study, or the survey, please contact Rodolfo Matos at </w:t>
      </w:r>
      <w:r w:rsidRPr="001A16CB">
        <w:rPr>
          <w:rFonts w:cs="Times New Roman"/>
          <w:szCs w:val="24"/>
        </w:rPr>
        <w:t>rmatos@wrma.com</w:t>
      </w:r>
      <w:r>
        <w:rPr>
          <w:rFonts w:cs="Times New Roman"/>
          <w:szCs w:val="24"/>
        </w:rPr>
        <w:t xml:space="preserve"> or (301) 881-2590, Ext. 257</w:t>
      </w:r>
      <w:r w:rsidRPr="004D5681">
        <w:rPr>
          <w:rFonts w:cs="Times New Roman"/>
          <w:szCs w:val="24"/>
        </w:rPr>
        <w:t>. If y</w:t>
      </w:r>
      <w:r>
        <w:rPr>
          <w:rFonts w:cs="Times New Roman"/>
          <w:szCs w:val="24"/>
        </w:rPr>
        <w:t>ou have</w:t>
      </w:r>
      <w:r w:rsidR="009A2D1E">
        <w:rPr>
          <w:rFonts w:cs="Times New Roman"/>
          <w:szCs w:val="24"/>
        </w:rPr>
        <w:t xml:space="preserve"> problems accessing the w</w:t>
      </w:r>
      <w:r>
        <w:rPr>
          <w:rFonts w:cs="Times New Roman"/>
          <w:szCs w:val="24"/>
        </w:rPr>
        <w:t>eb-based survey or have any technical questions, please contact XXXXX at XXXXX</w:t>
      </w:r>
      <w:r w:rsidRPr="001A16CB">
        <w:rPr>
          <w:rFonts w:cs="Times New Roman"/>
          <w:szCs w:val="24"/>
        </w:rPr>
        <w:t>@wrma.com</w:t>
      </w:r>
      <w:r>
        <w:rPr>
          <w:rFonts w:cs="Times New Roman"/>
          <w:szCs w:val="24"/>
        </w:rPr>
        <w:t xml:space="preserve"> or (XXX) XXX-XXXX, Ext. XXX.</w:t>
      </w:r>
    </w:p>
    <w:p w:rsidR="00DD5A5D" w:rsidRDefault="00DD5A5D" w:rsidP="0061777F">
      <w:pPr>
        <w:spacing w:after="0" w:line="240" w:lineRule="auto"/>
        <w:ind w:right="540"/>
        <w:rPr>
          <w:rFonts w:cs="Times New Roman"/>
          <w:szCs w:val="24"/>
        </w:rPr>
      </w:pPr>
    </w:p>
    <w:p w:rsidR="00DD5A5D" w:rsidRDefault="00DD5A5D" w:rsidP="0061777F">
      <w:pPr>
        <w:spacing w:after="0" w:line="240" w:lineRule="auto"/>
        <w:ind w:right="540"/>
        <w:rPr>
          <w:rFonts w:cs="Times New Roman"/>
          <w:szCs w:val="24"/>
        </w:rPr>
      </w:pPr>
      <w:r>
        <w:rPr>
          <w:rFonts w:cs="Times New Roman"/>
          <w:szCs w:val="24"/>
        </w:rPr>
        <w:t>We appreciate your ti</w:t>
      </w:r>
      <w:r w:rsidR="009A2D1E">
        <w:rPr>
          <w:rFonts w:cs="Times New Roman"/>
          <w:szCs w:val="24"/>
        </w:rPr>
        <w:t>me and effort in completing the survey</w:t>
      </w:r>
      <w:r>
        <w:rPr>
          <w:rFonts w:cs="Times New Roman"/>
          <w:szCs w:val="24"/>
        </w:rPr>
        <w:t>. The information you provide will guide and inform the development of HRSA’s R</w:t>
      </w:r>
      <w:r w:rsidR="009A2D1E">
        <w:rPr>
          <w:rFonts w:cs="Times New Roman"/>
          <w:szCs w:val="24"/>
        </w:rPr>
        <w:t>yan White HIV/AIDS Program</w:t>
      </w:r>
      <w:r>
        <w:rPr>
          <w:rFonts w:cs="Times New Roman"/>
          <w:szCs w:val="24"/>
        </w:rPr>
        <w:t xml:space="preserve"> policy in the future.  </w:t>
      </w:r>
    </w:p>
    <w:p w:rsidR="00DD5A5D" w:rsidRDefault="00DD5A5D" w:rsidP="0061777F">
      <w:pPr>
        <w:spacing w:after="0" w:line="240" w:lineRule="auto"/>
        <w:ind w:left="1440" w:right="540" w:hanging="1440"/>
        <w:rPr>
          <w:rFonts w:cs="Times New Roman"/>
          <w:szCs w:val="24"/>
        </w:rPr>
      </w:pPr>
    </w:p>
    <w:p w:rsidR="00DD5A5D" w:rsidRDefault="00DD5A5D" w:rsidP="009A2D1E">
      <w:pPr>
        <w:spacing w:after="0" w:line="240" w:lineRule="auto"/>
        <w:ind w:right="540"/>
        <w:rPr>
          <w:rFonts w:cs="Times New Roman"/>
          <w:szCs w:val="24"/>
        </w:rPr>
      </w:pPr>
      <w:r>
        <w:rPr>
          <w:rFonts w:cs="Times New Roman"/>
          <w:szCs w:val="24"/>
        </w:rPr>
        <w:t>Sincerely,</w:t>
      </w:r>
    </w:p>
    <w:p w:rsidR="00DD5A5D" w:rsidRPr="001B4C94" w:rsidRDefault="00DD5A5D" w:rsidP="0061777F">
      <w:pPr>
        <w:spacing w:after="0" w:line="240" w:lineRule="auto"/>
        <w:ind w:right="540"/>
        <w:rPr>
          <w:rFonts w:cs="Times New Roman"/>
          <w:szCs w:val="24"/>
        </w:rPr>
      </w:pPr>
    </w:p>
    <w:p w:rsidR="00DD5A5D" w:rsidRDefault="00DD5A5D" w:rsidP="0061777F">
      <w:pPr>
        <w:spacing w:after="0" w:line="240" w:lineRule="auto"/>
        <w:ind w:left="180" w:right="540" w:hanging="180"/>
        <w:rPr>
          <w:rFonts w:cs="Times New Roman"/>
          <w:b/>
          <w:bCs/>
          <w:i/>
          <w:iCs/>
          <w:szCs w:val="24"/>
        </w:rPr>
      </w:pPr>
    </w:p>
    <w:p w:rsidR="00DD5A5D" w:rsidRPr="001B4C94" w:rsidRDefault="00DD5A5D" w:rsidP="0061777F">
      <w:pPr>
        <w:spacing w:after="0" w:line="240" w:lineRule="auto"/>
        <w:ind w:left="180" w:right="540" w:hanging="180"/>
        <w:rPr>
          <w:rFonts w:cs="Times New Roman"/>
          <w:b/>
          <w:bCs/>
          <w:i/>
          <w:iCs/>
          <w:szCs w:val="24"/>
        </w:rPr>
      </w:pPr>
      <w:r w:rsidRPr="001B4C94">
        <w:rPr>
          <w:rFonts w:cs="Times New Roman"/>
          <w:b/>
          <w:bCs/>
          <w:i/>
          <w:iCs/>
          <w:szCs w:val="24"/>
        </w:rPr>
        <w:t>Liz Oppenheim, J.D.</w:t>
      </w:r>
    </w:p>
    <w:p w:rsidR="00DD5A5D" w:rsidRPr="001B4C94" w:rsidRDefault="00DD5A5D" w:rsidP="0061777F">
      <w:pPr>
        <w:spacing w:after="0" w:line="240" w:lineRule="auto"/>
        <w:ind w:right="540"/>
        <w:rPr>
          <w:rFonts w:cs="Times New Roman"/>
          <w:szCs w:val="24"/>
        </w:rPr>
      </w:pPr>
      <w:r w:rsidRPr="001B4C94">
        <w:rPr>
          <w:rFonts w:cs="Times New Roman"/>
          <w:szCs w:val="24"/>
        </w:rPr>
        <w:t>Project Director</w:t>
      </w:r>
    </w:p>
    <w:p w:rsidR="00DD5A5D" w:rsidRPr="001B4C94" w:rsidRDefault="00DD5A5D" w:rsidP="0061777F">
      <w:pPr>
        <w:spacing w:after="0" w:line="240" w:lineRule="auto"/>
        <w:ind w:right="540"/>
        <w:rPr>
          <w:rFonts w:cs="Times New Roman"/>
          <w:szCs w:val="24"/>
        </w:rPr>
      </w:pPr>
      <w:r w:rsidRPr="001B4C94">
        <w:rPr>
          <w:rFonts w:cs="Times New Roman"/>
          <w:szCs w:val="24"/>
        </w:rPr>
        <w:t>Walter R. McDonald &amp; Associates Inc.</w:t>
      </w:r>
    </w:p>
    <w:p w:rsidR="00DD5A5D" w:rsidRPr="001B4C94" w:rsidRDefault="00DD5A5D" w:rsidP="0061777F">
      <w:pPr>
        <w:spacing w:after="0" w:line="240" w:lineRule="auto"/>
        <w:ind w:right="540"/>
        <w:rPr>
          <w:rFonts w:cs="Times New Roman"/>
          <w:szCs w:val="24"/>
        </w:rPr>
      </w:pPr>
      <w:r w:rsidRPr="001B4C94">
        <w:rPr>
          <w:rFonts w:cs="Times New Roman"/>
          <w:szCs w:val="24"/>
        </w:rPr>
        <w:t>12300 Twinbrook Parkway</w:t>
      </w:r>
      <w:r>
        <w:rPr>
          <w:rFonts w:cs="Times New Roman"/>
          <w:szCs w:val="24"/>
        </w:rPr>
        <w:t>, Suite 310</w:t>
      </w:r>
    </w:p>
    <w:p w:rsidR="00DD5A5D" w:rsidRPr="001B4C94" w:rsidRDefault="00DD5A5D" w:rsidP="0061777F">
      <w:pPr>
        <w:spacing w:after="0" w:line="240" w:lineRule="auto"/>
        <w:ind w:right="540"/>
        <w:rPr>
          <w:rFonts w:cs="Times New Roman"/>
          <w:szCs w:val="24"/>
        </w:rPr>
      </w:pPr>
      <w:r w:rsidRPr="001B4C94">
        <w:rPr>
          <w:rFonts w:cs="Times New Roman"/>
          <w:szCs w:val="24"/>
        </w:rPr>
        <w:t>Rockville, MD 20852</w:t>
      </w:r>
    </w:p>
    <w:p w:rsidR="00DD5A5D" w:rsidRDefault="00DD5A5D" w:rsidP="0061777F">
      <w:pPr>
        <w:spacing w:after="0" w:line="240" w:lineRule="auto"/>
        <w:ind w:right="540"/>
        <w:rPr>
          <w:rFonts w:cs="Times New Roman"/>
          <w:szCs w:val="24"/>
        </w:rPr>
      </w:pPr>
      <w:r w:rsidRPr="001B4C94">
        <w:rPr>
          <w:rFonts w:cs="Times New Roman"/>
          <w:szCs w:val="24"/>
        </w:rPr>
        <w:t>Phone 301-881-2590</w:t>
      </w:r>
      <w:r>
        <w:rPr>
          <w:rFonts w:cs="Times New Roman"/>
          <w:szCs w:val="24"/>
        </w:rPr>
        <w:t>, E</w:t>
      </w:r>
      <w:r w:rsidRPr="001B4C94">
        <w:rPr>
          <w:rFonts w:cs="Times New Roman"/>
          <w:szCs w:val="24"/>
        </w:rPr>
        <w:t>xt. 243</w:t>
      </w:r>
    </w:p>
    <w:p w:rsidR="009A2D1E" w:rsidRDefault="009A2D1E" w:rsidP="0061777F">
      <w:pPr>
        <w:spacing w:after="0" w:line="240" w:lineRule="auto"/>
        <w:ind w:right="540"/>
        <w:rPr>
          <w:rFonts w:cs="Times New Roman"/>
          <w:szCs w:val="24"/>
        </w:rPr>
      </w:pPr>
      <w:hyperlink r:id="rId10" w:history="1">
        <w:r w:rsidRPr="004C3325">
          <w:rPr>
            <w:rStyle w:val="Hyperlink"/>
            <w:rFonts w:cs="Times New Roman"/>
            <w:szCs w:val="24"/>
          </w:rPr>
          <w:t>loppenheim@wrma.com</w:t>
        </w:r>
      </w:hyperlink>
    </w:p>
    <w:p w:rsidR="009A2D1E" w:rsidRPr="001B4C94" w:rsidRDefault="009A2D1E" w:rsidP="0061777F">
      <w:pPr>
        <w:spacing w:after="0" w:line="240" w:lineRule="auto"/>
        <w:ind w:right="540"/>
        <w:rPr>
          <w:rFonts w:cs="Times New Roman"/>
          <w:szCs w:val="24"/>
        </w:rPr>
      </w:pPr>
    </w:p>
    <w:p w:rsidR="006205C1" w:rsidRDefault="006205C1" w:rsidP="0061777F">
      <w:pPr>
        <w:spacing w:after="0" w:line="240" w:lineRule="auto"/>
        <w:ind w:right="540"/>
        <w:rPr>
          <w:szCs w:val="24"/>
        </w:rPr>
      </w:pPr>
    </w:p>
    <w:p w:rsidR="00C14DF8" w:rsidRDefault="009566F3" w:rsidP="00C14DF8">
      <w:pPr>
        <w:widowControl w:val="0"/>
        <w:spacing w:after="0" w:line="240" w:lineRule="auto"/>
        <w:jc w:val="center"/>
        <w:rPr>
          <w:rFonts w:ascii="Arial" w:hAnsi="Arial" w:cs="Arial"/>
          <w:b/>
          <w:sz w:val="28"/>
          <w:szCs w:val="28"/>
        </w:rPr>
      </w:pPr>
      <w:r>
        <w:br w:type="page"/>
      </w:r>
      <w:r w:rsidR="00C14DF8" w:rsidRPr="00EC7314">
        <w:rPr>
          <w:rFonts w:ascii="Arial" w:hAnsi="Arial" w:cs="Arial"/>
          <w:b/>
          <w:sz w:val="28"/>
          <w:szCs w:val="28"/>
        </w:rPr>
        <w:lastRenderedPageBreak/>
        <w:t>Participant Information Sheet</w:t>
      </w:r>
    </w:p>
    <w:p w:rsidR="00C14DF8" w:rsidRPr="00EC7314" w:rsidRDefault="00C14DF8" w:rsidP="00C14DF8">
      <w:pPr>
        <w:widowControl w:val="0"/>
        <w:spacing w:after="0" w:line="240" w:lineRule="auto"/>
        <w:jc w:val="center"/>
        <w:rPr>
          <w:rFonts w:ascii="Arial" w:hAnsi="Arial" w:cs="Arial"/>
          <w:b/>
          <w:sz w:val="28"/>
          <w:szCs w:val="28"/>
        </w:rPr>
      </w:pPr>
    </w:p>
    <w:p w:rsidR="00C14DF8" w:rsidRDefault="00C14DF8" w:rsidP="00C14DF8">
      <w:pPr>
        <w:widowControl w:val="0"/>
        <w:spacing w:after="0" w:line="240" w:lineRule="auto"/>
        <w:rPr>
          <w:szCs w:val="24"/>
        </w:rPr>
      </w:pPr>
      <w:r w:rsidRPr="00495301">
        <w:rPr>
          <w:szCs w:val="24"/>
        </w:rPr>
        <w:t xml:space="preserve">The </w:t>
      </w:r>
      <w:r w:rsidRPr="00A01031">
        <w:rPr>
          <w:szCs w:val="24"/>
        </w:rPr>
        <w:t>HIV/AIDS Bureau (HAB)</w:t>
      </w:r>
      <w:r>
        <w:rPr>
          <w:szCs w:val="24"/>
        </w:rPr>
        <w:t xml:space="preserve"> </w:t>
      </w:r>
      <w:r w:rsidR="009566F3">
        <w:rPr>
          <w:szCs w:val="24"/>
        </w:rPr>
        <w:t xml:space="preserve">of </w:t>
      </w:r>
      <w:r>
        <w:rPr>
          <w:szCs w:val="24"/>
        </w:rPr>
        <w:t xml:space="preserve">the </w:t>
      </w:r>
      <w:r w:rsidRPr="00495301">
        <w:rPr>
          <w:szCs w:val="24"/>
        </w:rPr>
        <w:t xml:space="preserve">Health Resources and Services Administration </w:t>
      </w:r>
      <w:r>
        <w:rPr>
          <w:szCs w:val="24"/>
        </w:rPr>
        <w:t>(HRSA)</w:t>
      </w:r>
      <w:r w:rsidRPr="00495301">
        <w:rPr>
          <w:szCs w:val="24"/>
        </w:rPr>
        <w:t xml:space="preserve"> is conducting a study to </w:t>
      </w:r>
      <w:r>
        <w:rPr>
          <w:szCs w:val="24"/>
        </w:rPr>
        <w:t xml:space="preserve">gain a better understanding </w:t>
      </w:r>
      <w:r w:rsidRPr="00C425A0">
        <w:rPr>
          <w:szCs w:val="24"/>
        </w:rPr>
        <w:t>of how the Ryan White HIV/AIDS Prog</w:t>
      </w:r>
      <w:r>
        <w:rPr>
          <w:szCs w:val="24"/>
        </w:rPr>
        <w:t xml:space="preserve">ram (RWHAP) provides primary outpatient </w:t>
      </w:r>
      <w:r w:rsidRPr="00C425A0">
        <w:rPr>
          <w:szCs w:val="24"/>
        </w:rPr>
        <w:t>care and essential support services to both uninsured and underinsured peop</w:t>
      </w:r>
      <w:r>
        <w:rPr>
          <w:szCs w:val="24"/>
        </w:rPr>
        <w:t>le living with HIV/AIDS (PLWHA). The study seeks to identify</w:t>
      </w:r>
      <w:r w:rsidRPr="00C425A0">
        <w:rPr>
          <w:szCs w:val="24"/>
        </w:rPr>
        <w:t xml:space="preserve"> what types of core medical services and subservices, and support services are currently not covered or not fully covered by Medicaid, Medicare, and private insurance.</w:t>
      </w:r>
      <w:r w:rsidRPr="00731AC1">
        <w:rPr>
          <w:szCs w:val="24"/>
        </w:rPr>
        <w:t xml:space="preserve"> </w:t>
      </w:r>
      <w:r>
        <w:rPr>
          <w:szCs w:val="24"/>
        </w:rPr>
        <w:t xml:space="preserve">The </w:t>
      </w:r>
      <w:r>
        <w:rPr>
          <w:rFonts w:eastAsia="Calibri"/>
          <w:szCs w:val="24"/>
        </w:rPr>
        <w:t>information collected</w:t>
      </w:r>
      <w:r w:rsidRPr="00057A26">
        <w:rPr>
          <w:szCs w:val="24"/>
        </w:rPr>
        <w:t xml:space="preserve"> </w:t>
      </w:r>
      <w:r w:rsidRPr="00C425A0">
        <w:rPr>
          <w:szCs w:val="24"/>
        </w:rPr>
        <w:t xml:space="preserve">will help </w:t>
      </w:r>
      <w:r>
        <w:rPr>
          <w:szCs w:val="24"/>
        </w:rPr>
        <w:t xml:space="preserve">document and </w:t>
      </w:r>
      <w:r w:rsidRPr="00C425A0">
        <w:rPr>
          <w:szCs w:val="24"/>
        </w:rPr>
        <w:t xml:space="preserve">gain a deeper knowledge of the methods used by grantees to track </w:t>
      </w:r>
      <w:r>
        <w:rPr>
          <w:szCs w:val="24"/>
        </w:rPr>
        <w:t xml:space="preserve">funding and payment </w:t>
      </w:r>
      <w:r w:rsidRPr="00C425A0">
        <w:rPr>
          <w:szCs w:val="24"/>
        </w:rPr>
        <w:t xml:space="preserve"> sources</w:t>
      </w:r>
      <w:r>
        <w:rPr>
          <w:rFonts w:eastAsia="Calibri"/>
          <w:szCs w:val="24"/>
        </w:rPr>
        <w:t xml:space="preserve"> </w:t>
      </w:r>
      <w:r w:rsidRPr="00C425A0">
        <w:rPr>
          <w:rFonts w:eastAsia="Calibri"/>
          <w:szCs w:val="24"/>
        </w:rPr>
        <w:t xml:space="preserve">for the provision of HIV care in clinical </w:t>
      </w:r>
      <w:r>
        <w:rPr>
          <w:rFonts w:eastAsia="Calibri"/>
          <w:szCs w:val="24"/>
        </w:rPr>
        <w:t xml:space="preserve">settings and </w:t>
      </w:r>
      <w:r w:rsidRPr="00C425A0">
        <w:rPr>
          <w:szCs w:val="24"/>
        </w:rPr>
        <w:t>the mechanisms used</w:t>
      </w:r>
      <w:r w:rsidRPr="00C425A0">
        <w:rPr>
          <w:rFonts w:eastAsia="Calibri"/>
          <w:szCs w:val="24"/>
        </w:rPr>
        <w:t xml:space="preserve"> to </w:t>
      </w:r>
      <w:r w:rsidRPr="00C425A0">
        <w:rPr>
          <w:szCs w:val="24"/>
        </w:rPr>
        <w:t>monitor and support patient healthcare coverage (e.g., pa</w:t>
      </w:r>
      <w:r>
        <w:rPr>
          <w:szCs w:val="24"/>
        </w:rPr>
        <w:t>yer source, type of insurance).</w:t>
      </w:r>
    </w:p>
    <w:p w:rsidR="00C14DF8" w:rsidRDefault="00C14DF8" w:rsidP="00C14DF8">
      <w:pPr>
        <w:widowControl w:val="0"/>
        <w:spacing w:after="0" w:line="240" w:lineRule="auto"/>
        <w:rPr>
          <w:szCs w:val="24"/>
        </w:rPr>
      </w:pPr>
    </w:p>
    <w:p w:rsidR="00C14DF8" w:rsidRPr="00004B61" w:rsidRDefault="00C14DF8" w:rsidP="00C14DF8">
      <w:pPr>
        <w:widowControl w:val="0"/>
        <w:spacing w:after="0" w:line="240" w:lineRule="auto"/>
        <w:rPr>
          <w:rFonts w:eastAsia="Calibri"/>
          <w:szCs w:val="24"/>
        </w:rPr>
      </w:pPr>
      <w:r>
        <w:t>With the</w:t>
      </w:r>
      <w:r w:rsidRPr="001F6156">
        <w:t xml:space="preserve"> </w:t>
      </w:r>
      <w:r>
        <w:t xml:space="preserve">upcoming Congressional reauthorization of the </w:t>
      </w:r>
      <w:r w:rsidRPr="004F2DAB">
        <w:t xml:space="preserve">Ryan White HIV/AIDS Treatment Act of 2009 </w:t>
      </w:r>
      <w:r>
        <w:t xml:space="preserve">and the </w:t>
      </w:r>
      <w:r w:rsidR="0018661D">
        <w:t xml:space="preserve">full </w:t>
      </w:r>
      <w:r>
        <w:t>implementation of the Patient Protection and Affordable Care Act (ACA) starting January 2014, the funding landscape for the</w:t>
      </w:r>
      <w:r w:rsidRPr="00C91D96">
        <w:t xml:space="preserve"> </w:t>
      </w:r>
      <w:r>
        <w:t>RWHAP</w:t>
      </w:r>
      <w:r w:rsidRPr="00E84F91">
        <w:t xml:space="preserve"> </w:t>
      </w:r>
      <w:r>
        <w:t>will likely</w:t>
      </w:r>
      <w:r w:rsidRPr="00E84F91">
        <w:t xml:space="preserve"> change</w:t>
      </w:r>
      <w:r>
        <w:t xml:space="preserve">. These events may greatly affect RWHAP services, primarily the </w:t>
      </w:r>
      <w:r w:rsidRPr="00B37E48">
        <w:rPr>
          <w:szCs w:val="24"/>
        </w:rPr>
        <w:t xml:space="preserve">core medical services and subservices, and support services </w:t>
      </w:r>
      <w:r>
        <w:rPr>
          <w:szCs w:val="24"/>
        </w:rPr>
        <w:t xml:space="preserve">provided by </w:t>
      </w:r>
      <w:r>
        <w:rPr>
          <w:rFonts w:eastAsia="Calibri"/>
          <w:szCs w:val="24"/>
        </w:rPr>
        <w:t>the</w:t>
      </w:r>
      <w:r w:rsidRPr="009E0216">
        <w:rPr>
          <w:rFonts w:eastAsia="Calibri"/>
          <w:szCs w:val="24"/>
        </w:rPr>
        <w:t xml:space="preserve"> Part C and Part D </w:t>
      </w:r>
      <w:r>
        <w:rPr>
          <w:rFonts w:eastAsia="Calibri"/>
          <w:szCs w:val="24"/>
        </w:rPr>
        <w:t xml:space="preserve">grantees. </w:t>
      </w:r>
      <w:r>
        <w:t xml:space="preserve">This study is important because it </w:t>
      </w:r>
      <w:r w:rsidRPr="00954350">
        <w:rPr>
          <w:szCs w:val="24"/>
        </w:rPr>
        <w:t xml:space="preserve">will help HAB understand the abilities of </w:t>
      </w:r>
      <w:r>
        <w:rPr>
          <w:szCs w:val="24"/>
        </w:rPr>
        <w:t>these</w:t>
      </w:r>
      <w:r w:rsidRPr="00954350">
        <w:rPr>
          <w:szCs w:val="24"/>
        </w:rPr>
        <w:t xml:space="preserve"> grantees to support and track expanded health insurance enrollment for their clients and to adapt to the changing funding landscape.</w:t>
      </w:r>
      <w:r>
        <w:rPr>
          <w:szCs w:val="24"/>
        </w:rPr>
        <w:t xml:space="preserve"> This information will guide and inform the development of HRSA’s RWHAP policy in the future.  </w:t>
      </w:r>
    </w:p>
    <w:p w:rsidR="00C14DF8" w:rsidRDefault="00C14DF8" w:rsidP="00C14DF8">
      <w:pPr>
        <w:widowControl w:val="0"/>
        <w:spacing w:after="0" w:line="240" w:lineRule="auto"/>
        <w:rPr>
          <w:szCs w:val="24"/>
        </w:rPr>
      </w:pPr>
      <w:r>
        <w:rPr>
          <w:szCs w:val="24"/>
        </w:rPr>
        <w:t>This</w:t>
      </w:r>
      <w:r w:rsidRPr="00C425A0">
        <w:rPr>
          <w:szCs w:val="24"/>
        </w:rPr>
        <w:t xml:space="preserve"> study </w:t>
      </w:r>
      <w:r>
        <w:rPr>
          <w:szCs w:val="24"/>
        </w:rPr>
        <w:t xml:space="preserve">relies on information collected through a </w:t>
      </w:r>
      <w:r w:rsidR="00BC40CB">
        <w:rPr>
          <w:szCs w:val="24"/>
        </w:rPr>
        <w:t>web</w:t>
      </w:r>
      <w:r>
        <w:rPr>
          <w:szCs w:val="24"/>
        </w:rPr>
        <w:t>-based</w:t>
      </w:r>
      <w:r w:rsidRPr="00D93BA2">
        <w:rPr>
          <w:szCs w:val="24"/>
        </w:rPr>
        <w:t xml:space="preserve"> survey</w:t>
      </w:r>
      <w:r>
        <w:rPr>
          <w:szCs w:val="24"/>
        </w:rPr>
        <w:t xml:space="preserve"> that will be administered to a sample of Part C and Part D grantees. The information will also be used to support the development of a </w:t>
      </w:r>
      <w:r w:rsidRPr="00C425A0">
        <w:rPr>
          <w:szCs w:val="24"/>
        </w:rPr>
        <w:t>technical assistance tracking tool</w:t>
      </w:r>
      <w:r>
        <w:rPr>
          <w:szCs w:val="24"/>
        </w:rPr>
        <w:t xml:space="preserve"> (tracker).</w:t>
      </w:r>
      <w:r w:rsidRPr="00C425A0">
        <w:rPr>
          <w:szCs w:val="24"/>
        </w:rPr>
        <w:t xml:space="preserve"> </w:t>
      </w:r>
      <w:r>
        <w:rPr>
          <w:szCs w:val="24"/>
        </w:rPr>
        <w:t xml:space="preserve">The tracker will help grantees monitor </w:t>
      </w:r>
      <w:r w:rsidRPr="00C425A0">
        <w:rPr>
          <w:szCs w:val="24"/>
        </w:rPr>
        <w:t>and assess changes in the mix of funding sources used to pay for services to PLWHA</w:t>
      </w:r>
      <w:r>
        <w:rPr>
          <w:szCs w:val="24"/>
        </w:rPr>
        <w:t>.</w:t>
      </w:r>
    </w:p>
    <w:p w:rsidR="00C14DF8" w:rsidRDefault="00C14DF8" w:rsidP="00C14DF8">
      <w:pPr>
        <w:widowControl w:val="0"/>
        <w:spacing w:after="0" w:line="240" w:lineRule="auto"/>
        <w:rPr>
          <w:szCs w:val="24"/>
        </w:rPr>
      </w:pPr>
    </w:p>
    <w:p w:rsidR="00C14DF8" w:rsidRDefault="00C14DF8" w:rsidP="00C14DF8">
      <w:pPr>
        <w:widowControl w:val="0"/>
        <w:spacing w:after="0" w:line="240" w:lineRule="auto"/>
        <w:rPr>
          <w:szCs w:val="24"/>
        </w:rPr>
      </w:pPr>
      <w:r w:rsidRPr="00495301">
        <w:rPr>
          <w:szCs w:val="24"/>
        </w:rPr>
        <w:t>You are invited to participate as a respondent to this s</w:t>
      </w:r>
      <w:r>
        <w:rPr>
          <w:szCs w:val="24"/>
        </w:rPr>
        <w:t>tudy because your program receives Part C funding, Part D funding</w:t>
      </w:r>
      <w:r w:rsidR="00BC40CB">
        <w:rPr>
          <w:szCs w:val="24"/>
        </w:rPr>
        <w:t>,</w:t>
      </w:r>
      <w:r>
        <w:rPr>
          <w:szCs w:val="24"/>
        </w:rPr>
        <w:t xml:space="preserve"> or both. </w:t>
      </w:r>
      <w:r w:rsidRPr="00495301">
        <w:rPr>
          <w:szCs w:val="24"/>
        </w:rPr>
        <w:t xml:space="preserve">Your input is important in helping </w:t>
      </w:r>
      <w:r>
        <w:rPr>
          <w:szCs w:val="24"/>
        </w:rPr>
        <w:t xml:space="preserve">us meet the goals of the study. </w:t>
      </w:r>
      <w:r w:rsidRPr="00EC7314">
        <w:rPr>
          <w:szCs w:val="24"/>
        </w:rPr>
        <w:t xml:space="preserve">We are asking you to complete a </w:t>
      </w:r>
      <w:r w:rsidR="00BC40CB">
        <w:rPr>
          <w:szCs w:val="24"/>
        </w:rPr>
        <w:t>w</w:t>
      </w:r>
      <w:r w:rsidR="00BC40CB" w:rsidRPr="00EC7314">
        <w:rPr>
          <w:szCs w:val="24"/>
        </w:rPr>
        <w:t>eb</w:t>
      </w:r>
      <w:r w:rsidRPr="00EC7314">
        <w:rPr>
          <w:szCs w:val="24"/>
        </w:rPr>
        <w:t>-based survey that w</w:t>
      </w:r>
      <w:r>
        <w:rPr>
          <w:szCs w:val="24"/>
        </w:rPr>
        <w:t>ill take about 4 hours to fill out, including the compilation of information in advance of completing the survey</w:t>
      </w:r>
      <w:r w:rsidRPr="00EC7314">
        <w:rPr>
          <w:szCs w:val="24"/>
        </w:rPr>
        <w:t>.</w:t>
      </w:r>
      <w:r>
        <w:rPr>
          <w:szCs w:val="24"/>
        </w:rPr>
        <w:t xml:space="preserve"> </w:t>
      </w:r>
    </w:p>
    <w:p w:rsidR="00C14DF8" w:rsidRDefault="00C14DF8" w:rsidP="00C14DF8">
      <w:pPr>
        <w:widowControl w:val="0"/>
        <w:spacing w:after="0" w:line="240" w:lineRule="auto"/>
        <w:rPr>
          <w:szCs w:val="24"/>
        </w:rPr>
      </w:pPr>
    </w:p>
    <w:p w:rsidR="00C14DF8" w:rsidRDefault="00C14DF8" w:rsidP="00C14DF8">
      <w:pPr>
        <w:widowControl w:val="0"/>
        <w:spacing w:after="0" w:line="240" w:lineRule="auto"/>
        <w:rPr>
          <w:szCs w:val="24"/>
        </w:rPr>
      </w:pPr>
      <w:r w:rsidRPr="00495301">
        <w:rPr>
          <w:szCs w:val="24"/>
        </w:rPr>
        <w:t>Here are some things we want you to know about participating in the study:</w:t>
      </w:r>
    </w:p>
    <w:p w:rsidR="00C14DF8" w:rsidRDefault="00C14DF8" w:rsidP="00C14DF8">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szCs w:val="24"/>
        </w:rPr>
      </w:pPr>
      <w:r w:rsidRPr="00495301">
        <w:rPr>
          <w:szCs w:val="24"/>
        </w:rPr>
        <w:t>•</w:t>
      </w:r>
      <w:r w:rsidRPr="00495301">
        <w:rPr>
          <w:szCs w:val="24"/>
        </w:rPr>
        <w:tab/>
        <w:t>Participation is completely voluntary.</w:t>
      </w:r>
      <w:r>
        <w:rPr>
          <w:szCs w:val="24"/>
        </w:rPr>
        <w:t xml:space="preserve"> </w:t>
      </w:r>
      <w:r w:rsidRPr="00495301">
        <w:rPr>
          <w:szCs w:val="24"/>
        </w:rPr>
        <w:t>You may cho</w:t>
      </w:r>
      <w:r>
        <w:rPr>
          <w:szCs w:val="24"/>
        </w:rPr>
        <w:t>ose to discontinue the survey</w:t>
      </w:r>
      <w:r w:rsidRPr="00495301">
        <w:rPr>
          <w:szCs w:val="24"/>
        </w:rPr>
        <w:t xml:space="preserve"> at any time, for any reason</w:t>
      </w:r>
      <w:r w:rsidR="00BC40CB">
        <w:rPr>
          <w:szCs w:val="24"/>
        </w:rPr>
        <w:t>.</w:t>
      </w:r>
    </w:p>
    <w:p w:rsidR="00C14DF8" w:rsidRDefault="00C14DF8" w:rsidP="00C14DF8">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szCs w:val="24"/>
        </w:rPr>
      </w:pPr>
      <w:r w:rsidRPr="00495301">
        <w:rPr>
          <w:szCs w:val="24"/>
        </w:rPr>
        <w:t>•</w:t>
      </w:r>
      <w:r w:rsidRPr="00495301">
        <w:rPr>
          <w:szCs w:val="24"/>
        </w:rPr>
        <w:tab/>
      </w:r>
      <w:r>
        <w:rPr>
          <w:szCs w:val="24"/>
        </w:rPr>
        <w:t xml:space="preserve">Your responses are confidential. </w:t>
      </w:r>
      <w:r w:rsidRPr="00495301">
        <w:rPr>
          <w:szCs w:val="24"/>
        </w:rPr>
        <w:t xml:space="preserve">Your name </w:t>
      </w:r>
      <w:r>
        <w:rPr>
          <w:szCs w:val="24"/>
        </w:rPr>
        <w:t xml:space="preserve">and </w:t>
      </w:r>
      <w:r w:rsidR="00BC40CB">
        <w:rPr>
          <w:szCs w:val="24"/>
        </w:rPr>
        <w:t xml:space="preserve">the </w:t>
      </w:r>
      <w:r>
        <w:rPr>
          <w:szCs w:val="24"/>
        </w:rPr>
        <w:t xml:space="preserve">name of your program </w:t>
      </w:r>
      <w:r w:rsidRPr="00495301">
        <w:rPr>
          <w:szCs w:val="24"/>
        </w:rPr>
        <w:t xml:space="preserve">will not be used in any reports about this </w:t>
      </w:r>
      <w:r>
        <w:rPr>
          <w:szCs w:val="24"/>
        </w:rPr>
        <w:t>survey</w:t>
      </w:r>
      <w:r w:rsidR="00BC40CB">
        <w:rPr>
          <w:szCs w:val="24"/>
        </w:rPr>
        <w:t>.</w:t>
      </w:r>
      <w:r w:rsidRPr="00495301">
        <w:rPr>
          <w:szCs w:val="24"/>
        </w:rPr>
        <w:t xml:space="preserve"> </w:t>
      </w:r>
    </w:p>
    <w:p w:rsidR="00C14DF8" w:rsidRDefault="00C14DF8" w:rsidP="00C14DF8">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szCs w:val="24"/>
        </w:rPr>
      </w:pPr>
      <w:r w:rsidRPr="00495301">
        <w:rPr>
          <w:szCs w:val="24"/>
        </w:rPr>
        <w:t>•</w:t>
      </w:r>
      <w:r w:rsidRPr="00495301">
        <w:rPr>
          <w:szCs w:val="24"/>
        </w:rPr>
        <w:tab/>
        <w:t xml:space="preserve">There will be no direct benefit to you from </w:t>
      </w:r>
      <w:r>
        <w:rPr>
          <w:szCs w:val="24"/>
        </w:rPr>
        <w:t>participating in this study</w:t>
      </w:r>
      <w:r w:rsidRPr="00495301">
        <w:rPr>
          <w:szCs w:val="24"/>
        </w:rPr>
        <w:t>. The risk may be the discomfort some people feel when expressing thei</w:t>
      </w:r>
      <w:r w:rsidR="002951C0">
        <w:rPr>
          <w:szCs w:val="24"/>
        </w:rPr>
        <w:t>r opinions or</w:t>
      </w:r>
      <w:r w:rsidR="00DD03D2">
        <w:rPr>
          <w:szCs w:val="24"/>
        </w:rPr>
        <w:t xml:space="preserve"> experiences</w:t>
      </w:r>
      <w:r w:rsidR="00BC40CB">
        <w:rPr>
          <w:szCs w:val="24"/>
        </w:rPr>
        <w:t>.</w:t>
      </w:r>
    </w:p>
    <w:p w:rsidR="00C14DF8" w:rsidRDefault="00C14DF8" w:rsidP="00C14DF8">
      <w:pPr>
        <w:widowControl w:val="0"/>
        <w:numPr>
          <w:ilvl w:val="0"/>
          <w:numId w:val="3"/>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szCs w:val="24"/>
        </w:rPr>
      </w:pPr>
      <w:r w:rsidRPr="00495301">
        <w:rPr>
          <w:szCs w:val="24"/>
        </w:rPr>
        <w:t>A final report that describes the study, its findings, and recommendations will be submitted to HAB and m</w:t>
      </w:r>
      <w:r w:rsidR="00DD03D2">
        <w:rPr>
          <w:szCs w:val="24"/>
        </w:rPr>
        <w:t xml:space="preserve">ay be shared on the HAB </w:t>
      </w:r>
      <w:r w:rsidR="00BC40CB">
        <w:rPr>
          <w:szCs w:val="24"/>
        </w:rPr>
        <w:t>website.</w:t>
      </w:r>
    </w:p>
    <w:p w:rsidR="00C14DF8" w:rsidRDefault="00C14DF8" w:rsidP="00C14DF8">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szCs w:val="24"/>
        </w:rPr>
      </w:pPr>
      <w:r w:rsidRPr="00495301">
        <w:rPr>
          <w:szCs w:val="24"/>
        </w:rPr>
        <w:t>•</w:t>
      </w:r>
      <w:r w:rsidRPr="00495301">
        <w:rPr>
          <w:szCs w:val="24"/>
        </w:rPr>
        <w:tab/>
        <w:t>Any questions you have about the study</w:t>
      </w:r>
      <w:r>
        <w:rPr>
          <w:szCs w:val="24"/>
        </w:rPr>
        <w:t xml:space="preserve"> </w:t>
      </w:r>
      <w:r w:rsidRPr="00495301">
        <w:rPr>
          <w:szCs w:val="24"/>
        </w:rPr>
        <w:t xml:space="preserve">can </w:t>
      </w:r>
      <w:r>
        <w:rPr>
          <w:szCs w:val="24"/>
        </w:rPr>
        <w:t>be answered before the start of the survey</w:t>
      </w:r>
      <w:r w:rsidR="00BC40CB">
        <w:rPr>
          <w:szCs w:val="24"/>
        </w:rPr>
        <w:t>.</w:t>
      </w:r>
    </w:p>
    <w:p w:rsidR="00C14DF8" w:rsidRDefault="00C14DF8" w:rsidP="00C14DF8">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szCs w:val="24"/>
        </w:rPr>
      </w:pPr>
    </w:p>
    <w:p w:rsidR="00C14DF8" w:rsidRDefault="00C14DF8" w:rsidP="002951C0">
      <w:pPr>
        <w:spacing w:after="0" w:line="240" w:lineRule="auto"/>
        <w:rPr>
          <w:b/>
          <w:bCs/>
          <w:i/>
          <w:iCs/>
          <w:szCs w:val="20"/>
        </w:rPr>
      </w:pPr>
      <w:r w:rsidRPr="00495301">
        <w:rPr>
          <w:szCs w:val="24"/>
        </w:rPr>
        <w:t>Any further questions you may have about</w:t>
      </w:r>
      <w:r>
        <w:rPr>
          <w:szCs w:val="24"/>
        </w:rPr>
        <w:t xml:space="preserve"> </w:t>
      </w:r>
      <w:r w:rsidRPr="00495301">
        <w:rPr>
          <w:szCs w:val="24"/>
        </w:rPr>
        <w:t xml:space="preserve">the study may be </w:t>
      </w:r>
      <w:r w:rsidRPr="008E3718">
        <w:rPr>
          <w:szCs w:val="24"/>
        </w:rPr>
        <w:t xml:space="preserve">directed to </w:t>
      </w:r>
      <w:r>
        <w:rPr>
          <w:bCs/>
          <w:iCs/>
        </w:rPr>
        <w:t>Liz Oppenheim</w:t>
      </w:r>
      <w:r>
        <w:rPr>
          <w:b/>
          <w:bCs/>
          <w:i/>
          <w:iCs/>
        </w:rPr>
        <w:t xml:space="preserve"> </w:t>
      </w:r>
      <w:r w:rsidRPr="00495301">
        <w:rPr>
          <w:szCs w:val="24"/>
        </w:rPr>
        <w:t xml:space="preserve">at Walter R. MacDonald &amp; Associates, Inc., Rockville, </w:t>
      </w:r>
      <w:r>
        <w:rPr>
          <w:szCs w:val="24"/>
        </w:rPr>
        <w:t>MD</w:t>
      </w:r>
      <w:r w:rsidR="00BC40CB">
        <w:rPr>
          <w:szCs w:val="24"/>
        </w:rPr>
        <w:t xml:space="preserve"> </w:t>
      </w:r>
      <w:r>
        <w:rPr>
          <w:szCs w:val="24"/>
        </w:rPr>
        <w:t>(303) 881-2590 x243</w:t>
      </w:r>
      <w:r w:rsidRPr="00495301">
        <w:rPr>
          <w:szCs w:val="24"/>
        </w:rPr>
        <w:t>.</w:t>
      </w:r>
    </w:p>
    <w:p w:rsidR="002951C0" w:rsidRPr="00DD03D2" w:rsidRDefault="002951C0" w:rsidP="002951C0">
      <w:pPr>
        <w:spacing w:after="0" w:line="240" w:lineRule="auto"/>
        <w:rPr>
          <w:rFonts w:cs="Times New Roman"/>
          <w:bCs/>
          <w:i/>
          <w:iCs/>
          <w:szCs w:val="24"/>
        </w:rPr>
      </w:pPr>
    </w:p>
    <w:p w:rsidR="0089106D" w:rsidRDefault="00C14DF8" w:rsidP="0089106D">
      <w:pPr>
        <w:pStyle w:val="Heading1"/>
        <w:pBdr>
          <w:bottom w:val="single" w:sz="12" w:space="1" w:color="auto"/>
        </w:pBdr>
        <w:rPr>
          <w:rFonts w:ascii="Times New Roman" w:hAnsi="Times New Roman"/>
          <w:bCs/>
          <w:smallCaps/>
          <w:color w:val="1F497D" w:themeColor="text2"/>
          <w:sz w:val="38"/>
          <w:szCs w:val="40"/>
        </w:rPr>
      </w:pPr>
      <w:r w:rsidRPr="00DD03D2">
        <w:rPr>
          <w:rFonts w:ascii="Times New Roman" w:hAnsi="Times New Roman"/>
          <w:b w:val="0"/>
          <w:sz w:val="24"/>
          <w:szCs w:val="24"/>
        </w:rPr>
        <w:lastRenderedPageBreak/>
        <w:t xml:space="preserve">This </w:t>
      </w:r>
      <w:r w:rsidRPr="00DD03D2">
        <w:rPr>
          <w:rFonts w:ascii="Times New Roman" w:hAnsi="Times New Roman"/>
          <w:b w:val="0"/>
          <w:sz w:val="24"/>
          <w:szCs w:val="24"/>
        </w:rPr>
        <w:t>study has been classified as exempt from full review by the</w:t>
      </w:r>
      <w:r w:rsidR="002A3876" w:rsidRPr="00DD03D2">
        <w:rPr>
          <w:rFonts w:ascii="Times New Roman" w:hAnsi="Times New Roman"/>
          <w:b w:val="0"/>
          <w:sz w:val="24"/>
          <w:szCs w:val="24"/>
        </w:rPr>
        <w:t xml:space="preserve"> Institutional Review Board for </w:t>
      </w:r>
      <w:r w:rsidRPr="00DD03D2">
        <w:rPr>
          <w:rFonts w:ascii="Times New Roman" w:hAnsi="Times New Roman"/>
          <w:b w:val="0"/>
          <w:sz w:val="24"/>
          <w:szCs w:val="24"/>
        </w:rPr>
        <w:t>the Protection of Human Subjects at Walter R. McDonald &amp; Associates</w:t>
      </w:r>
      <w:r w:rsidR="00BC40CB">
        <w:rPr>
          <w:rFonts w:ascii="Times New Roman" w:hAnsi="Times New Roman"/>
          <w:b w:val="0"/>
          <w:sz w:val="24"/>
          <w:szCs w:val="24"/>
        </w:rPr>
        <w:t>, Inc</w:t>
      </w:r>
      <w:proofErr w:type="gramStart"/>
      <w:r w:rsidRPr="00DD03D2">
        <w:rPr>
          <w:rFonts w:ascii="Times New Roman" w:hAnsi="Times New Roman"/>
          <w:b w:val="0"/>
          <w:sz w:val="24"/>
          <w:szCs w:val="24"/>
        </w:rPr>
        <w:t>.</w:t>
      </w:r>
      <w:proofErr w:type="gramEnd"/>
      <w:r w:rsidR="009566F3" w:rsidRPr="00DD03D2">
        <w:rPr>
          <w:rFonts w:ascii="Times New Roman" w:hAnsi="Times New Roman"/>
          <w:b w:val="0"/>
          <w:sz w:val="24"/>
          <w:szCs w:val="24"/>
        </w:rPr>
        <w:br w:type="page"/>
      </w:r>
      <w:r w:rsidR="0089106D" w:rsidRPr="00120312">
        <w:rPr>
          <w:rFonts w:ascii="Times New Roman" w:hAnsi="Times New Roman"/>
          <w:bCs/>
          <w:smallCaps/>
          <w:color w:val="1F497D" w:themeColor="text2"/>
          <w:sz w:val="38"/>
          <w:szCs w:val="40"/>
        </w:rPr>
        <w:lastRenderedPageBreak/>
        <w:t xml:space="preserve">Understanding and Monitoring Funding Streams in Ryan White Clinics </w:t>
      </w:r>
      <w:r w:rsidR="0089106D">
        <w:rPr>
          <w:rFonts w:ascii="Times New Roman" w:hAnsi="Times New Roman"/>
          <w:bCs/>
          <w:smallCaps/>
          <w:color w:val="1F497D" w:themeColor="text2"/>
          <w:sz w:val="38"/>
          <w:szCs w:val="40"/>
        </w:rPr>
        <w:t>–</w:t>
      </w:r>
      <w:r w:rsidR="0089106D" w:rsidRPr="00120312">
        <w:rPr>
          <w:rFonts w:ascii="Times New Roman" w:hAnsi="Times New Roman"/>
          <w:bCs/>
          <w:smallCaps/>
          <w:color w:val="1F497D" w:themeColor="text2"/>
          <w:sz w:val="38"/>
          <w:szCs w:val="40"/>
        </w:rPr>
        <w:t xml:space="preserve"> </w:t>
      </w:r>
      <w:r w:rsidR="009A2D1E">
        <w:rPr>
          <w:rFonts w:ascii="Times New Roman" w:hAnsi="Times New Roman"/>
          <w:bCs/>
          <w:smallCaps/>
          <w:color w:val="1F497D" w:themeColor="text2"/>
          <w:sz w:val="38"/>
          <w:szCs w:val="40"/>
        </w:rPr>
        <w:t>Glossary of Terms</w:t>
      </w:r>
    </w:p>
    <w:p w:rsidR="0089106D" w:rsidRPr="00FD4331" w:rsidRDefault="0089106D" w:rsidP="0089106D"/>
    <w:p w:rsidR="0089106D" w:rsidRPr="00120312" w:rsidRDefault="0089106D" w:rsidP="0089106D">
      <w:pPr>
        <w:rPr>
          <w:rFonts w:cs="Times New Roman"/>
          <w:sz w:val="30"/>
          <w:szCs w:val="30"/>
        </w:rPr>
      </w:pPr>
      <w:r w:rsidRPr="00120312">
        <w:rPr>
          <w:rFonts w:cs="Times New Roman"/>
          <w:b/>
          <w:sz w:val="28"/>
          <w:szCs w:val="28"/>
        </w:rPr>
        <w:t>Ryan-White Core and Support Service Definitions</w:t>
      </w:r>
      <w:r>
        <w:rPr>
          <w:rStyle w:val="FootnoteReference"/>
          <w:rFonts w:cs="Times New Roman"/>
          <w:b/>
          <w:sz w:val="28"/>
          <w:szCs w:val="28"/>
        </w:rPr>
        <w:footnoteReference w:id="1"/>
      </w:r>
    </w:p>
    <w:p w:rsidR="0089106D" w:rsidRPr="00120312" w:rsidRDefault="0089106D" w:rsidP="0089106D">
      <w:pPr>
        <w:spacing w:line="240" w:lineRule="auto"/>
        <w:rPr>
          <w:rFonts w:cs="Times New Roman"/>
          <w:szCs w:val="24"/>
        </w:rPr>
      </w:pPr>
      <w:r w:rsidRPr="00120312">
        <w:rPr>
          <w:rFonts w:cs="Times New Roman"/>
          <w:b/>
          <w:szCs w:val="24"/>
        </w:rPr>
        <w:t>Child care services</w:t>
      </w:r>
      <w:r w:rsidRPr="00120312">
        <w:rPr>
          <w:rFonts w:cs="Times New Roman"/>
          <w:szCs w:val="24"/>
        </w:rPr>
        <w:t xml:space="preserve"> </w:t>
      </w:r>
      <w:r w:rsidRPr="00120312">
        <w:rPr>
          <w:rFonts w:eastAsia="Times New Roman" w:cs="Times New Roman"/>
          <w:szCs w:val="24"/>
        </w:rPr>
        <w:t xml:space="preserve">are care for the children of clients who are HIV positive while the clients are attending medical or other appointments, or RWHAP-related meetings, groups, or training. These do not include child care while the client is at work. </w:t>
      </w:r>
    </w:p>
    <w:p w:rsidR="0089106D" w:rsidRPr="00120312" w:rsidRDefault="0089106D" w:rsidP="0089106D">
      <w:pPr>
        <w:spacing w:line="240" w:lineRule="auto"/>
        <w:rPr>
          <w:rFonts w:cs="Times New Roman"/>
          <w:szCs w:val="24"/>
        </w:rPr>
      </w:pPr>
      <w:r w:rsidRPr="00120312">
        <w:rPr>
          <w:rFonts w:cs="Times New Roman"/>
          <w:b/>
          <w:szCs w:val="24"/>
        </w:rPr>
        <w:t xml:space="preserve">Health education/risk education </w:t>
      </w:r>
      <w:r w:rsidRPr="00120312">
        <w:rPr>
          <w:rFonts w:eastAsia="Times New Roman" w:cs="Times New Roman"/>
          <w:szCs w:val="24"/>
        </w:rPr>
        <w:t xml:space="preserve">activities educate clients living with HIV about how HIV is transmitted and how to reduce the risk of transmission. It includes the provision of information about medical and psychosocial support services and counseling to help clients living with HIV improve their health status. </w:t>
      </w:r>
    </w:p>
    <w:p w:rsidR="0089106D" w:rsidRPr="00120312" w:rsidRDefault="0089106D" w:rsidP="0089106D">
      <w:pPr>
        <w:spacing w:line="240" w:lineRule="auto"/>
        <w:rPr>
          <w:rFonts w:cs="Times New Roman"/>
          <w:szCs w:val="24"/>
        </w:rPr>
      </w:pPr>
      <w:r w:rsidRPr="00120312">
        <w:rPr>
          <w:rFonts w:cs="Times New Roman"/>
          <w:b/>
          <w:szCs w:val="24"/>
        </w:rPr>
        <w:t xml:space="preserve">HIV counseling and testing </w:t>
      </w:r>
      <w:r w:rsidRPr="00120312">
        <w:rPr>
          <w:rFonts w:eastAsia="Times New Roman" w:cs="Times New Roman"/>
          <w:szCs w:val="24"/>
        </w:rPr>
        <w:t>may include antibody tests, rapid tests, ELISA (Enzyme-Linked Immunosorbent Assay), and Western Blot administered by health professionals to determine and confirm the presence of HIV infection. HIV counseling may include discussions of the benefits of testing, including primary care; legal provisions relating to confidentiality, including information about any disclosures authorized under applicable law; availability of anonymous counseling and testing; and the significance of the results, including the potential for developing HIV disease.</w:t>
      </w:r>
    </w:p>
    <w:p w:rsidR="0089106D" w:rsidRPr="00120312" w:rsidRDefault="0089106D" w:rsidP="0089106D">
      <w:pPr>
        <w:spacing w:line="240" w:lineRule="auto"/>
        <w:rPr>
          <w:rFonts w:cs="Times New Roman"/>
          <w:szCs w:val="24"/>
        </w:rPr>
      </w:pPr>
      <w:r w:rsidRPr="00120312">
        <w:rPr>
          <w:rFonts w:eastAsia="Times New Roman" w:cs="Times New Roman"/>
          <w:szCs w:val="24"/>
        </w:rPr>
        <w:t xml:space="preserve">Counseling and testing do not include tests to measure the extent of the deficiency in the immune system, because these tests are fundamental components of comprehensive outpatient/ambulatory medical care. This service category also excludes mental health counseling/therapy, substance abuse counseling/treatment, and psychosocial support services. These services are reported separately. </w:t>
      </w:r>
    </w:p>
    <w:p w:rsidR="0089106D" w:rsidRPr="00120312" w:rsidRDefault="0089106D" w:rsidP="0089106D">
      <w:pPr>
        <w:spacing w:line="240" w:lineRule="auto"/>
        <w:rPr>
          <w:rFonts w:cs="Times New Roman"/>
          <w:szCs w:val="24"/>
        </w:rPr>
      </w:pPr>
      <w:r w:rsidRPr="00120312">
        <w:rPr>
          <w:rFonts w:eastAsia="Times New Roman" w:cs="Times New Roman"/>
          <w:szCs w:val="24"/>
        </w:rPr>
        <w:t>HIV counseling and testing are component</w:t>
      </w:r>
      <w:r w:rsidR="00823217">
        <w:rPr>
          <w:rFonts w:eastAsia="Times New Roman" w:cs="Times New Roman"/>
          <w:szCs w:val="24"/>
        </w:rPr>
        <w:t>s</w:t>
      </w:r>
      <w:r w:rsidRPr="00120312">
        <w:rPr>
          <w:rFonts w:eastAsia="Times New Roman" w:cs="Times New Roman"/>
          <w:szCs w:val="24"/>
        </w:rPr>
        <w:t xml:space="preserve"> of Early Intervention Services for Parts A and B but are reported in the Provider Report in the HIV Counseling and Testing section. They are required components of a Part C program. Part D funds may also be used to support these services.</w:t>
      </w:r>
    </w:p>
    <w:p w:rsidR="0089106D" w:rsidRPr="00120312" w:rsidRDefault="0089106D" w:rsidP="0089106D">
      <w:pPr>
        <w:spacing w:line="240" w:lineRule="auto"/>
        <w:rPr>
          <w:rFonts w:cs="Times New Roman"/>
          <w:szCs w:val="24"/>
        </w:rPr>
      </w:pPr>
      <w:r w:rsidRPr="00120312">
        <w:rPr>
          <w:rFonts w:cs="Times New Roman"/>
          <w:b/>
          <w:szCs w:val="24"/>
        </w:rPr>
        <w:t xml:space="preserve">Medical case management services </w:t>
      </w:r>
      <w:r w:rsidRPr="00120312">
        <w:rPr>
          <w:rFonts w:cs="Times New Roman"/>
          <w:szCs w:val="24"/>
        </w:rPr>
        <w:t>(including treatment adherence) are a range of client-centered services that link clients with health care, psychosocial, and other services provided by trained professionals, including both medically credentialed and other healthcare staff.</w:t>
      </w:r>
      <w:r>
        <w:rPr>
          <w:rFonts w:cs="Times New Roman"/>
          <w:szCs w:val="24"/>
        </w:rPr>
        <w:t xml:space="preserve"> </w:t>
      </w:r>
      <w:r w:rsidRPr="00120312">
        <w:rPr>
          <w:rFonts w:cs="Times New Roman"/>
          <w:szCs w:val="24"/>
        </w:rPr>
        <w:t>The coordination and follow up of medical treatments are a component of medical case management.</w:t>
      </w:r>
      <w:r>
        <w:rPr>
          <w:rFonts w:cs="Times New Roman"/>
          <w:szCs w:val="24"/>
        </w:rPr>
        <w:t xml:space="preserve"> </w:t>
      </w:r>
      <w:r w:rsidRPr="00120312">
        <w:rPr>
          <w:rFonts w:cs="Times New Roman"/>
          <w:szCs w:val="24"/>
        </w:rPr>
        <w:t>These services ensure timely and coordinated access to medically appropriate levels of health and support services and continuity or care through ongoing assessment of the needs and personal support systems of the client and other key family members.</w:t>
      </w:r>
      <w:r>
        <w:rPr>
          <w:rFonts w:cs="Times New Roman"/>
          <w:szCs w:val="24"/>
        </w:rPr>
        <w:t xml:space="preserve"> </w:t>
      </w:r>
      <w:r w:rsidRPr="00120312">
        <w:rPr>
          <w:rFonts w:cs="Times New Roman"/>
          <w:szCs w:val="24"/>
        </w:rPr>
        <w:t>Medical case management includes the provision of treatment adherence counseling to ensure readiness for, and adherence to, complex HIV/AIDS t</w:t>
      </w:r>
      <w:r>
        <w:rPr>
          <w:rFonts w:cs="Times New Roman"/>
          <w:szCs w:val="24"/>
        </w:rPr>
        <w:t xml:space="preserve">reatments. </w:t>
      </w:r>
      <w:r w:rsidRPr="00120312">
        <w:rPr>
          <w:rFonts w:cs="Times New Roman"/>
          <w:szCs w:val="24"/>
        </w:rPr>
        <w:t xml:space="preserve">Key activities include: (1) initial assessment of service needs; (2) development of comprehensive individualized </w:t>
      </w:r>
      <w:r w:rsidRPr="00120312">
        <w:rPr>
          <w:rFonts w:cs="Times New Roman"/>
          <w:szCs w:val="24"/>
        </w:rPr>
        <w:t xml:space="preserve">service plan; (3) coordination of services </w:t>
      </w:r>
      <w:r w:rsidRPr="00120312">
        <w:rPr>
          <w:rFonts w:cs="Times New Roman"/>
          <w:szCs w:val="24"/>
        </w:rPr>
        <w:lastRenderedPageBreak/>
        <w:t>required to implement the plan; (4) client monitoring to assess the efficacy of the plan; and (5) periodic reevaluation and adaptation of the plan, at least every 6 months, as necessary over the life of the client.</w:t>
      </w:r>
      <w:r>
        <w:rPr>
          <w:rFonts w:cs="Times New Roman"/>
          <w:szCs w:val="24"/>
        </w:rPr>
        <w:t xml:space="preserve"> </w:t>
      </w:r>
      <w:r w:rsidRPr="00120312">
        <w:rPr>
          <w:rFonts w:cs="Times New Roman"/>
          <w:szCs w:val="24"/>
        </w:rPr>
        <w:t>It includes client-specific advocacy, and review of utilization of services.</w:t>
      </w:r>
      <w:r>
        <w:rPr>
          <w:rFonts w:cs="Times New Roman"/>
          <w:szCs w:val="24"/>
        </w:rPr>
        <w:t xml:space="preserve"> </w:t>
      </w:r>
      <w:r w:rsidRPr="00120312">
        <w:rPr>
          <w:rFonts w:cs="Times New Roman"/>
          <w:szCs w:val="24"/>
        </w:rPr>
        <w:t>This includes all types of case management, including face-to-face meetings, telephone calls, and any other forms of communication.</w:t>
      </w:r>
    </w:p>
    <w:p w:rsidR="0089106D" w:rsidRPr="00120312" w:rsidRDefault="0089106D" w:rsidP="0089106D">
      <w:pPr>
        <w:spacing w:line="240" w:lineRule="auto"/>
        <w:rPr>
          <w:rFonts w:cs="Times New Roman"/>
          <w:szCs w:val="24"/>
        </w:rPr>
      </w:pPr>
      <w:r w:rsidRPr="00120312">
        <w:rPr>
          <w:rFonts w:cs="Times New Roman"/>
          <w:b/>
          <w:bCs/>
          <w:szCs w:val="24"/>
        </w:rPr>
        <w:t xml:space="preserve">Medical nutrition therapy, </w:t>
      </w:r>
      <w:r w:rsidRPr="00120312">
        <w:rPr>
          <w:rFonts w:cs="Times New Roman"/>
          <w:szCs w:val="24"/>
        </w:rPr>
        <w:t>including nutritional supplements, is provided by a licensed, registered dietitian outside of an outpatient/ambulatory medical care visit. The provision of food may be provided pursuant to a physician’s recommendation and a nutritional plan developed by a licensed, registered dietician. Nutritional counseling services and nutritional supplements not provided by a licensed, registered dietician shall be considered a support service and be reported under psychosocial support services and food bank/home-delivered meals, respectively.</w:t>
      </w:r>
      <w:r>
        <w:rPr>
          <w:rFonts w:cs="Times New Roman"/>
          <w:szCs w:val="24"/>
        </w:rPr>
        <w:t xml:space="preserve"> </w:t>
      </w:r>
      <w:r w:rsidRPr="00120312">
        <w:rPr>
          <w:rFonts w:cs="Times New Roman"/>
          <w:szCs w:val="24"/>
        </w:rPr>
        <w:t xml:space="preserve">Food not provided pursuant to a physician’s recommendation and a nutritional plan developed by a licensed, registered dietician should also be considered a support service, and is reported under </w:t>
      </w:r>
      <w:r w:rsidRPr="00120312">
        <w:rPr>
          <w:rFonts w:cs="Times New Roman"/>
          <w:szCs w:val="24"/>
        </w:rPr>
        <w:t>food bank/home-delivered meals.</w:t>
      </w:r>
    </w:p>
    <w:p w:rsidR="0089106D" w:rsidRPr="00120312" w:rsidRDefault="0089106D" w:rsidP="0089106D">
      <w:pPr>
        <w:spacing w:line="240" w:lineRule="auto"/>
        <w:rPr>
          <w:rFonts w:cs="Times New Roman"/>
          <w:szCs w:val="24"/>
        </w:rPr>
      </w:pPr>
      <w:r w:rsidRPr="00120312">
        <w:rPr>
          <w:rFonts w:cs="Times New Roman"/>
          <w:b/>
          <w:szCs w:val="24"/>
        </w:rPr>
        <w:t>Medical transportation services</w:t>
      </w:r>
      <w:r w:rsidRPr="00120312">
        <w:rPr>
          <w:rFonts w:eastAsia="Times New Roman" w:cs="Times New Roman"/>
          <w:szCs w:val="24"/>
        </w:rPr>
        <w:t xml:space="preserve"> are conveyance services provided, directly or through a voucher, to a client to enable him or her to access health care services. </w:t>
      </w:r>
    </w:p>
    <w:p w:rsidR="0089106D" w:rsidRPr="00120312" w:rsidRDefault="0089106D" w:rsidP="0089106D">
      <w:pPr>
        <w:spacing w:line="240" w:lineRule="auto"/>
        <w:rPr>
          <w:rFonts w:cs="Times New Roman"/>
          <w:szCs w:val="24"/>
        </w:rPr>
      </w:pPr>
      <w:r w:rsidRPr="00120312">
        <w:rPr>
          <w:rFonts w:cs="Times New Roman"/>
          <w:b/>
          <w:bCs/>
          <w:szCs w:val="24"/>
        </w:rPr>
        <w:t xml:space="preserve">Mental health services </w:t>
      </w:r>
      <w:r w:rsidRPr="00120312">
        <w:rPr>
          <w:rFonts w:cs="Times New Roman"/>
          <w:szCs w:val="24"/>
        </w:rPr>
        <w:t xml:space="preserve">are psychological and psychiatric treatment and counseling services for individuals with a diagnosed mental illness. They are conducted in a group or individual setting and provided by a mental health professional licensed or authorized within the </w:t>
      </w:r>
      <w:r w:rsidR="00266238">
        <w:rPr>
          <w:rFonts w:cs="Times New Roman"/>
          <w:szCs w:val="24"/>
        </w:rPr>
        <w:t>s</w:t>
      </w:r>
      <w:r w:rsidR="00266238" w:rsidRPr="00120312">
        <w:rPr>
          <w:rFonts w:cs="Times New Roman"/>
          <w:szCs w:val="24"/>
        </w:rPr>
        <w:t xml:space="preserve">tate </w:t>
      </w:r>
      <w:r w:rsidRPr="00120312">
        <w:rPr>
          <w:rFonts w:cs="Times New Roman"/>
          <w:szCs w:val="24"/>
        </w:rPr>
        <w:t>to render such services. Such professionals typically include psychiatrists, psychologists, and licensed clinical social workers.</w:t>
      </w:r>
    </w:p>
    <w:p w:rsidR="0089106D" w:rsidRPr="00120312" w:rsidRDefault="0089106D" w:rsidP="0089106D">
      <w:pPr>
        <w:spacing w:line="240" w:lineRule="auto"/>
        <w:rPr>
          <w:rFonts w:cs="Times New Roman"/>
          <w:szCs w:val="24"/>
        </w:rPr>
      </w:pPr>
      <w:r w:rsidRPr="00120312">
        <w:rPr>
          <w:rFonts w:cs="Times New Roman"/>
          <w:b/>
          <w:szCs w:val="24"/>
        </w:rPr>
        <w:t xml:space="preserve">Non-medical case management </w:t>
      </w:r>
      <w:r w:rsidRPr="00120312">
        <w:rPr>
          <w:rFonts w:eastAsia="Times New Roman" w:cs="Times New Roman"/>
          <w:szCs w:val="24"/>
        </w:rPr>
        <w:t>include</w:t>
      </w:r>
      <w:r w:rsidR="00266238">
        <w:rPr>
          <w:rFonts w:eastAsia="Times New Roman" w:cs="Times New Roman"/>
          <w:szCs w:val="24"/>
        </w:rPr>
        <w:t>s</w:t>
      </w:r>
      <w:r w:rsidRPr="00120312">
        <w:rPr>
          <w:rFonts w:eastAsia="Times New Roman" w:cs="Times New Roman"/>
          <w:szCs w:val="24"/>
        </w:rPr>
        <w:t xml:space="preserve"> advice and assistance in obtaining medical, social, community, legal, financial, and other needed services. Non-medical case management does not involve coordination and follow-up of medical treatments.</w:t>
      </w:r>
      <w:r w:rsidRPr="00120312">
        <w:rPr>
          <w:rFonts w:cs="Times New Roman"/>
          <w:szCs w:val="24"/>
        </w:rPr>
        <w:t xml:space="preserve"> </w:t>
      </w:r>
    </w:p>
    <w:p w:rsidR="0089106D" w:rsidRPr="00120312" w:rsidRDefault="0089106D" w:rsidP="0089106D">
      <w:pPr>
        <w:spacing w:line="240" w:lineRule="auto"/>
        <w:rPr>
          <w:rFonts w:eastAsia="Times New Roman" w:cs="Times New Roman"/>
          <w:b/>
          <w:szCs w:val="24"/>
        </w:rPr>
      </w:pPr>
      <w:r w:rsidRPr="00120312">
        <w:rPr>
          <w:rFonts w:eastAsia="Times New Roman" w:cs="Times New Roman"/>
          <w:b/>
          <w:szCs w:val="24"/>
        </w:rPr>
        <w:t>Oral health care</w:t>
      </w:r>
      <w:r w:rsidRPr="00120312">
        <w:rPr>
          <w:rFonts w:eastAsia="Times New Roman" w:cs="Times New Roman"/>
          <w:szCs w:val="24"/>
        </w:rPr>
        <w:t xml:space="preserve"> includes diagnostic, preventative, and therapeutic services provided by a dental healthcare professional licensed to provide health care in the </w:t>
      </w:r>
      <w:r w:rsidR="00266238">
        <w:rPr>
          <w:rFonts w:eastAsia="Times New Roman" w:cs="Times New Roman"/>
          <w:szCs w:val="24"/>
        </w:rPr>
        <w:t>s</w:t>
      </w:r>
      <w:r w:rsidR="00266238" w:rsidRPr="00120312">
        <w:rPr>
          <w:rFonts w:eastAsia="Times New Roman" w:cs="Times New Roman"/>
          <w:szCs w:val="24"/>
        </w:rPr>
        <w:t xml:space="preserve">tate </w:t>
      </w:r>
      <w:r w:rsidRPr="00120312">
        <w:rPr>
          <w:rFonts w:eastAsia="Times New Roman" w:cs="Times New Roman"/>
          <w:szCs w:val="24"/>
        </w:rPr>
        <w:t xml:space="preserve">or jurisdiction, including general dental practitioners, dental specialists, and dental hygienists, </w:t>
      </w:r>
      <w:r w:rsidR="00266238" w:rsidRPr="00120312">
        <w:rPr>
          <w:rFonts w:eastAsia="Times New Roman" w:cs="Times New Roman"/>
          <w:szCs w:val="24"/>
        </w:rPr>
        <w:t>a</w:t>
      </w:r>
      <w:r w:rsidR="00266238">
        <w:rPr>
          <w:rFonts w:eastAsia="Times New Roman" w:cs="Times New Roman"/>
          <w:szCs w:val="24"/>
        </w:rPr>
        <w:t>s</w:t>
      </w:r>
      <w:r w:rsidR="00266238" w:rsidRPr="00120312">
        <w:rPr>
          <w:rFonts w:eastAsia="Times New Roman" w:cs="Times New Roman"/>
          <w:szCs w:val="24"/>
        </w:rPr>
        <w:t xml:space="preserve"> </w:t>
      </w:r>
      <w:r w:rsidRPr="00120312">
        <w:rPr>
          <w:rFonts w:eastAsia="Times New Roman" w:cs="Times New Roman"/>
          <w:szCs w:val="24"/>
        </w:rPr>
        <w:t>well as licensed and trained dental assistants.</w:t>
      </w:r>
    </w:p>
    <w:p w:rsidR="0089106D" w:rsidRPr="00120312" w:rsidRDefault="0089106D" w:rsidP="0089106D">
      <w:pPr>
        <w:spacing w:line="240" w:lineRule="auto"/>
        <w:rPr>
          <w:rFonts w:eastAsia="Times New Roman" w:cs="Times New Roman"/>
          <w:b/>
          <w:szCs w:val="24"/>
        </w:rPr>
      </w:pPr>
      <w:r w:rsidRPr="00120312">
        <w:rPr>
          <w:rFonts w:eastAsia="Times New Roman" w:cs="Times New Roman"/>
          <w:b/>
          <w:szCs w:val="24"/>
        </w:rPr>
        <w:t>Outpatient/ambulatory medical care</w:t>
      </w:r>
      <w:r w:rsidRPr="00120312">
        <w:rPr>
          <w:rFonts w:eastAsia="Times New Roman" w:cs="Times New Roman"/>
          <w:szCs w:val="24"/>
        </w:rPr>
        <w:t xml:space="preserve"> or other healthcare p</w:t>
      </w:r>
      <w:r w:rsidRPr="00120312">
        <w:rPr>
          <w:rFonts w:eastAsia="Times New Roman" w:cs="Times New Roman"/>
          <w:szCs w:val="24"/>
        </w:rPr>
        <w:t xml:space="preserve">rofessional certified in his or her jurisdiction to prescribe antiretroviral (ARV) therapy in an outpatient setting. These settings include clinics, medical offices, and mobile vans where clients generally do not stay overnight. Emergency room services are not considered outpatient settings. Services include diagnostic testing, early </w:t>
      </w:r>
      <w:r w:rsidRPr="00120312">
        <w:rPr>
          <w:rFonts w:eastAsia="Times New Roman" w:cs="Times New Roman"/>
          <w:szCs w:val="24"/>
        </w:rPr>
        <w:t xml:space="preserve">intervention and risk assessment, preventive care and screening, practitioner examination, medical history taking, diagnosis and treatment of common physical and mental conditions, prescribing and managing medication </w:t>
      </w:r>
      <w:r w:rsidRPr="00120312">
        <w:rPr>
          <w:rFonts w:eastAsia="Times New Roman" w:cs="Times New Roman"/>
          <w:szCs w:val="24"/>
        </w:rPr>
        <w:t xml:space="preserve">therapy, education and counseling on health issues, well-baby care, continuing care and management of chronic conditions, and referral to and provision of specialty care (includes all medical subspecialties). Primary medical care for the treatment of HIV infection includes the provision of care that is consistent with the PHS’s guidelines. Such care must include access to ARV and includes the provision of professional diagnostic and therapeutic services directly to a client by a physician, physician assistant, clinical </w:t>
      </w:r>
      <w:r w:rsidRPr="00120312">
        <w:rPr>
          <w:rFonts w:eastAsia="Times New Roman" w:cs="Times New Roman"/>
          <w:szCs w:val="24"/>
        </w:rPr>
        <w:lastRenderedPageBreak/>
        <w:t xml:space="preserve">nurse specialist, nurse practitioner, other drug therapies, including prophylaxis and treatment of opportunistic infections and combination ARV therapies. </w:t>
      </w:r>
    </w:p>
    <w:p w:rsidR="0089106D" w:rsidRPr="00120312" w:rsidRDefault="0089106D" w:rsidP="0089106D">
      <w:pPr>
        <w:spacing w:line="240" w:lineRule="auto"/>
        <w:rPr>
          <w:rFonts w:eastAsia="Times New Roman" w:cs="Times New Roman"/>
          <w:b/>
          <w:szCs w:val="24"/>
        </w:rPr>
      </w:pPr>
      <w:r w:rsidRPr="00120312">
        <w:rPr>
          <w:rFonts w:cs="Times New Roman"/>
          <w:b/>
          <w:szCs w:val="24"/>
        </w:rPr>
        <w:t xml:space="preserve">Outreach services </w:t>
      </w:r>
      <w:r w:rsidRPr="00120312">
        <w:rPr>
          <w:rFonts w:eastAsia="Times New Roman" w:cs="Times New Roman"/>
          <w:szCs w:val="24"/>
        </w:rPr>
        <w:t>are programs that have as their principal purpose identification of people with unknown HIV disease or those who know their status (i.e., case finding) so that they may become aware of, and may be enrolled in, care and treatment services. Outreach services do not include HIV counseling and testing or HIV prevention education. Broad activities such as providing leaflets at a subway stop or a poster at a bus shelter or tabling at a health fair would not meet the intent of the law. These services should target high-risk communities or individuals. Outreach programs must be planned and delivered in coordination with local HIV prevention outreach programs to avoid duplication of effort</w:t>
      </w:r>
      <w:r w:rsidR="00A025E1">
        <w:rPr>
          <w:rFonts w:eastAsia="Times New Roman" w:cs="Times New Roman"/>
          <w:szCs w:val="24"/>
        </w:rPr>
        <w:t>s</w:t>
      </w:r>
      <w:r w:rsidRPr="00120312">
        <w:rPr>
          <w:rFonts w:eastAsia="Times New Roman" w:cs="Times New Roman"/>
          <w:szCs w:val="24"/>
        </w:rPr>
        <w:t xml:space="preserve"> targeted to populations known through local epidemiologic data to be at disproportionate risk for HIV infection</w:t>
      </w:r>
      <w:r>
        <w:rPr>
          <w:rFonts w:eastAsia="Times New Roman" w:cs="Times New Roman"/>
          <w:szCs w:val="24"/>
        </w:rPr>
        <w:t>. Programs should be</w:t>
      </w:r>
      <w:r w:rsidRPr="00120312">
        <w:rPr>
          <w:rFonts w:eastAsia="Times New Roman" w:cs="Times New Roman"/>
          <w:szCs w:val="24"/>
        </w:rPr>
        <w:t xml:space="preserve"> conducted at times and in places where there is a high probability of</w:t>
      </w:r>
      <w:r w:rsidRPr="00120312">
        <w:rPr>
          <w:rFonts w:cs="Times New Roman"/>
          <w:szCs w:val="24"/>
        </w:rPr>
        <w:t xml:space="preserve"> </w:t>
      </w:r>
      <w:r w:rsidRPr="00120312">
        <w:rPr>
          <w:rFonts w:eastAsia="Times New Roman" w:cs="Times New Roman"/>
          <w:szCs w:val="24"/>
        </w:rPr>
        <w:t xml:space="preserve">reaching individuals with HIV infection, and designed with quantified program reporting that will accommodate local effectiveness evaluation. </w:t>
      </w:r>
    </w:p>
    <w:p w:rsidR="0089106D" w:rsidRPr="00120312" w:rsidRDefault="0089106D" w:rsidP="0089106D">
      <w:pPr>
        <w:spacing w:line="240" w:lineRule="auto"/>
        <w:rPr>
          <w:rFonts w:eastAsia="Times New Roman" w:cs="Times New Roman"/>
          <w:szCs w:val="24"/>
        </w:rPr>
      </w:pPr>
      <w:r w:rsidRPr="00120312">
        <w:rPr>
          <w:rFonts w:cs="Times New Roman"/>
          <w:b/>
          <w:szCs w:val="24"/>
        </w:rPr>
        <w:t xml:space="preserve">Pediatric Development Assessment /early intervention services </w:t>
      </w:r>
      <w:r w:rsidRPr="00120312">
        <w:rPr>
          <w:rFonts w:eastAsia="Times New Roman" w:cs="Times New Roman"/>
          <w:szCs w:val="24"/>
        </w:rPr>
        <w:t xml:space="preserve">are professional early interventions by physicians, developmental psychologists, educators, and others for the psychological and intellectual development of infants and children. They involve the assessment of an infant or child’s developmental status and needs </w:t>
      </w:r>
      <w:r w:rsidRPr="00120312">
        <w:rPr>
          <w:rFonts w:eastAsia="Times New Roman" w:cs="Times New Roman"/>
          <w:szCs w:val="24"/>
        </w:rPr>
        <w:t>in relation to the education system, including early assessment of educational intervention services. They include comprehensive assessment, taking into account the effects of chronic conditions associated with HIV Start services, appropriate educational settings for HIV-infected clients, and education/assistance to schools should</w:t>
      </w:r>
      <w:r>
        <w:rPr>
          <w:rFonts w:eastAsia="Times New Roman" w:cs="Times New Roman"/>
          <w:szCs w:val="24"/>
        </w:rPr>
        <w:t xml:space="preserve"> also </w:t>
      </w:r>
      <w:r w:rsidRPr="00120312">
        <w:rPr>
          <w:rFonts w:eastAsia="Times New Roman" w:cs="Times New Roman"/>
          <w:szCs w:val="24"/>
        </w:rPr>
        <w:t xml:space="preserve">be reported in this category. </w:t>
      </w:r>
    </w:p>
    <w:p w:rsidR="0089106D" w:rsidRPr="00120312" w:rsidRDefault="0089106D" w:rsidP="0089106D">
      <w:pPr>
        <w:spacing w:line="240" w:lineRule="auto"/>
        <w:rPr>
          <w:rFonts w:eastAsia="Times New Roman" w:cs="Times New Roman"/>
          <w:szCs w:val="24"/>
        </w:rPr>
      </w:pPr>
      <w:r w:rsidRPr="00120312">
        <w:rPr>
          <w:rFonts w:cs="Times New Roman"/>
          <w:b/>
          <w:szCs w:val="24"/>
        </w:rPr>
        <w:t xml:space="preserve">Psychosocial support </w:t>
      </w:r>
      <w:r w:rsidRPr="00120312">
        <w:rPr>
          <w:rFonts w:eastAsia="Times New Roman" w:cs="Times New Roman"/>
          <w:szCs w:val="24"/>
        </w:rPr>
        <w:t xml:space="preserve">services are support and counseling activities, child abuse and neglect counseling, HIV support groups, pastoral care, caregiver support, and bereavement counseling. Nutrition counseling services provided by a non-registered dietitian reported in this service category. </w:t>
      </w:r>
    </w:p>
    <w:p w:rsidR="0089106D" w:rsidRPr="00120312" w:rsidRDefault="0089106D" w:rsidP="0089106D">
      <w:pPr>
        <w:spacing w:line="240" w:lineRule="auto"/>
        <w:rPr>
          <w:rFonts w:eastAsia="Times New Roman" w:cs="Times New Roman"/>
          <w:szCs w:val="24"/>
        </w:rPr>
      </w:pPr>
      <w:r w:rsidRPr="00120312">
        <w:rPr>
          <w:rFonts w:cs="Times New Roman"/>
          <w:b/>
          <w:szCs w:val="24"/>
        </w:rPr>
        <w:t xml:space="preserve">Referral for health care/support services </w:t>
      </w:r>
      <w:r w:rsidRPr="00120312">
        <w:rPr>
          <w:rFonts w:eastAsia="Times New Roman" w:cs="Times New Roman"/>
          <w:szCs w:val="24"/>
        </w:rPr>
        <w:t>is the act of redirecting a client to a service in person or in writing, by telephone, or through another type of communication. These services are provided outside of an Outpatient/ambulatory medical care, Medical case management, or Non-medical case management service visit.</w:t>
      </w:r>
      <w:r w:rsidRPr="00120312">
        <w:rPr>
          <w:rFonts w:cs="Times New Roman"/>
          <w:szCs w:val="24"/>
        </w:rPr>
        <w:t xml:space="preserve"> </w:t>
      </w:r>
    </w:p>
    <w:p w:rsidR="0089106D" w:rsidRPr="00120312" w:rsidRDefault="0089106D" w:rsidP="0089106D">
      <w:pPr>
        <w:spacing w:line="240" w:lineRule="auto"/>
        <w:rPr>
          <w:rFonts w:eastAsia="Times New Roman" w:cs="Times New Roman"/>
          <w:szCs w:val="24"/>
        </w:rPr>
      </w:pPr>
      <w:r w:rsidRPr="00120312">
        <w:rPr>
          <w:rFonts w:cs="Times New Roman"/>
          <w:b/>
          <w:szCs w:val="24"/>
        </w:rPr>
        <w:t xml:space="preserve">Rehabilitation services </w:t>
      </w:r>
      <w:r w:rsidRPr="00120312">
        <w:rPr>
          <w:rFonts w:eastAsia="Times New Roman" w:cs="Times New Roman"/>
          <w:szCs w:val="24"/>
        </w:rPr>
        <w:t>are provided by a licensed or authorized professional in accordance with an individualized plan of care intended to improve or maintain a client’s quality of life and optimal capacity for self-care. These include physical and occupational therapy, speech pathology, and low-vision training.</w:t>
      </w:r>
    </w:p>
    <w:p w:rsidR="0089106D" w:rsidRDefault="0089106D" w:rsidP="0089106D">
      <w:pPr>
        <w:spacing w:line="240" w:lineRule="auto"/>
        <w:rPr>
          <w:rFonts w:cs="Times New Roman"/>
          <w:szCs w:val="24"/>
        </w:rPr>
      </w:pPr>
      <w:r w:rsidRPr="00120312">
        <w:rPr>
          <w:rFonts w:cs="Times New Roman"/>
          <w:b/>
          <w:szCs w:val="24"/>
        </w:rPr>
        <w:t>Substance abuse services</w:t>
      </w:r>
      <w:r w:rsidRPr="00120312">
        <w:rPr>
          <w:rFonts w:cs="Times New Roman"/>
          <w:szCs w:val="24"/>
        </w:rPr>
        <w:t xml:space="preserve"> are medical or other treatment and/or counseling to address substance abuse problems (i.e., alcohol and/or legal and illegal drugs) in an outpatient setting by a p</w:t>
      </w:r>
      <w:r w:rsidR="00C15A91">
        <w:rPr>
          <w:rFonts w:cs="Times New Roman"/>
          <w:szCs w:val="24"/>
        </w:rPr>
        <w:t>hysician</w:t>
      </w:r>
      <w:r w:rsidRPr="00120312">
        <w:rPr>
          <w:rFonts w:cs="Times New Roman"/>
          <w:szCs w:val="24"/>
        </w:rPr>
        <w:t xml:space="preserve"> or under the supervision of a physician, or by other qualified personnel. They include limited support of acupuncture services to HIV-positive clients, provided the client has received a written referral from his or her primary healthcare provider and the service is provided by certified or licensed practitioners and/or programs, wherever </w:t>
      </w:r>
      <w:r w:rsidR="00C97229">
        <w:rPr>
          <w:rFonts w:cs="Times New Roman"/>
          <w:szCs w:val="24"/>
        </w:rPr>
        <w:t>s</w:t>
      </w:r>
      <w:r w:rsidR="00C97229" w:rsidRPr="00120312">
        <w:rPr>
          <w:rFonts w:cs="Times New Roman"/>
          <w:szCs w:val="24"/>
        </w:rPr>
        <w:t xml:space="preserve">tate </w:t>
      </w:r>
      <w:r w:rsidRPr="00120312">
        <w:rPr>
          <w:rFonts w:cs="Times New Roman"/>
          <w:szCs w:val="24"/>
        </w:rPr>
        <w:t xml:space="preserve">certification or licensure exists. </w:t>
      </w:r>
    </w:p>
    <w:p w:rsidR="0089106D" w:rsidRDefault="0089106D" w:rsidP="0089106D">
      <w:pPr>
        <w:pBdr>
          <w:bottom w:val="single" w:sz="12" w:space="25" w:color="auto"/>
        </w:pBdr>
        <w:spacing w:line="240" w:lineRule="auto"/>
        <w:rPr>
          <w:rFonts w:cs="Times New Roman"/>
          <w:szCs w:val="24"/>
        </w:rPr>
      </w:pPr>
      <w:r w:rsidRPr="00120312">
        <w:rPr>
          <w:rFonts w:cs="Times New Roman"/>
          <w:b/>
          <w:szCs w:val="24"/>
        </w:rPr>
        <w:lastRenderedPageBreak/>
        <w:t xml:space="preserve">Treatment adherence counseling </w:t>
      </w:r>
      <w:r w:rsidRPr="00120312">
        <w:rPr>
          <w:rFonts w:eastAsia="Times New Roman" w:cs="Times New Roman"/>
          <w:szCs w:val="24"/>
        </w:rPr>
        <w:t>includes counseling or special programs provided outside of a medical case management or outpatient/ambulatory medical care visit by non-medical personnel to ensure readiness for, and adherence to, complex HIV/AIDS treatments. Treatments adherence counseling provided during an outpatient/ambulatory care service visit should be reported under the outpatient/ambulatory medical care service category. Likewise, treatment adherence counseling provided during a medical case management visit should be reported in the Medical case management service category.</w:t>
      </w:r>
      <w:r w:rsidRPr="00120312">
        <w:rPr>
          <w:rFonts w:cs="Times New Roman"/>
          <w:szCs w:val="24"/>
        </w:rPr>
        <w:t xml:space="preserve"> </w:t>
      </w:r>
    </w:p>
    <w:p w:rsidR="002A3876" w:rsidRPr="00120312" w:rsidRDefault="002A3876" w:rsidP="0089106D">
      <w:pPr>
        <w:pBdr>
          <w:bottom w:val="single" w:sz="12" w:space="25" w:color="auto"/>
        </w:pBdr>
        <w:spacing w:line="240" w:lineRule="auto"/>
        <w:rPr>
          <w:rFonts w:eastAsia="Times New Roman" w:cs="Times New Roman"/>
        </w:rPr>
      </w:pPr>
    </w:p>
    <w:p w:rsidR="0089106D" w:rsidRPr="00120312" w:rsidRDefault="0089106D" w:rsidP="0089106D">
      <w:pPr>
        <w:rPr>
          <w:rFonts w:cs="Times New Roman"/>
          <w:b/>
          <w:sz w:val="28"/>
          <w:szCs w:val="28"/>
        </w:rPr>
      </w:pPr>
      <w:r w:rsidRPr="00120312">
        <w:rPr>
          <w:rFonts w:cs="Times New Roman"/>
          <w:b/>
          <w:sz w:val="28"/>
          <w:szCs w:val="28"/>
        </w:rPr>
        <w:t>Other Definitions</w:t>
      </w:r>
    </w:p>
    <w:p w:rsidR="0089106D" w:rsidRDefault="0089106D" w:rsidP="0089106D">
      <w:pPr>
        <w:spacing w:line="240" w:lineRule="auto"/>
        <w:rPr>
          <w:rFonts w:cs="Times New Roman"/>
          <w:szCs w:val="24"/>
        </w:rPr>
      </w:pPr>
      <w:r w:rsidRPr="00120312">
        <w:rPr>
          <w:rFonts w:cs="Times New Roman"/>
          <w:b/>
          <w:szCs w:val="24"/>
        </w:rPr>
        <w:t>Health Home</w:t>
      </w:r>
      <w:r>
        <w:rPr>
          <w:rStyle w:val="FootnoteReference"/>
          <w:rFonts w:cs="Times New Roman"/>
          <w:b/>
          <w:szCs w:val="24"/>
        </w:rPr>
        <w:footnoteReference w:id="2"/>
      </w:r>
      <w:r>
        <w:rPr>
          <w:rFonts w:cs="Times New Roman"/>
          <w:b/>
          <w:szCs w:val="24"/>
        </w:rPr>
        <w:t xml:space="preserve"> </w:t>
      </w:r>
      <w:r w:rsidRPr="0083101D">
        <w:rPr>
          <w:rFonts w:cs="Times New Roman"/>
          <w:szCs w:val="24"/>
        </w:rPr>
        <w:t>is a</w:t>
      </w:r>
      <w:r>
        <w:rPr>
          <w:rFonts w:cs="Times New Roman"/>
          <w:szCs w:val="24"/>
        </w:rPr>
        <w:t xml:space="preserve"> </w:t>
      </w:r>
      <w:r w:rsidRPr="0083101D">
        <w:rPr>
          <w:rFonts w:cs="Times New Roman"/>
          <w:bCs/>
          <w:szCs w:val="24"/>
        </w:rPr>
        <w:t xml:space="preserve">Medicaid benefit </w:t>
      </w:r>
      <w:r>
        <w:rPr>
          <w:rFonts w:cs="Times New Roman"/>
          <w:bCs/>
          <w:szCs w:val="24"/>
        </w:rPr>
        <w:t xml:space="preserve">adopted by some states </w:t>
      </w:r>
      <w:r w:rsidRPr="0083101D">
        <w:rPr>
          <w:rFonts w:cs="Times New Roman"/>
          <w:bCs/>
          <w:szCs w:val="24"/>
        </w:rPr>
        <w:t xml:space="preserve">as a way </w:t>
      </w:r>
      <w:r w:rsidRPr="007D0C3A">
        <w:rPr>
          <w:rFonts w:cs="Times New Roman"/>
          <w:bCs/>
          <w:szCs w:val="24"/>
        </w:rPr>
        <w:t xml:space="preserve">to improve the delivery of care to people with </w:t>
      </w:r>
      <w:r w:rsidR="00DF15F8">
        <w:rPr>
          <w:rFonts w:cs="Times New Roman"/>
          <w:bCs/>
          <w:szCs w:val="24"/>
        </w:rPr>
        <w:t>extensive</w:t>
      </w:r>
      <w:r w:rsidR="00DF15F8" w:rsidRPr="007D0C3A">
        <w:rPr>
          <w:rFonts w:cs="Times New Roman"/>
          <w:bCs/>
          <w:szCs w:val="24"/>
        </w:rPr>
        <w:t xml:space="preserve"> </w:t>
      </w:r>
      <w:r w:rsidRPr="007D0C3A">
        <w:rPr>
          <w:rFonts w:cs="Times New Roman"/>
          <w:bCs/>
          <w:szCs w:val="24"/>
        </w:rPr>
        <w:t xml:space="preserve">health care needs. The benefit was created by the </w:t>
      </w:r>
      <w:r w:rsidRPr="007D0C3A">
        <w:rPr>
          <w:rFonts w:cs="Times New Roman"/>
          <w:szCs w:val="24"/>
        </w:rPr>
        <w:t>Patient Protection and Affordable Care Act (ACA)</w:t>
      </w:r>
      <w:r w:rsidRPr="007D0C3A">
        <w:rPr>
          <w:rFonts w:cs="Times New Roman"/>
          <w:bCs/>
          <w:szCs w:val="24"/>
        </w:rPr>
        <w:t xml:space="preserve"> to provide enhanced integration and coordination of prima</w:t>
      </w:r>
      <w:r>
        <w:rPr>
          <w:rFonts w:cs="Times New Roman"/>
          <w:bCs/>
          <w:szCs w:val="24"/>
        </w:rPr>
        <w:t xml:space="preserve">ry, acute and behavioral health, </w:t>
      </w:r>
      <w:r w:rsidRPr="007D0C3A">
        <w:rPr>
          <w:rFonts w:cs="Times New Roman"/>
          <w:bCs/>
          <w:szCs w:val="24"/>
        </w:rPr>
        <w:t xml:space="preserve">and long-term services and supports for people with chronic illness. Through a health home various health-related services are coordinated and ongoing person-centered assessments are made. </w:t>
      </w:r>
      <w:r w:rsidRPr="007D0C3A">
        <w:rPr>
          <w:rFonts w:cs="Times New Roman"/>
          <w:szCs w:val="24"/>
        </w:rPr>
        <w:t>States can</w:t>
      </w:r>
      <w:r>
        <w:rPr>
          <w:rFonts w:cs="Times New Roman"/>
          <w:szCs w:val="24"/>
        </w:rPr>
        <w:t xml:space="preserve"> offer </w:t>
      </w:r>
      <w:r w:rsidRPr="0083101D">
        <w:rPr>
          <w:rFonts w:cs="Times New Roman"/>
          <w:szCs w:val="24"/>
        </w:rPr>
        <w:t>the health home benefit to a high-risk person in Medicaid who</w:t>
      </w:r>
      <w:r>
        <w:rPr>
          <w:rFonts w:cs="Times New Roman"/>
          <w:szCs w:val="24"/>
        </w:rPr>
        <w:t xml:space="preserve"> meets one of the following criteria:</w:t>
      </w:r>
      <w:r w:rsidRPr="0083101D">
        <w:rPr>
          <w:rFonts w:cs="Times New Roman"/>
          <w:szCs w:val="24"/>
        </w:rPr>
        <w:t xml:space="preserve"> </w:t>
      </w:r>
      <w:r>
        <w:rPr>
          <w:rFonts w:cs="Times New Roman"/>
          <w:szCs w:val="24"/>
        </w:rPr>
        <w:t>has</w:t>
      </w:r>
      <w:r w:rsidRPr="0083101D">
        <w:rPr>
          <w:rFonts w:cs="Times New Roman"/>
          <w:szCs w:val="24"/>
        </w:rPr>
        <w:t xml:space="preserve"> tw</w:t>
      </w:r>
      <w:r>
        <w:rPr>
          <w:rFonts w:cs="Times New Roman"/>
          <w:szCs w:val="24"/>
        </w:rPr>
        <w:t>o or more chronic conditions;</w:t>
      </w:r>
      <w:r w:rsidRPr="0083101D">
        <w:rPr>
          <w:rFonts w:cs="Times New Roman"/>
          <w:szCs w:val="24"/>
        </w:rPr>
        <w:t xml:space="preserve"> </w:t>
      </w:r>
      <w:r>
        <w:rPr>
          <w:rFonts w:cs="Times New Roman"/>
          <w:szCs w:val="24"/>
        </w:rPr>
        <w:t>has</w:t>
      </w:r>
      <w:r w:rsidRPr="0083101D">
        <w:rPr>
          <w:rFonts w:cs="Times New Roman"/>
          <w:szCs w:val="24"/>
        </w:rPr>
        <w:t xml:space="preserve"> one serious and persistent mental health condition; </w:t>
      </w:r>
      <w:r>
        <w:rPr>
          <w:rFonts w:cs="Times New Roman"/>
          <w:bCs/>
          <w:szCs w:val="24"/>
        </w:rPr>
        <w:t xml:space="preserve">has </w:t>
      </w:r>
      <w:r w:rsidRPr="0083101D">
        <w:rPr>
          <w:rFonts w:cs="Times New Roman"/>
          <w:szCs w:val="24"/>
        </w:rPr>
        <w:t xml:space="preserve">one chronic condition and being at risk of developing a second chronic condition. </w:t>
      </w:r>
    </w:p>
    <w:p w:rsidR="0089106D" w:rsidRPr="00887465" w:rsidRDefault="0089106D" w:rsidP="0089106D">
      <w:pPr>
        <w:spacing w:line="240" w:lineRule="auto"/>
        <w:rPr>
          <w:rFonts w:cs="Times New Roman"/>
          <w:szCs w:val="24"/>
        </w:rPr>
      </w:pPr>
      <w:r>
        <w:rPr>
          <w:rFonts w:cs="Times New Roman"/>
          <w:szCs w:val="24"/>
        </w:rPr>
        <w:t xml:space="preserve">States can implement a managed care program through managed care organizations (MCOs), which agree to provide most Medicaid benefits to people in exchange for a monthly payment from the state. State premium payments to MCOs already include some amount for care management. By vesting health home responsibilities in MCOs, states are able to draw down 90% of Federal Medical Assistance Percentages (FMAP) and use those dollars to further expand health homes and enhance quality. </w:t>
      </w:r>
    </w:p>
    <w:p w:rsidR="0089106D" w:rsidRDefault="0089106D" w:rsidP="0089106D">
      <w:pPr>
        <w:spacing w:line="240" w:lineRule="auto"/>
        <w:rPr>
          <w:rFonts w:cs="Times New Roman"/>
          <w:szCs w:val="24"/>
        </w:rPr>
      </w:pPr>
      <w:r>
        <w:rPr>
          <w:rFonts w:cs="Times New Roman"/>
          <w:b/>
          <w:bCs/>
          <w:szCs w:val="24"/>
        </w:rPr>
        <w:t>Managed Care Organization (MCO</w:t>
      </w:r>
      <w:r w:rsidRPr="00120312">
        <w:rPr>
          <w:rFonts w:cs="Times New Roman"/>
          <w:b/>
          <w:bCs/>
          <w:szCs w:val="24"/>
        </w:rPr>
        <w:t>)</w:t>
      </w:r>
      <w:r w:rsidRPr="00120312">
        <w:rPr>
          <w:rFonts w:cs="Times New Roman"/>
          <w:szCs w:val="24"/>
        </w:rPr>
        <w:t xml:space="preserve"> </w:t>
      </w:r>
      <w:r>
        <w:rPr>
          <w:rFonts w:cs="Times New Roman"/>
          <w:szCs w:val="24"/>
        </w:rPr>
        <w:t xml:space="preserve">is a Health Plan Organization that provides health care in return for a pre-determined monthly fee and coordinates care through a defined network of physicians and hospitals. It combines the functions of health insurance, delivery of care, and administration. </w:t>
      </w:r>
    </w:p>
    <w:p w:rsidR="0089106D" w:rsidRDefault="0089106D" w:rsidP="0089106D">
      <w:pPr>
        <w:spacing w:line="240" w:lineRule="auto"/>
        <w:rPr>
          <w:rFonts w:cs="Times New Roman"/>
          <w:szCs w:val="24"/>
        </w:rPr>
      </w:pPr>
      <w:r w:rsidRPr="00120312">
        <w:rPr>
          <w:rFonts w:cs="Times New Roman"/>
          <w:b/>
          <w:szCs w:val="24"/>
        </w:rPr>
        <w:t>Non-Physician Primary Care Provider</w:t>
      </w:r>
      <w:r>
        <w:rPr>
          <w:rStyle w:val="FootnoteReference"/>
          <w:rFonts w:cs="Times New Roman"/>
          <w:b/>
          <w:szCs w:val="24"/>
        </w:rPr>
        <w:footnoteReference w:id="3"/>
      </w:r>
      <w:r>
        <w:rPr>
          <w:rFonts w:cs="Times New Roman"/>
          <w:szCs w:val="24"/>
        </w:rPr>
        <w:t xml:space="preserve"> These</w:t>
      </w:r>
      <w:r w:rsidRPr="00120312">
        <w:rPr>
          <w:rFonts w:cs="Times New Roman"/>
          <w:szCs w:val="24"/>
        </w:rPr>
        <w:t xml:space="preserve"> are providers of health care</w:t>
      </w:r>
      <w:r>
        <w:rPr>
          <w:rFonts w:cs="Times New Roman"/>
          <w:szCs w:val="24"/>
        </w:rPr>
        <w:t>,</w:t>
      </w:r>
      <w:r w:rsidRPr="00120312">
        <w:rPr>
          <w:rFonts w:cs="Times New Roman"/>
          <w:szCs w:val="24"/>
        </w:rPr>
        <w:t xml:space="preserve"> other than physicians</w:t>
      </w:r>
      <w:r>
        <w:rPr>
          <w:rFonts w:cs="Times New Roman"/>
          <w:szCs w:val="24"/>
        </w:rPr>
        <w:t>,</w:t>
      </w:r>
      <w:r w:rsidRPr="00120312">
        <w:rPr>
          <w:rFonts w:cs="Times New Roman"/>
          <w:szCs w:val="24"/>
        </w:rPr>
        <w:t xml:space="preserve"> who render some primary care services. Such providers may include nurse practitioners, physician assistants and some other health care providers. These providers of primary care may meet the needs of specific patients. They should provide these services in collaborative teams in which the ultimate responsibility for the patient resides with the primary care physician.</w:t>
      </w:r>
    </w:p>
    <w:p w:rsidR="0089106D" w:rsidRPr="00121239" w:rsidRDefault="0089106D" w:rsidP="0089106D">
      <w:pPr>
        <w:spacing w:line="240" w:lineRule="auto"/>
        <w:rPr>
          <w:rFonts w:cs="Times New Roman"/>
          <w:szCs w:val="24"/>
        </w:rPr>
      </w:pPr>
      <w:r w:rsidRPr="008041A4">
        <w:rPr>
          <w:rFonts w:cs="Times New Roman"/>
          <w:b/>
          <w:szCs w:val="24"/>
        </w:rPr>
        <w:lastRenderedPageBreak/>
        <w:t xml:space="preserve">Patient-Centered Medical </w:t>
      </w:r>
      <w:r w:rsidRPr="00E049CF">
        <w:rPr>
          <w:rFonts w:cs="Times New Roman"/>
          <w:b/>
          <w:szCs w:val="24"/>
        </w:rPr>
        <w:t>Home (PCMH)</w:t>
      </w:r>
      <w:r>
        <w:rPr>
          <w:rFonts w:cs="Times New Roman"/>
          <w:szCs w:val="24"/>
        </w:rPr>
        <w:t xml:space="preserve"> is a model of care that emphasizes coordination and communication between </w:t>
      </w:r>
      <w:r w:rsidRPr="00121239">
        <w:rPr>
          <w:rFonts w:cs="Times New Roman"/>
          <w:szCs w:val="24"/>
        </w:rPr>
        <w:t>individual patients,</w:t>
      </w:r>
      <w:r>
        <w:rPr>
          <w:rFonts w:cs="Times New Roman"/>
          <w:szCs w:val="24"/>
        </w:rPr>
        <w:t xml:space="preserve"> </w:t>
      </w:r>
      <w:r w:rsidRPr="00121239">
        <w:rPr>
          <w:rFonts w:cs="Times New Roman"/>
          <w:szCs w:val="24"/>
          <w:shd w:val="clear" w:color="auto" w:fill="FFFFFF"/>
        </w:rPr>
        <w:t xml:space="preserve">and their personal physicians, and when appropriate, the patient’s family. Care is facilitated by registries, information technology, health information exchange and other means to assure </w:t>
      </w:r>
      <w:r>
        <w:rPr>
          <w:rFonts w:cs="Times New Roman"/>
          <w:szCs w:val="24"/>
          <w:shd w:val="clear" w:color="auto" w:fill="FFFFFF"/>
        </w:rPr>
        <w:t xml:space="preserve">that patients receive </w:t>
      </w:r>
      <w:r w:rsidRPr="00121239">
        <w:rPr>
          <w:rFonts w:cs="Times New Roman"/>
          <w:szCs w:val="24"/>
          <w:shd w:val="clear" w:color="auto" w:fill="FFFFFF"/>
        </w:rPr>
        <w:t>care when and where they need and want it</w:t>
      </w:r>
      <w:r>
        <w:rPr>
          <w:rFonts w:cs="Times New Roman"/>
          <w:szCs w:val="24"/>
          <w:shd w:val="clear" w:color="auto" w:fill="FFFFFF"/>
        </w:rPr>
        <w:t>,</w:t>
      </w:r>
      <w:r w:rsidRPr="00121239">
        <w:rPr>
          <w:rFonts w:cs="Times New Roman"/>
          <w:szCs w:val="24"/>
          <w:shd w:val="clear" w:color="auto" w:fill="FFFFFF"/>
        </w:rPr>
        <w:t xml:space="preserve"> in a culturally and linguistically appropriate manner.</w:t>
      </w:r>
    </w:p>
    <w:p w:rsidR="0089106D" w:rsidRDefault="0089106D" w:rsidP="0089106D">
      <w:pPr>
        <w:spacing w:line="240" w:lineRule="auto"/>
        <w:rPr>
          <w:rFonts w:cs="Times New Roman"/>
          <w:szCs w:val="24"/>
        </w:rPr>
      </w:pPr>
      <w:r w:rsidRPr="00120312">
        <w:rPr>
          <w:rFonts w:cs="Times New Roman"/>
          <w:b/>
          <w:szCs w:val="24"/>
        </w:rPr>
        <w:t>Primary</w:t>
      </w:r>
      <w:r>
        <w:rPr>
          <w:rFonts w:cs="Times New Roman"/>
          <w:b/>
          <w:szCs w:val="24"/>
        </w:rPr>
        <w:t xml:space="preserve"> </w:t>
      </w:r>
      <w:r w:rsidRPr="00120312">
        <w:rPr>
          <w:rFonts w:cs="Times New Roman"/>
          <w:b/>
          <w:szCs w:val="24"/>
        </w:rPr>
        <w:t>Care Physician</w:t>
      </w:r>
      <w:r w:rsidRPr="00961BF4">
        <w:rPr>
          <w:rFonts w:ascii="Times New Roman Bold" w:hAnsi="Times New Roman Bold" w:cs="Times New Roman"/>
          <w:b/>
          <w:szCs w:val="24"/>
          <w:vertAlign w:val="superscript"/>
        </w:rPr>
        <w:t>3</w:t>
      </w:r>
      <w:r w:rsidRPr="00120312">
        <w:rPr>
          <w:rFonts w:cs="Times New Roman"/>
          <w:szCs w:val="24"/>
        </w:rPr>
        <w:t xml:space="preserve"> A primary care physician is a generalist physician who provides definitive care to the undifferentiated patient at the point of first contact and takes continuing responsibility for providing the patient's care. Such a physician must be specifically trained to provide primary care services. Primary care physicians devote the majority of their practice to providing primary care services to a defined population of patients. The style of primary care practice is such that the personal primary care physician serves as the entry point for substantially all of the patient's medical and health care needs - not limited by problem origin, organ system, or diagnosis. Primary care physicians are advocates for the patient in coordinating the use of the entire health care system to benefit the patient.</w:t>
      </w:r>
    </w:p>
    <w:p w:rsidR="0089106D" w:rsidRDefault="0089106D" w:rsidP="0089106D">
      <w:pPr>
        <w:spacing w:line="240" w:lineRule="auto"/>
        <w:rPr>
          <w:rFonts w:cs="Times New Roman"/>
          <w:szCs w:val="24"/>
        </w:rPr>
      </w:pPr>
    </w:p>
    <w:p w:rsidR="0089106D" w:rsidRDefault="0089106D" w:rsidP="0089106D">
      <w:pPr>
        <w:spacing w:line="240" w:lineRule="auto"/>
        <w:rPr>
          <w:rFonts w:cs="Times New Roman"/>
          <w:szCs w:val="24"/>
        </w:rPr>
      </w:pPr>
    </w:p>
    <w:p w:rsidR="0089106D" w:rsidRDefault="0089106D" w:rsidP="0089106D">
      <w:pPr>
        <w:spacing w:line="240" w:lineRule="auto"/>
        <w:rPr>
          <w:rFonts w:cs="Times New Roman"/>
          <w:szCs w:val="24"/>
        </w:rPr>
      </w:pPr>
    </w:p>
    <w:p w:rsidR="0089106D" w:rsidRDefault="0089106D" w:rsidP="0089106D">
      <w:pPr>
        <w:spacing w:line="240" w:lineRule="auto"/>
        <w:rPr>
          <w:rFonts w:cs="Times New Roman"/>
          <w:szCs w:val="24"/>
        </w:rPr>
      </w:pPr>
    </w:p>
    <w:p w:rsidR="0089106D" w:rsidRDefault="0089106D" w:rsidP="0089106D">
      <w:pPr>
        <w:spacing w:line="240" w:lineRule="auto"/>
        <w:rPr>
          <w:rFonts w:cs="Times New Roman"/>
          <w:szCs w:val="24"/>
        </w:rPr>
      </w:pPr>
    </w:p>
    <w:p w:rsidR="0089106D" w:rsidRDefault="0089106D" w:rsidP="0089106D">
      <w:pPr>
        <w:spacing w:line="240" w:lineRule="auto"/>
        <w:rPr>
          <w:rFonts w:cs="Times New Roman"/>
          <w:szCs w:val="24"/>
        </w:rPr>
      </w:pPr>
    </w:p>
    <w:p w:rsidR="0089106D" w:rsidRDefault="0089106D" w:rsidP="0089106D">
      <w:pPr>
        <w:spacing w:line="240" w:lineRule="auto"/>
        <w:rPr>
          <w:rFonts w:cs="Times New Roman"/>
          <w:szCs w:val="24"/>
        </w:rPr>
      </w:pPr>
    </w:p>
    <w:p w:rsidR="0089106D" w:rsidRDefault="0089106D" w:rsidP="0089106D">
      <w:pPr>
        <w:spacing w:line="240" w:lineRule="auto"/>
        <w:rPr>
          <w:rFonts w:cs="Times New Roman"/>
          <w:szCs w:val="24"/>
        </w:rPr>
      </w:pPr>
    </w:p>
    <w:p w:rsidR="0089106D" w:rsidRDefault="0089106D" w:rsidP="0089106D">
      <w:pPr>
        <w:spacing w:line="240" w:lineRule="auto"/>
        <w:rPr>
          <w:rFonts w:cs="Times New Roman"/>
          <w:szCs w:val="24"/>
        </w:rPr>
      </w:pPr>
    </w:p>
    <w:p w:rsidR="0089106D" w:rsidRDefault="0089106D" w:rsidP="0089106D">
      <w:pPr>
        <w:spacing w:line="240" w:lineRule="auto"/>
        <w:rPr>
          <w:rFonts w:cs="Times New Roman"/>
          <w:szCs w:val="24"/>
        </w:rPr>
      </w:pPr>
    </w:p>
    <w:p w:rsidR="0089106D" w:rsidRDefault="0089106D" w:rsidP="0089106D">
      <w:pPr>
        <w:spacing w:line="240" w:lineRule="auto"/>
        <w:rPr>
          <w:rFonts w:cs="Times New Roman"/>
          <w:szCs w:val="24"/>
        </w:rPr>
      </w:pPr>
    </w:p>
    <w:p w:rsidR="0089106D" w:rsidRDefault="0089106D" w:rsidP="0089106D">
      <w:pPr>
        <w:spacing w:line="240" w:lineRule="auto"/>
        <w:rPr>
          <w:rFonts w:cs="Times New Roman"/>
          <w:szCs w:val="24"/>
        </w:rPr>
      </w:pPr>
    </w:p>
    <w:p w:rsidR="0089106D" w:rsidRDefault="0089106D" w:rsidP="0089106D">
      <w:pPr>
        <w:spacing w:line="240" w:lineRule="auto"/>
        <w:rPr>
          <w:rFonts w:cs="Times New Roman"/>
          <w:szCs w:val="24"/>
        </w:rPr>
      </w:pPr>
    </w:p>
    <w:p w:rsidR="0089106D" w:rsidRDefault="0089106D" w:rsidP="0089106D">
      <w:pPr>
        <w:spacing w:line="240" w:lineRule="auto"/>
        <w:rPr>
          <w:rFonts w:cs="Times New Roman"/>
          <w:szCs w:val="24"/>
        </w:rPr>
      </w:pPr>
    </w:p>
    <w:p w:rsidR="0089106D" w:rsidRDefault="0089106D" w:rsidP="0089106D">
      <w:pPr>
        <w:spacing w:line="240" w:lineRule="auto"/>
        <w:rPr>
          <w:rFonts w:cs="Times New Roman"/>
          <w:szCs w:val="24"/>
        </w:rPr>
      </w:pPr>
    </w:p>
    <w:p w:rsidR="0089106D" w:rsidRDefault="0089106D" w:rsidP="0089106D">
      <w:pPr>
        <w:spacing w:line="240" w:lineRule="auto"/>
        <w:rPr>
          <w:rFonts w:cs="Times New Roman"/>
          <w:szCs w:val="24"/>
        </w:rPr>
      </w:pPr>
    </w:p>
    <w:p w:rsidR="0089106D" w:rsidRDefault="0089106D" w:rsidP="0089106D">
      <w:pPr>
        <w:spacing w:line="240" w:lineRule="auto"/>
      </w:pPr>
    </w:p>
    <w:p w:rsidR="0089106D" w:rsidRDefault="0089106D" w:rsidP="00C14DF8">
      <w:pPr>
        <w:spacing w:after="0" w:line="240" w:lineRule="auto"/>
      </w:pPr>
    </w:p>
    <w:sectPr w:rsidR="0089106D" w:rsidSect="00314EAF">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D03" w:rsidRDefault="00082D03" w:rsidP="0089106D">
      <w:pPr>
        <w:spacing w:after="0" w:line="240" w:lineRule="auto"/>
      </w:pPr>
      <w:r>
        <w:separator/>
      </w:r>
    </w:p>
  </w:endnote>
  <w:endnote w:type="continuationSeparator" w:id="0">
    <w:p w:rsidR="00082D03" w:rsidRDefault="00082D03" w:rsidP="008910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D1E" w:rsidRDefault="00BD595D" w:rsidP="00BD595D">
    <w:pPr>
      <w:pStyle w:val="Footer"/>
      <w:rPr>
        <w:i/>
        <w:sz w:val="20"/>
        <w:szCs w:val="20"/>
      </w:rPr>
    </w:pPr>
    <w:r w:rsidRPr="00BD595D">
      <w:rPr>
        <w:i/>
        <w:sz w:val="20"/>
        <w:szCs w:val="20"/>
      </w:rPr>
      <w:t xml:space="preserve">Funding Streams </w:t>
    </w:r>
  </w:p>
  <w:p w:rsidR="00BD595D" w:rsidRPr="00BD595D" w:rsidRDefault="00BD595D" w:rsidP="00BD595D">
    <w:pPr>
      <w:pStyle w:val="Footer"/>
      <w:rPr>
        <w:sz w:val="20"/>
        <w:szCs w:val="20"/>
      </w:rPr>
    </w:pPr>
    <w:r w:rsidRPr="00BD595D">
      <w:rPr>
        <w:i/>
        <w:sz w:val="20"/>
        <w:szCs w:val="20"/>
      </w:rPr>
      <w:t>Attachment B</w:t>
    </w:r>
    <w:r w:rsidR="009A2D1E">
      <w:rPr>
        <w:i/>
        <w:sz w:val="20"/>
        <w:szCs w:val="20"/>
      </w:rPr>
      <w:t>. Survey Implementation Materials</w:t>
    </w:r>
    <w:r w:rsidRPr="00BD595D">
      <w:rPr>
        <w:i/>
        <w:sz w:val="20"/>
        <w:szCs w:val="20"/>
      </w:rPr>
      <w:tab/>
    </w:r>
    <w:r w:rsidRPr="00BD595D">
      <w:rPr>
        <w:i/>
        <w:sz w:val="20"/>
        <w:szCs w:val="20"/>
      </w:rPr>
      <w:tab/>
    </w:r>
  </w:p>
  <w:p w:rsidR="00BD595D" w:rsidRPr="00BD595D" w:rsidRDefault="009A2D1E" w:rsidP="00BD595D">
    <w:pPr>
      <w:pStyle w:val="Footer"/>
      <w:rPr>
        <w:i/>
        <w:sz w:val="20"/>
        <w:szCs w:val="20"/>
      </w:rPr>
    </w:pPr>
    <w:r>
      <w:rPr>
        <w:i/>
        <w:sz w:val="20"/>
        <w:szCs w:val="20"/>
      </w:rPr>
      <w:t>November 1</w:t>
    </w:r>
    <w:r w:rsidR="00BD595D" w:rsidRPr="00BD595D">
      <w:rPr>
        <w:i/>
        <w:sz w:val="20"/>
        <w:szCs w:val="20"/>
      </w:rPr>
      <w:t>, 2013 Draft</w:t>
    </w:r>
  </w:p>
  <w:p w:rsidR="00BD595D" w:rsidRDefault="00BD595D" w:rsidP="009A2D1E">
    <w:pPr>
      <w:pStyle w:val="Footer"/>
      <w:tabs>
        <w:tab w:val="left" w:pos="684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D03" w:rsidRDefault="00082D03" w:rsidP="0089106D">
      <w:pPr>
        <w:spacing w:after="0" w:line="240" w:lineRule="auto"/>
      </w:pPr>
      <w:r>
        <w:separator/>
      </w:r>
    </w:p>
  </w:footnote>
  <w:footnote w:type="continuationSeparator" w:id="0">
    <w:p w:rsidR="00082D03" w:rsidRDefault="00082D03" w:rsidP="0089106D">
      <w:pPr>
        <w:spacing w:after="0" w:line="240" w:lineRule="auto"/>
      </w:pPr>
      <w:r>
        <w:continuationSeparator/>
      </w:r>
    </w:p>
  </w:footnote>
  <w:footnote w:id="1">
    <w:p w:rsidR="00975258" w:rsidRDefault="00975258" w:rsidP="0089106D">
      <w:pPr>
        <w:pStyle w:val="FootnoteText"/>
      </w:pPr>
      <w:r>
        <w:rPr>
          <w:rStyle w:val="FootnoteReference"/>
        </w:rPr>
        <w:footnoteRef/>
      </w:r>
      <w:r>
        <w:t xml:space="preserve"> </w:t>
      </w:r>
      <w:r w:rsidRPr="00771504">
        <w:t>Service definitions were obtained from the 2012 Annual Ryan White HIV/AIDS Program Services Report (RSR) Instruction Manual: http://hab.hrsa.gov/manageyourgrant/files/rsrmanual.pdf</w:t>
      </w:r>
    </w:p>
  </w:footnote>
  <w:footnote w:id="2">
    <w:p w:rsidR="00975258" w:rsidRDefault="00975258" w:rsidP="0089106D">
      <w:pPr>
        <w:pStyle w:val="FootnoteText"/>
        <w:tabs>
          <w:tab w:val="left" w:pos="9360"/>
          <w:tab w:val="left" w:pos="9540"/>
        </w:tabs>
      </w:pPr>
      <w:r>
        <w:rPr>
          <w:rStyle w:val="FootnoteReference"/>
        </w:rPr>
        <w:footnoteRef/>
      </w:r>
      <w:r>
        <w:t xml:space="preserve"> Definition was </w:t>
      </w:r>
      <w:r w:rsidRPr="00771504">
        <w:t>obtained from</w:t>
      </w:r>
      <w:r>
        <w:t xml:space="preserve"> the National Alliance to End Homelessness</w:t>
      </w:r>
      <w:r w:rsidRPr="00771504">
        <w:t>: http://</w:t>
      </w:r>
      <w:r w:rsidRPr="00DF45E8">
        <w:t>b.3cdn.net/naeh/7a2ef4b455106166c7_trm6i2xg7.pdf</w:t>
      </w:r>
    </w:p>
  </w:footnote>
  <w:footnote w:id="3">
    <w:p w:rsidR="00975258" w:rsidRDefault="00975258" w:rsidP="0089106D">
      <w:pPr>
        <w:pStyle w:val="FootnoteText"/>
        <w:tabs>
          <w:tab w:val="left" w:pos="9360"/>
          <w:tab w:val="left" w:pos="9540"/>
        </w:tabs>
      </w:pPr>
      <w:r>
        <w:rPr>
          <w:rStyle w:val="FootnoteReference"/>
        </w:rPr>
        <w:footnoteRef/>
      </w:r>
      <w:r>
        <w:t xml:space="preserve"> </w:t>
      </w:r>
      <w:r w:rsidRPr="005A6454">
        <w:t>American Academy of Family Physicia</w:t>
      </w:r>
      <w:r>
        <w:t xml:space="preserve">ns. Primary care. Available at: </w:t>
      </w:r>
      <w:r w:rsidRPr="005A6454">
        <w:t>http://www.aafp.org/about/policies/all/primary-care.html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163DE"/>
    <w:multiLevelType w:val="hybridMultilevel"/>
    <w:tmpl w:val="B9626A64"/>
    <w:lvl w:ilvl="0" w:tplc="53A2FEBC">
      <w:numFmt w:val="bullet"/>
      <w:lvlText w:val="•"/>
      <w:lvlJc w:val="left"/>
      <w:pPr>
        <w:ind w:left="1080" w:hanging="360"/>
      </w:pPr>
      <w:rPr>
        <w:rFonts w:ascii="Palatino Linotype" w:eastAsiaTheme="minorHAnsi" w:hAnsi="Palatino Linotyp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0EB5F2E"/>
    <w:multiLevelType w:val="hybridMultilevel"/>
    <w:tmpl w:val="7938FB6A"/>
    <w:lvl w:ilvl="0" w:tplc="89C00AA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96E4D9B"/>
    <w:multiLevelType w:val="hybridMultilevel"/>
    <w:tmpl w:val="ED683A7A"/>
    <w:lvl w:ilvl="0" w:tplc="53A2FEBC">
      <w:numFmt w:val="bullet"/>
      <w:lvlText w:val="•"/>
      <w:lvlJc w:val="left"/>
      <w:pPr>
        <w:ind w:left="720" w:hanging="360"/>
      </w:pPr>
      <w:rPr>
        <w:rFonts w:ascii="Palatino Linotype" w:eastAsiaTheme="minorHAnsi" w:hAnsi="Palatino Linotype"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205C1"/>
    <w:rsid w:val="00082D03"/>
    <w:rsid w:val="00156792"/>
    <w:rsid w:val="00174D1E"/>
    <w:rsid w:val="0018661D"/>
    <w:rsid w:val="00191E7A"/>
    <w:rsid w:val="001A3205"/>
    <w:rsid w:val="001A43F6"/>
    <w:rsid w:val="001C4A89"/>
    <w:rsid w:val="001F1443"/>
    <w:rsid w:val="001F6156"/>
    <w:rsid w:val="0024459C"/>
    <w:rsid w:val="00264495"/>
    <w:rsid w:val="00266238"/>
    <w:rsid w:val="002874B7"/>
    <w:rsid w:val="002951C0"/>
    <w:rsid w:val="002A240D"/>
    <w:rsid w:val="002A3876"/>
    <w:rsid w:val="002B2037"/>
    <w:rsid w:val="002C2BC9"/>
    <w:rsid w:val="00314EAF"/>
    <w:rsid w:val="003547ED"/>
    <w:rsid w:val="00364E14"/>
    <w:rsid w:val="003C1AC2"/>
    <w:rsid w:val="003C1BFE"/>
    <w:rsid w:val="003C31E9"/>
    <w:rsid w:val="0040331C"/>
    <w:rsid w:val="00440D85"/>
    <w:rsid w:val="00467FE9"/>
    <w:rsid w:val="00496678"/>
    <w:rsid w:val="005657B4"/>
    <w:rsid w:val="00591A96"/>
    <w:rsid w:val="005921D9"/>
    <w:rsid w:val="005A30E5"/>
    <w:rsid w:val="00601532"/>
    <w:rsid w:val="0061777F"/>
    <w:rsid w:val="006205C1"/>
    <w:rsid w:val="006937E9"/>
    <w:rsid w:val="006E65B1"/>
    <w:rsid w:val="006F73D0"/>
    <w:rsid w:val="00710E01"/>
    <w:rsid w:val="0074742E"/>
    <w:rsid w:val="007802D3"/>
    <w:rsid w:val="00791BD0"/>
    <w:rsid w:val="007D01E5"/>
    <w:rsid w:val="00823217"/>
    <w:rsid w:val="0089106D"/>
    <w:rsid w:val="009323A1"/>
    <w:rsid w:val="00936789"/>
    <w:rsid w:val="009566F3"/>
    <w:rsid w:val="00975258"/>
    <w:rsid w:val="009A2D1E"/>
    <w:rsid w:val="009A78AA"/>
    <w:rsid w:val="00A025E1"/>
    <w:rsid w:val="00A61C40"/>
    <w:rsid w:val="00A95770"/>
    <w:rsid w:val="00AB2C4C"/>
    <w:rsid w:val="00B00A9C"/>
    <w:rsid w:val="00B80B34"/>
    <w:rsid w:val="00BA5DB6"/>
    <w:rsid w:val="00BB7669"/>
    <w:rsid w:val="00BB777E"/>
    <w:rsid w:val="00BB7C5A"/>
    <w:rsid w:val="00BC40CB"/>
    <w:rsid w:val="00BD595D"/>
    <w:rsid w:val="00C04B01"/>
    <w:rsid w:val="00C068BE"/>
    <w:rsid w:val="00C14DF8"/>
    <w:rsid w:val="00C15A91"/>
    <w:rsid w:val="00C4631A"/>
    <w:rsid w:val="00C91D96"/>
    <w:rsid w:val="00C97229"/>
    <w:rsid w:val="00D11C81"/>
    <w:rsid w:val="00D42BC2"/>
    <w:rsid w:val="00DD03D2"/>
    <w:rsid w:val="00DD5A5D"/>
    <w:rsid w:val="00DF15F8"/>
    <w:rsid w:val="00E71613"/>
    <w:rsid w:val="00E84F91"/>
    <w:rsid w:val="00ED3B1F"/>
    <w:rsid w:val="00EF2C1D"/>
    <w:rsid w:val="00F665BF"/>
    <w:rsid w:val="00F962E8"/>
    <w:rsid w:val="00FC5481"/>
    <w:rsid w:val="00FD15D7"/>
    <w:rsid w:val="00FD7714"/>
    <w:rsid w:val="00FE2A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5C1"/>
  </w:style>
  <w:style w:type="paragraph" w:styleId="Heading1">
    <w:name w:val="heading 1"/>
    <w:basedOn w:val="Normal"/>
    <w:next w:val="Normal"/>
    <w:link w:val="Heading1Char"/>
    <w:qFormat/>
    <w:rsid w:val="0089106D"/>
    <w:pPr>
      <w:keepNext/>
      <w:spacing w:after="0" w:line="240" w:lineRule="auto"/>
      <w:outlineLvl w:val="0"/>
    </w:pPr>
    <w:rPr>
      <w:rFonts w:ascii="Arial" w:eastAsia="Times New Roman" w:hAnsi="Arial"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205C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205C1"/>
    <w:rPr>
      <w:rFonts w:ascii="Consolas" w:hAnsi="Consolas"/>
      <w:sz w:val="21"/>
      <w:szCs w:val="21"/>
    </w:rPr>
  </w:style>
  <w:style w:type="paragraph" w:styleId="BalloonText">
    <w:name w:val="Balloon Text"/>
    <w:basedOn w:val="Normal"/>
    <w:link w:val="BalloonTextChar"/>
    <w:uiPriority w:val="99"/>
    <w:semiHidden/>
    <w:unhideWhenUsed/>
    <w:rsid w:val="00B00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A9C"/>
    <w:rPr>
      <w:rFonts w:ascii="Tahoma" w:hAnsi="Tahoma" w:cs="Tahoma"/>
      <w:sz w:val="16"/>
      <w:szCs w:val="16"/>
    </w:rPr>
  </w:style>
  <w:style w:type="character" w:styleId="CommentReference">
    <w:name w:val="annotation reference"/>
    <w:basedOn w:val="DefaultParagraphFont"/>
    <w:uiPriority w:val="99"/>
    <w:semiHidden/>
    <w:unhideWhenUsed/>
    <w:rsid w:val="00F962E8"/>
    <w:rPr>
      <w:sz w:val="16"/>
      <w:szCs w:val="16"/>
    </w:rPr>
  </w:style>
  <w:style w:type="paragraph" w:styleId="CommentText">
    <w:name w:val="annotation text"/>
    <w:basedOn w:val="Normal"/>
    <w:link w:val="CommentTextChar"/>
    <w:uiPriority w:val="99"/>
    <w:semiHidden/>
    <w:unhideWhenUsed/>
    <w:rsid w:val="00F962E8"/>
    <w:pPr>
      <w:spacing w:line="240" w:lineRule="auto"/>
    </w:pPr>
    <w:rPr>
      <w:sz w:val="20"/>
      <w:szCs w:val="20"/>
    </w:rPr>
  </w:style>
  <w:style w:type="character" w:customStyle="1" w:styleId="CommentTextChar">
    <w:name w:val="Comment Text Char"/>
    <w:basedOn w:val="DefaultParagraphFont"/>
    <w:link w:val="CommentText"/>
    <w:uiPriority w:val="99"/>
    <w:semiHidden/>
    <w:rsid w:val="00F962E8"/>
    <w:rPr>
      <w:sz w:val="20"/>
      <w:szCs w:val="20"/>
    </w:rPr>
  </w:style>
  <w:style w:type="paragraph" w:styleId="CommentSubject">
    <w:name w:val="annotation subject"/>
    <w:basedOn w:val="CommentText"/>
    <w:next w:val="CommentText"/>
    <w:link w:val="CommentSubjectChar"/>
    <w:uiPriority w:val="99"/>
    <w:semiHidden/>
    <w:unhideWhenUsed/>
    <w:rsid w:val="00F962E8"/>
    <w:rPr>
      <w:b/>
      <w:bCs/>
    </w:rPr>
  </w:style>
  <w:style w:type="character" w:customStyle="1" w:styleId="CommentSubjectChar">
    <w:name w:val="Comment Subject Char"/>
    <w:basedOn w:val="CommentTextChar"/>
    <w:link w:val="CommentSubject"/>
    <w:uiPriority w:val="99"/>
    <w:semiHidden/>
    <w:rsid w:val="00F962E8"/>
    <w:rPr>
      <w:b/>
      <w:bCs/>
      <w:sz w:val="20"/>
      <w:szCs w:val="20"/>
    </w:rPr>
  </w:style>
  <w:style w:type="paragraph" w:styleId="ListParagraph">
    <w:name w:val="List Paragraph"/>
    <w:basedOn w:val="Normal"/>
    <w:uiPriority w:val="34"/>
    <w:qFormat/>
    <w:rsid w:val="00BB777E"/>
    <w:pPr>
      <w:ind w:left="720"/>
      <w:contextualSpacing/>
    </w:pPr>
    <w:rPr>
      <w:rFonts w:asciiTheme="minorHAnsi" w:hAnsiTheme="minorHAnsi"/>
      <w:sz w:val="22"/>
    </w:rPr>
  </w:style>
  <w:style w:type="character" w:customStyle="1" w:styleId="Heading1Char">
    <w:name w:val="Heading 1 Char"/>
    <w:basedOn w:val="DefaultParagraphFont"/>
    <w:link w:val="Heading1"/>
    <w:rsid w:val="0089106D"/>
    <w:rPr>
      <w:rFonts w:ascii="Arial" w:eastAsia="Times New Roman" w:hAnsi="Arial" w:cs="Times New Roman"/>
      <w:b/>
      <w:sz w:val="22"/>
      <w:szCs w:val="20"/>
    </w:rPr>
  </w:style>
  <w:style w:type="paragraph" w:styleId="FootnoteText">
    <w:name w:val="footnote text"/>
    <w:basedOn w:val="Normal"/>
    <w:link w:val="FootnoteTextChar"/>
    <w:uiPriority w:val="99"/>
    <w:unhideWhenUsed/>
    <w:rsid w:val="0089106D"/>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rsid w:val="0089106D"/>
    <w:rPr>
      <w:rFonts w:asciiTheme="minorHAnsi" w:hAnsiTheme="minorHAnsi"/>
      <w:sz w:val="20"/>
      <w:szCs w:val="20"/>
    </w:rPr>
  </w:style>
  <w:style w:type="character" w:styleId="FootnoteReference">
    <w:name w:val="footnote reference"/>
    <w:basedOn w:val="DefaultParagraphFont"/>
    <w:uiPriority w:val="99"/>
    <w:semiHidden/>
    <w:unhideWhenUsed/>
    <w:rsid w:val="0089106D"/>
    <w:rPr>
      <w:vertAlign w:val="superscript"/>
    </w:rPr>
  </w:style>
  <w:style w:type="paragraph" w:styleId="Revision">
    <w:name w:val="Revision"/>
    <w:hidden/>
    <w:uiPriority w:val="99"/>
    <w:semiHidden/>
    <w:rsid w:val="009566F3"/>
    <w:pPr>
      <w:spacing w:after="0" w:line="240" w:lineRule="auto"/>
    </w:pPr>
  </w:style>
  <w:style w:type="character" w:styleId="Hyperlink">
    <w:name w:val="Hyperlink"/>
    <w:basedOn w:val="DefaultParagraphFont"/>
    <w:uiPriority w:val="99"/>
    <w:unhideWhenUsed/>
    <w:rsid w:val="009566F3"/>
    <w:rPr>
      <w:color w:val="0000FF" w:themeColor="hyperlink"/>
      <w:u w:val="single"/>
    </w:rPr>
  </w:style>
  <w:style w:type="paragraph" w:styleId="Header">
    <w:name w:val="header"/>
    <w:basedOn w:val="Normal"/>
    <w:link w:val="HeaderChar"/>
    <w:uiPriority w:val="99"/>
    <w:semiHidden/>
    <w:unhideWhenUsed/>
    <w:rsid w:val="00BD59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595D"/>
  </w:style>
  <w:style w:type="paragraph" w:styleId="Footer">
    <w:name w:val="footer"/>
    <w:basedOn w:val="Normal"/>
    <w:link w:val="FooterChar"/>
    <w:unhideWhenUsed/>
    <w:rsid w:val="00BD595D"/>
    <w:pPr>
      <w:tabs>
        <w:tab w:val="center" w:pos="4680"/>
        <w:tab w:val="right" w:pos="9360"/>
      </w:tabs>
      <w:spacing w:after="0" w:line="240" w:lineRule="auto"/>
    </w:pPr>
  </w:style>
  <w:style w:type="character" w:customStyle="1" w:styleId="FooterChar">
    <w:name w:val="Footer Char"/>
    <w:basedOn w:val="DefaultParagraphFont"/>
    <w:link w:val="Footer"/>
    <w:rsid w:val="00BD59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Feit@hrs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oppenheim@wrma.com" TargetMode="External"/><Relationship Id="rId4" Type="http://schemas.openxmlformats.org/officeDocument/2006/relationships/settings" Target="settings.xml"/><Relationship Id="rId9" Type="http://schemas.openxmlformats.org/officeDocument/2006/relationships/hyperlink" Target="mailto:loppenheim@wrma.co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E57D56-DC9C-472E-9A8D-633D81682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3423</Words>
  <Characters>19515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rmatos</dc:creator>
  <cp:lastModifiedBy>loppenheim</cp:lastModifiedBy>
  <cp:revision>3</cp:revision>
  <cp:lastPrinted>2013-10-28T20:53:00Z</cp:lastPrinted>
  <dcterms:created xsi:type="dcterms:W3CDTF">2013-11-01T16:27:00Z</dcterms:created>
  <dcterms:modified xsi:type="dcterms:W3CDTF">2013-11-01T16:28:00Z</dcterms:modified>
</cp:coreProperties>
</file>