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ABF" w:rsidRPr="00787B3B" w:rsidRDefault="00AB3ABF" w:rsidP="00AB3ABF">
      <w:pPr>
        <w:pStyle w:val="Title"/>
      </w:pPr>
      <w:r w:rsidRPr="00787B3B">
        <w:t>Supporting Statement</w:t>
      </w:r>
    </w:p>
    <w:p w:rsidR="00AB3ABF" w:rsidRDefault="00AB3ABF" w:rsidP="00AB3ABF">
      <w:pPr>
        <w:pStyle w:val="Title"/>
      </w:pPr>
      <w:r>
        <w:t xml:space="preserve">Understanding and Monitoring Funding Streams in </w:t>
      </w:r>
    </w:p>
    <w:p w:rsidR="00AB3ABF" w:rsidRPr="00E2693F" w:rsidRDefault="00AB3ABF" w:rsidP="00AB3ABF">
      <w:pPr>
        <w:pStyle w:val="Title"/>
        <w:rPr>
          <w:b w:val="0"/>
          <w:smallCaps/>
        </w:rPr>
      </w:pPr>
      <w:r>
        <w:t xml:space="preserve">Ryan White Clinics </w:t>
      </w:r>
    </w:p>
    <w:p w:rsidR="00CB6A22" w:rsidRDefault="00CB6A22" w:rsidP="00CB6A22">
      <w:pPr>
        <w:pStyle w:val="Title"/>
        <w:jc w:val="left"/>
        <w:rPr>
          <w:rStyle w:val="BodyTextFi"/>
          <w:rFonts w:eastAsia="MS Mincho"/>
        </w:rPr>
      </w:pPr>
    </w:p>
    <w:p w:rsidR="00AB3ABF" w:rsidRPr="00787B3B" w:rsidRDefault="00AB3ABF" w:rsidP="00CB6A22">
      <w:pPr>
        <w:pStyle w:val="Title"/>
      </w:pPr>
      <w:r>
        <w:t>OMB Control No. 0915</w:t>
      </w:r>
      <w:r w:rsidRPr="00835E3C">
        <w:rPr>
          <w:highlight w:val="yellow"/>
        </w:rPr>
        <w:t>-XXXX</w:t>
      </w:r>
    </w:p>
    <w:p w:rsidR="00AB3ABF" w:rsidRDefault="00AB3ABF" w:rsidP="00CB6A22">
      <w:pPr>
        <w:jc w:val="center"/>
      </w:pPr>
    </w:p>
    <w:p w:rsidR="00AB3ABF" w:rsidRDefault="00AB3ABF" w:rsidP="00AB3ABF"/>
    <w:p w:rsidR="00AB3ABF" w:rsidRDefault="00AB3ABF" w:rsidP="00AB3ABF">
      <w:pPr>
        <w:rPr>
          <w:b/>
          <w:sz w:val="24"/>
          <w:szCs w:val="24"/>
        </w:rPr>
      </w:pPr>
    </w:p>
    <w:p w:rsidR="00AB3ABF" w:rsidRPr="00AB3ABF" w:rsidRDefault="00AB3ABF" w:rsidP="00AB3ABF">
      <w:pPr>
        <w:rPr>
          <w:rStyle w:val="BodyTextFi"/>
          <w:b/>
          <w:color w:val="000000"/>
          <w:sz w:val="24"/>
          <w:szCs w:val="24"/>
          <w:highlight w:val="yellow"/>
        </w:rPr>
      </w:pPr>
      <w:r w:rsidRPr="00AB3ABF">
        <w:rPr>
          <w:b/>
          <w:sz w:val="24"/>
          <w:szCs w:val="24"/>
        </w:rPr>
        <w:t>Terms of Clearance:</w:t>
      </w:r>
      <w:r w:rsidR="0074405A">
        <w:rPr>
          <w:sz w:val="24"/>
          <w:szCs w:val="24"/>
        </w:rPr>
        <w:t xml:space="preserve"> None</w:t>
      </w:r>
      <w:r w:rsidRPr="00AB3ABF">
        <w:rPr>
          <w:sz w:val="24"/>
          <w:szCs w:val="24"/>
        </w:rPr>
        <w:t xml:space="preserve"> </w:t>
      </w:r>
    </w:p>
    <w:p w:rsidR="00AE2ABB" w:rsidRDefault="00AE2ABB" w:rsidP="00E967ED">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b/>
          <w:bCs/>
          <w:smallCaps/>
          <w:sz w:val="24"/>
          <w:szCs w:val="24"/>
        </w:rPr>
      </w:pPr>
    </w:p>
    <w:p w:rsidR="00E967ED" w:rsidRPr="00A75C62" w:rsidRDefault="00E967ED" w:rsidP="00E967ED">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smallCaps/>
          <w:sz w:val="24"/>
          <w:szCs w:val="24"/>
        </w:rPr>
      </w:pPr>
      <w:r w:rsidRPr="00A75C62">
        <w:rPr>
          <w:b/>
          <w:bCs/>
          <w:smallCaps/>
          <w:sz w:val="24"/>
          <w:szCs w:val="24"/>
        </w:rPr>
        <w:t>A.</w:t>
      </w:r>
      <w:r w:rsidRPr="00A75C62">
        <w:rPr>
          <w:b/>
          <w:bCs/>
          <w:smallCaps/>
          <w:sz w:val="24"/>
          <w:szCs w:val="24"/>
        </w:rPr>
        <w:tab/>
      </w:r>
      <w:r w:rsidR="008F1698">
        <w:rPr>
          <w:b/>
          <w:bCs/>
          <w:smallCaps/>
          <w:sz w:val="24"/>
          <w:szCs w:val="24"/>
        </w:rPr>
        <w:tab/>
      </w:r>
      <w:r w:rsidRPr="00A75C62">
        <w:rPr>
          <w:b/>
          <w:bCs/>
          <w:smallCaps/>
          <w:sz w:val="24"/>
          <w:szCs w:val="24"/>
        </w:rPr>
        <w:t>Justification</w:t>
      </w:r>
    </w:p>
    <w:p w:rsidR="00E967ED" w:rsidRPr="00A75C62" w:rsidRDefault="00E967ED" w:rsidP="00E967ED">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sz w:val="24"/>
          <w:szCs w:val="24"/>
        </w:rPr>
      </w:pPr>
    </w:p>
    <w:p w:rsidR="002739F2" w:rsidRPr="006159C9" w:rsidRDefault="00E967ED" w:rsidP="002739F2">
      <w:pPr>
        <w:pStyle w:val="ListParagraph"/>
        <w:numPr>
          <w:ilvl w:val="0"/>
          <w:numId w:val="1"/>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b/>
          <w:sz w:val="24"/>
          <w:szCs w:val="24"/>
          <w:u w:val="single"/>
        </w:rPr>
      </w:pPr>
      <w:r w:rsidRPr="008F1698">
        <w:rPr>
          <w:b/>
          <w:sz w:val="24"/>
          <w:szCs w:val="24"/>
          <w:u w:val="single"/>
        </w:rPr>
        <w:t xml:space="preserve">Circumstances </w:t>
      </w:r>
      <w:r w:rsidR="000622B0" w:rsidRPr="008F1698">
        <w:rPr>
          <w:b/>
          <w:sz w:val="24"/>
          <w:szCs w:val="24"/>
          <w:u w:val="single"/>
        </w:rPr>
        <w:t xml:space="preserve">Making the Collection </w:t>
      </w:r>
      <w:r w:rsidRPr="008F1698">
        <w:rPr>
          <w:b/>
          <w:sz w:val="24"/>
          <w:szCs w:val="24"/>
          <w:u w:val="single"/>
        </w:rPr>
        <w:t xml:space="preserve">of Information </w:t>
      </w:r>
      <w:r w:rsidR="000622B0" w:rsidRPr="008F1698">
        <w:rPr>
          <w:b/>
          <w:sz w:val="24"/>
          <w:szCs w:val="24"/>
          <w:u w:val="single"/>
        </w:rPr>
        <w:t>Necessary</w:t>
      </w:r>
    </w:p>
    <w:p w:rsidR="00E26ADA" w:rsidRPr="002A6EB3" w:rsidRDefault="00E26ADA" w:rsidP="002A6EB3">
      <w:pPr>
        <w:rPr>
          <w:sz w:val="24"/>
          <w:szCs w:val="24"/>
        </w:rPr>
      </w:pPr>
    </w:p>
    <w:p w:rsidR="002A6EB3" w:rsidRPr="002A6EB3" w:rsidRDefault="002A6EB3" w:rsidP="002A6EB3">
      <w:pPr>
        <w:pStyle w:val="FootnoteText"/>
        <w:rPr>
          <w:rFonts w:ascii="Times New Roman" w:hAnsi="Times New Roman" w:cs="Times New Roman"/>
          <w:sz w:val="24"/>
          <w:szCs w:val="24"/>
        </w:rPr>
      </w:pPr>
      <w:r w:rsidRPr="002A6EB3">
        <w:rPr>
          <w:rFonts w:ascii="Times New Roman" w:hAnsi="Times New Roman" w:cs="Times New Roman"/>
          <w:sz w:val="24"/>
          <w:szCs w:val="24"/>
        </w:rPr>
        <w:t>The Health Resources and Services Administration (HRSA), HIV/AIDS Bureau (HAB) administers the Ryan White HIV/AIDS Program (RWHAP)</w:t>
      </w:r>
      <w:r w:rsidR="004B0108">
        <w:rPr>
          <w:rFonts w:ascii="Times New Roman" w:hAnsi="Times New Roman" w:cs="Times New Roman"/>
          <w:sz w:val="24"/>
          <w:szCs w:val="24"/>
        </w:rPr>
        <w:t xml:space="preserve"> authorized under Title XXVI of the Public Health Service Act as amended by the Ryan White HIV/AIDS Treatment Extension Act of 2009</w:t>
      </w:r>
      <w:r w:rsidRPr="002A6EB3">
        <w:rPr>
          <w:rFonts w:ascii="Times New Roman" w:hAnsi="Times New Roman" w:cs="Times New Roman"/>
          <w:sz w:val="24"/>
          <w:szCs w:val="24"/>
        </w:rPr>
        <w:t>.</w:t>
      </w:r>
      <w:r w:rsidR="00FB2186">
        <w:rPr>
          <w:rStyle w:val="FootnoteReference"/>
          <w:rFonts w:ascii="Times New Roman" w:hAnsi="Times New Roman" w:cs="Times New Roman"/>
          <w:sz w:val="24"/>
          <w:szCs w:val="24"/>
        </w:rPr>
        <w:footnoteReference w:id="1"/>
      </w:r>
      <w:r w:rsidRPr="002A6EB3">
        <w:rPr>
          <w:rFonts w:ascii="Times New Roman" w:hAnsi="Times New Roman" w:cs="Times New Roman"/>
          <w:sz w:val="24"/>
          <w:szCs w:val="24"/>
        </w:rPr>
        <w:t xml:space="preserve"> The RWHAP is a federally funded program that provides grants to states and U.S. territories, eligible metropolitan areas (EMAs), and clinics. The goal of the RWHAP is to improve the quality, availability, and provision of HIV-related medical care and treatment and support services for uninsured or underinsured individuals and families affected by the disease</w:t>
      </w:r>
      <w:r w:rsidR="008861B4">
        <w:rPr>
          <w:rFonts w:ascii="Times New Roman" w:hAnsi="Times New Roman" w:cs="Times New Roman"/>
          <w:sz w:val="24"/>
          <w:szCs w:val="24"/>
        </w:rPr>
        <w:t xml:space="preserve">. </w:t>
      </w:r>
      <w:r w:rsidRPr="002A6EB3">
        <w:rPr>
          <w:rFonts w:ascii="Times New Roman" w:eastAsia="Times New Roman" w:hAnsi="Times New Roman" w:cs="Times New Roman"/>
          <w:sz w:val="24"/>
          <w:szCs w:val="24"/>
        </w:rPr>
        <w:t>Since its establishment in 1990, the RWHAP has been providing care and services to more than half a million people with, and affected by, the HIV disease each year.</w:t>
      </w:r>
      <w:r w:rsidRPr="002A6EB3">
        <w:rPr>
          <w:rFonts w:ascii="Times New Roman" w:hAnsi="Times New Roman" w:cs="Times New Roman"/>
          <w:sz w:val="24"/>
          <w:szCs w:val="24"/>
        </w:rPr>
        <w:t xml:space="preserve"> </w:t>
      </w:r>
    </w:p>
    <w:p w:rsidR="002A6EB3" w:rsidRPr="002A6EB3" w:rsidRDefault="002A6EB3" w:rsidP="002A6EB3">
      <w:pPr>
        <w:rPr>
          <w:sz w:val="24"/>
          <w:szCs w:val="24"/>
        </w:rPr>
      </w:pPr>
    </w:p>
    <w:p w:rsidR="002A6EB3" w:rsidRPr="002A6EB3" w:rsidRDefault="002A6EB3" w:rsidP="002A6EB3">
      <w:pPr>
        <w:rPr>
          <w:color w:val="000000"/>
          <w:sz w:val="24"/>
          <w:szCs w:val="24"/>
        </w:rPr>
      </w:pPr>
      <w:r w:rsidRPr="002A6EB3">
        <w:rPr>
          <w:sz w:val="24"/>
          <w:szCs w:val="24"/>
        </w:rPr>
        <w:t xml:space="preserve">The RWHAP consists of several “Parts,” corresponding to sections of the authorizing statute. </w:t>
      </w:r>
      <w:r w:rsidR="00FB2186">
        <w:rPr>
          <w:sz w:val="24"/>
          <w:szCs w:val="24"/>
        </w:rPr>
        <w:t xml:space="preserve"> </w:t>
      </w:r>
      <w:r w:rsidR="00FE6F5A" w:rsidRPr="00FE6F5A">
        <w:rPr>
          <w:sz w:val="24"/>
          <w:szCs w:val="24"/>
        </w:rPr>
        <w:t xml:space="preserve">Part A provides emergency relief for areas with substantial need for HIV/AIDS care and support services that are most severely affected by the HIV/AIDS epidemic, including eligible metropolitan areas (EMAs) and transitional grant areas (TGAs).  </w:t>
      </w:r>
      <w:r w:rsidR="00FE6F5A" w:rsidRPr="00FE6F5A">
        <w:rPr>
          <w:color w:val="000000"/>
          <w:sz w:val="24"/>
          <w:szCs w:val="24"/>
        </w:rPr>
        <w:t xml:space="preserve">Part </w:t>
      </w:r>
      <w:bookmarkStart w:id="0" w:name="top"/>
      <w:bookmarkEnd w:id="0"/>
      <w:r w:rsidR="00FE6F5A" w:rsidRPr="00FE6F5A">
        <w:rPr>
          <w:color w:val="000000"/>
          <w:sz w:val="24"/>
          <w:szCs w:val="24"/>
        </w:rPr>
        <w:t>B provides grants to States and U.S. Territories to improve the quality, availability, and organization of HIV/AIDS health care and support services. Part B grants include a base grant; the AIDS Drug Assistance Program (ADAP) award; ADAP Supplemental Drug Treatment Program funds; and supplemental grants to States with "emerging communities," defined as jurisdictions reporting between 500 and 999 cumulative AIDS cases over the most recent 5 years.</w:t>
      </w:r>
      <w:r w:rsidR="00FB2186" w:rsidRPr="00AD347C">
        <w:rPr>
          <w:color w:val="000000"/>
        </w:rPr>
        <w:t xml:space="preserve">  </w:t>
      </w:r>
      <w:r w:rsidRPr="002A6EB3">
        <w:rPr>
          <w:sz w:val="24"/>
          <w:szCs w:val="24"/>
        </w:rPr>
        <w:t xml:space="preserve">Part C provides support for the </w:t>
      </w:r>
      <w:r w:rsidRPr="002A6EB3">
        <w:rPr>
          <w:color w:val="000000"/>
          <w:sz w:val="24"/>
          <w:szCs w:val="24"/>
        </w:rPr>
        <w:t xml:space="preserve">Early Intervention Services (EIS) component of the Ryan White HIV/AIDS Program, </w:t>
      </w:r>
      <w:r w:rsidRPr="002A6EB3">
        <w:rPr>
          <w:sz w:val="24"/>
          <w:szCs w:val="24"/>
        </w:rPr>
        <w:t>including preventive, diagnostic, and therapeutic services for people living with HIV/AIDS (PLWHA) and their affected partners and family members. This support includes a comprehensive continuum of outpatient HIV primary care services including HIV counseling, testing, and referral; medical evaluation and clinical care; other primary care services; and referrals to other health services.</w:t>
      </w:r>
      <w:r w:rsidRPr="002A6EB3">
        <w:rPr>
          <w:color w:val="000000"/>
          <w:sz w:val="24"/>
          <w:szCs w:val="24"/>
        </w:rPr>
        <w:t xml:space="preserve"> Part D grantees provide </w:t>
      </w:r>
      <w:r w:rsidRPr="002A6EB3">
        <w:rPr>
          <w:sz w:val="24"/>
          <w:szCs w:val="24"/>
        </w:rPr>
        <w:t xml:space="preserve">coordinated family-centered outpatient care for </w:t>
      </w:r>
      <w:r w:rsidRPr="002A6EB3">
        <w:rPr>
          <w:rStyle w:val="Style1"/>
          <w:i w:val="0"/>
          <w:szCs w:val="24"/>
        </w:rPr>
        <w:t xml:space="preserve">women, infants, </w:t>
      </w:r>
      <w:r w:rsidRPr="002A6EB3">
        <w:rPr>
          <w:rStyle w:val="Style1"/>
          <w:i w:val="0"/>
          <w:szCs w:val="24"/>
        </w:rPr>
        <w:lastRenderedPageBreak/>
        <w:t xml:space="preserve">children, and youth infected with HIV/AIDS and </w:t>
      </w:r>
      <w:r w:rsidRPr="002A6EB3">
        <w:rPr>
          <w:sz w:val="24"/>
          <w:szCs w:val="24"/>
        </w:rPr>
        <w:t>their affected partners and family members</w:t>
      </w:r>
      <w:r w:rsidRPr="002A6EB3">
        <w:rPr>
          <w:rStyle w:val="Style1"/>
          <w:i w:val="0"/>
          <w:szCs w:val="24"/>
        </w:rPr>
        <w:t xml:space="preserve">. </w:t>
      </w:r>
      <w:r w:rsidRPr="002A6EB3">
        <w:rPr>
          <w:color w:val="000000"/>
          <w:sz w:val="24"/>
          <w:szCs w:val="24"/>
          <w:shd w:val="clear" w:color="auto" w:fill="FFFFFF"/>
        </w:rPr>
        <w:t>The RWHAP is the largest federal program designed exclusively for PLWHA, who have no health insurance (public or private), have insufficient health care coverage, or lack financial resources to get the care they need for their HIV disease. As such, the RWHAP fills gaps in care not covered by other funding sources</w:t>
      </w:r>
      <w:r w:rsidRPr="002A6EB3">
        <w:rPr>
          <w:color w:val="000000"/>
          <w:shd w:val="clear" w:color="auto" w:fill="FFFFFF"/>
        </w:rPr>
        <w:t>.</w:t>
      </w:r>
      <w:r w:rsidRPr="002A6EB3">
        <w:t xml:space="preserve">   </w:t>
      </w:r>
    </w:p>
    <w:p w:rsidR="002A6EB3" w:rsidRPr="002A6EB3" w:rsidRDefault="002A6EB3" w:rsidP="002A6EB3">
      <w:pPr>
        <w:rPr>
          <w:sz w:val="24"/>
          <w:szCs w:val="24"/>
        </w:rPr>
      </w:pPr>
    </w:p>
    <w:p w:rsidR="002A6EB3" w:rsidRDefault="002A6EB3" w:rsidP="002A6EB3">
      <w:pPr>
        <w:rPr>
          <w:color w:val="000000"/>
          <w:sz w:val="24"/>
          <w:szCs w:val="24"/>
        </w:rPr>
      </w:pPr>
      <w:r w:rsidRPr="002A6EB3">
        <w:rPr>
          <w:sz w:val="24"/>
          <w:szCs w:val="24"/>
        </w:rPr>
        <w:t xml:space="preserve">In 2010, the Patient Protection and Affordable Care Act (ACA) </w:t>
      </w:r>
      <w:proofErr w:type="gramStart"/>
      <w:r w:rsidRPr="002A6EB3">
        <w:rPr>
          <w:sz w:val="24"/>
          <w:szCs w:val="24"/>
        </w:rPr>
        <w:t>was</w:t>
      </w:r>
      <w:proofErr w:type="gramEnd"/>
      <w:r w:rsidRPr="002A6EB3">
        <w:rPr>
          <w:sz w:val="24"/>
          <w:szCs w:val="24"/>
        </w:rPr>
        <w:t xml:space="preserve"> enacted into law. The ACA is expansive and includes a number of reforms that </w:t>
      </w:r>
      <w:r w:rsidRPr="002A6EB3">
        <w:rPr>
          <w:color w:val="000000"/>
          <w:sz w:val="24"/>
          <w:szCs w:val="24"/>
        </w:rPr>
        <w:t>will likely impact the RWHAP. Some of the reforms have already been implemented</w:t>
      </w:r>
      <w:r w:rsidR="00F83B0D">
        <w:rPr>
          <w:color w:val="000000"/>
          <w:sz w:val="24"/>
          <w:szCs w:val="24"/>
        </w:rPr>
        <w:t>,</w:t>
      </w:r>
      <w:r w:rsidRPr="002A6EB3">
        <w:rPr>
          <w:color w:val="000000"/>
          <w:sz w:val="24"/>
          <w:szCs w:val="24"/>
        </w:rPr>
        <w:t xml:space="preserve"> including the creation of Pre-Existing Insurance Plans and the barring of insurance carriers from denying coverage to children with pre-existing conditions such as HIV/AIDS, cancelling coverage for adults with health conditions because of unintentional mistakes on the application, </w:t>
      </w:r>
      <w:r w:rsidR="00F83B0D">
        <w:rPr>
          <w:color w:val="000000"/>
          <w:sz w:val="24"/>
          <w:szCs w:val="24"/>
        </w:rPr>
        <w:t>or</w:t>
      </w:r>
      <w:r w:rsidR="00F83B0D" w:rsidRPr="002A6EB3">
        <w:rPr>
          <w:color w:val="000000"/>
          <w:sz w:val="24"/>
          <w:szCs w:val="24"/>
        </w:rPr>
        <w:t xml:space="preserve"> </w:t>
      </w:r>
      <w:r w:rsidRPr="002A6EB3">
        <w:rPr>
          <w:color w:val="000000"/>
          <w:sz w:val="24"/>
          <w:szCs w:val="24"/>
        </w:rPr>
        <w:t>imposing lifetime dollar caps on essential health benefits. On October 1, 2013, insurance marketplaces (exchanges) from which individuals can purchase health insurance opened. Coverage under these plans may begin as early as January 1, 2014. Individuals with incomes from up to 400% of the federal poverty level (FPL) may be eligible for tax credits to reduce premium costs. Individuals with lower incomes may also be eligible for reductions in cost-sharing. Effective January 2014, states will have the option to expand Medicaid to individuals younger than 65 years of age with incomes up to 133% FPL. </w:t>
      </w:r>
      <w:r w:rsidR="00FB2186" w:rsidRPr="002A6EB3" w:rsidDel="00FB2186">
        <w:rPr>
          <w:color w:val="000000"/>
          <w:sz w:val="24"/>
          <w:szCs w:val="24"/>
        </w:rPr>
        <w:t xml:space="preserve"> </w:t>
      </w:r>
    </w:p>
    <w:p w:rsidR="008861B4" w:rsidRPr="002A6EB3" w:rsidRDefault="008861B4" w:rsidP="002A6EB3">
      <w:pPr>
        <w:rPr>
          <w:sz w:val="24"/>
          <w:szCs w:val="24"/>
        </w:rPr>
      </w:pPr>
    </w:p>
    <w:p w:rsidR="006B5CE9" w:rsidRDefault="002A6EB3">
      <w:pPr>
        <w:rPr>
          <w:color w:val="000000" w:themeColor="text1"/>
          <w:sz w:val="24"/>
        </w:rPr>
      </w:pPr>
      <w:r w:rsidRPr="002A6EB3">
        <w:rPr>
          <w:color w:val="000000" w:themeColor="text1"/>
          <w:sz w:val="24"/>
        </w:rPr>
        <w:t>The RWHAP program is currently at an important crossroad with the implementation of the ACA</w:t>
      </w:r>
      <w:r w:rsidR="00FB2186">
        <w:rPr>
          <w:color w:val="000000" w:themeColor="text1"/>
          <w:sz w:val="24"/>
        </w:rPr>
        <w:t xml:space="preserve">. </w:t>
      </w:r>
      <w:r w:rsidRPr="002A6EB3">
        <w:rPr>
          <w:rFonts w:eastAsia="Times New Roman"/>
          <w:sz w:val="24"/>
          <w:szCs w:val="24"/>
          <w:lang w:eastAsia="en-US"/>
        </w:rPr>
        <w:t>The environment in which the RWHAP operates has changed considerably and policymakers are weighing changes that could</w:t>
      </w:r>
      <w:r w:rsidRPr="002A6EB3">
        <w:rPr>
          <w:sz w:val="24"/>
          <w:szCs w:val="24"/>
        </w:rPr>
        <w:t xml:space="preserve"> influence the RWHAP funding levels, characteristics, and focus of services</w:t>
      </w:r>
      <w:r w:rsidR="00351AEB">
        <w:rPr>
          <w:sz w:val="24"/>
          <w:szCs w:val="24"/>
        </w:rPr>
        <w:t>.</w:t>
      </w:r>
      <w:r w:rsidRPr="002A6EB3">
        <w:rPr>
          <w:color w:val="000000" w:themeColor="text1"/>
          <w:sz w:val="24"/>
        </w:rPr>
        <w:t xml:space="preserve"> The implementation of the </w:t>
      </w:r>
      <w:r w:rsidRPr="002A6EB3">
        <w:rPr>
          <w:color w:val="000000" w:themeColor="text1"/>
          <w:sz w:val="24"/>
          <w:szCs w:val="24"/>
        </w:rPr>
        <w:t xml:space="preserve">ACA and its impact on PLWHA may result in changes being considered for the RWHAP. </w:t>
      </w:r>
      <w:r w:rsidRPr="002A6EB3">
        <w:rPr>
          <w:rFonts w:eastAsia="Calibri"/>
          <w:sz w:val="24"/>
          <w:szCs w:val="24"/>
          <w:lang w:eastAsia="en-US"/>
        </w:rPr>
        <w:t xml:space="preserve"> Part C and Part D currently have a significant role in providing core medical services to PLWHA. Direct medical services and medical case management make up the majority of Part C grant and </w:t>
      </w:r>
      <w:r w:rsidR="00B2249D">
        <w:rPr>
          <w:rFonts w:eastAsia="Calibri"/>
          <w:sz w:val="24"/>
          <w:szCs w:val="24"/>
          <w:lang w:eastAsia="en-US"/>
        </w:rPr>
        <w:t xml:space="preserve">Part </w:t>
      </w:r>
      <w:r w:rsidRPr="002A6EB3">
        <w:rPr>
          <w:rFonts w:eastAsia="Calibri"/>
          <w:sz w:val="24"/>
          <w:szCs w:val="24"/>
          <w:lang w:eastAsia="en-US"/>
        </w:rPr>
        <w:t xml:space="preserve">D budgets. RWHAP funds also are used to cover the provision of critical support services to help PLWHA achieve positive medical outcomes. The </w:t>
      </w:r>
      <w:r w:rsidR="001F7945">
        <w:rPr>
          <w:rFonts w:eastAsia="Calibri"/>
          <w:sz w:val="24"/>
          <w:szCs w:val="24"/>
          <w:lang w:eastAsia="en-US"/>
        </w:rPr>
        <w:t>ACA may impact the RWHAP client</w:t>
      </w:r>
      <w:r w:rsidRPr="002A6EB3">
        <w:rPr>
          <w:rFonts w:eastAsia="Calibri"/>
          <w:sz w:val="24"/>
          <w:szCs w:val="24"/>
          <w:lang w:eastAsia="en-US"/>
        </w:rPr>
        <w:t xml:space="preserve"> population, the requirements regarding the allocation of funds for particular services, and how services are coordinated by Part C and Part D grantees. It may also require a process for</w:t>
      </w:r>
      <w:r w:rsidR="00F83B0D">
        <w:rPr>
          <w:rFonts w:eastAsia="Calibri"/>
          <w:sz w:val="24"/>
          <w:szCs w:val="24"/>
          <w:lang w:eastAsia="en-US"/>
        </w:rPr>
        <w:t xml:space="preserve"> better</w:t>
      </w:r>
      <w:r w:rsidRPr="002A6EB3">
        <w:rPr>
          <w:rFonts w:eastAsia="Calibri"/>
          <w:sz w:val="24"/>
          <w:szCs w:val="24"/>
          <w:lang w:eastAsia="en-US"/>
        </w:rPr>
        <w:t xml:space="preserve"> integrating HIV care expertise </w:t>
      </w:r>
      <w:r w:rsidR="00F83B0D">
        <w:rPr>
          <w:rFonts w:eastAsia="Calibri"/>
          <w:sz w:val="24"/>
          <w:szCs w:val="24"/>
          <w:lang w:eastAsia="en-US"/>
        </w:rPr>
        <w:t xml:space="preserve">previously provided through the RWHAP </w:t>
      </w:r>
      <w:r w:rsidRPr="002A6EB3">
        <w:rPr>
          <w:rFonts w:eastAsia="Calibri"/>
          <w:sz w:val="24"/>
          <w:szCs w:val="24"/>
          <w:lang w:eastAsia="en-US"/>
        </w:rPr>
        <w:t xml:space="preserve">into the mainstream healthcare system. The </w:t>
      </w:r>
      <w:r w:rsidR="00F83B0D">
        <w:rPr>
          <w:rFonts w:eastAsia="Calibri"/>
          <w:sz w:val="24"/>
          <w:szCs w:val="24"/>
          <w:lang w:eastAsia="en-US"/>
        </w:rPr>
        <w:t xml:space="preserve">magnitude </w:t>
      </w:r>
      <w:r w:rsidRPr="002A6EB3">
        <w:rPr>
          <w:rFonts w:eastAsia="Calibri"/>
          <w:sz w:val="24"/>
          <w:szCs w:val="24"/>
          <w:lang w:eastAsia="en-US"/>
        </w:rPr>
        <w:t>of these effects will vary by state, by type of provider, and by whether or not the provider also serves Medicaid, Medicare, or privately insured clients.</w:t>
      </w:r>
    </w:p>
    <w:p w:rsidR="002A6EB3" w:rsidRPr="002A6EB3" w:rsidRDefault="002A6EB3" w:rsidP="002A6EB3">
      <w:pPr>
        <w:widowControl/>
        <w:rPr>
          <w:sz w:val="24"/>
          <w:szCs w:val="24"/>
        </w:rPr>
      </w:pPr>
    </w:p>
    <w:p w:rsidR="002A6EB3" w:rsidRPr="002A6EB3" w:rsidRDefault="002A6EB3" w:rsidP="002A6EB3">
      <w:pPr>
        <w:widowControl/>
        <w:rPr>
          <w:sz w:val="24"/>
          <w:szCs w:val="24"/>
        </w:rPr>
      </w:pPr>
      <w:r w:rsidRPr="002A6EB3">
        <w:rPr>
          <w:sz w:val="24"/>
          <w:szCs w:val="24"/>
        </w:rPr>
        <w:t xml:space="preserve">HRSA requests </w:t>
      </w:r>
      <w:r w:rsidRPr="002A6EB3">
        <w:rPr>
          <w:rStyle w:val="BodyTextFi"/>
          <w:sz w:val="24"/>
          <w:szCs w:val="24"/>
        </w:rPr>
        <w:t>OMB approval for a</w:t>
      </w:r>
      <w:r w:rsidRPr="002A6EB3">
        <w:rPr>
          <w:sz w:val="24"/>
          <w:szCs w:val="24"/>
        </w:rPr>
        <w:t xml:space="preserve"> study to gain a better understanding of how RWHAP Part C and Part D grantees currently provide primary outpatient health care and essential support services to uninsured and underinsured clients. It will identify what types of core medical services and subservices, and support services are currently not covered or not fully covered by Medicaid, Medicare, and private insurance, </w:t>
      </w:r>
      <w:r w:rsidR="00A648A5">
        <w:rPr>
          <w:sz w:val="24"/>
          <w:szCs w:val="24"/>
        </w:rPr>
        <w:t xml:space="preserve">yet </w:t>
      </w:r>
      <w:r w:rsidRPr="002A6EB3">
        <w:rPr>
          <w:sz w:val="24"/>
          <w:szCs w:val="24"/>
        </w:rPr>
        <w:t>are needed to provide high</w:t>
      </w:r>
      <w:r w:rsidR="00B2249D">
        <w:rPr>
          <w:sz w:val="24"/>
          <w:szCs w:val="24"/>
        </w:rPr>
        <w:t>-</w:t>
      </w:r>
      <w:r w:rsidRPr="002A6EB3">
        <w:rPr>
          <w:sz w:val="24"/>
          <w:szCs w:val="24"/>
        </w:rPr>
        <w:t xml:space="preserve">quality HIV/AIDS care. The study also will provide information on how grantees monitor client healthcare coverage (e.g., payer source, type of insurance) and the cost of care. Together, this information will help HRSA understand the abilities of Part C and Part D grantees to support and track </w:t>
      </w:r>
      <w:r w:rsidR="00FB2186">
        <w:rPr>
          <w:sz w:val="24"/>
          <w:szCs w:val="24"/>
        </w:rPr>
        <w:t xml:space="preserve">changing and </w:t>
      </w:r>
      <w:r w:rsidRPr="002A6EB3">
        <w:rPr>
          <w:sz w:val="24"/>
          <w:szCs w:val="24"/>
        </w:rPr>
        <w:t xml:space="preserve">expanded health insurance enrollment for their clients and to adapt to the changing funding landscape. </w:t>
      </w:r>
    </w:p>
    <w:p w:rsidR="002A6EB3" w:rsidRPr="002A6EB3" w:rsidRDefault="002A6EB3" w:rsidP="002A6EB3">
      <w:pPr>
        <w:rPr>
          <w:sz w:val="24"/>
          <w:szCs w:val="24"/>
        </w:rPr>
      </w:pPr>
    </w:p>
    <w:p w:rsidR="0009433D" w:rsidRDefault="0009433D" w:rsidP="002A6EB3">
      <w:pPr>
        <w:rPr>
          <w:sz w:val="24"/>
          <w:szCs w:val="24"/>
        </w:rPr>
      </w:pPr>
    </w:p>
    <w:p w:rsidR="002A6EB3" w:rsidRPr="002A6EB3" w:rsidRDefault="002A6EB3" w:rsidP="002A6EB3">
      <w:pPr>
        <w:rPr>
          <w:sz w:val="24"/>
          <w:szCs w:val="24"/>
        </w:rPr>
      </w:pPr>
      <w:bookmarkStart w:id="1" w:name="_GoBack"/>
      <w:bookmarkEnd w:id="1"/>
      <w:r w:rsidRPr="002A6EB3">
        <w:rPr>
          <w:sz w:val="24"/>
          <w:szCs w:val="24"/>
        </w:rPr>
        <w:lastRenderedPageBreak/>
        <w:t>Lastly, the study will gather information regarding Part C and Part D grantees’ level of participation in state-sponsored initiatives for the development of health homes, their relationship with managed care organizations (MCOs), and their status regarding recognition as a Patient Centered Medical Home (PCMH). This information will provide some basic information regarding grantees’ ability to continue to serve PLWHA as the ACA is implemented differently among the states.</w:t>
      </w:r>
    </w:p>
    <w:p w:rsidR="00883835" w:rsidRPr="002A6EB3" w:rsidRDefault="00883835" w:rsidP="00883835">
      <w:pPr>
        <w:rPr>
          <w:sz w:val="24"/>
          <w:szCs w:val="24"/>
        </w:rPr>
      </w:pPr>
    </w:p>
    <w:p w:rsidR="00E967ED" w:rsidRPr="00401B3D" w:rsidRDefault="00E967ED" w:rsidP="00E967ED">
      <w:pPr>
        <w:pStyle w:val="ListParagraph"/>
        <w:numPr>
          <w:ilvl w:val="0"/>
          <w:numId w:val="1"/>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b/>
          <w:sz w:val="24"/>
          <w:szCs w:val="24"/>
          <w:u w:val="single"/>
        </w:rPr>
      </w:pPr>
      <w:r w:rsidRPr="00401B3D">
        <w:rPr>
          <w:b/>
          <w:sz w:val="24"/>
          <w:szCs w:val="24"/>
          <w:u w:val="single"/>
        </w:rPr>
        <w:t>Purpose and Use of Information</w:t>
      </w:r>
      <w:r w:rsidR="00050FAB" w:rsidRPr="00401B3D">
        <w:rPr>
          <w:b/>
          <w:sz w:val="24"/>
          <w:szCs w:val="24"/>
          <w:u w:val="single"/>
        </w:rPr>
        <w:t xml:space="preserve"> Collection</w:t>
      </w:r>
    </w:p>
    <w:p w:rsidR="002A6F73" w:rsidRPr="00E72CCE" w:rsidRDefault="002A6F73" w:rsidP="002A6F73">
      <w:pPr>
        <w:rPr>
          <w:sz w:val="24"/>
          <w:szCs w:val="24"/>
          <w:highlight w:val="yellow"/>
        </w:rPr>
      </w:pPr>
    </w:p>
    <w:p w:rsidR="00401B3D" w:rsidRPr="00737E6B" w:rsidRDefault="00401B3D" w:rsidP="00401B3D">
      <w:pPr>
        <w:rPr>
          <w:sz w:val="24"/>
          <w:szCs w:val="24"/>
        </w:rPr>
      </w:pPr>
      <w:r w:rsidRPr="00737E6B">
        <w:rPr>
          <w:sz w:val="24"/>
          <w:szCs w:val="24"/>
        </w:rPr>
        <w:t xml:space="preserve">The purpose of this data collection is to help inform the development of sound policies to ensure the continuation of quality HIV/AIDS core medical and support services for PLWHA and their families.  Since </w:t>
      </w:r>
      <w:proofErr w:type="gramStart"/>
      <w:r w:rsidRPr="00737E6B">
        <w:rPr>
          <w:sz w:val="24"/>
          <w:szCs w:val="24"/>
        </w:rPr>
        <w:t>a large share of RWHAP clients are</w:t>
      </w:r>
      <w:proofErr w:type="gramEnd"/>
      <w:r w:rsidRPr="00737E6B">
        <w:rPr>
          <w:sz w:val="24"/>
          <w:szCs w:val="24"/>
        </w:rPr>
        <w:t xml:space="preserve"> uninsured, the expansion of health coverage under the ACA is likely to change the focus of services needed for</w:t>
      </w:r>
      <w:r w:rsidR="00F17CD9" w:rsidRPr="00737E6B">
        <w:rPr>
          <w:sz w:val="24"/>
          <w:szCs w:val="24"/>
        </w:rPr>
        <w:t xml:space="preserve"> </w:t>
      </w:r>
      <w:r w:rsidR="007C6070" w:rsidRPr="00737E6B">
        <w:rPr>
          <w:sz w:val="24"/>
          <w:szCs w:val="24"/>
        </w:rPr>
        <w:t xml:space="preserve">care completion.  The information </w:t>
      </w:r>
      <w:r w:rsidRPr="00737E6B">
        <w:rPr>
          <w:sz w:val="24"/>
          <w:szCs w:val="24"/>
        </w:rPr>
        <w:t>collected in this survey will serve two goals.  First, it will help HRSA better understand how Part C and Part D grantees are positioned for the ACA given their current use of RWHAP funds in combination with reimbursements from Medicaid, Medicare and private insurance. Second, it will guide development of a technical assistance tool for grantees to track the changing role of RWHAP and other funding streams on their own clients and services.</w:t>
      </w:r>
    </w:p>
    <w:p w:rsidR="00401B3D" w:rsidRPr="00737E6B" w:rsidRDefault="00401B3D" w:rsidP="00401B3D">
      <w:pPr>
        <w:rPr>
          <w:sz w:val="24"/>
          <w:szCs w:val="24"/>
        </w:rPr>
      </w:pPr>
    </w:p>
    <w:p w:rsidR="00401B3D" w:rsidRPr="00737E6B" w:rsidRDefault="00401B3D" w:rsidP="00401B3D">
      <w:pPr>
        <w:rPr>
          <w:sz w:val="24"/>
          <w:szCs w:val="24"/>
        </w:rPr>
      </w:pPr>
      <w:r w:rsidRPr="00737E6B">
        <w:rPr>
          <w:sz w:val="24"/>
          <w:szCs w:val="24"/>
        </w:rPr>
        <w:t xml:space="preserve">Existing data collection by HAB documents the number of clients served using RWHAP funds, their characteristics and the services they receive. However, it does not provide information on other PLWHA served by these grantee providers.  This survey will gather information on the total number of PLWHA served and non-RWHAP funding sources that also support care for PLWHA.  It also asks how RWHAP funds are used to pay salaries for HIV/AIDS specialists or other care providers. </w:t>
      </w:r>
    </w:p>
    <w:p w:rsidR="00401B3D" w:rsidRPr="00737E6B" w:rsidRDefault="00401B3D" w:rsidP="00401B3D">
      <w:pPr>
        <w:rPr>
          <w:sz w:val="24"/>
          <w:szCs w:val="24"/>
        </w:rPr>
      </w:pPr>
    </w:p>
    <w:p w:rsidR="00401B3D" w:rsidRPr="00737E6B" w:rsidRDefault="00401B3D" w:rsidP="00401B3D">
      <w:pPr>
        <w:rPr>
          <w:sz w:val="24"/>
          <w:szCs w:val="24"/>
        </w:rPr>
      </w:pPr>
      <w:r w:rsidRPr="00737E6B">
        <w:rPr>
          <w:sz w:val="24"/>
          <w:szCs w:val="24"/>
        </w:rPr>
        <w:t xml:space="preserve">More importantly, the survey will gather information on how Part C and D grantee providers use RWHAP funds not only to care for uninsured clients, but also </w:t>
      </w:r>
      <w:r w:rsidR="0013345A" w:rsidRPr="00737E6B">
        <w:rPr>
          <w:sz w:val="24"/>
          <w:szCs w:val="24"/>
        </w:rPr>
        <w:t>to support care completion</w:t>
      </w:r>
      <w:r w:rsidRPr="00737E6B">
        <w:rPr>
          <w:sz w:val="24"/>
          <w:szCs w:val="24"/>
        </w:rPr>
        <w:t xml:space="preserve"> for underinsured clients. In particular, it gathers data on what aspects of </w:t>
      </w:r>
      <w:r w:rsidR="0013345A" w:rsidRPr="00737E6B">
        <w:rPr>
          <w:sz w:val="24"/>
          <w:szCs w:val="24"/>
        </w:rPr>
        <w:t xml:space="preserve">care </w:t>
      </w:r>
      <w:r w:rsidRPr="00737E6B">
        <w:rPr>
          <w:sz w:val="24"/>
          <w:szCs w:val="24"/>
        </w:rPr>
        <w:t>complet</w:t>
      </w:r>
      <w:r w:rsidR="0013345A" w:rsidRPr="00737E6B">
        <w:rPr>
          <w:sz w:val="24"/>
          <w:szCs w:val="24"/>
        </w:rPr>
        <w:t>ion</w:t>
      </w:r>
      <w:r w:rsidRPr="00737E6B">
        <w:rPr>
          <w:sz w:val="24"/>
          <w:szCs w:val="24"/>
        </w:rPr>
        <w:t xml:space="preserve"> for PLWHA are not currently covered or covered only with limitations for clients with Medicaid, Medicare and private insurance.  It will also provide insight on how grantee providers are positioning themselves to take advantage of the opportunities for care completion under the ACA.  To achieve this, the survey collects information on grantees’ tracking of clients’ health coverage and eligibility for Medicaid, Medicare or other coverage. It also asks about their agencies’ participation in initiatives for the development of health home, recognition as a Patient-Centered Medical Home, and ability to participate in managed care, including knowing their cost of care for PLWHA.  </w:t>
      </w:r>
    </w:p>
    <w:p w:rsidR="00401B3D" w:rsidRPr="00737E6B" w:rsidRDefault="00401B3D" w:rsidP="00401B3D">
      <w:pPr>
        <w:rPr>
          <w:sz w:val="24"/>
          <w:szCs w:val="24"/>
        </w:rPr>
      </w:pPr>
    </w:p>
    <w:p w:rsidR="00401B3D" w:rsidRPr="00401B3D" w:rsidRDefault="00401B3D" w:rsidP="00401B3D">
      <w:pPr>
        <w:rPr>
          <w:sz w:val="24"/>
          <w:szCs w:val="24"/>
        </w:rPr>
      </w:pPr>
      <w:r w:rsidRPr="00737E6B">
        <w:rPr>
          <w:sz w:val="24"/>
          <w:szCs w:val="24"/>
        </w:rPr>
        <w:t xml:space="preserve">In addition to providing information </w:t>
      </w:r>
      <w:r w:rsidR="0064756F" w:rsidRPr="00737E6B">
        <w:rPr>
          <w:sz w:val="24"/>
          <w:szCs w:val="24"/>
        </w:rPr>
        <w:t>on the care environment,</w:t>
      </w:r>
      <w:r w:rsidRPr="00737E6B">
        <w:rPr>
          <w:sz w:val="24"/>
          <w:szCs w:val="24"/>
        </w:rPr>
        <w:t xml:space="preserve"> the survey will inform the development of a technical assistance tool that HAB is creating for Part C and D grantee providers.  This “tracker” tool will help grantees use their own data to monitor changes in insurance coverage, service mix, and funding sources as the ACA is fully implemented. The types and level of specificity of internal data available to grantees will determine how many of the features of the tool will be usable by grantees. Therefore, the survey also collects information on the grantees’ data systems and practices on capturing costs, reimbursements, services and subservices.</w:t>
      </w:r>
    </w:p>
    <w:p w:rsidR="00BE2649" w:rsidRDefault="00BE2649" w:rsidP="00971DF9">
      <w:pPr>
        <w:tabs>
          <w:tab w:val="left" w:pos="5355"/>
        </w:tabs>
        <w:rPr>
          <w:sz w:val="24"/>
          <w:szCs w:val="24"/>
        </w:rPr>
      </w:pPr>
    </w:p>
    <w:p w:rsidR="00C825F7" w:rsidRDefault="00C825F7" w:rsidP="00C825F7">
      <w:pPr>
        <w:rPr>
          <w:sz w:val="24"/>
          <w:szCs w:val="24"/>
        </w:rPr>
      </w:pPr>
      <w:r w:rsidRPr="00C425A0">
        <w:rPr>
          <w:color w:val="000000" w:themeColor="text1"/>
          <w:sz w:val="24"/>
        </w:rPr>
        <w:t xml:space="preserve">A </w:t>
      </w:r>
      <w:r>
        <w:rPr>
          <w:color w:val="000000" w:themeColor="text1"/>
          <w:sz w:val="24"/>
        </w:rPr>
        <w:t>web-based s</w:t>
      </w:r>
      <w:r w:rsidRPr="00C425A0">
        <w:rPr>
          <w:color w:val="000000" w:themeColor="text1"/>
          <w:sz w:val="24"/>
        </w:rPr>
        <w:t xml:space="preserve">urvey was designed and developed to collect information from </w:t>
      </w:r>
      <w:r>
        <w:rPr>
          <w:color w:val="000000" w:themeColor="text1"/>
          <w:sz w:val="24"/>
        </w:rPr>
        <w:t xml:space="preserve">a representative sample of Part C and Part D grantees. Grantees that receive Part C, Part D, and both Part C and D funding will be included. In addition, the sample will be drawn from the </w:t>
      </w:r>
      <w:r>
        <w:rPr>
          <w:sz w:val="24"/>
          <w:szCs w:val="24"/>
        </w:rPr>
        <w:t>different types of grantee</w:t>
      </w:r>
      <w:r w:rsidR="009F6729">
        <w:rPr>
          <w:sz w:val="24"/>
          <w:szCs w:val="24"/>
        </w:rPr>
        <w:t>s. These types include publicly</w:t>
      </w:r>
      <w:r w:rsidR="00FD26AA">
        <w:rPr>
          <w:sz w:val="24"/>
          <w:szCs w:val="24"/>
        </w:rPr>
        <w:t>-</w:t>
      </w:r>
      <w:r>
        <w:rPr>
          <w:sz w:val="24"/>
          <w:szCs w:val="24"/>
        </w:rPr>
        <w:t>funded community health centers, hospital and university-based clinics, other community-based service organizations, and health departments.</w:t>
      </w:r>
      <w:r w:rsidRPr="004E295B">
        <w:rPr>
          <w:sz w:val="24"/>
          <w:szCs w:val="24"/>
        </w:rPr>
        <w:t xml:space="preserve"> </w:t>
      </w:r>
    </w:p>
    <w:p w:rsidR="00C825F7" w:rsidRDefault="00C825F7" w:rsidP="00C825F7">
      <w:pPr>
        <w:widowControl/>
        <w:rPr>
          <w:color w:val="000000" w:themeColor="text1"/>
          <w:sz w:val="24"/>
        </w:rPr>
      </w:pPr>
    </w:p>
    <w:p w:rsidR="00C825F7" w:rsidRDefault="00C825F7" w:rsidP="00C825F7">
      <w:pPr>
        <w:widowControl/>
        <w:rPr>
          <w:sz w:val="24"/>
          <w:szCs w:val="24"/>
        </w:rPr>
      </w:pPr>
      <w:r w:rsidRPr="00C425A0">
        <w:rPr>
          <w:sz w:val="24"/>
          <w:szCs w:val="24"/>
        </w:rPr>
        <w:t>T</w:t>
      </w:r>
      <w:r>
        <w:rPr>
          <w:sz w:val="24"/>
          <w:szCs w:val="24"/>
        </w:rPr>
        <w:t>he survey contains 3</w:t>
      </w:r>
      <w:r w:rsidR="009D1AA4">
        <w:rPr>
          <w:sz w:val="24"/>
          <w:szCs w:val="24"/>
        </w:rPr>
        <w:t>1</w:t>
      </w:r>
      <w:r>
        <w:rPr>
          <w:sz w:val="24"/>
          <w:szCs w:val="24"/>
        </w:rPr>
        <w:t xml:space="preserve"> items with a mix of multiple choice and open-ended questions </w:t>
      </w:r>
      <w:r>
        <w:rPr>
          <w:color w:val="000000" w:themeColor="text1"/>
          <w:sz w:val="24"/>
        </w:rPr>
        <w:t xml:space="preserve">(See </w:t>
      </w:r>
      <w:r w:rsidR="00AF3A43">
        <w:rPr>
          <w:color w:val="000000" w:themeColor="text1"/>
          <w:sz w:val="24"/>
        </w:rPr>
        <w:t>Attachment</w:t>
      </w:r>
      <w:r>
        <w:rPr>
          <w:color w:val="000000" w:themeColor="text1"/>
          <w:sz w:val="24"/>
        </w:rPr>
        <w:t xml:space="preserve"> A. Survey Instrument). </w:t>
      </w:r>
      <w:r>
        <w:rPr>
          <w:sz w:val="24"/>
          <w:szCs w:val="24"/>
        </w:rPr>
        <w:t xml:space="preserve">It </w:t>
      </w:r>
      <w:r w:rsidRPr="00C425A0">
        <w:rPr>
          <w:sz w:val="24"/>
          <w:szCs w:val="24"/>
        </w:rPr>
        <w:t xml:space="preserve">will be administered online to program directors. </w:t>
      </w:r>
      <w:r>
        <w:rPr>
          <w:sz w:val="24"/>
          <w:szCs w:val="24"/>
        </w:rPr>
        <w:t>The instrument will focus on the following four areas:</w:t>
      </w:r>
      <w:r w:rsidR="004535F3">
        <w:rPr>
          <w:sz w:val="24"/>
          <w:szCs w:val="24"/>
        </w:rPr>
        <w:t xml:space="preserve"> </w:t>
      </w:r>
    </w:p>
    <w:p w:rsidR="00BF0E83" w:rsidRPr="00C425A0" w:rsidRDefault="00BF0E83" w:rsidP="00C825F7">
      <w:pPr>
        <w:widowControl/>
        <w:rPr>
          <w:sz w:val="24"/>
          <w:szCs w:val="24"/>
        </w:rPr>
      </w:pPr>
    </w:p>
    <w:p w:rsidR="008F45A2" w:rsidRDefault="00C825F7">
      <w:pPr>
        <w:pStyle w:val="ListParagraph"/>
        <w:widowControl/>
        <w:numPr>
          <w:ilvl w:val="0"/>
          <w:numId w:val="17"/>
        </w:numPr>
        <w:rPr>
          <w:sz w:val="24"/>
          <w:szCs w:val="24"/>
        </w:rPr>
      </w:pPr>
      <w:r>
        <w:rPr>
          <w:sz w:val="24"/>
          <w:szCs w:val="24"/>
        </w:rPr>
        <w:t>f</w:t>
      </w:r>
      <w:r w:rsidRPr="00C425A0">
        <w:rPr>
          <w:sz w:val="24"/>
          <w:szCs w:val="24"/>
        </w:rPr>
        <w:t>unding sources used to provide services for PLWHA</w:t>
      </w:r>
    </w:p>
    <w:p w:rsidR="008F45A2" w:rsidRDefault="00C825F7">
      <w:pPr>
        <w:pStyle w:val="ListParagraph"/>
        <w:widowControl/>
        <w:numPr>
          <w:ilvl w:val="0"/>
          <w:numId w:val="17"/>
        </w:numPr>
        <w:rPr>
          <w:sz w:val="24"/>
          <w:szCs w:val="24"/>
        </w:rPr>
      </w:pPr>
      <w:r>
        <w:rPr>
          <w:sz w:val="24"/>
          <w:szCs w:val="24"/>
        </w:rPr>
        <w:t>g</w:t>
      </w:r>
      <w:r w:rsidRPr="00C425A0">
        <w:rPr>
          <w:sz w:val="24"/>
          <w:szCs w:val="24"/>
        </w:rPr>
        <w:t xml:space="preserve">rantees’ ability to track </w:t>
      </w:r>
      <w:r>
        <w:rPr>
          <w:sz w:val="24"/>
          <w:szCs w:val="24"/>
        </w:rPr>
        <w:t>client</w:t>
      </w:r>
      <w:r w:rsidRPr="00C425A0">
        <w:rPr>
          <w:sz w:val="24"/>
          <w:szCs w:val="24"/>
        </w:rPr>
        <w:t xml:space="preserve"> health coverage and health insurance status change </w:t>
      </w:r>
    </w:p>
    <w:p w:rsidR="008F45A2" w:rsidRDefault="00C825F7">
      <w:pPr>
        <w:pStyle w:val="ListParagraph"/>
        <w:widowControl/>
        <w:numPr>
          <w:ilvl w:val="0"/>
          <w:numId w:val="17"/>
        </w:numPr>
        <w:rPr>
          <w:sz w:val="24"/>
          <w:szCs w:val="24"/>
        </w:rPr>
      </w:pPr>
      <w:r>
        <w:rPr>
          <w:sz w:val="24"/>
          <w:szCs w:val="24"/>
        </w:rPr>
        <w:t>g</w:t>
      </w:r>
      <w:r w:rsidRPr="00C425A0">
        <w:rPr>
          <w:sz w:val="24"/>
          <w:szCs w:val="24"/>
        </w:rPr>
        <w:t>rantees’ ability to estimate the cost of HIV/AIDs care by funding source and service category</w:t>
      </w:r>
    </w:p>
    <w:p w:rsidR="008F45A2" w:rsidRDefault="00C825F7">
      <w:pPr>
        <w:pStyle w:val="ListParagraph"/>
        <w:widowControl/>
        <w:numPr>
          <w:ilvl w:val="0"/>
          <w:numId w:val="17"/>
        </w:numPr>
        <w:rPr>
          <w:sz w:val="24"/>
          <w:szCs w:val="24"/>
        </w:rPr>
      </w:pPr>
      <w:r>
        <w:rPr>
          <w:sz w:val="24"/>
          <w:szCs w:val="24"/>
        </w:rPr>
        <w:t>g</w:t>
      </w:r>
      <w:r w:rsidRPr="00C425A0">
        <w:rPr>
          <w:sz w:val="24"/>
          <w:szCs w:val="24"/>
        </w:rPr>
        <w:t xml:space="preserve">rantees’ level of participation in state-sponsored initiatives </w:t>
      </w:r>
    </w:p>
    <w:p w:rsidR="00C825F7" w:rsidRPr="00C425A0" w:rsidRDefault="00C825F7" w:rsidP="00C825F7">
      <w:pPr>
        <w:pStyle w:val="ListParagraph"/>
        <w:widowControl/>
        <w:rPr>
          <w:sz w:val="24"/>
          <w:szCs w:val="24"/>
        </w:rPr>
      </w:pPr>
    </w:p>
    <w:p w:rsidR="00C825F7" w:rsidRDefault="00C825F7" w:rsidP="00C825F7">
      <w:pPr>
        <w:tabs>
          <w:tab w:val="left" w:pos="-720"/>
        </w:tabs>
        <w:rPr>
          <w:color w:val="000000"/>
          <w:sz w:val="24"/>
          <w:szCs w:val="24"/>
        </w:rPr>
      </w:pPr>
      <w:r w:rsidRPr="00C425A0">
        <w:rPr>
          <w:sz w:val="24"/>
          <w:szCs w:val="24"/>
        </w:rPr>
        <w:t xml:space="preserve">Respondents will also have an opportunity to expand on their responses by providing additional feedback in the open-ended text boxes. Respondents will be asked to complete the survey only one time. </w:t>
      </w:r>
      <w:r w:rsidRPr="00C425A0">
        <w:rPr>
          <w:color w:val="000000"/>
          <w:sz w:val="24"/>
          <w:szCs w:val="24"/>
        </w:rPr>
        <w:t xml:space="preserve">The data provided </w:t>
      </w:r>
      <w:r>
        <w:rPr>
          <w:color w:val="000000"/>
          <w:sz w:val="24"/>
          <w:szCs w:val="24"/>
        </w:rPr>
        <w:t>will</w:t>
      </w:r>
      <w:r w:rsidRPr="00C425A0">
        <w:rPr>
          <w:color w:val="000000"/>
          <w:sz w:val="24"/>
          <w:szCs w:val="24"/>
        </w:rPr>
        <w:t xml:space="preserve"> not contain individual or personally identifiable information. </w:t>
      </w:r>
    </w:p>
    <w:p w:rsidR="00C825F7" w:rsidRPr="00C425A0" w:rsidRDefault="00C825F7" w:rsidP="00C825F7">
      <w:pPr>
        <w:tabs>
          <w:tab w:val="left" w:pos="-720"/>
        </w:tabs>
        <w:rPr>
          <w:sz w:val="24"/>
          <w:szCs w:val="24"/>
        </w:rPr>
      </w:pPr>
    </w:p>
    <w:p w:rsidR="00C825F7" w:rsidRDefault="00C825F7" w:rsidP="00C825F7">
      <w:pPr>
        <w:tabs>
          <w:tab w:val="left" w:pos="-720"/>
        </w:tabs>
        <w:rPr>
          <w:sz w:val="24"/>
          <w:szCs w:val="24"/>
        </w:rPr>
      </w:pPr>
      <w:r>
        <w:rPr>
          <w:sz w:val="24"/>
          <w:szCs w:val="24"/>
        </w:rPr>
        <w:t>During the recruitment,</w:t>
      </w:r>
      <w:r w:rsidRPr="00C425A0">
        <w:rPr>
          <w:sz w:val="24"/>
          <w:szCs w:val="24"/>
        </w:rPr>
        <w:t xml:space="preserve"> grantees will receive an introductory e-mail </w:t>
      </w:r>
      <w:r>
        <w:rPr>
          <w:sz w:val="24"/>
          <w:szCs w:val="24"/>
        </w:rPr>
        <w:t>from HRSA introducing the study and informing them they may be contacted about participating. This will be</w:t>
      </w:r>
      <w:r w:rsidRPr="00C425A0">
        <w:rPr>
          <w:sz w:val="24"/>
          <w:szCs w:val="24"/>
        </w:rPr>
        <w:t xml:space="preserve"> followed by an invitation e-mail from the study team explaining the purpose of the survey and requesting their voluntary participation in the study. They will also receive a </w:t>
      </w:r>
      <w:r>
        <w:rPr>
          <w:sz w:val="24"/>
          <w:szCs w:val="24"/>
        </w:rPr>
        <w:t xml:space="preserve">participant information sheet that will provide additional information about the purpose of the study. </w:t>
      </w:r>
      <w:r w:rsidR="00D1401A">
        <w:rPr>
          <w:sz w:val="24"/>
          <w:szCs w:val="24"/>
        </w:rPr>
        <w:t>T</w:t>
      </w:r>
      <w:r>
        <w:rPr>
          <w:sz w:val="24"/>
          <w:szCs w:val="24"/>
        </w:rPr>
        <w:t xml:space="preserve">he participant information sheet </w:t>
      </w:r>
      <w:r w:rsidRPr="00C425A0">
        <w:rPr>
          <w:sz w:val="24"/>
          <w:szCs w:val="24"/>
        </w:rPr>
        <w:t>will inform each respondent that participation is voluntary</w:t>
      </w:r>
      <w:r w:rsidR="009F6729">
        <w:rPr>
          <w:sz w:val="24"/>
          <w:szCs w:val="24"/>
        </w:rPr>
        <w:t xml:space="preserve"> and the information will be reported in the aggregate. </w:t>
      </w:r>
      <w:r>
        <w:rPr>
          <w:sz w:val="24"/>
          <w:szCs w:val="24"/>
        </w:rPr>
        <w:t>Finally, the e-mail will request a RSVP before an e-mail with instructions for completing the study and a link to the</w:t>
      </w:r>
      <w:r w:rsidR="009D62B8">
        <w:rPr>
          <w:sz w:val="24"/>
          <w:szCs w:val="24"/>
        </w:rPr>
        <w:t xml:space="preserve"> </w:t>
      </w:r>
      <w:r w:rsidR="00E70BD4">
        <w:rPr>
          <w:sz w:val="24"/>
          <w:szCs w:val="24"/>
        </w:rPr>
        <w:t>w</w:t>
      </w:r>
      <w:r w:rsidR="009D62B8">
        <w:rPr>
          <w:sz w:val="24"/>
          <w:szCs w:val="24"/>
        </w:rPr>
        <w:t>eb</w:t>
      </w:r>
      <w:r>
        <w:rPr>
          <w:sz w:val="24"/>
          <w:szCs w:val="24"/>
        </w:rPr>
        <w:t>-based survey is sent. The instructions e-mail will include a printable survey instrument an</w:t>
      </w:r>
      <w:r w:rsidR="009F6729">
        <w:rPr>
          <w:sz w:val="24"/>
          <w:szCs w:val="24"/>
        </w:rPr>
        <w:t xml:space="preserve">d a glossary of terms attached </w:t>
      </w:r>
      <w:r>
        <w:rPr>
          <w:sz w:val="24"/>
          <w:szCs w:val="24"/>
        </w:rPr>
        <w:t xml:space="preserve">(see </w:t>
      </w:r>
      <w:r w:rsidR="00AF3A43">
        <w:rPr>
          <w:sz w:val="24"/>
          <w:szCs w:val="24"/>
        </w:rPr>
        <w:t>Attachment</w:t>
      </w:r>
      <w:r>
        <w:rPr>
          <w:sz w:val="24"/>
          <w:szCs w:val="24"/>
        </w:rPr>
        <w:t xml:space="preserve"> B. Survey Implementation Materials).</w:t>
      </w:r>
      <w:r w:rsidRPr="00C425A0">
        <w:rPr>
          <w:sz w:val="24"/>
          <w:szCs w:val="24"/>
        </w:rPr>
        <w:t xml:space="preserve"> </w:t>
      </w:r>
    </w:p>
    <w:p w:rsidR="00D1401A" w:rsidRDefault="00D1401A" w:rsidP="00C825F7">
      <w:pPr>
        <w:tabs>
          <w:tab w:val="left" w:pos="-720"/>
        </w:tabs>
        <w:rPr>
          <w:sz w:val="24"/>
          <w:szCs w:val="24"/>
        </w:rPr>
      </w:pPr>
    </w:p>
    <w:p w:rsidR="00BF0E83" w:rsidRDefault="00D1401A" w:rsidP="00450F13">
      <w:pPr>
        <w:tabs>
          <w:tab w:val="left" w:pos="-720"/>
        </w:tabs>
        <w:rPr>
          <w:sz w:val="24"/>
        </w:rPr>
      </w:pPr>
      <w:r w:rsidRPr="0030238C">
        <w:rPr>
          <w:sz w:val="24"/>
          <w:szCs w:val="24"/>
        </w:rPr>
        <w:t xml:space="preserve">Reminder calls and emails will be sent to grantees to remind them to complete the survey and answer any questions. </w:t>
      </w:r>
      <w:r w:rsidR="00450F13" w:rsidRPr="0030238C">
        <w:rPr>
          <w:sz w:val="24"/>
          <w:szCs w:val="24"/>
        </w:rPr>
        <w:t>The study team will monitor the completion of surveys and will focus follow-up efforts to</w:t>
      </w:r>
      <w:r w:rsidR="00450F13" w:rsidRPr="0030238C">
        <w:rPr>
          <w:sz w:val="24"/>
        </w:rPr>
        <w:t xml:space="preserve"> achieve an overall response rate of 80 percent. We will also focus recruitment efforts to ensure appropriate sufficient response rates by all categories of grantee-provider characteristics</w:t>
      </w:r>
      <w:r w:rsidR="00450F13" w:rsidRPr="0030238C">
        <w:rPr>
          <w:sz w:val="24"/>
          <w:szCs w:val="24"/>
        </w:rPr>
        <w:t>.</w:t>
      </w:r>
      <w:r w:rsidR="00450F13" w:rsidRPr="0030238C">
        <w:rPr>
          <w:sz w:val="24"/>
        </w:rPr>
        <w:t xml:space="preserve"> </w:t>
      </w:r>
    </w:p>
    <w:p w:rsidR="00450F13" w:rsidRDefault="00450F13" w:rsidP="00450F13">
      <w:pPr>
        <w:tabs>
          <w:tab w:val="left" w:pos="-720"/>
        </w:tabs>
        <w:rPr>
          <w:sz w:val="24"/>
          <w:szCs w:val="24"/>
        </w:rPr>
      </w:pPr>
    </w:p>
    <w:p w:rsidR="00E967ED" w:rsidRPr="00210003" w:rsidRDefault="00E967ED" w:rsidP="00E967ED">
      <w:pPr>
        <w:pStyle w:val="ListParagraph"/>
        <w:numPr>
          <w:ilvl w:val="0"/>
          <w:numId w:val="1"/>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b/>
          <w:sz w:val="24"/>
          <w:szCs w:val="24"/>
          <w:u w:val="single"/>
        </w:rPr>
      </w:pPr>
      <w:r w:rsidRPr="00210003">
        <w:rPr>
          <w:b/>
          <w:sz w:val="24"/>
          <w:szCs w:val="24"/>
          <w:u w:val="single"/>
        </w:rPr>
        <w:t>Use of Improved Information Technology</w:t>
      </w:r>
      <w:r w:rsidR="0089392D" w:rsidRPr="00210003">
        <w:rPr>
          <w:b/>
          <w:sz w:val="24"/>
          <w:szCs w:val="24"/>
          <w:u w:val="single"/>
        </w:rPr>
        <w:t xml:space="preserve"> and Burden Reduction</w:t>
      </w:r>
    </w:p>
    <w:p w:rsidR="009D2FA7" w:rsidRPr="00A23704" w:rsidRDefault="009D2FA7" w:rsidP="009D2FA7">
      <w:pPr>
        <w:pStyle w:val="ListParagraph"/>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sz w:val="24"/>
          <w:szCs w:val="24"/>
          <w:u w:val="single"/>
        </w:rPr>
      </w:pPr>
    </w:p>
    <w:p w:rsidR="008A56A2" w:rsidRPr="008A56A2" w:rsidRDefault="003B2B15" w:rsidP="008A56A2">
      <w:pPr>
        <w:rPr>
          <w:sz w:val="24"/>
          <w:szCs w:val="24"/>
        </w:rPr>
      </w:pPr>
      <w:r w:rsidRPr="008A56A2">
        <w:rPr>
          <w:sz w:val="24"/>
          <w:szCs w:val="24"/>
        </w:rPr>
        <w:t xml:space="preserve">Respondents will be completing a web-based </w:t>
      </w:r>
      <w:r w:rsidR="00A23704" w:rsidRPr="008A56A2">
        <w:rPr>
          <w:sz w:val="24"/>
          <w:szCs w:val="24"/>
        </w:rPr>
        <w:t>survey</w:t>
      </w:r>
      <w:r w:rsidRPr="008A56A2">
        <w:rPr>
          <w:sz w:val="24"/>
          <w:szCs w:val="24"/>
        </w:rPr>
        <w:t xml:space="preserve"> instrument </w:t>
      </w:r>
      <w:r w:rsidR="00BF0E83">
        <w:rPr>
          <w:sz w:val="24"/>
          <w:szCs w:val="24"/>
        </w:rPr>
        <w:t xml:space="preserve">that will be </w:t>
      </w:r>
      <w:r w:rsidRPr="008A56A2">
        <w:rPr>
          <w:sz w:val="24"/>
          <w:szCs w:val="24"/>
        </w:rPr>
        <w:t>administered via Survey Monkey. This collection</w:t>
      </w:r>
      <w:r w:rsidR="005439E8">
        <w:rPr>
          <w:sz w:val="24"/>
          <w:szCs w:val="24"/>
        </w:rPr>
        <w:t xml:space="preserve"> method</w:t>
      </w:r>
      <w:r w:rsidRPr="008A56A2">
        <w:rPr>
          <w:sz w:val="24"/>
          <w:szCs w:val="24"/>
        </w:rPr>
        <w:t xml:space="preserve"> </w:t>
      </w:r>
      <w:r w:rsidR="00A23704" w:rsidRPr="008A56A2">
        <w:rPr>
          <w:sz w:val="24"/>
          <w:szCs w:val="24"/>
        </w:rPr>
        <w:t>was selected in order t</w:t>
      </w:r>
      <w:r w:rsidRPr="008A56A2">
        <w:rPr>
          <w:sz w:val="24"/>
          <w:szCs w:val="24"/>
        </w:rPr>
        <w:t xml:space="preserve">o reduce any excess time burden during data entry. </w:t>
      </w:r>
      <w:r w:rsidR="008A56A2" w:rsidRPr="008A56A2">
        <w:rPr>
          <w:sz w:val="24"/>
          <w:szCs w:val="24"/>
        </w:rPr>
        <w:t xml:space="preserve">Online surveys have many advantages to mail surveys, computer assisted telephone surveys, or paper surveys completed in person/with assistance. </w:t>
      </w:r>
      <w:r w:rsidR="00D501DF">
        <w:rPr>
          <w:sz w:val="24"/>
          <w:szCs w:val="24"/>
        </w:rPr>
        <w:t xml:space="preserve">Web-based </w:t>
      </w:r>
      <w:r w:rsidR="008A56A2" w:rsidRPr="008A56A2">
        <w:rPr>
          <w:sz w:val="24"/>
          <w:szCs w:val="24"/>
        </w:rPr>
        <w:t xml:space="preserve">surveys are highly efficient both in </w:t>
      </w:r>
      <w:r w:rsidR="005439E8">
        <w:rPr>
          <w:sz w:val="24"/>
          <w:szCs w:val="24"/>
        </w:rPr>
        <w:t xml:space="preserve">completion </w:t>
      </w:r>
      <w:r w:rsidR="008A56A2" w:rsidRPr="008A56A2">
        <w:rPr>
          <w:sz w:val="24"/>
          <w:szCs w:val="24"/>
        </w:rPr>
        <w:t xml:space="preserve">time for the respondent and in eliminating the need for data entry. </w:t>
      </w:r>
      <w:r w:rsidRPr="008A56A2">
        <w:rPr>
          <w:sz w:val="24"/>
          <w:szCs w:val="24"/>
        </w:rPr>
        <w:t>T</w:t>
      </w:r>
      <w:r w:rsidR="00142BFD" w:rsidRPr="008A56A2">
        <w:rPr>
          <w:sz w:val="24"/>
          <w:szCs w:val="24"/>
        </w:rPr>
        <w:t>he</w:t>
      </w:r>
      <w:r w:rsidRPr="008A56A2">
        <w:rPr>
          <w:sz w:val="24"/>
          <w:szCs w:val="24"/>
        </w:rPr>
        <w:t xml:space="preserve"> </w:t>
      </w:r>
      <w:r w:rsidR="00C25291">
        <w:rPr>
          <w:sz w:val="24"/>
          <w:szCs w:val="24"/>
        </w:rPr>
        <w:t>web</w:t>
      </w:r>
      <w:r w:rsidR="00D501DF">
        <w:rPr>
          <w:sz w:val="24"/>
          <w:szCs w:val="24"/>
        </w:rPr>
        <w:t xml:space="preserve">-based </w:t>
      </w:r>
      <w:r w:rsidRPr="008A56A2">
        <w:rPr>
          <w:sz w:val="24"/>
          <w:szCs w:val="24"/>
        </w:rPr>
        <w:t>survey will feature</w:t>
      </w:r>
      <w:r w:rsidR="0045070A" w:rsidRPr="008A56A2">
        <w:rPr>
          <w:sz w:val="24"/>
          <w:szCs w:val="24"/>
        </w:rPr>
        <w:t xml:space="preserve"> s</w:t>
      </w:r>
      <w:r w:rsidR="00142BFD" w:rsidRPr="008A56A2">
        <w:rPr>
          <w:sz w:val="24"/>
          <w:szCs w:val="24"/>
        </w:rPr>
        <w:t xml:space="preserve">kip patterns </w:t>
      </w:r>
      <w:r w:rsidRPr="008A56A2">
        <w:rPr>
          <w:sz w:val="24"/>
          <w:szCs w:val="24"/>
        </w:rPr>
        <w:t>and will require</w:t>
      </w:r>
      <w:r w:rsidR="0045070A" w:rsidRPr="008A56A2">
        <w:rPr>
          <w:sz w:val="24"/>
          <w:szCs w:val="24"/>
        </w:rPr>
        <w:t xml:space="preserve"> a response before moving </w:t>
      </w:r>
      <w:r w:rsidR="0045070A" w:rsidRPr="008A56A2">
        <w:rPr>
          <w:sz w:val="24"/>
          <w:szCs w:val="24"/>
        </w:rPr>
        <w:lastRenderedPageBreak/>
        <w:t>to t</w:t>
      </w:r>
      <w:r w:rsidRPr="008A56A2">
        <w:rPr>
          <w:sz w:val="24"/>
          <w:szCs w:val="24"/>
        </w:rPr>
        <w:t>he next question in order to</w:t>
      </w:r>
      <w:r w:rsidR="0045070A" w:rsidRPr="008A56A2">
        <w:rPr>
          <w:sz w:val="24"/>
          <w:szCs w:val="24"/>
        </w:rPr>
        <w:t xml:space="preserve"> reduce the amount of missing data and error in respondents completing the survey without assistance.</w:t>
      </w:r>
      <w:r w:rsidR="0002412F" w:rsidRPr="008A56A2">
        <w:rPr>
          <w:sz w:val="24"/>
          <w:szCs w:val="24"/>
        </w:rPr>
        <w:t xml:space="preserve"> </w:t>
      </w:r>
      <w:r w:rsidR="00A23704" w:rsidRPr="008A56A2">
        <w:rPr>
          <w:sz w:val="24"/>
          <w:szCs w:val="24"/>
        </w:rPr>
        <w:t>In addition</w:t>
      </w:r>
      <w:r w:rsidR="00C425A0" w:rsidRPr="008A56A2">
        <w:rPr>
          <w:sz w:val="24"/>
          <w:szCs w:val="24"/>
        </w:rPr>
        <w:t>,</w:t>
      </w:r>
      <w:r w:rsidR="00A23704" w:rsidRPr="008A56A2">
        <w:rPr>
          <w:sz w:val="24"/>
          <w:szCs w:val="24"/>
        </w:rPr>
        <w:t xml:space="preserve"> </w:t>
      </w:r>
      <w:r w:rsidR="00D501DF">
        <w:rPr>
          <w:sz w:val="24"/>
          <w:szCs w:val="24"/>
        </w:rPr>
        <w:t xml:space="preserve">the </w:t>
      </w:r>
      <w:r w:rsidR="00C25291">
        <w:rPr>
          <w:sz w:val="24"/>
          <w:szCs w:val="24"/>
        </w:rPr>
        <w:t>web</w:t>
      </w:r>
      <w:r w:rsidR="00D501DF">
        <w:rPr>
          <w:sz w:val="24"/>
          <w:szCs w:val="24"/>
        </w:rPr>
        <w:t>-based</w:t>
      </w:r>
      <w:r w:rsidR="00142BFD" w:rsidRPr="008A56A2">
        <w:rPr>
          <w:sz w:val="24"/>
          <w:szCs w:val="24"/>
        </w:rPr>
        <w:t xml:space="preserve"> survey will eliminate any other cost</w:t>
      </w:r>
      <w:r w:rsidR="00C425A0" w:rsidRPr="008A56A2">
        <w:rPr>
          <w:sz w:val="24"/>
          <w:szCs w:val="24"/>
        </w:rPr>
        <w:t>s</w:t>
      </w:r>
      <w:r w:rsidR="00142BFD" w:rsidRPr="008A56A2">
        <w:rPr>
          <w:sz w:val="24"/>
          <w:szCs w:val="24"/>
        </w:rPr>
        <w:t xml:space="preserve"> incurred by the need for</w:t>
      </w:r>
      <w:r w:rsidR="00A23704" w:rsidRPr="008A56A2">
        <w:rPr>
          <w:sz w:val="24"/>
          <w:szCs w:val="24"/>
        </w:rPr>
        <w:t xml:space="preserve"> postage, paper, and any other resources that other survey methods may require.</w:t>
      </w:r>
      <w:r w:rsidR="00D501DF">
        <w:rPr>
          <w:sz w:val="24"/>
          <w:szCs w:val="24"/>
        </w:rPr>
        <w:t xml:space="preserve"> The </w:t>
      </w:r>
      <w:r w:rsidR="00C25291">
        <w:rPr>
          <w:sz w:val="24"/>
          <w:szCs w:val="24"/>
        </w:rPr>
        <w:t>w</w:t>
      </w:r>
      <w:r w:rsidR="00C25291" w:rsidRPr="008A56A2">
        <w:rPr>
          <w:sz w:val="24"/>
          <w:szCs w:val="24"/>
        </w:rPr>
        <w:t>eb</w:t>
      </w:r>
      <w:r w:rsidR="008A56A2" w:rsidRPr="008A56A2">
        <w:rPr>
          <w:sz w:val="24"/>
          <w:szCs w:val="24"/>
        </w:rPr>
        <w:t>-survey will be best suited to our sample population who are professionals with regular access to the Internet and are computer literate.</w:t>
      </w:r>
      <w:r w:rsidR="008A56A2" w:rsidRPr="008A56A2">
        <w:rPr>
          <w:sz w:val="24"/>
          <w:szCs w:val="24"/>
          <w:vertAlign w:val="superscript"/>
        </w:rPr>
        <w:t xml:space="preserve"> </w:t>
      </w:r>
      <w:r w:rsidR="008A56A2" w:rsidRPr="008A56A2">
        <w:rPr>
          <w:sz w:val="24"/>
          <w:szCs w:val="24"/>
        </w:rPr>
        <w:t xml:space="preserve">Our study population will be able to </w:t>
      </w:r>
      <w:r w:rsidR="00362B07">
        <w:rPr>
          <w:sz w:val="24"/>
          <w:szCs w:val="24"/>
        </w:rPr>
        <w:t>receive the survey</w:t>
      </w:r>
      <w:r w:rsidR="008A56A2" w:rsidRPr="008A56A2">
        <w:rPr>
          <w:sz w:val="24"/>
          <w:szCs w:val="24"/>
        </w:rPr>
        <w:t xml:space="preserve"> invitations via e</w:t>
      </w:r>
      <w:r w:rsidR="00362B07">
        <w:rPr>
          <w:sz w:val="24"/>
          <w:szCs w:val="24"/>
        </w:rPr>
        <w:t xml:space="preserve">-mail and be able to access </w:t>
      </w:r>
      <w:r w:rsidR="008A56A2" w:rsidRPr="008A56A2">
        <w:rPr>
          <w:sz w:val="24"/>
          <w:szCs w:val="24"/>
        </w:rPr>
        <w:t>the survey</w:t>
      </w:r>
      <w:r w:rsidR="00362B07">
        <w:rPr>
          <w:sz w:val="24"/>
          <w:szCs w:val="24"/>
        </w:rPr>
        <w:t xml:space="preserve"> posted on the Internet</w:t>
      </w:r>
      <w:r w:rsidR="008A56A2" w:rsidRPr="008A56A2">
        <w:rPr>
          <w:sz w:val="24"/>
          <w:szCs w:val="24"/>
        </w:rPr>
        <w:t xml:space="preserve">. </w:t>
      </w:r>
    </w:p>
    <w:p w:rsidR="00E967ED" w:rsidRPr="008A56A2" w:rsidRDefault="00E967ED" w:rsidP="0089392D">
      <w:pPr>
        <w:pStyle w:val="ListParagraph"/>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ind w:left="0"/>
        <w:rPr>
          <w:sz w:val="24"/>
          <w:szCs w:val="24"/>
        </w:rPr>
      </w:pPr>
    </w:p>
    <w:p w:rsidR="00E967ED" w:rsidRPr="008A56A2" w:rsidRDefault="00E967ED" w:rsidP="00E967ED">
      <w:pPr>
        <w:pStyle w:val="ListParagraph"/>
        <w:numPr>
          <w:ilvl w:val="0"/>
          <w:numId w:val="1"/>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b/>
          <w:sz w:val="24"/>
          <w:szCs w:val="24"/>
          <w:u w:val="single"/>
        </w:rPr>
      </w:pPr>
      <w:r w:rsidRPr="008A56A2">
        <w:rPr>
          <w:b/>
          <w:sz w:val="24"/>
          <w:szCs w:val="24"/>
          <w:u w:val="single"/>
        </w:rPr>
        <w:t>Efforts to Identify Duplication</w:t>
      </w:r>
      <w:r w:rsidR="0089392D" w:rsidRPr="008A56A2">
        <w:rPr>
          <w:b/>
          <w:sz w:val="24"/>
          <w:szCs w:val="24"/>
          <w:u w:val="single"/>
        </w:rPr>
        <w:t xml:space="preserve"> and Use of Similar Information</w:t>
      </w:r>
    </w:p>
    <w:p w:rsidR="00D51890" w:rsidRPr="008A56A2" w:rsidRDefault="00D51890" w:rsidP="00D51890">
      <w:pPr>
        <w:pStyle w:val="ListParagraph"/>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sz w:val="24"/>
          <w:szCs w:val="24"/>
          <w:u w:val="single"/>
        </w:rPr>
      </w:pPr>
    </w:p>
    <w:p w:rsidR="00D51890" w:rsidRPr="008A56A2" w:rsidRDefault="0045070A" w:rsidP="001A4828">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sz w:val="24"/>
          <w:szCs w:val="24"/>
        </w:rPr>
      </w:pPr>
      <w:r w:rsidRPr="008A56A2">
        <w:rPr>
          <w:sz w:val="24"/>
          <w:szCs w:val="24"/>
        </w:rPr>
        <w:t xml:space="preserve">There have been no previous studies conducted </w:t>
      </w:r>
      <w:r w:rsidR="00DD444B" w:rsidRPr="008A56A2">
        <w:rPr>
          <w:sz w:val="24"/>
          <w:szCs w:val="24"/>
        </w:rPr>
        <w:t xml:space="preserve">on </w:t>
      </w:r>
      <w:r w:rsidR="00BF0E83">
        <w:rPr>
          <w:sz w:val="24"/>
          <w:szCs w:val="24"/>
        </w:rPr>
        <w:t xml:space="preserve">the interrelationships among common </w:t>
      </w:r>
      <w:proofErr w:type="spellStart"/>
      <w:r w:rsidR="00BF0E83">
        <w:rPr>
          <w:sz w:val="24"/>
          <w:szCs w:val="24"/>
        </w:rPr>
        <w:t>payor</w:t>
      </w:r>
      <w:proofErr w:type="spellEnd"/>
      <w:r w:rsidR="00BF0E83">
        <w:rPr>
          <w:sz w:val="24"/>
          <w:szCs w:val="24"/>
        </w:rPr>
        <w:t xml:space="preserve"> sources, or funding streams, in RWHAP-funded Part C and Part D clinical settings.  In addition</w:t>
      </w:r>
      <w:r w:rsidR="00587A04">
        <w:rPr>
          <w:sz w:val="24"/>
          <w:szCs w:val="24"/>
        </w:rPr>
        <w:t>, there is no</w:t>
      </w:r>
      <w:r w:rsidR="00BF0E83">
        <w:rPr>
          <w:sz w:val="24"/>
          <w:szCs w:val="24"/>
        </w:rPr>
        <w:t xml:space="preserve"> information available on the ability</w:t>
      </w:r>
      <w:r w:rsidR="00DD444B" w:rsidRPr="008A56A2">
        <w:rPr>
          <w:sz w:val="24"/>
          <w:szCs w:val="24"/>
        </w:rPr>
        <w:t xml:space="preserve"> of Part C and Part D grantees to track </w:t>
      </w:r>
      <w:r w:rsidR="00587A04">
        <w:rPr>
          <w:sz w:val="24"/>
          <w:szCs w:val="24"/>
        </w:rPr>
        <w:t xml:space="preserve">expanded health insurance enrollment for their clients </w:t>
      </w:r>
      <w:r w:rsidR="00DD444B" w:rsidRPr="008A56A2">
        <w:rPr>
          <w:sz w:val="24"/>
          <w:szCs w:val="24"/>
        </w:rPr>
        <w:t xml:space="preserve">to support the provision of </w:t>
      </w:r>
      <w:r w:rsidR="00BF0E83">
        <w:rPr>
          <w:sz w:val="24"/>
          <w:szCs w:val="24"/>
        </w:rPr>
        <w:t xml:space="preserve">RWHAP </w:t>
      </w:r>
      <w:r w:rsidR="00DD444B" w:rsidRPr="008A56A2">
        <w:rPr>
          <w:sz w:val="24"/>
          <w:szCs w:val="24"/>
        </w:rPr>
        <w:t xml:space="preserve">services to clients. </w:t>
      </w:r>
    </w:p>
    <w:p w:rsidR="00051926" w:rsidRPr="008A56A2" w:rsidRDefault="00051926" w:rsidP="001A4828">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sz w:val="24"/>
          <w:szCs w:val="24"/>
        </w:rPr>
      </w:pPr>
    </w:p>
    <w:p w:rsidR="00E967ED" w:rsidRPr="00210003" w:rsidRDefault="000622B0" w:rsidP="00E967ED">
      <w:pPr>
        <w:pStyle w:val="ListParagraph"/>
        <w:numPr>
          <w:ilvl w:val="0"/>
          <w:numId w:val="1"/>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b/>
          <w:sz w:val="24"/>
          <w:szCs w:val="24"/>
          <w:u w:val="single"/>
        </w:rPr>
      </w:pPr>
      <w:r w:rsidRPr="00210003">
        <w:rPr>
          <w:b/>
          <w:sz w:val="24"/>
          <w:szCs w:val="24"/>
          <w:u w:val="single"/>
        </w:rPr>
        <w:t xml:space="preserve">Impact on Small Businesses or Other </w:t>
      </w:r>
      <w:r w:rsidR="00E967ED" w:rsidRPr="00210003">
        <w:rPr>
          <w:b/>
          <w:sz w:val="24"/>
          <w:szCs w:val="24"/>
          <w:u w:val="single"/>
        </w:rPr>
        <w:t>Small Entities</w:t>
      </w:r>
    </w:p>
    <w:p w:rsidR="00E967ED" w:rsidRPr="00A75C62" w:rsidRDefault="00E967ED" w:rsidP="00E967ED">
      <w:pPr>
        <w:pStyle w:val="ListParagraph"/>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sz w:val="24"/>
          <w:szCs w:val="24"/>
        </w:rPr>
      </w:pPr>
    </w:p>
    <w:p w:rsidR="00210003" w:rsidRPr="00210003" w:rsidRDefault="00210003" w:rsidP="00210003">
      <w:pPr>
        <w:spacing w:before="120"/>
        <w:rPr>
          <w:sz w:val="24"/>
        </w:rPr>
      </w:pPr>
      <w:r w:rsidRPr="00210003">
        <w:rPr>
          <w:color w:val="000000"/>
          <w:sz w:val="24"/>
        </w:rPr>
        <w:t>No small businesses will be involved in this study.</w:t>
      </w:r>
    </w:p>
    <w:p w:rsidR="00E967ED" w:rsidRPr="004D086D" w:rsidRDefault="00E967ED" w:rsidP="00E967ED">
      <w:pPr>
        <w:pStyle w:val="ListParagraph"/>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sz w:val="24"/>
          <w:szCs w:val="24"/>
        </w:rPr>
      </w:pPr>
    </w:p>
    <w:p w:rsidR="00E967ED" w:rsidRPr="00210003" w:rsidRDefault="00E967ED" w:rsidP="00E967ED">
      <w:pPr>
        <w:pStyle w:val="ListParagraph"/>
        <w:numPr>
          <w:ilvl w:val="0"/>
          <w:numId w:val="1"/>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b/>
          <w:sz w:val="24"/>
          <w:szCs w:val="24"/>
          <w:u w:val="single"/>
        </w:rPr>
      </w:pPr>
      <w:r w:rsidRPr="00210003">
        <w:rPr>
          <w:b/>
          <w:sz w:val="24"/>
          <w:szCs w:val="24"/>
          <w:u w:val="single"/>
        </w:rPr>
        <w:t xml:space="preserve">Consequences </w:t>
      </w:r>
      <w:r w:rsidR="00BD334C" w:rsidRPr="00210003">
        <w:rPr>
          <w:b/>
          <w:sz w:val="24"/>
          <w:szCs w:val="24"/>
          <w:u w:val="single"/>
        </w:rPr>
        <w:t xml:space="preserve">of </w:t>
      </w:r>
      <w:r w:rsidRPr="00210003">
        <w:rPr>
          <w:b/>
          <w:sz w:val="24"/>
          <w:szCs w:val="24"/>
          <w:u w:val="single"/>
        </w:rPr>
        <w:t>Collect</w:t>
      </w:r>
      <w:r w:rsidR="000622B0" w:rsidRPr="00210003">
        <w:rPr>
          <w:b/>
          <w:sz w:val="24"/>
          <w:szCs w:val="24"/>
          <w:u w:val="single"/>
        </w:rPr>
        <w:t>ing</w:t>
      </w:r>
      <w:r w:rsidRPr="00210003">
        <w:rPr>
          <w:b/>
          <w:sz w:val="24"/>
          <w:szCs w:val="24"/>
          <w:u w:val="single"/>
        </w:rPr>
        <w:t xml:space="preserve"> </w:t>
      </w:r>
      <w:r w:rsidR="000622B0" w:rsidRPr="00210003">
        <w:rPr>
          <w:b/>
          <w:sz w:val="24"/>
          <w:szCs w:val="24"/>
          <w:u w:val="single"/>
        </w:rPr>
        <w:t xml:space="preserve">Information </w:t>
      </w:r>
      <w:r w:rsidRPr="00210003">
        <w:rPr>
          <w:b/>
          <w:sz w:val="24"/>
          <w:szCs w:val="24"/>
          <w:u w:val="single"/>
        </w:rPr>
        <w:t>Less Frequently</w:t>
      </w:r>
    </w:p>
    <w:p w:rsidR="00E967ED" w:rsidRPr="00A75C62" w:rsidRDefault="00E967ED" w:rsidP="00AE56AA">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ind w:left="720"/>
        <w:rPr>
          <w:sz w:val="24"/>
          <w:szCs w:val="24"/>
        </w:rPr>
      </w:pPr>
    </w:p>
    <w:p w:rsidR="00E967ED" w:rsidRDefault="00210003" w:rsidP="00E967ED">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color w:val="000000"/>
          <w:sz w:val="24"/>
        </w:rPr>
      </w:pPr>
      <w:r>
        <w:rPr>
          <w:color w:val="000000"/>
          <w:sz w:val="24"/>
        </w:rPr>
        <w:t>Respondents will respond to the data collection one time only.</w:t>
      </w:r>
    </w:p>
    <w:p w:rsidR="00210003" w:rsidRPr="00210003" w:rsidRDefault="00210003" w:rsidP="00E967ED">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b/>
          <w:sz w:val="24"/>
          <w:szCs w:val="24"/>
        </w:rPr>
      </w:pPr>
    </w:p>
    <w:p w:rsidR="00E967ED" w:rsidRPr="00210003" w:rsidRDefault="000622B0" w:rsidP="00E967ED">
      <w:pPr>
        <w:pStyle w:val="ListParagraph"/>
        <w:numPr>
          <w:ilvl w:val="0"/>
          <w:numId w:val="1"/>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b/>
          <w:sz w:val="24"/>
          <w:szCs w:val="24"/>
          <w:u w:val="single"/>
        </w:rPr>
      </w:pPr>
      <w:r w:rsidRPr="00210003">
        <w:rPr>
          <w:b/>
          <w:sz w:val="24"/>
          <w:szCs w:val="24"/>
          <w:u w:val="single"/>
        </w:rPr>
        <w:t>Special Circumstances Relating to the</w:t>
      </w:r>
      <w:r w:rsidR="00E967ED" w:rsidRPr="00210003">
        <w:rPr>
          <w:b/>
          <w:sz w:val="24"/>
          <w:szCs w:val="24"/>
          <w:u w:val="single"/>
        </w:rPr>
        <w:t xml:space="preserve"> Guidelines </w:t>
      </w:r>
      <w:r w:rsidRPr="00210003">
        <w:rPr>
          <w:b/>
          <w:sz w:val="24"/>
          <w:szCs w:val="24"/>
          <w:u w:val="single"/>
        </w:rPr>
        <w:t>of</w:t>
      </w:r>
      <w:r w:rsidR="00210003">
        <w:rPr>
          <w:b/>
          <w:sz w:val="24"/>
          <w:szCs w:val="24"/>
          <w:u w:val="single"/>
        </w:rPr>
        <w:t xml:space="preserve"> 5 CFR 1320.5</w:t>
      </w:r>
    </w:p>
    <w:p w:rsidR="00E967ED" w:rsidRPr="00A75C62" w:rsidRDefault="00E967ED" w:rsidP="00E967ED">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sz w:val="24"/>
          <w:szCs w:val="24"/>
        </w:rPr>
      </w:pPr>
    </w:p>
    <w:p w:rsidR="00AE56AA" w:rsidRPr="00030D9D" w:rsidRDefault="0045070A" w:rsidP="008C399C">
      <w:pPr>
        <w:tabs>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sz w:val="24"/>
          <w:szCs w:val="24"/>
        </w:rPr>
      </w:pPr>
      <w:r w:rsidRPr="0045070A">
        <w:rPr>
          <w:sz w:val="24"/>
          <w:szCs w:val="24"/>
        </w:rPr>
        <w:t>This information collection fully</w:t>
      </w:r>
      <w:r w:rsidR="00607A8B">
        <w:rPr>
          <w:sz w:val="24"/>
          <w:szCs w:val="24"/>
        </w:rPr>
        <w:t xml:space="preserve"> complies with 5CFR 1320.5</w:t>
      </w:r>
      <w:r w:rsidRPr="0045070A">
        <w:rPr>
          <w:sz w:val="24"/>
          <w:szCs w:val="24"/>
        </w:rPr>
        <w:t>.</w:t>
      </w:r>
    </w:p>
    <w:p w:rsidR="00AE56AA" w:rsidRPr="00607A8B" w:rsidRDefault="00AE56AA" w:rsidP="00E967ED">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b/>
          <w:sz w:val="24"/>
          <w:szCs w:val="24"/>
        </w:rPr>
      </w:pPr>
    </w:p>
    <w:p w:rsidR="00E967ED" w:rsidRPr="00607A8B" w:rsidRDefault="000622B0" w:rsidP="00AE56AA">
      <w:pPr>
        <w:pStyle w:val="ListParagraph"/>
        <w:numPr>
          <w:ilvl w:val="0"/>
          <w:numId w:val="1"/>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b/>
          <w:sz w:val="24"/>
          <w:szCs w:val="24"/>
        </w:rPr>
      </w:pPr>
      <w:r w:rsidRPr="00607A8B">
        <w:rPr>
          <w:b/>
          <w:sz w:val="24"/>
          <w:szCs w:val="24"/>
          <w:u w:val="single"/>
        </w:rPr>
        <w:t xml:space="preserve">Comments in Response to the Federal Register Notice/Outside </w:t>
      </w:r>
      <w:r w:rsidR="00E967ED" w:rsidRPr="00607A8B">
        <w:rPr>
          <w:b/>
          <w:sz w:val="24"/>
          <w:szCs w:val="24"/>
          <w:u w:val="single"/>
        </w:rPr>
        <w:t>Consultation</w:t>
      </w:r>
      <w:r w:rsidRPr="00607A8B">
        <w:rPr>
          <w:b/>
          <w:sz w:val="24"/>
          <w:szCs w:val="24"/>
          <w:u w:val="single"/>
        </w:rPr>
        <w:t xml:space="preserve"> </w:t>
      </w:r>
    </w:p>
    <w:p w:rsidR="008B4872" w:rsidRPr="00A75C62" w:rsidRDefault="008B4872" w:rsidP="008B4872">
      <w:pPr>
        <w:pStyle w:val="ListParagraph"/>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sz w:val="24"/>
          <w:szCs w:val="24"/>
        </w:rPr>
      </w:pPr>
    </w:p>
    <w:p w:rsidR="008E4535" w:rsidRDefault="008E4535" w:rsidP="008E4535">
      <w:pPr>
        <w:widowControl/>
        <w:rPr>
          <w:rFonts w:eastAsia="Calibri"/>
          <w:b/>
          <w:sz w:val="24"/>
          <w:szCs w:val="24"/>
          <w:lang w:eastAsia="en-US"/>
        </w:rPr>
      </w:pPr>
      <w:r w:rsidRPr="00607A8B">
        <w:rPr>
          <w:rFonts w:eastAsia="Calibri"/>
          <w:b/>
          <w:sz w:val="24"/>
          <w:szCs w:val="24"/>
          <w:lang w:eastAsia="en-US"/>
        </w:rPr>
        <w:t>Section 8A</w:t>
      </w:r>
      <w:r w:rsidR="00607A8B">
        <w:rPr>
          <w:rFonts w:eastAsia="Calibri"/>
          <w:b/>
          <w:sz w:val="24"/>
          <w:szCs w:val="24"/>
          <w:lang w:eastAsia="en-US"/>
        </w:rPr>
        <w:t>:</w:t>
      </w:r>
    </w:p>
    <w:p w:rsidR="00607A8B" w:rsidRPr="00607A8B" w:rsidRDefault="00607A8B" w:rsidP="008E4535">
      <w:pPr>
        <w:widowControl/>
        <w:rPr>
          <w:rFonts w:eastAsia="Calibri"/>
          <w:b/>
          <w:sz w:val="24"/>
          <w:szCs w:val="24"/>
          <w:lang w:eastAsia="en-US"/>
        </w:rPr>
      </w:pPr>
    </w:p>
    <w:p w:rsidR="00AE2B6D" w:rsidRDefault="008E4535" w:rsidP="00AE2B6D">
      <w:pPr>
        <w:rPr>
          <w:sz w:val="24"/>
          <w:szCs w:val="24"/>
        </w:rPr>
      </w:pPr>
      <w:r w:rsidRPr="002572D2">
        <w:rPr>
          <w:rFonts w:eastAsia="Calibri"/>
          <w:sz w:val="24"/>
          <w:szCs w:val="24"/>
          <w:lang w:eastAsia="en-US"/>
        </w:rPr>
        <w:t xml:space="preserve">A 60-Day Federal Register Notice was published in the </w:t>
      </w:r>
      <w:r w:rsidRPr="002572D2">
        <w:rPr>
          <w:rFonts w:eastAsia="Calibri"/>
          <w:i/>
          <w:sz w:val="24"/>
          <w:szCs w:val="24"/>
          <w:lang w:eastAsia="en-US"/>
        </w:rPr>
        <w:t>Federal Register</w:t>
      </w:r>
      <w:r w:rsidRPr="002572D2">
        <w:rPr>
          <w:rFonts w:eastAsia="Calibri"/>
          <w:sz w:val="24"/>
          <w:szCs w:val="24"/>
          <w:lang w:eastAsia="en-US"/>
        </w:rPr>
        <w:t xml:space="preserve"> on</w:t>
      </w:r>
      <w:r w:rsidR="002572D2" w:rsidRPr="002572D2">
        <w:rPr>
          <w:rFonts w:eastAsia="Calibri"/>
          <w:sz w:val="24"/>
          <w:szCs w:val="24"/>
          <w:lang w:eastAsia="en-US"/>
        </w:rPr>
        <w:t xml:space="preserve"> October 3, 2013</w:t>
      </w:r>
      <w:r w:rsidR="001B2575">
        <w:rPr>
          <w:rFonts w:eastAsia="Calibri"/>
          <w:sz w:val="24"/>
          <w:szCs w:val="24"/>
          <w:lang w:eastAsia="en-US"/>
        </w:rPr>
        <w:t>, vol</w:t>
      </w:r>
      <w:r w:rsidR="00DD2F2E">
        <w:rPr>
          <w:rFonts w:eastAsia="Calibri"/>
          <w:sz w:val="24"/>
          <w:szCs w:val="24"/>
          <w:lang w:eastAsia="en-US"/>
        </w:rPr>
        <w:t>.</w:t>
      </w:r>
      <w:r w:rsidR="001B2575">
        <w:rPr>
          <w:rFonts w:eastAsia="Calibri"/>
          <w:sz w:val="24"/>
          <w:szCs w:val="24"/>
          <w:lang w:eastAsia="en-US"/>
        </w:rPr>
        <w:t xml:space="preserve"> </w:t>
      </w:r>
      <w:r w:rsidR="002572D2" w:rsidRPr="002572D2">
        <w:rPr>
          <w:sz w:val="24"/>
          <w:szCs w:val="24"/>
        </w:rPr>
        <w:t>78,</w:t>
      </w:r>
      <w:r w:rsidR="001B2575">
        <w:rPr>
          <w:sz w:val="24"/>
          <w:szCs w:val="24"/>
        </w:rPr>
        <w:t xml:space="preserve"> No</w:t>
      </w:r>
      <w:r w:rsidR="00DD2F2E">
        <w:rPr>
          <w:sz w:val="24"/>
          <w:szCs w:val="24"/>
        </w:rPr>
        <w:t>.</w:t>
      </w:r>
      <w:r w:rsidR="002572D2" w:rsidRPr="002572D2">
        <w:rPr>
          <w:sz w:val="24"/>
          <w:szCs w:val="24"/>
        </w:rPr>
        <w:t xml:space="preserve"> </w:t>
      </w:r>
      <w:r w:rsidR="00452651">
        <w:rPr>
          <w:sz w:val="24"/>
          <w:szCs w:val="24"/>
        </w:rPr>
        <w:t>192</w:t>
      </w:r>
      <w:r w:rsidR="001B2575">
        <w:rPr>
          <w:sz w:val="24"/>
          <w:szCs w:val="24"/>
        </w:rPr>
        <w:t>; pp.</w:t>
      </w:r>
      <w:r w:rsidR="002572D2" w:rsidRPr="002572D2">
        <w:rPr>
          <w:sz w:val="24"/>
          <w:szCs w:val="24"/>
        </w:rPr>
        <w:t xml:space="preserve"> </w:t>
      </w:r>
      <w:r w:rsidR="00452651">
        <w:rPr>
          <w:sz w:val="24"/>
          <w:szCs w:val="24"/>
        </w:rPr>
        <w:t>61367-61368</w:t>
      </w:r>
      <w:r w:rsidR="00C825F7">
        <w:rPr>
          <w:sz w:val="24"/>
          <w:szCs w:val="24"/>
        </w:rPr>
        <w:t xml:space="preserve"> (see </w:t>
      </w:r>
      <w:r w:rsidR="00AF3A43">
        <w:rPr>
          <w:sz w:val="24"/>
          <w:szCs w:val="24"/>
        </w:rPr>
        <w:t>Attachment</w:t>
      </w:r>
      <w:r w:rsidR="0070679D">
        <w:rPr>
          <w:sz w:val="24"/>
          <w:szCs w:val="24"/>
        </w:rPr>
        <w:t xml:space="preserve"> C</w:t>
      </w:r>
      <w:r w:rsidR="00C825F7">
        <w:rPr>
          <w:sz w:val="24"/>
          <w:szCs w:val="24"/>
        </w:rPr>
        <w:t>. 60-Day FRN</w:t>
      </w:r>
      <w:r w:rsidR="00DD2F2E">
        <w:rPr>
          <w:sz w:val="24"/>
          <w:szCs w:val="24"/>
        </w:rPr>
        <w:t>)</w:t>
      </w:r>
      <w:r w:rsidR="002572D2" w:rsidRPr="001B2575">
        <w:rPr>
          <w:sz w:val="24"/>
          <w:szCs w:val="24"/>
        </w:rPr>
        <w:t>.</w:t>
      </w:r>
      <w:r w:rsidR="001B2575">
        <w:rPr>
          <w:sz w:val="24"/>
          <w:szCs w:val="24"/>
        </w:rPr>
        <w:t xml:space="preserve"> </w:t>
      </w:r>
      <w:r w:rsidR="00AE2B6D">
        <w:rPr>
          <w:sz w:val="24"/>
          <w:szCs w:val="24"/>
        </w:rPr>
        <w:t xml:space="preserve"> Two</w:t>
      </w:r>
      <w:r w:rsidR="00AE2B6D">
        <w:rPr>
          <w:rFonts w:eastAsia="Calibri"/>
          <w:sz w:val="24"/>
          <w:szCs w:val="24"/>
          <w:lang w:eastAsia="en-US"/>
        </w:rPr>
        <w:t xml:space="preserve"> public comments were</w:t>
      </w:r>
      <w:r w:rsidR="00AE2B6D" w:rsidRPr="00A75C62">
        <w:rPr>
          <w:rFonts w:eastAsia="Calibri"/>
          <w:sz w:val="24"/>
          <w:szCs w:val="24"/>
          <w:lang w:eastAsia="en-US"/>
        </w:rPr>
        <w:t xml:space="preserve"> received.</w:t>
      </w:r>
      <w:r w:rsidR="00AE2B6D">
        <w:rPr>
          <w:rFonts w:eastAsia="Calibri"/>
          <w:sz w:val="24"/>
          <w:szCs w:val="24"/>
          <w:lang w:eastAsia="en-US"/>
        </w:rPr>
        <w:t xml:space="preserve">   </w:t>
      </w:r>
      <w:r w:rsidR="00664C98">
        <w:rPr>
          <w:rFonts w:eastAsia="Calibri"/>
          <w:sz w:val="24"/>
          <w:szCs w:val="24"/>
          <w:lang w:eastAsia="en-US"/>
        </w:rPr>
        <w:t>The first</w:t>
      </w:r>
      <w:r w:rsidR="00AE2B6D" w:rsidRPr="007311E6">
        <w:rPr>
          <w:rFonts w:eastAsia="Calibri"/>
          <w:sz w:val="24"/>
          <w:szCs w:val="24"/>
          <w:lang w:eastAsia="en-US"/>
        </w:rPr>
        <w:t xml:space="preserve"> comment reques</w:t>
      </w:r>
      <w:r w:rsidR="00AE2B6D">
        <w:rPr>
          <w:rFonts w:eastAsia="Calibri"/>
          <w:sz w:val="24"/>
          <w:szCs w:val="24"/>
          <w:lang w:eastAsia="en-US"/>
        </w:rPr>
        <w:t>ted</w:t>
      </w:r>
      <w:r w:rsidR="00AE2B6D" w:rsidRPr="007311E6">
        <w:rPr>
          <w:rFonts w:eastAsia="Calibri"/>
          <w:sz w:val="24"/>
          <w:szCs w:val="24"/>
          <w:lang w:eastAsia="en-US"/>
        </w:rPr>
        <w:t xml:space="preserve"> copies of the study’s </w:t>
      </w:r>
      <w:r w:rsidR="00AE2B6D" w:rsidRPr="00BE3F2F">
        <w:rPr>
          <w:sz w:val="24"/>
          <w:szCs w:val="24"/>
        </w:rPr>
        <w:t>data collection plan and draft instruments</w:t>
      </w:r>
      <w:r w:rsidR="00664C98">
        <w:rPr>
          <w:sz w:val="24"/>
          <w:szCs w:val="24"/>
        </w:rPr>
        <w:t>.</w:t>
      </w:r>
      <w:r w:rsidR="00AE2B6D">
        <w:rPr>
          <w:sz w:val="24"/>
          <w:szCs w:val="24"/>
        </w:rPr>
        <w:t xml:space="preserve"> </w:t>
      </w:r>
      <w:r w:rsidR="00664C98">
        <w:rPr>
          <w:sz w:val="24"/>
          <w:szCs w:val="24"/>
        </w:rPr>
        <w:t>These</w:t>
      </w:r>
      <w:r w:rsidR="00AE2B6D">
        <w:rPr>
          <w:sz w:val="24"/>
          <w:szCs w:val="24"/>
        </w:rPr>
        <w:t xml:space="preserve"> requested </w:t>
      </w:r>
      <w:r w:rsidR="00664C98">
        <w:rPr>
          <w:sz w:val="24"/>
          <w:szCs w:val="24"/>
        </w:rPr>
        <w:t>copies were</w:t>
      </w:r>
      <w:r w:rsidR="00AE2B6D">
        <w:rPr>
          <w:sz w:val="24"/>
          <w:szCs w:val="24"/>
        </w:rPr>
        <w:t xml:space="preserve"> provided</w:t>
      </w:r>
      <w:r w:rsidR="00664C98">
        <w:rPr>
          <w:sz w:val="24"/>
          <w:szCs w:val="24"/>
        </w:rPr>
        <w:t xml:space="preserve"> to the respondents</w:t>
      </w:r>
      <w:r w:rsidR="00AE2B6D">
        <w:rPr>
          <w:sz w:val="24"/>
          <w:szCs w:val="24"/>
        </w:rPr>
        <w:t xml:space="preserve">.   The second comment requested information on sampling methods and </w:t>
      </w:r>
      <w:r w:rsidR="00664C98">
        <w:rPr>
          <w:sz w:val="24"/>
          <w:szCs w:val="24"/>
        </w:rPr>
        <w:t xml:space="preserve">suggested to </w:t>
      </w:r>
      <w:r w:rsidR="00AE2B6D">
        <w:rPr>
          <w:sz w:val="24"/>
          <w:szCs w:val="24"/>
        </w:rPr>
        <w:t>expan</w:t>
      </w:r>
      <w:r w:rsidR="00664C98">
        <w:rPr>
          <w:sz w:val="24"/>
          <w:szCs w:val="24"/>
        </w:rPr>
        <w:t>d</w:t>
      </w:r>
      <w:r w:rsidR="00AE2B6D">
        <w:rPr>
          <w:sz w:val="24"/>
          <w:szCs w:val="24"/>
        </w:rPr>
        <w:t xml:space="preserve"> the study to address issues related to contracting with and billing marketplace insurers and Medicaid managed care plans. The </w:t>
      </w:r>
      <w:r w:rsidR="00664C98">
        <w:rPr>
          <w:sz w:val="24"/>
          <w:szCs w:val="24"/>
        </w:rPr>
        <w:t>respondents</w:t>
      </w:r>
      <w:r w:rsidR="00AE2B6D">
        <w:rPr>
          <w:sz w:val="24"/>
          <w:szCs w:val="24"/>
        </w:rPr>
        <w:t xml:space="preserve"> also expressed concern regarding the time required to complete the study survey.</w:t>
      </w:r>
    </w:p>
    <w:p w:rsidR="00AE2B6D" w:rsidRDefault="00AE2B6D" w:rsidP="00AE2B6D">
      <w:pPr>
        <w:rPr>
          <w:sz w:val="24"/>
          <w:szCs w:val="24"/>
        </w:rPr>
      </w:pPr>
    </w:p>
    <w:p w:rsidR="00AE2B6D" w:rsidRPr="00BE3F2F" w:rsidRDefault="00AE2B6D" w:rsidP="00AE2B6D">
      <w:pPr>
        <w:rPr>
          <w:sz w:val="24"/>
          <w:szCs w:val="24"/>
        </w:rPr>
      </w:pPr>
      <w:r>
        <w:rPr>
          <w:rFonts w:eastAsia="Calibri"/>
          <w:sz w:val="24"/>
          <w:szCs w:val="24"/>
          <w:lang w:eastAsia="en-US"/>
        </w:rPr>
        <w:t xml:space="preserve">A response was prepared and sent to the commenting organization.  A description of the study’s stratified random sample with replacement approach was provided.  The response also noted that although the study does not </w:t>
      </w:r>
      <w:r w:rsidRPr="00BE3F2F">
        <w:rPr>
          <w:sz w:val="24"/>
          <w:szCs w:val="24"/>
        </w:rPr>
        <w:t>specifically address issues related to contracting with and billing marketplace insurers and Medicaid managed care plans</w:t>
      </w:r>
      <w:r>
        <w:rPr>
          <w:sz w:val="24"/>
          <w:szCs w:val="24"/>
        </w:rPr>
        <w:t>,</w:t>
      </w:r>
      <w:r w:rsidRPr="00BE3F2F">
        <w:rPr>
          <w:sz w:val="24"/>
          <w:szCs w:val="24"/>
        </w:rPr>
        <w:t xml:space="preserve"> the study survey does include questions regarding clinics’ relationships with private and Medicaid Managed Care Organizations (MCOs). </w:t>
      </w:r>
      <w:r>
        <w:rPr>
          <w:sz w:val="24"/>
          <w:szCs w:val="24"/>
        </w:rPr>
        <w:t xml:space="preserve"> </w:t>
      </w:r>
      <w:r>
        <w:rPr>
          <w:sz w:val="24"/>
          <w:szCs w:val="24"/>
        </w:rPr>
        <w:lastRenderedPageBreak/>
        <w:t xml:space="preserve">With regard to the length of time required to complete the survey, we explained that the </w:t>
      </w:r>
      <w:r w:rsidRPr="00BE3F2F">
        <w:rPr>
          <w:sz w:val="24"/>
          <w:szCs w:val="24"/>
        </w:rPr>
        <w:t>estimate of 4.7 hours was derived by calculating the average time required by all grantees participating in the pilot</w:t>
      </w:r>
      <w:r>
        <w:rPr>
          <w:sz w:val="24"/>
          <w:szCs w:val="24"/>
        </w:rPr>
        <w:t xml:space="preserve"> test</w:t>
      </w:r>
      <w:r w:rsidRPr="00BE3F2F">
        <w:rPr>
          <w:sz w:val="24"/>
          <w:szCs w:val="24"/>
        </w:rPr>
        <w:t xml:space="preserve"> of the survey.  One participating site estimated that it took 11 hours to complete the survey; a result that was much higher than those reported by other pilot sites. Omitting this estimate and recalculating the burden estimate would result in an average of about 3 hours to complete the survey with a median and mode of 2 hours.      </w:t>
      </w:r>
    </w:p>
    <w:p w:rsidR="00AE2B6D" w:rsidRDefault="00AE2B6D" w:rsidP="00AE2B6D">
      <w:pPr>
        <w:spacing w:before="120"/>
        <w:rPr>
          <w:sz w:val="24"/>
          <w:szCs w:val="24"/>
        </w:rPr>
      </w:pPr>
      <w:r w:rsidRPr="00BE3F2F">
        <w:rPr>
          <w:sz w:val="24"/>
          <w:szCs w:val="24"/>
        </w:rPr>
        <w:t xml:space="preserve"> </w:t>
      </w:r>
    </w:p>
    <w:p w:rsidR="007A3262" w:rsidRPr="00DE3A45" w:rsidRDefault="007A3262" w:rsidP="007A3262">
      <w:pPr>
        <w:spacing w:before="120"/>
        <w:rPr>
          <w:b/>
          <w:sz w:val="24"/>
        </w:rPr>
      </w:pPr>
      <w:r w:rsidRPr="00DE3A45">
        <w:rPr>
          <w:b/>
          <w:sz w:val="24"/>
        </w:rPr>
        <w:t>Section 8B:</w:t>
      </w:r>
    </w:p>
    <w:p w:rsidR="00587A04" w:rsidRDefault="00587A04" w:rsidP="008E4535">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sz w:val="24"/>
          <w:szCs w:val="24"/>
        </w:rPr>
      </w:pPr>
    </w:p>
    <w:p w:rsidR="000D0A36" w:rsidRDefault="00AD1737" w:rsidP="008E4535">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sz w:val="24"/>
          <w:szCs w:val="24"/>
        </w:rPr>
      </w:pPr>
      <w:r>
        <w:rPr>
          <w:sz w:val="24"/>
          <w:szCs w:val="24"/>
        </w:rPr>
        <w:t xml:space="preserve">The team sought the views and advice of two outside study consultants on the </w:t>
      </w:r>
      <w:r w:rsidR="000D0A36">
        <w:rPr>
          <w:sz w:val="24"/>
          <w:szCs w:val="24"/>
        </w:rPr>
        <w:t>project design and</w:t>
      </w:r>
      <w:r>
        <w:rPr>
          <w:sz w:val="24"/>
          <w:szCs w:val="24"/>
        </w:rPr>
        <w:t xml:space="preserve"> development and piloting of the survey instrument. Consultations took place </w:t>
      </w:r>
      <w:r w:rsidR="000D0A36">
        <w:rPr>
          <w:sz w:val="24"/>
          <w:szCs w:val="24"/>
        </w:rPr>
        <w:t xml:space="preserve">regularly </w:t>
      </w:r>
      <w:r>
        <w:rPr>
          <w:sz w:val="24"/>
          <w:szCs w:val="24"/>
        </w:rPr>
        <w:t xml:space="preserve">from the fall of 2012 through the summer of 2013, via conference calls and </w:t>
      </w:r>
      <w:r w:rsidR="000D0A36">
        <w:rPr>
          <w:sz w:val="24"/>
          <w:szCs w:val="24"/>
        </w:rPr>
        <w:t>e-mail.</w:t>
      </w:r>
    </w:p>
    <w:p w:rsidR="000D0A36" w:rsidRDefault="000D0A36" w:rsidP="008E4535">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sz w:val="24"/>
          <w:szCs w:val="24"/>
        </w:rPr>
      </w:pPr>
    </w:p>
    <w:p w:rsidR="007A3262" w:rsidRDefault="000D0A36" w:rsidP="008E4535">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sz w:val="24"/>
          <w:szCs w:val="24"/>
        </w:rPr>
      </w:pPr>
      <w:r>
        <w:rPr>
          <w:sz w:val="24"/>
          <w:szCs w:val="24"/>
        </w:rPr>
        <w:t xml:space="preserve">The following subject-matter experts were directly consulted: </w:t>
      </w:r>
    </w:p>
    <w:p w:rsidR="002462F0" w:rsidRDefault="002462F0" w:rsidP="008E4535">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sz w:val="24"/>
          <w:szCs w:val="24"/>
        </w:rPr>
      </w:pPr>
    </w:p>
    <w:p w:rsidR="002462F0" w:rsidRDefault="002462F0" w:rsidP="00EE0B64">
      <w:pPr>
        <w:pStyle w:val="ListParagraph"/>
        <w:numPr>
          <w:ilvl w:val="0"/>
          <w:numId w:val="16"/>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sz w:val="24"/>
          <w:szCs w:val="24"/>
        </w:rPr>
      </w:pPr>
      <w:r w:rsidRPr="002462F0">
        <w:rPr>
          <w:b/>
          <w:sz w:val="24"/>
          <w:szCs w:val="24"/>
        </w:rPr>
        <w:t xml:space="preserve">Eli </w:t>
      </w:r>
      <w:proofErr w:type="spellStart"/>
      <w:r w:rsidRPr="002462F0">
        <w:rPr>
          <w:b/>
          <w:sz w:val="24"/>
          <w:szCs w:val="24"/>
        </w:rPr>
        <w:t>Camhi</w:t>
      </w:r>
      <w:proofErr w:type="spellEnd"/>
      <w:r>
        <w:rPr>
          <w:sz w:val="24"/>
          <w:szCs w:val="24"/>
        </w:rPr>
        <w:t xml:space="preserve">, Executive Director, </w:t>
      </w:r>
      <w:proofErr w:type="spellStart"/>
      <w:r>
        <w:rPr>
          <w:sz w:val="24"/>
          <w:szCs w:val="24"/>
        </w:rPr>
        <w:t>SelectHealth</w:t>
      </w:r>
      <w:proofErr w:type="spellEnd"/>
      <w:r>
        <w:rPr>
          <w:sz w:val="24"/>
          <w:szCs w:val="24"/>
        </w:rPr>
        <w:t>/Special Populations, VSNYCHOICE, (917) 434-7372</w:t>
      </w:r>
      <w:r w:rsidR="00EE0B64">
        <w:rPr>
          <w:sz w:val="24"/>
          <w:szCs w:val="24"/>
        </w:rPr>
        <w:t>,</w:t>
      </w:r>
      <w:r w:rsidR="00BD313D">
        <w:rPr>
          <w:sz w:val="24"/>
          <w:szCs w:val="24"/>
        </w:rPr>
        <w:t xml:space="preserve"> </w:t>
      </w:r>
      <w:hyperlink r:id="rId9" w:history="1">
        <w:r w:rsidR="00EE0B64" w:rsidRPr="00EE0B64">
          <w:rPr>
            <w:rStyle w:val="Hyperlink"/>
            <w:sz w:val="24"/>
            <w:szCs w:val="24"/>
          </w:rPr>
          <w:t>ecamhi@generes.com</w:t>
        </w:r>
      </w:hyperlink>
    </w:p>
    <w:p w:rsidR="00EE0B64" w:rsidRPr="00EE0B64" w:rsidRDefault="00EE0B64" w:rsidP="00EE0B64">
      <w:pPr>
        <w:pStyle w:val="ListParagraph"/>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sz w:val="24"/>
          <w:szCs w:val="24"/>
        </w:rPr>
      </w:pPr>
    </w:p>
    <w:p w:rsidR="002462F0" w:rsidRPr="002462F0" w:rsidRDefault="002462F0" w:rsidP="002462F0">
      <w:pPr>
        <w:pStyle w:val="ListParagraph"/>
        <w:numPr>
          <w:ilvl w:val="0"/>
          <w:numId w:val="16"/>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sz w:val="24"/>
          <w:szCs w:val="24"/>
        </w:rPr>
      </w:pPr>
      <w:r w:rsidRPr="002462F0">
        <w:rPr>
          <w:b/>
          <w:sz w:val="24"/>
          <w:szCs w:val="24"/>
        </w:rPr>
        <w:t>Jennifer Kunkel</w:t>
      </w:r>
      <w:r>
        <w:rPr>
          <w:sz w:val="24"/>
          <w:szCs w:val="24"/>
        </w:rPr>
        <w:t>, Ryan White Grants Manager/HIV Services CQI Coordinator, ARTAS Project Director, Total Health Care, Inc., (301) 537-5774</w:t>
      </w:r>
      <w:r w:rsidR="00EE0B64">
        <w:rPr>
          <w:sz w:val="24"/>
          <w:szCs w:val="24"/>
        </w:rPr>
        <w:t xml:space="preserve">, </w:t>
      </w:r>
      <w:hyperlink r:id="rId10" w:history="1">
        <w:r w:rsidR="00EE0B64" w:rsidRPr="003E2CA4">
          <w:rPr>
            <w:rStyle w:val="Hyperlink"/>
            <w:sz w:val="24"/>
            <w:szCs w:val="24"/>
          </w:rPr>
          <w:t>jkunkel@verizon.net</w:t>
        </w:r>
      </w:hyperlink>
    </w:p>
    <w:p w:rsidR="000D0A36" w:rsidRDefault="000D0A36" w:rsidP="008E4535">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sz w:val="24"/>
          <w:szCs w:val="24"/>
        </w:rPr>
      </w:pPr>
    </w:p>
    <w:p w:rsidR="00EE0B64" w:rsidRPr="00D94F51" w:rsidRDefault="00634835" w:rsidP="0088537D">
      <w:pPr>
        <w:pStyle w:val="Heading4"/>
        <w:numPr>
          <w:ilvl w:val="0"/>
          <w:numId w:val="16"/>
        </w:numPr>
        <w:spacing w:before="0" w:after="0" w:line="240" w:lineRule="auto"/>
        <w:rPr>
          <w:rFonts w:ascii="Times New Roman" w:hAnsi="Times New Roman"/>
          <w:color w:val="333333"/>
          <w:sz w:val="24"/>
          <w:szCs w:val="24"/>
        </w:rPr>
      </w:pPr>
      <w:r w:rsidRPr="00EE0B64">
        <w:rPr>
          <w:rFonts w:ascii="Times New Roman" w:hAnsi="Times New Roman"/>
          <w:sz w:val="24"/>
          <w:szCs w:val="24"/>
        </w:rPr>
        <w:t>James Raper</w:t>
      </w:r>
      <w:r w:rsidRPr="00EE0B64">
        <w:rPr>
          <w:rFonts w:ascii="Times New Roman" w:hAnsi="Times New Roman"/>
          <w:b w:val="0"/>
          <w:sz w:val="24"/>
          <w:szCs w:val="24"/>
        </w:rPr>
        <w:t xml:space="preserve">, </w:t>
      </w:r>
      <w:r w:rsidRPr="00EE0B64">
        <w:rPr>
          <w:rFonts w:ascii="Times New Roman" w:hAnsi="Times New Roman"/>
          <w:b w:val="0"/>
          <w:color w:val="333333"/>
          <w:sz w:val="24"/>
          <w:szCs w:val="24"/>
        </w:rPr>
        <w:t xml:space="preserve">Director &amp; Nurse Practitioner, </w:t>
      </w:r>
      <w:r w:rsidR="00EE0B64" w:rsidRPr="00EE0B64">
        <w:rPr>
          <w:rFonts w:ascii="Times New Roman" w:hAnsi="Times New Roman"/>
          <w:b w:val="0"/>
          <w:color w:val="333333"/>
          <w:sz w:val="24"/>
          <w:szCs w:val="24"/>
        </w:rPr>
        <w:t xml:space="preserve">1917 </w:t>
      </w:r>
      <w:r w:rsidRPr="00EE0B64">
        <w:rPr>
          <w:rFonts w:ascii="Times New Roman" w:hAnsi="Times New Roman"/>
          <w:b w:val="0"/>
          <w:color w:val="333333"/>
          <w:sz w:val="24"/>
          <w:szCs w:val="24"/>
        </w:rPr>
        <w:t xml:space="preserve">HIV Outpatient, Research and Dental Clinics, </w:t>
      </w:r>
      <w:r w:rsidRPr="00EE0B64">
        <w:rPr>
          <w:rFonts w:ascii="Times New Roman" w:hAnsi="Times New Roman"/>
          <w:b w:val="0"/>
          <w:sz w:val="24"/>
          <w:szCs w:val="24"/>
        </w:rPr>
        <w:t xml:space="preserve"> </w:t>
      </w:r>
      <w:r w:rsidR="00EE0B64" w:rsidRPr="00EE0B64">
        <w:rPr>
          <w:rFonts w:ascii="Times New Roman" w:hAnsi="Times New Roman"/>
          <w:b w:val="0"/>
          <w:color w:val="333333"/>
          <w:sz w:val="24"/>
          <w:szCs w:val="24"/>
        </w:rPr>
        <w:t>Professor of Medicine, Division of Infectious Diseases, and Senior Scientist, Center for AIDS Research, University of Alabama at Birmingham</w:t>
      </w:r>
      <w:r w:rsidR="00EE0B64" w:rsidRPr="00EE0B64">
        <w:rPr>
          <w:rFonts w:ascii="Times New Roman" w:hAnsi="Times New Roman"/>
          <w:b w:val="0"/>
          <w:bCs w:val="0"/>
          <w:color w:val="555555"/>
          <w:sz w:val="24"/>
          <w:szCs w:val="24"/>
        </w:rPr>
        <w:t xml:space="preserve"> </w:t>
      </w:r>
      <w:r w:rsidR="00BD313D">
        <w:rPr>
          <w:rFonts w:ascii="Times New Roman" w:hAnsi="Times New Roman"/>
          <w:b w:val="0"/>
          <w:bCs w:val="0"/>
          <w:color w:val="555555"/>
          <w:sz w:val="24"/>
          <w:szCs w:val="24"/>
        </w:rPr>
        <w:t>(</w:t>
      </w:r>
      <w:r w:rsidR="00EE0B64" w:rsidRPr="00EE0B64">
        <w:rPr>
          <w:rFonts w:ascii="Times New Roman" w:hAnsi="Times New Roman"/>
          <w:b w:val="0"/>
          <w:color w:val="333333"/>
          <w:sz w:val="24"/>
          <w:szCs w:val="24"/>
        </w:rPr>
        <w:t>205</w:t>
      </w:r>
      <w:r w:rsidR="00BD313D">
        <w:rPr>
          <w:rFonts w:ascii="Times New Roman" w:hAnsi="Times New Roman"/>
          <w:b w:val="0"/>
          <w:color w:val="333333"/>
          <w:sz w:val="24"/>
          <w:szCs w:val="24"/>
        </w:rPr>
        <w:t>)</w:t>
      </w:r>
      <w:r w:rsidR="00C0766E">
        <w:rPr>
          <w:rFonts w:ascii="Times New Roman" w:hAnsi="Times New Roman"/>
          <w:b w:val="0"/>
          <w:color w:val="333333"/>
          <w:sz w:val="24"/>
          <w:szCs w:val="24"/>
        </w:rPr>
        <w:t xml:space="preserve"> </w:t>
      </w:r>
      <w:r w:rsidR="00EE0B64" w:rsidRPr="00EE0B64">
        <w:rPr>
          <w:rFonts w:ascii="Times New Roman" w:hAnsi="Times New Roman"/>
          <w:b w:val="0"/>
          <w:color w:val="333333"/>
          <w:sz w:val="24"/>
          <w:szCs w:val="24"/>
        </w:rPr>
        <w:t>975-7732.</w:t>
      </w:r>
      <w:r w:rsidR="00EE0B64" w:rsidRPr="00EE0B64">
        <w:rPr>
          <w:rFonts w:ascii="Times New Roman" w:hAnsi="Times New Roman"/>
          <w:b w:val="0"/>
          <w:bCs w:val="0"/>
          <w:color w:val="555555"/>
          <w:sz w:val="24"/>
          <w:szCs w:val="24"/>
        </w:rPr>
        <w:t xml:space="preserve"> </w:t>
      </w:r>
      <w:hyperlink r:id="rId11" w:history="1">
        <w:r w:rsidR="00EE0B64" w:rsidRPr="00EE0B64">
          <w:rPr>
            <w:rStyle w:val="Hyperlink"/>
            <w:rFonts w:ascii="Times New Roman" w:hAnsi="Times New Roman"/>
            <w:b w:val="0"/>
            <w:sz w:val="24"/>
            <w:szCs w:val="24"/>
          </w:rPr>
          <w:t>jimraper@uab.edu</w:t>
        </w:r>
      </w:hyperlink>
    </w:p>
    <w:p w:rsidR="00D94F51" w:rsidRDefault="00D94F51" w:rsidP="00D94F51">
      <w:pPr>
        <w:pStyle w:val="ListParagraph"/>
        <w:rPr>
          <w:color w:val="333333"/>
          <w:sz w:val="24"/>
          <w:szCs w:val="24"/>
        </w:rPr>
      </w:pPr>
    </w:p>
    <w:p w:rsidR="00D94F51" w:rsidRPr="00EE0B64" w:rsidRDefault="00D94F51" w:rsidP="00D94F51">
      <w:pPr>
        <w:pStyle w:val="Heading4"/>
        <w:spacing w:before="0" w:after="0" w:line="240" w:lineRule="auto"/>
        <w:ind w:left="720"/>
        <w:rPr>
          <w:rFonts w:ascii="Times New Roman" w:hAnsi="Times New Roman"/>
          <w:color w:val="333333"/>
          <w:sz w:val="24"/>
          <w:szCs w:val="24"/>
        </w:rPr>
      </w:pPr>
    </w:p>
    <w:p w:rsidR="00634835" w:rsidRPr="00634835" w:rsidRDefault="00634835" w:rsidP="0088537D">
      <w:pPr>
        <w:pStyle w:val="ListParagraph"/>
        <w:numPr>
          <w:ilvl w:val="0"/>
          <w:numId w:val="16"/>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sz w:val="24"/>
          <w:szCs w:val="24"/>
        </w:rPr>
      </w:pPr>
      <w:r w:rsidRPr="00634835">
        <w:rPr>
          <w:b/>
          <w:bCs/>
          <w:sz w:val="24"/>
          <w:szCs w:val="24"/>
        </w:rPr>
        <w:t xml:space="preserve">J. Kevin Carmichael </w:t>
      </w:r>
      <w:r w:rsidRPr="00634835">
        <w:rPr>
          <w:bCs/>
          <w:sz w:val="24"/>
          <w:szCs w:val="24"/>
        </w:rPr>
        <w:t>MD, FIDSA, Chief of Service, El Rio Community Health Center, Special Immunology Associates</w:t>
      </w:r>
      <w:r>
        <w:rPr>
          <w:bCs/>
          <w:sz w:val="24"/>
          <w:szCs w:val="24"/>
        </w:rPr>
        <w:t>,</w:t>
      </w:r>
      <w:r w:rsidRPr="00634835">
        <w:rPr>
          <w:bCs/>
          <w:sz w:val="24"/>
          <w:szCs w:val="24"/>
        </w:rPr>
        <w:t xml:space="preserve"> </w:t>
      </w:r>
      <w:r>
        <w:rPr>
          <w:bCs/>
          <w:sz w:val="24"/>
          <w:szCs w:val="24"/>
        </w:rPr>
        <w:t>(520) 628-8287</w:t>
      </w:r>
      <w:r w:rsidR="00EE0B64">
        <w:rPr>
          <w:bCs/>
          <w:sz w:val="24"/>
          <w:szCs w:val="24"/>
        </w:rPr>
        <w:t xml:space="preserve">, </w:t>
      </w:r>
      <w:hyperlink r:id="rId12" w:history="1">
        <w:r w:rsidR="00EE0B64" w:rsidRPr="00634835">
          <w:rPr>
            <w:rStyle w:val="Hyperlink"/>
            <w:bCs/>
            <w:sz w:val="24"/>
            <w:szCs w:val="24"/>
          </w:rPr>
          <w:t>kevinc@elrio.org</w:t>
        </w:r>
      </w:hyperlink>
    </w:p>
    <w:p w:rsidR="00634835" w:rsidRDefault="00634835" w:rsidP="0088537D">
      <w:r>
        <w:rPr>
          <w:rFonts w:ascii="Arial" w:hAnsi="Arial" w:cs="Arial"/>
        </w:rPr>
        <w:t> </w:t>
      </w:r>
    </w:p>
    <w:p w:rsidR="00435752" w:rsidRPr="000D0A36" w:rsidRDefault="00435752" w:rsidP="008E4535">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sz w:val="24"/>
          <w:szCs w:val="24"/>
          <w:lang w:val="es-MX"/>
        </w:rPr>
      </w:pPr>
    </w:p>
    <w:p w:rsidR="00E967ED" w:rsidRPr="001B2575" w:rsidRDefault="00DA35E1" w:rsidP="00E967ED">
      <w:pPr>
        <w:pStyle w:val="ListParagraph"/>
        <w:numPr>
          <w:ilvl w:val="0"/>
          <w:numId w:val="1"/>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b/>
          <w:sz w:val="24"/>
          <w:szCs w:val="24"/>
          <w:u w:val="single"/>
        </w:rPr>
      </w:pPr>
      <w:r w:rsidRPr="001B2575">
        <w:rPr>
          <w:b/>
          <w:sz w:val="24"/>
          <w:szCs w:val="24"/>
          <w:u w:val="single"/>
        </w:rPr>
        <w:t>Explanation of any Payment/Gift to</w:t>
      </w:r>
      <w:r w:rsidR="00E967ED" w:rsidRPr="001B2575">
        <w:rPr>
          <w:b/>
          <w:sz w:val="24"/>
          <w:szCs w:val="24"/>
          <w:u w:val="single"/>
        </w:rPr>
        <w:t xml:space="preserve"> Respondents</w:t>
      </w:r>
    </w:p>
    <w:p w:rsidR="00E967ED" w:rsidRPr="00A75C62" w:rsidRDefault="00E967ED" w:rsidP="00E967ED">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sz w:val="24"/>
          <w:szCs w:val="24"/>
        </w:rPr>
      </w:pPr>
    </w:p>
    <w:p w:rsidR="001F7945" w:rsidRDefault="0045070A" w:rsidP="008E373A">
      <w:pPr>
        <w:tabs>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sz w:val="24"/>
          <w:szCs w:val="24"/>
        </w:rPr>
      </w:pPr>
      <w:r w:rsidRPr="0045070A">
        <w:rPr>
          <w:sz w:val="24"/>
          <w:szCs w:val="24"/>
        </w:rPr>
        <w:t>Respondents will not be remunerated.</w:t>
      </w:r>
    </w:p>
    <w:p w:rsidR="001F7945" w:rsidRDefault="001F7945">
      <w:pPr>
        <w:widowControl/>
        <w:autoSpaceDE/>
        <w:autoSpaceDN/>
        <w:adjustRightInd/>
        <w:rPr>
          <w:sz w:val="24"/>
          <w:szCs w:val="24"/>
        </w:rPr>
      </w:pPr>
    </w:p>
    <w:p w:rsidR="00E967ED" w:rsidRPr="00ED0FC7" w:rsidRDefault="00E967ED" w:rsidP="00E967ED">
      <w:pPr>
        <w:pStyle w:val="ListParagraph"/>
        <w:numPr>
          <w:ilvl w:val="0"/>
          <w:numId w:val="1"/>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b/>
          <w:sz w:val="24"/>
          <w:szCs w:val="24"/>
          <w:u w:val="single"/>
        </w:rPr>
      </w:pPr>
      <w:r w:rsidRPr="00ED0FC7">
        <w:rPr>
          <w:b/>
          <w:sz w:val="24"/>
          <w:szCs w:val="24"/>
          <w:u w:val="single"/>
        </w:rPr>
        <w:t>Assurance of Confidentiality</w:t>
      </w:r>
      <w:r w:rsidR="00DA35E1" w:rsidRPr="00ED0FC7">
        <w:rPr>
          <w:b/>
          <w:sz w:val="24"/>
          <w:szCs w:val="24"/>
          <w:u w:val="single"/>
        </w:rPr>
        <w:t xml:space="preserve"> Provided to Respondents</w:t>
      </w:r>
    </w:p>
    <w:p w:rsidR="00E967ED" w:rsidRPr="00A75C62" w:rsidRDefault="00E967ED" w:rsidP="00E967ED">
      <w:pPr>
        <w:pStyle w:val="ListParagraph"/>
        <w:rPr>
          <w:sz w:val="24"/>
          <w:szCs w:val="24"/>
        </w:rPr>
      </w:pPr>
    </w:p>
    <w:p w:rsidR="00DD680D" w:rsidRPr="00DD680D" w:rsidRDefault="00DD680D" w:rsidP="008E4535">
      <w:pPr>
        <w:widowControl/>
        <w:rPr>
          <w:rFonts w:eastAsia="Calibri"/>
          <w:color w:val="000000"/>
          <w:sz w:val="24"/>
          <w:szCs w:val="24"/>
          <w:highlight w:val="yellow"/>
          <w:lang w:eastAsia="en-US"/>
        </w:rPr>
      </w:pPr>
      <w:r w:rsidRPr="00DD680D">
        <w:rPr>
          <w:sz w:val="24"/>
          <w:szCs w:val="24"/>
        </w:rPr>
        <w:t xml:space="preserve">The </w:t>
      </w:r>
      <w:r w:rsidRPr="00DD680D">
        <w:rPr>
          <w:iCs/>
          <w:sz w:val="24"/>
          <w:szCs w:val="24"/>
        </w:rPr>
        <w:t>study survey instrument</w:t>
      </w:r>
      <w:r w:rsidRPr="00DD680D">
        <w:rPr>
          <w:sz w:val="24"/>
          <w:szCs w:val="24"/>
        </w:rPr>
        <w:t xml:space="preserve"> does not require any information that could identify individual clients. Names and personal identifiers </w:t>
      </w:r>
      <w:r>
        <w:rPr>
          <w:sz w:val="24"/>
          <w:szCs w:val="24"/>
        </w:rPr>
        <w:t xml:space="preserve">will not be collected in the survey. </w:t>
      </w:r>
    </w:p>
    <w:p w:rsidR="00DD680D" w:rsidRPr="00DD680D" w:rsidRDefault="00DD680D" w:rsidP="008E4535">
      <w:pPr>
        <w:widowControl/>
        <w:rPr>
          <w:rFonts w:eastAsia="Calibri"/>
          <w:color w:val="000000"/>
          <w:sz w:val="24"/>
          <w:szCs w:val="24"/>
          <w:highlight w:val="yellow"/>
          <w:lang w:eastAsia="en-US"/>
        </w:rPr>
      </w:pPr>
    </w:p>
    <w:p w:rsidR="008E4535" w:rsidRPr="00DD680D" w:rsidRDefault="00DD680D" w:rsidP="008E4535">
      <w:pPr>
        <w:widowControl/>
        <w:rPr>
          <w:rFonts w:eastAsia="Calibri"/>
          <w:color w:val="000000"/>
          <w:sz w:val="24"/>
          <w:szCs w:val="24"/>
          <w:lang w:eastAsia="en-US"/>
        </w:rPr>
      </w:pPr>
      <w:r w:rsidRPr="00DD680D">
        <w:rPr>
          <w:sz w:val="24"/>
          <w:szCs w:val="24"/>
        </w:rPr>
        <w:t>Grantee-provider</w:t>
      </w:r>
      <w:r w:rsidRPr="00DD680D">
        <w:rPr>
          <w:rFonts w:eastAsia="Calibri"/>
          <w:color w:val="000000"/>
          <w:sz w:val="24"/>
          <w:szCs w:val="24"/>
          <w:lang w:eastAsia="en-US"/>
        </w:rPr>
        <w:t xml:space="preserve"> contact information (i.e., names, titles, e-mail addresses, and telephone numbers) will be collected for survey recruitment purposes only. </w:t>
      </w:r>
      <w:r w:rsidRPr="00DD680D">
        <w:rPr>
          <w:sz w:val="24"/>
          <w:szCs w:val="24"/>
        </w:rPr>
        <w:t xml:space="preserve">Respondents </w:t>
      </w:r>
      <w:r w:rsidR="00CF77E5">
        <w:rPr>
          <w:sz w:val="24"/>
          <w:szCs w:val="24"/>
        </w:rPr>
        <w:t>will be</w:t>
      </w:r>
      <w:r w:rsidRPr="00DD680D">
        <w:rPr>
          <w:sz w:val="24"/>
          <w:szCs w:val="24"/>
        </w:rPr>
        <w:t xml:space="preserve"> assured that thei</w:t>
      </w:r>
      <w:r w:rsidR="0070679D">
        <w:rPr>
          <w:sz w:val="24"/>
          <w:szCs w:val="24"/>
        </w:rPr>
        <w:t>r identities and information will be</w:t>
      </w:r>
      <w:r w:rsidRPr="00DD680D">
        <w:rPr>
          <w:sz w:val="24"/>
          <w:szCs w:val="24"/>
        </w:rPr>
        <w:t xml:space="preserve"> kept private to the maximum extent allowable by</w:t>
      </w:r>
      <w:r>
        <w:t xml:space="preserve"> </w:t>
      </w:r>
      <w:r w:rsidRPr="00DD680D">
        <w:rPr>
          <w:sz w:val="24"/>
          <w:szCs w:val="24"/>
        </w:rPr>
        <w:t xml:space="preserve">law. </w:t>
      </w:r>
      <w:r w:rsidR="007C760F" w:rsidRPr="00DD680D">
        <w:rPr>
          <w:sz w:val="24"/>
          <w:szCs w:val="24"/>
        </w:rPr>
        <w:t>Participants’</w:t>
      </w:r>
      <w:r w:rsidR="008E4535" w:rsidRPr="00DD680D">
        <w:rPr>
          <w:sz w:val="24"/>
          <w:szCs w:val="24"/>
        </w:rPr>
        <w:t xml:space="preserve"> responses will be kept confidential</w:t>
      </w:r>
      <w:r w:rsidR="00085A9A">
        <w:rPr>
          <w:sz w:val="24"/>
          <w:szCs w:val="24"/>
        </w:rPr>
        <w:t>,</w:t>
      </w:r>
      <w:r w:rsidR="008E4535" w:rsidRPr="00DD680D">
        <w:rPr>
          <w:sz w:val="24"/>
          <w:szCs w:val="24"/>
        </w:rPr>
        <w:t xml:space="preserve"> and no reported data will be attributed to any individual respondent. </w:t>
      </w:r>
    </w:p>
    <w:p w:rsidR="008E4535" w:rsidRPr="00DD680D" w:rsidRDefault="008E4535" w:rsidP="008E4535">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rFonts w:eastAsia="Calibri"/>
          <w:color w:val="000000"/>
          <w:sz w:val="24"/>
          <w:szCs w:val="24"/>
          <w:lang w:eastAsia="en-US"/>
        </w:rPr>
      </w:pPr>
    </w:p>
    <w:p w:rsidR="00D74845" w:rsidRDefault="007F665F" w:rsidP="008E4535">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rFonts w:eastAsia="Calibri"/>
          <w:color w:val="000000"/>
          <w:sz w:val="24"/>
          <w:szCs w:val="24"/>
          <w:lang w:eastAsia="en-US"/>
        </w:rPr>
      </w:pPr>
      <w:r w:rsidRPr="007F665F">
        <w:rPr>
          <w:rFonts w:eastAsia="Calibri"/>
          <w:color w:val="000000"/>
          <w:sz w:val="24"/>
          <w:szCs w:val="24"/>
          <w:lang w:eastAsia="en-US"/>
        </w:rPr>
        <w:lastRenderedPageBreak/>
        <w:t xml:space="preserve">The WRMA Institutional Review Board (IRB) has determined that the study is exempt from full IRB review, since it is a study that does not involve human subjects. No individual level data </w:t>
      </w:r>
      <w:r w:rsidR="006D62B1">
        <w:rPr>
          <w:rFonts w:eastAsia="Calibri"/>
          <w:color w:val="000000"/>
          <w:sz w:val="24"/>
          <w:szCs w:val="24"/>
          <w:lang w:eastAsia="en-US"/>
        </w:rPr>
        <w:t>will be collected for the study (s</w:t>
      </w:r>
      <w:r w:rsidRPr="007F665F">
        <w:rPr>
          <w:rFonts w:eastAsia="Calibri"/>
          <w:color w:val="000000"/>
          <w:sz w:val="24"/>
          <w:szCs w:val="24"/>
          <w:lang w:eastAsia="en-US"/>
        </w:rPr>
        <w:t xml:space="preserve">ee </w:t>
      </w:r>
      <w:r w:rsidR="00AF3A43">
        <w:rPr>
          <w:rFonts w:eastAsia="Calibri"/>
          <w:color w:val="000000"/>
          <w:sz w:val="24"/>
          <w:szCs w:val="24"/>
          <w:lang w:eastAsia="en-US"/>
        </w:rPr>
        <w:t>Attachment</w:t>
      </w:r>
      <w:r w:rsidRPr="007F665F">
        <w:rPr>
          <w:rFonts w:eastAsia="Calibri"/>
          <w:color w:val="000000"/>
          <w:sz w:val="24"/>
          <w:szCs w:val="24"/>
          <w:lang w:eastAsia="en-US"/>
        </w:rPr>
        <w:t xml:space="preserve"> </w:t>
      </w:r>
      <w:r w:rsidR="006D62B1">
        <w:rPr>
          <w:rFonts w:eastAsia="Calibri"/>
          <w:color w:val="000000"/>
          <w:sz w:val="24"/>
          <w:szCs w:val="24"/>
          <w:lang w:eastAsia="en-US"/>
        </w:rPr>
        <w:t>E</w:t>
      </w:r>
      <w:r w:rsidR="005211BF">
        <w:rPr>
          <w:rFonts w:eastAsia="Calibri"/>
          <w:color w:val="000000"/>
          <w:sz w:val="24"/>
          <w:szCs w:val="24"/>
          <w:lang w:eastAsia="en-US"/>
        </w:rPr>
        <w:t>.</w:t>
      </w:r>
      <w:r w:rsidR="006D62B1">
        <w:rPr>
          <w:rFonts w:eastAsia="Calibri"/>
          <w:color w:val="000000"/>
          <w:sz w:val="24"/>
          <w:szCs w:val="24"/>
          <w:lang w:eastAsia="en-US"/>
        </w:rPr>
        <w:t xml:space="preserve"> IRB</w:t>
      </w:r>
      <w:r w:rsidR="005F45A0">
        <w:rPr>
          <w:rFonts w:eastAsia="Calibri"/>
          <w:color w:val="000000"/>
          <w:sz w:val="24"/>
          <w:szCs w:val="24"/>
          <w:lang w:eastAsia="en-US"/>
        </w:rPr>
        <w:t xml:space="preserve"> Exemption Memo).</w:t>
      </w:r>
    </w:p>
    <w:p w:rsidR="00E967ED" w:rsidRPr="00587725" w:rsidRDefault="003C4CB6" w:rsidP="00E967ED">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b/>
          <w:sz w:val="24"/>
          <w:szCs w:val="24"/>
        </w:rPr>
      </w:pPr>
      <w:r w:rsidRPr="00A75C62">
        <w:rPr>
          <w:sz w:val="24"/>
          <w:szCs w:val="24"/>
        </w:rPr>
        <w:tab/>
      </w:r>
      <w:r w:rsidRPr="00A75C62">
        <w:rPr>
          <w:sz w:val="24"/>
          <w:szCs w:val="24"/>
        </w:rPr>
        <w:tab/>
      </w:r>
    </w:p>
    <w:p w:rsidR="00E967ED" w:rsidRPr="00587725" w:rsidRDefault="00DA35E1" w:rsidP="00E967ED">
      <w:pPr>
        <w:pStyle w:val="ListParagraph"/>
        <w:numPr>
          <w:ilvl w:val="0"/>
          <w:numId w:val="1"/>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b/>
          <w:sz w:val="24"/>
          <w:szCs w:val="24"/>
          <w:u w:val="single"/>
        </w:rPr>
      </w:pPr>
      <w:r w:rsidRPr="00587725">
        <w:rPr>
          <w:b/>
          <w:sz w:val="24"/>
          <w:szCs w:val="24"/>
          <w:u w:val="single"/>
        </w:rPr>
        <w:t>Justification for</w:t>
      </w:r>
      <w:r w:rsidR="005D64A8" w:rsidRPr="00587725">
        <w:rPr>
          <w:b/>
          <w:sz w:val="24"/>
          <w:szCs w:val="24"/>
          <w:u w:val="single"/>
        </w:rPr>
        <w:t xml:space="preserve"> </w:t>
      </w:r>
      <w:r w:rsidR="00E967ED" w:rsidRPr="00587725">
        <w:rPr>
          <w:b/>
          <w:sz w:val="24"/>
          <w:szCs w:val="24"/>
          <w:u w:val="single"/>
        </w:rPr>
        <w:t xml:space="preserve">Sensitive </w:t>
      </w:r>
      <w:r w:rsidRPr="00587725">
        <w:rPr>
          <w:b/>
          <w:sz w:val="24"/>
          <w:szCs w:val="24"/>
          <w:u w:val="single"/>
        </w:rPr>
        <w:t xml:space="preserve">Questions </w:t>
      </w:r>
    </w:p>
    <w:p w:rsidR="003C4CB6" w:rsidRPr="00A75C62" w:rsidRDefault="003C4CB6" w:rsidP="003C4CB6">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sz w:val="24"/>
          <w:szCs w:val="24"/>
          <w:u w:val="single"/>
        </w:rPr>
      </w:pPr>
    </w:p>
    <w:p w:rsidR="00B87D90" w:rsidRPr="004E26F2" w:rsidRDefault="0045070A" w:rsidP="004E26F2">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rFonts w:eastAsia="Calibri"/>
          <w:sz w:val="24"/>
          <w:szCs w:val="24"/>
          <w:lang w:eastAsia="en-US"/>
        </w:rPr>
      </w:pPr>
      <w:r w:rsidRPr="004E26F2">
        <w:rPr>
          <w:sz w:val="24"/>
          <w:szCs w:val="24"/>
        </w:rPr>
        <w:t>There are no questions of a sensitive nature</w:t>
      </w:r>
      <w:r w:rsidR="004F190F" w:rsidRPr="004E26F2">
        <w:rPr>
          <w:sz w:val="24"/>
          <w:szCs w:val="24"/>
        </w:rPr>
        <w:t xml:space="preserve"> collected in the survey</w:t>
      </w:r>
      <w:r w:rsidRPr="004E26F2">
        <w:rPr>
          <w:sz w:val="24"/>
          <w:szCs w:val="24"/>
        </w:rPr>
        <w:t xml:space="preserve">. </w:t>
      </w:r>
      <w:r w:rsidR="004E26F2" w:rsidRPr="004E26F2">
        <w:rPr>
          <w:sz w:val="24"/>
          <w:szCs w:val="24"/>
        </w:rPr>
        <w:t xml:space="preserve">No patient or client-level identifying data </w:t>
      </w:r>
      <w:r w:rsidR="0070679D">
        <w:rPr>
          <w:sz w:val="24"/>
          <w:szCs w:val="24"/>
        </w:rPr>
        <w:t>will be collected for</w:t>
      </w:r>
      <w:r w:rsidR="004E26F2">
        <w:rPr>
          <w:sz w:val="24"/>
          <w:szCs w:val="24"/>
        </w:rPr>
        <w:t xml:space="preserve"> the study. </w:t>
      </w:r>
      <w:r w:rsidR="004E26F2" w:rsidRPr="004E26F2">
        <w:rPr>
          <w:sz w:val="24"/>
          <w:szCs w:val="24"/>
        </w:rPr>
        <w:t xml:space="preserve"> </w:t>
      </w:r>
    </w:p>
    <w:p w:rsidR="00DE3AC6" w:rsidRPr="00A75C62" w:rsidRDefault="00DE3AC6" w:rsidP="006E6100">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jc w:val="both"/>
        <w:rPr>
          <w:sz w:val="24"/>
          <w:szCs w:val="24"/>
        </w:rPr>
      </w:pPr>
    </w:p>
    <w:p w:rsidR="00E967ED" w:rsidRPr="00AE68D5" w:rsidRDefault="00E967ED" w:rsidP="00E967ED">
      <w:pPr>
        <w:pStyle w:val="ListParagraph"/>
        <w:numPr>
          <w:ilvl w:val="0"/>
          <w:numId w:val="1"/>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b/>
          <w:sz w:val="24"/>
          <w:szCs w:val="24"/>
          <w:u w:val="single"/>
        </w:rPr>
      </w:pPr>
      <w:r w:rsidRPr="00AE68D5">
        <w:rPr>
          <w:b/>
          <w:sz w:val="24"/>
          <w:szCs w:val="24"/>
          <w:u w:val="single"/>
        </w:rPr>
        <w:t>Estimates of Annualized Hour Burden</w:t>
      </w:r>
    </w:p>
    <w:p w:rsidR="007D699B" w:rsidRPr="00A75C62" w:rsidRDefault="007D699B" w:rsidP="007D699B">
      <w:pPr>
        <w:pStyle w:val="ListParagraph"/>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sz w:val="24"/>
          <w:szCs w:val="24"/>
          <w:u w:val="single"/>
        </w:rPr>
      </w:pPr>
    </w:p>
    <w:p w:rsidR="0041469D" w:rsidRPr="00737E6B" w:rsidRDefault="007E0D02" w:rsidP="0041469D">
      <w:pPr>
        <w:rPr>
          <w:sz w:val="24"/>
          <w:szCs w:val="24"/>
        </w:rPr>
      </w:pPr>
      <w:r w:rsidRPr="00737E6B">
        <w:rPr>
          <w:sz w:val="24"/>
          <w:szCs w:val="24"/>
        </w:rPr>
        <w:t xml:space="preserve">The burden estimate below is based on the average time per response indicated by the Part C and Part </w:t>
      </w:r>
      <w:r w:rsidR="0088322D" w:rsidRPr="00737E6B">
        <w:rPr>
          <w:sz w:val="24"/>
          <w:szCs w:val="24"/>
        </w:rPr>
        <w:t xml:space="preserve">D </w:t>
      </w:r>
      <w:r w:rsidRPr="00737E6B">
        <w:rPr>
          <w:sz w:val="24"/>
          <w:szCs w:val="24"/>
        </w:rPr>
        <w:t xml:space="preserve">grantee respondents </w:t>
      </w:r>
      <w:r w:rsidR="00FD30F2" w:rsidRPr="00737E6B">
        <w:rPr>
          <w:sz w:val="24"/>
          <w:szCs w:val="24"/>
        </w:rPr>
        <w:t xml:space="preserve">who </w:t>
      </w:r>
      <w:r w:rsidRPr="00737E6B">
        <w:rPr>
          <w:sz w:val="24"/>
          <w:szCs w:val="24"/>
        </w:rPr>
        <w:t xml:space="preserve">participated in the </w:t>
      </w:r>
      <w:r w:rsidR="006A585C" w:rsidRPr="00737E6B">
        <w:rPr>
          <w:sz w:val="24"/>
          <w:szCs w:val="24"/>
        </w:rPr>
        <w:t xml:space="preserve">pilot of the survey instrument. </w:t>
      </w:r>
      <w:r w:rsidR="00D96B2B" w:rsidRPr="00737E6B">
        <w:rPr>
          <w:sz w:val="24"/>
          <w:szCs w:val="24"/>
        </w:rPr>
        <w:t>Five of six</w:t>
      </w:r>
      <w:r w:rsidR="00786213" w:rsidRPr="00737E6B">
        <w:rPr>
          <w:sz w:val="24"/>
          <w:szCs w:val="24"/>
        </w:rPr>
        <w:t xml:space="preserve"> grantees who participated in the pilot provided bu</w:t>
      </w:r>
      <w:r w:rsidR="0041469D" w:rsidRPr="00737E6B">
        <w:rPr>
          <w:sz w:val="24"/>
          <w:szCs w:val="24"/>
        </w:rPr>
        <w:t>rden estimates ranging from 2</w:t>
      </w:r>
      <w:r w:rsidR="00786213" w:rsidRPr="00737E6B">
        <w:rPr>
          <w:sz w:val="24"/>
          <w:szCs w:val="24"/>
        </w:rPr>
        <w:t xml:space="preserve"> to 11 hours. </w:t>
      </w:r>
      <w:r w:rsidR="00D96B2B" w:rsidRPr="00737E6B">
        <w:rPr>
          <w:sz w:val="24"/>
          <w:szCs w:val="24"/>
        </w:rPr>
        <w:t xml:space="preserve">The grantees were a mix of provider type that included health departments, publicly funded community health centers, community-based service organizations and large hospital systems located throughout the country. </w:t>
      </w:r>
      <w:r w:rsidR="00786213" w:rsidRPr="00737E6B">
        <w:rPr>
          <w:sz w:val="24"/>
          <w:szCs w:val="24"/>
        </w:rPr>
        <w:t xml:space="preserve">A total of three grantees </w:t>
      </w:r>
      <w:r w:rsidR="00D96B2B" w:rsidRPr="00737E6B">
        <w:rPr>
          <w:sz w:val="24"/>
          <w:szCs w:val="24"/>
        </w:rPr>
        <w:t>estimated</w:t>
      </w:r>
      <w:r w:rsidR="00786213" w:rsidRPr="00737E6B">
        <w:rPr>
          <w:sz w:val="24"/>
          <w:szCs w:val="24"/>
        </w:rPr>
        <w:t xml:space="preserve"> </w:t>
      </w:r>
      <w:r w:rsidR="0041469D" w:rsidRPr="00737E6B">
        <w:rPr>
          <w:sz w:val="24"/>
          <w:szCs w:val="24"/>
        </w:rPr>
        <w:t>it took two</w:t>
      </w:r>
      <w:r w:rsidR="00786213" w:rsidRPr="00737E6B">
        <w:rPr>
          <w:sz w:val="24"/>
          <w:szCs w:val="24"/>
        </w:rPr>
        <w:t xml:space="preserve"> hours to complete the survey while the other two </w:t>
      </w:r>
      <w:r w:rsidR="00D96B2B" w:rsidRPr="00737E6B">
        <w:rPr>
          <w:sz w:val="24"/>
          <w:szCs w:val="24"/>
        </w:rPr>
        <w:t xml:space="preserve">estimated </w:t>
      </w:r>
      <w:r w:rsidR="00786213" w:rsidRPr="00737E6B">
        <w:rPr>
          <w:sz w:val="24"/>
          <w:szCs w:val="24"/>
        </w:rPr>
        <w:t xml:space="preserve">6.5 and 11 hours. </w:t>
      </w:r>
      <w:r w:rsidR="0041469D" w:rsidRPr="00737E6B">
        <w:rPr>
          <w:sz w:val="24"/>
          <w:szCs w:val="24"/>
        </w:rPr>
        <w:t xml:space="preserve">In addition, 4 out of the 6 grantees completed the entire survey while 2 grantees did not answer question 15 which asks about limits placed on reimbursements of outpatient ambulatory care subservices of clients covered by Medicaid, Medicare or private insurance. We also received feedback from 4 of the grantees via a feedback questionnaire. Clearer language and additional instructions were added </w:t>
      </w:r>
      <w:r w:rsidR="00D96B2B" w:rsidRPr="00737E6B">
        <w:rPr>
          <w:sz w:val="24"/>
          <w:szCs w:val="24"/>
        </w:rPr>
        <w:t>as recommended by grantees</w:t>
      </w:r>
      <w:r w:rsidR="0041469D" w:rsidRPr="00737E6B">
        <w:rPr>
          <w:sz w:val="24"/>
          <w:szCs w:val="24"/>
        </w:rPr>
        <w:t>. In addition, more response options</w:t>
      </w:r>
      <w:r w:rsidR="00D96B2B" w:rsidRPr="00737E6B">
        <w:rPr>
          <w:sz w:val="24"/>
          <w:szCs w:val="24"/>
        </w:rPr>
        <w:t xml:space="preserve"> were added</w:t>
      </w:r>
      <w:r w:rsidR="0041469D" w:rsidRPr="00737E6B">
        <w:rPr>
          <w:sz w:val="24"/>
          <w:szCs w:val="24"/>
        </w:rPr>
        <w:t>, specifica</w:t>
      </w:r>
      <w:r w:rsidR="00D96B2B" w:rsidRPr="00737E6B">
        <w:rPr>
          <w:sz w:val="24"/>
          <w:szCs w:val="24"/>
        </w:rPr>
        <w:t>lly, “Other” for some questions.</w:t>
      </w:r>
    </w:p>
    <w:p w:rsidR="0041469D" w:rsidRPr="00737E6B" w:rsidRDefault="0041469D" w:rsidP="00FB1D30">
      <w:pPr>
        <w:rPr>
          <w:sz w:val="24"/>
          <w:szCs w:val="24"/>
        </w:rPr>
      </w:pPr>
    </w:p>
    <w:p w:rsidR="00D85700" w:rsidRDefault="00D85700" w:rsidP="00FB1D30">
      <w:pPr>
        <w:rPr>
          <w:sz w:val="24"/>
          <w:szCs w:val="24"/>
        </w:rPr>
      </w:pPr>
      <w:r w:rsidRPr="00737E6B">
        <w:rPr>
          <w:sz w:val="24"/>
          <w:szCs w:val="24"/>
        </w:rPr>
        <w:t xml:space="preserve">The </w:t>
      </w:r>
      <w:r w:rsidR="0041469D" w:rsidRPr="00737E6B">
        <w:rPr>
          <w:sz w:val="24"/>
          <w:szCs w:val="24"/>
        </w:rPr>
        <w:t>average estimated burden is 4.7 hours, including the compilation of information in advance of completing the survey.</w:t>
      </w:r>
      <w:r w:rsidR="00DB2F65" w:rsidRPr="00737E6B">
        <w:rPr>
          <w:sz w:val="24"/>
          <w:szCs w:val="24"/>
        </w:rPr>
        <w:t xml:space="preserve"> </w:t>
      </w:r>
      <w:r w:rsidR="00FB1D30" w:rsidRPr="00737E6B">
        <w:rPr>
          <w:sz w:val="24"/>
          <w:szCs w:val="24"/>
        </w:rPr>
        <w:t xml:space="preserve">It is important to note that </w:t>
      </w:r>
      <w:r w:rsidR="0041469D" w:rsidRPr="00737E6B">
        <w:rPr>
          <w:sz w:val="24"/>
          <w:szCs w:val="24"/>
        </w:rPr>
        <w:t>o</w:t>
      </w:r>
      <w:r w:rsidR="00FB1D30" w:rsidRPr="00737E6B">
        <w:rPr>
          <w:sz w:val="24"/>
          <w:szCs w:val="24"/>
        </w:rPr>
        <w:t xml:space="preserve">mitting </w:t>
      </w:r>
      <w:r w:rsidR="0041469D" w:rsidRPr="00737E6B">
        <w:rPr>
          <w:sz w:val="24"/>
          <w:szCs w:val="24"/>
        </w:rPr>
        <w:t xml:space="preserve">the burden </w:t>
      </w:r>
      <w:r w:rsidR="00FB1D30" w:rsidRPr="00737E6B">
        <w:rPr>
          <w:sz w:val="24"/>
          <w:szCs w:val="24"/>
        </w:rPr>
        <w:t xml:space="preserve">estimate </w:t>
      </w:r>
      <w:r w:rsidR="0041469D" w:rsidRPr="00737E6B">
        <w:rPr>
          <w:sz w:val="24"/>
          <w:szCs w:val="24"/>
        </w:rPr>
        <w:t xml:space="preserve">of 11 hours, a much higher estimate than those reported by the other grantees, would recalculate </w:t>
      </w:r>
      <w:r w:rsidR="00FB1D30" w:rsidRPr="00737E6B">
        <w:rPr>
          <w:sz w:val="24"/>
          <w:szCs w:val="24"/>
        </w:rPr>
        <w:t>the burden estimate</w:t>
      </w:r>
      <w:r w:rsidR="0041469D" w:rsidRPr="00737E6B">
        <w:rPr>
          <w:sz w:val="24"/>
          <w:szCs w:val="24"/>
        </w:rPr>
        <w:t xml:space="preserve"> to</w:t>
      </w:r>
      <w:r w:rsidR="00FB1D30" w:rsidRPr="00737E6B">
        <w:rPr>
          <w:sz w:val="24"/>
          <w:szCs w:val="24"/>
        </w:rPr>
        <w:t xml:space="preserve"> about three hours</w:t>
      </w:r>
      <w:r w:rsidR="0041469D" w:rsidRPr="00737E6B">
        <w:rPr>
          <w:sz w:val="24"/>
          <w:szCs w:val="24"/>
        </w:rPr>
        <w:t>.</w:t>
      </w:r>
      <w:r w:rsidR="00FB1D30" w:rsidRPr="00737E6B">
        <w:rPr>
          <w:sz w:val="24"/>
          <w:szCs w:val="24"/>
        </w:rPr>
        <w:t>.  Overall, the median and mode for completing the survey was two hours.</w:t>
      </w:r>
      <w:r w:rsidR="0041469D" w:rsidRPr="00737E6B">
        <w:rPr>
          <w:sz w:val="24"/>
          <w:szCs w:val="24"/>
        </w:rPr>
        <w:t xml:space="preserve"> There will be a total of 120 respondents </w:t>
      </w:r>
      <w:r w:rsidR="00D96B2B" w:rsidRPr="00737E6B">
        <w:rPr>
          <w:sz w:val="24"/>
          <w:szCs w:val="24"/>
        </w:rPr>
        <w:t>completing the survey at one time.</w:t>
      </w:r>
    </w:p>
    <w:p w:rsidR="006A585C" w:rsidRPr="007E0D02" w:rsidRDefault="006A585C" w:rsidP="00067741">
      <w:pPr>
        <w:pStyle w:val="ListParagraph"/>
        <w:tabs>
          <w:tab w:val="left" w:pos="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ind w:left="0"/>
        <w:rPr>
          <w:sz w:val="24"/>
          <w:szCs w:val="24"/>
        </w:rPr>
      </w:pPr>
    </w:p>
    <w:p w:rsidR="006A585C" w:rsidRDefault="006A585C" w:rsidP="00067741">
      <w:pPr>
        <w:pStyle w:val="ListParagraph"/>
        <w:tabs>
          <w:tab w:val="left" w:pos="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ind w:left="0"/>
        <w:rPr>
          <w:sz w:val="24"/>
          <w:szCs w:val="24"/>
        </w:rPr>
      </w:pPr>
      <w:r>
        <w:rPr>
          <w:sz w:val="24"/>
          <w:szCs w:val="24"/>
        </w:rPr>
        <w:t xml:space="preserve">The estimated annual time and cost burden </w:t>
      </w:r>
      <w:r w:rsidR="007E0D02">
        <w:rPr>
          <w:sz w:val="24"/>
          <w:szCs w:val="24"/>
        </w:rPr>
        <w:t>to</w:t>
      </w:r>
      <w:r>
        <w:rPr>
          <w:sz w:val="24"/>
          <w:szCs w:val="24"/>
        </w:rPr>
        <w:t xml:space="preserve"> Part C and Part D grantees are presented in the tables below:</w:t>
      </w:r>
    </w:p>
    <w:p w:rsidR="008861B4" w:rsidRPr="00A75C62" w:rsidRDefault="008861B4" w:rsidP="00067741">
      <w:pPr>
        <w:pStyle w:val="ListParagraph"/>
        <w:tabs>
          <w:tab w:val="left" w:pos="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ind w:left="0"/>
        <w:rPr>
          <w:sz w:val="24"/>
          <w:szCs w:val="24"/>
        </w:rPr>
      </w:pPr>
    </w:p>
    <w:p w:rsidR="006B5CE9" w:rsidRDefault="00AE68D5">
      <w:pPr>
        <w:widowControl/>
        <w:autoSpaceDE/>
        <w:autoSpaceDN/>
        <w:adjustRightInd/>
        <w:rPr>
          <w:b/>
          <w:sz w:val="24"/>
          <w:szCs w:val="24"/>
        </w:rPr>
      </w:pPr>
      <w:r w:rsidRPr="00AE68D5">
        <w:rPr>
          <w:b/>
          <w:sz w:val="24"/>
          <w:szCs w:val="24"/>
        </w:rPr>
        <w:t>12A. Estimated Annualized Burden Hours</w:t>
      </w:r>
    </w:p>
    <w:p w:rsidR="00587A04" w:rsidRPr="00AE68D5" w:rsidRDefault="00587A04" w:rsidP="00AE68D5">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526"/>
        <w:gridCol w:w="1526"/>
        <w:gridCol w:w="1526"/>
        <w:gridCol w:w="1526"/>
        <w:gridCol w:w="1526"/>
      </w:tblGrid>
      <w:tr w:rsidR="00A3517D" w:rsidRPr="005911C8" w:rsidTr="00DE7F76">
        <w:tc>
          <w:tcPr>
            <w:tcW w:w="1526" w:type="dxa"/>
            <w:shd w:val="clear" w:color="auto" w:fill="F2F2F2" w:themeFill="background1" w:themeFillShade="F2"/>
            <w:vAlign w:val="center"/>
          </w:tcPr>
          <w:p w:rsidR="00A3517D" w:rsidRPr="00A3517D" w:rsidRDefault="00A3517D" w:rsidP="001F7945">
            <w:pPr>
              <w:rPr>
                <w:b/>
                <w:sz w:val="24"/>
                <w:szCs w:val="24"/>
              </w:rPr>
            </w:pPr>
            <w:r w:rsidRPr="00A3517D">
              <w:rPr>
                <w:b/>
                <w:sz w:val="24"/>
                <w:szCs w:val="24"/>
              </w:rPr>
              <w:t>Type of Respondent</w:t>
            </w:r>
          </w:p>
        </w:tc>
        <w:tc>
          <w:tcPr>
            <w:tcW w:w="1526" w:type="dxa"/>
            <w:shd w:val="clear" w:color="auto" w:fill="F2F2F2" w:themeFill="background1" w:themeFillShade="F2"/>
            <w:vAlign w:val="center"/>
          </w:tcPr>
          <w:p w:rsidR="00A3517D" w:rsidRPr="00A3517D" w:rsidRDefault="00A3517D" w:rsidP="0019114C">
            <w:pPr>
              <w:jc w:val="center"/>
              <w:rPr>
                <w:b/>
                <w:sz w:val="24"/>
                <w:szCs w:val="24"/>
              </w:rPr>
            </w:pPr>
            <w:r w:rsidRPr="00A3517D">
              <w:rPr>
                <w:b/>
                <w:sz w:val="24"/>
                <w:szCs w:val="24"/>
              </w:rPr>
              <w:t>Form</w:t>
            </w:r>
            <w:r>
              <w:rPr>
                <w:b/>
                <w:sz w:val="24"/>
                <w:szCs w:val="24"/>
              </w:rPr>
              <w:t xml:space="preserve"> Name</w:t>
            </w:r>
          </w:p>
        </w:tc>
        <w:tc>
          <w:tcPr>
            <w:tcW w:w="1526" w:type="dxa"/>
            <w:shd w:val="clear" w:color="auto" w:fill="F2F2F2" w:themeFill="background1" w:themeFillShade="F2"/>
            <w:vAlign w:val="center"/>
          </w:tcPr>
          <w:p w:rsidR="00A3517D" w:rsidRPr="00A3517D" w:rsidRDefault="00A3517D" w:rsidP="00AE68D5">
            <w:pPr>
              <w:jc w:val="center"/>
              <w:rPr>
                <w:b/>
                <w:sz w:val="24"/>
                <w:szCs w:val="24"/>
              </w:rPr>
            </w:pPr>
            <w:r w:rsidRPr="00A3517D">
              <w:rPr>
                <w:b/>
                <w:sz w:val="24"/>
                <w:szCs w:val="24"/>
              </w:rPr>
              <w:t>No. of Respondents</w:t>
            </w:r>
          </w:p>
        </w:tc>
        <w:tc>
          <w:tcPr>
            <w:tcW w:w="1526" w:type="dxa"/>
            <w:shd w:val="clear" w:color="auto" w:fill="F2F2F2" w:themeFill="background1" w:themeFillShade="F2"/>
            <w:vAlign w:val="center"/>
          </w:tcPr>
          <w:p w:rsidR="00A3517D" w:rsidRPr="00A3517D" w:rsidRDefault="00A3517D" w:rsidP="00AE68D5">
            <w:pPr>
              <w:jc w:val="center"/>
              <w:rPr>
                <w:b/>
                <w:sz w:val="24"/>
                <w:szCs w:val="24"/>
              </w:rPr>
            </w:pPr>
            <w:r w:rsidRPr="00A3517D">
              <w:rPr>
                <w:b/>
                <w:sz w:val="24"/>
                <w:szCs w:val="24"/>
              </w:rPr>
              <w:t>No. of Responses per Respondent</w:t>
            </w:r>
          </w:p>
        </w:tc>
        <w:tc>
          <w:tcPr>
            <w:tcW w:w="1526" w:type="dxa"/>
            <w:shd w:val="clear" w:color="auto" w:fill="F2F2F2" w:themeFill="background1" w:themeFillShade="F2"/>
            <w:vAlign w:val="center"/>
          </w:tcPr>
          <w:p w:rsidR="00C0766E" w:rsidRDefault="00A3517D" w:rsidP="0019114C">
            <w:pPr>
              <w:jc w:val="center"/>
              <w:rPr>
                <w:b/>
                <w:sz w:val="24"/>
                <w:szCs w:val="24"/>
              </w:rPr>
            </w:pPr>
            <w:r w:rsidRPr="00A3517D">
              <w:rPr>
                <w:b/>
                <w:sz w:val="24"/>
                <w:szCs w:val="24"/>
              </w:rPr>
              <w:t xml:space="preserve">Average Burden per Response </w:t>
            </w:r>
          </w:p>
          <w:p w:rsidR="00A3517D" w:rsidRPr="00A3517D" w:rsidRDefault="00A3517D" w:rsidP="0019114C">
            <w:pPr>
              <w:jc w:val="center"/>
              <w:rPr>
                <w:b/>
                <w:sz w:val="24"/>
                <w:szCs w:val="24"/>
              </w:rPr>
            </w:pPr>
            <w:r w:rsidRPr="00A3517D">
              <w:rPr>
                <w:b/>
                <w:sz w:val="24"/>
                <w:szCs w:val="24"/>
              </w:rPr>
              <w:t>(in hours)</w:t>
            </w:r>
          </w:p>
        </w:tc>
        <w:tc>
          <w:tcPr>
            <w:tcW w:w="1526" w:type="dxa"/>
            <w:shd w:val="clear" w:color="auto" w:fill="F2F2F2" w:themeFill="background1" w:themeFillShade="F2"/>
            <w:vAlign w:val="center"/>
          </w:tcPr>
          <w:p w:rsidR="00A3517D" w:rsidRPr="00A3517D" w:rsidRDefault="00A3517D" w:rsidP="0019114C">
            <w:pPr>
              <w:jc w:val="center"/>
              <w:rPr>
                <w:b/>
                <w:sz w:val="24"/>
                <w:szCs w:val="24"/>
              </w:rPr>
            </w:pPr>
            <w:r w:rsidRPr="00A3517D">
              <w:rPr>
                <w:b/>
                <w:sz w:val="24"/>
                <w:szCs w:val="24"/>
              </w:rPr>
              <w:t>Total Burden Hours</w:t>
            </w:r>
          </w:p>
        </w:tc>
      </w:tr>
      <w:tr w:rsidR="00A3517D" w:rsidRPr="005911C8" w:rsidTr="00DE7F76">
        <w:tc>
          <w:tcPr>
            <w:tcW w:w="1526" w:type="dxa"/>
          </w:tcPr>
          <w:p w:rsidR="00A3517D" w:rsidRDefault="00A3517D" w:rsidP="00A3517D">
            <w:pPr>
              <w:jc w:val="center"/>
              <w:rPr>
                <w:sz w:val="24"/>
                <w:szCs w:val="24"/>
              </w:rPr>
            </w:pPr>
            <w:r>
              <w:rPr>
                <w:sz w:val="24"/>
                <w:szCs w:val="24"/>
              </w:rPr>
              <w:t>Part C &amp; D Grantee Staff</w:t>
            </w:r>
          </w:p>
        </w:tc>
        <w:tc>
          <w:tcPr>
            <w:tcW w:w="1526" w:type="dxa"/>
            <w:vAlign w:val="center"/>
          </w:tcPr>
          <w:p w:rsidR="00A3517D" w:rsidRPr="005911C8" w:rsidRDefault="00A3517D" w:rsidP="00A3517D">
            <w:pPr>
              <w:jc w:val="center"/>
              <w:rPr>
                <w:sz w:val="24"/>
                <w:szCs w:val="24"/>
              </w:rPr>
            </w:pPr>
            <w:r>
              <w:rPr>
                <w:sz w:val="24"/>
                <w:szCs w:val="24"/>
              </w:rPr>
              <w:t>Survey</w:t>
            </w:r>
          </w:p>
        </w:tc>
        <w:tc>
          <w:tcPr>
            <w:tcW w:w="1526" w:type="dxa"/>
            <w:vAlign w:val="center"/>
          </w:tcPr>
          <w:p w:rsidR="00A3517D" w:rsidRPr="005911C8" w:rsidRDefault="00A3517D" w:rsidP="0019114C">
            <w:pPr>
              <w:jc w:val="center"/>
              <w:rPr>
                <w:sz w:val="24"/>
                <w:szCs w:val="24"/>
              </w:rPr>
            </w:pPr>
            <w:r>
              <w:rPr>
                <w:sz w:val="24"/>
                <w:szCs w:val="24"/>
              </w:rPr>
              <w:t>120</w:t>
            </w:r>
          </w:p>
        </w:tc>
        <w:tc>
          <w:tcPr>
            <w:tcW w:w="1526" w:type="dxa"/>
            <w:vAlign w:val="center"/>
          </w:tcPr>
          <w:p w:rsidR="00A3517D" w:rsidRPr="005911C8" w:rsidRDefault="00A3517D" w:rsidP="0019114C">
            <w:pPr>
              <w:jc w:val="center"/>
              <w:rPr>
                <w:sz w:val="24"/>
                <w:szCs w:val="24"/>
              </w:rPr>
            </w:pPr>
            <w:r>
              <w:rPr>
                <w:sz w:val="24"/>
                <w:szCs w:val="24"/>
              </w:rPr>
              <w:t>1</w:t>
            </w:r>
          </w:p>
        </w:tc>
        <w:tc>
          <w:tcPr>
            <w:tcW w:w="1526" w:type="dxa"/>
            <w:vAlign w:val="center"/>
          </w:tcPr>
          <w:p w:rsidR="00A3517D" w:rsidRPr="005911C8" w:rsidRDefault="00A3517D" w:rsidP="0019114C">
            <w:pPr>
              <w:jc w:val="center"/>
              <w:rPr>
                <w:sz w:val="24"/>
                <w:szCs w:val="24"/>
              </w:rPr>
            </w:pPr>
            <w:r>
              <w:rPr>
                <w:sz w:val="24"/>
                <w:szCs w:val="24"/>
              </w:rPr>
              <w:t>4.7</w:t>
            </w:r>
          </w:p>
        </w:tc>
        <w:tc>
          <w:tcPr>
            <w:tcW w:w="1526" w:type="dxa"/>
            <w:vAlign w:val="center"/>
          </w:tcPr>
          <w:p w:rsidR="00A3517D" w:rsidRPr="005911C8" w:rsidRDefault="00A3517D" w:rsidP="0019114C">
            <w:pPr>
              <w:jc w:val="center"/>
              <w:rPr>
                <w:sz w:val="24"/>
                <w:szCs w:val="24"/>
              </w:rPr>
            </w:pPr>
            <w:r>
              <w:rPr>
                <w:sz w:val="24"/>
                <w:szCs w:val="24"/>
              </w:rPr>
              <w:t>564</w:t>
            </w:r>
          </w:p>
        </w:tc>
      </w:tr>
    </w:tbl>
    <w:p w:rsidR="00F47DB9" w:rsidRDefault="00F47DB9" w:rsidP="00F47DB9">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sz w:val="24"/>
          <w:szCs w:val="24"/>
        </w:rPr>
      </w:pPr>
    </w:p>
    <w:p w:rsidR="008861B4" w:rsidRDefault="008861B4" w:rsidP="00F47DB9">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b/>
          <w:sz w:val="24"/>
          <w:szCs w:val="24"/>
        </w:rPr>
      </w:pPr>
    </w:p>
    <w:p w:rsidR="008861B4" w:rsidRDefault="008861B4" w:rsidP="00F47DB9">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b/>
          <w:sz w:val="24"/>
          <w:szCs w:val="24"/>
        </w:rPr>
      </w:pPr>
    </w:p>
    <w:p w:rsidR="00F47DB9" w:rsidRDefault="00A3517D" w:rsidP="00F47DB9">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b/>
          <w:sz w:val="24"/>
          <w:szCs w:val="24"/>
        </w:rPr>
      </w:pPr>
      <w:r w:rsidRPr="00A3517D">
        <w:rPr>
          <w:b/>
          <w:sz w:val="24"/>
          <w:szCs w:val="24"/>
        </w:rPr>
        <w:t>12B. Estimated Annualized Burden Costs</w:t>
      </w:r>
    </w:p>
    <w:p w:rsidR="00967CC0" w:rsidRDefault="00967CC0" w:rsidP="00967CC0">
      <w:pPr>
        <w:ind w:left="1440"/>
        <w:rPr>
          <w:sz w:val="24"/>
          <w:szCs w:val="24"/>
        </w:rPr>
      </w:pPr>
    </w:p>
    <w:p w:rsidR="00967CC0" w:rsidRDefault="009F1BC3" w:rsidP="00967CC0">
      <w:pPr>
        <w:rPr>
          <w:sz w:val="24"/>
          <w:szCs w:val="24"/>
        </w:rPr>
      </w:pPr>
      <w:r>
        <w:rPr>
          <w:sz w:val="24"/>
          <w:szCs w:val="24"/>
        </w:rPr>
        <w:t>An</w:t>
      </w:r>
      <w:r w:rsidR="00967CC0">
        <w:rPr>
          <w:sz w:val="24"/>
          <w:szCs w:val="24"/>
        </w:rPr>
        <w:t xml:space="preserve"> </w:t>
      </w:r>
      <w:r w:rsidR="00267BEA">
        <w:rPr>
          <w:sz w:val="24"/>
          <w:szCs w:val="24"/>
        </w:rPr>
        <w:t>estimated</w:t>
      </w:r>
      <w:r w:rsidR="007B4F09">
        <w:rPr>
          <w:sz w:val="24"/>
          <w:szCs w:val="24"/>
        </w:rPr>
        <w:t xml:space="preserve"> </w:t>
      </w:r>
      <w:r>
        <w:rPr>
          <w:sz w:val="24"/>
          <w:szCs w:val="24"/>
        </w:rPr>
        <w:t xml:space="preserve">hourly wage of </w:t>
      </w:r>
      <w:r w:rsidR="007B4F09">
        <w:rPr>
          <w:sz w:val="24"/>
          <w:szCs w:val="24"/>
        </w:rPr>
        <w:t>$</w:t>
      </w:r>
      <w:r w:rsidR="00267BEA">
        <w:rPr>
          <w:sz w:val="24"/>
          <w:szCs w:val="24"/>
        </w:rPr>
        <w:t>35.</w:t>
      </w:r>
      <w:r w:rsidR="008861B4">
        <w:rPr>
          <w:sz w:val="24"/>
          <w:szCs w:val="24"/>
        </w:rPr>
        <w:t xml:space="preserve">59 </w:t>
      </w:r>
      <w:r w:rsidR="007B4F09">
        <w:rPr>
          <w:sz w:val="24"/>
          <w:szCs w:val="24"/>
        </w:rPr>
        <w:t xml:space="preserve">for the </w:t>
      </w:r>
      <w:r w:rsidR="00967CC0">
        <w:rPr>
          <w:sz w:val="24"/>
          <w:szCs w:val="24"/>
        </w:rPr>
        <w:t>grantee employee</w:t>
      </w:r>
      <w:r w:rsidR="00267BEA">
        <w:rPr>
          <w:sz w:val="24"/>
          <w:szCs w:val="24"/>
        </w:rPr>
        <w:t xml:space="preserve">s required </w:t>
      </w:r>
      <w:r w:rsidR="00C0766E">
        <w:rPr>
          <w:sz w:val="24"/>
          <w:szCs w:val="24"/>
        </w:rPr>
        <w:t xml:space="preserve">for </w:t>
      </w:r>
      <w:r w:rsidR="00267BEA">
        <w:rPr>
          <w:sz w:val="24"/>
          <w:szCs w:val="24"/>
        </w:rPr>
        <w:t>gathering the information for the survey and completing the survey online</w:t>
      </w:r>
      <w:r>
        <w:rPr>
          <w:sz w:val="24"/>
          <w:szCs w:val="24"/>
        </w:rPr>
        <w:t xml:space="preserve"> was used</w:t>
      </w:r>
      <w:r w:rsidR="00267BEA">
        <w:rPr>
          <w:sz w:val="24"/>
          <w:szCs w:val="24"/>
        </w:rPr>
        <w:t xml:space="preserve">. This estimate was developed by averaging the hourly wage of management and business and financial </w:t>
      </w:r>
      <w:r w:rsidR="00CB6A22">
        <w:rPr>
          <w:sz w:val="24"/>
          <w:szCs w:val="24"/>
        </w:rPr>
        <w:t>occupations in</w:t>
      </w:r>
      <w:r w:rsidR="00267BEA">
        <w:rPr>
          <w:sz w:val="24"/>
          <w:szCs w:val="24"/>
        </w:rPr>
        <w:t xml:space="preserve"> the healthcare field from the Bureau of Labor Statistics.</w:t>
      </w:r>
      <w:r w:rsidR="00267BEA">
        <w:rPr>
          <w:rStyle w:val="FootnoteReference"/>
          <w:sz w:val="24"/>
          <w:szCs w:val="24"/>
        </w:rPr>
        <w:footnoteReference w:id="2"/>
      </w:r>
      <w:r>
        <w:rPr>
          <w:sz w:val="24"/>
          <w:szCs w:val="24"/>
        </w:rPr>
        <w:t xml:space="preserve"> </w:t>
      </w:r>
      <w:r w:rsidR="00267BEA">
        <w:rPr>
          <w:sz w:val="24"/>
          <w:szCs w:val="24"/>
        </w:rPr>
        <w:t xml:space="preserve">Completion of the survey is </w:t>
      </w:r>
      <w:r w:rsidR="00967CC0">
        <w:rPr>
          <w:sz w:val="24"/>
          <w:szCs w:val="24"/>
        </w:rPr>
        <w:t xml:space="preserve">estimated </w:t>
      </w:r>
      <w:r w:rsidR="00267BEA">
        <w:rPr>
          <w:sz w:val="24"/>
          <w:szCs w:val="24"/>
        </w:rPr>
        <w:t xml:space="preserve">to </w:t>
      </w:r>
      <w:r w:rsidR="00967CC0">
        <w:rPr>
          <w:sz w:val="24"/>
          <w:szCs w:val="24"/>
        </w:rPr>
        <w:t xml:space="preserve">cost each </w:t>
      </w:r>
      <w:r w:rsidR="00267BEA">
        <w:rPr>
          <w:sz w:val="24"/>
          <w:szCs w:val="24"/>
        </w:rPr>
        <w:t xml:space="preserve">of the 120 </w:t>
      </w:r>
      <w:r w:rsidR="00DB2F65">
        <w:rPr>
          <w:sz w:val="24"/>
          <w:szCs w:val="24"/>
        </w:rPr>
        <w:t>grantee</w:t>
      </w:r>
      <w:r w:rsidR="00267BEA">
        <w:rPr>
          <w:sz w:val="24"/>
          <w:szCs w:val="24"/>
        </w:rPr>
        <w:t>s</w:t>
      </w:r>
      <w:r w:rsidR="00967CC0">
        <w:rPr>
          <w:sz w:val="24"/>
          <w:szCs w:val="24"/>
        </w:rPr>
        <w:t xml:space="preserve"> $</w:t>
      </w:r>
      <w:r w:rsidR="00267BEA">
        <w:rPr>
          <w:sz w:val="24"/>
          <w:szCs w:val="24"/>
        </w:rPr>
        <w:t>167.2</w:t>
      </w:r>
      <w:r w:rsidR="008861B4">
        <w:rPr>
          <w:sz w:val="24"/>
          <w:szCs w:val="24"/>
        </w:rPr>
        <w:t>3.</w:t>
      </w:r>
      <w:r w:rsidR="007B4F09">
        <w:rPr>
          <w:sz w:val="24"/>
          <w:szCs w:val="24"/>
        </w:rPr>
        <w:t xml:space="preserve"> The </w:t>
      </w:r>
      <w:r w:rsidR="00DB2F65">
        <w:rPr>
          <w:sz w:val="24"/>
          <w:szCs w:val="24"/>
        </w:rPr>
        <w:t>total cost for all 120 grantee respondents to complete the survey, including pre-survey compilation of information, equal</w:t>
      </w:r>
      <w:r w:rsidR="007B4F09">
        <w:rPr>
          <w:sz w:val="24"/>
          <w:szCs w:val="24"/>
        </w:rPr>
        <w:t>s</w:t>
      </w:r>
      <w:r w:rsidR="00DB2F65">
        <w:rPr>
          <w:sz w:val="24"/>
          <w:szCs w:val="24"/>
        </w:rPr>
        <w:t xml:space="preserve"> </w:t>
      </w:r>
      <w:r w:rsidR="00267BEA">
        <w:rPr>
          <w:sz w:val="24"/>
          <w:szCs w:val="24"/>
        </w:rPr>
        <w:t xml:space="preserve">$20, </w:t>
      </w:r>
      <w:r w:rsidR="008861B4">
        <w:rPr>
          <w:sz w:val="24"/>
          <w:szCs w:val="24"/>
        </w:rPr>
        <w:t>072</w:t>
      </w:r>
      <w:r w:rsidR="00267BEA">
        <w:rPr>
          <w:sz w:val="24"/>
          <w:szCs w:val="24"/>
        </w:rPr>
        <w:t>.</w:t>
      </w:r>
      <w:r w:rsidR="008861B4">
        <w:rPr>
          <w:sz w:val="24"/>
          <w:szCs w:val="24"/>
        </w:rPr>
        <w:t>76</w:t>
      </w:r>
      <w:r w:rsidR="00267BEA">
        <w:rPr>
          <w:sz w:val="24"/>
          <w:szCs w:val="24"/>
        </w:rPr>
        <w:t>.</w:t>
      </w:r>
    </w:p>
    <w:p w:rsidR="00967CC0" w:rsidRDefault="00967CC0" w:rsidP="00967CC0">
      <w:pPr>
        <w:rPr>
          <w:sz w:val="24"/>
          <w:szCs w:val="24"/>
        </w:rPr>
      </w:pPr>
    </w:p>
    <w:p w:rsidR="00967CC0" w:rsidRDefault="00967CC0" w:rsidP="00967CC0">
      <w:pPr>
        <w:rPr>
          <w:sz w:val="24"/>
          <w:szCs w:val="24"/>
        </w:rPr>
      </w:pPr>
      <w:r>
        <w:rPr>
          <w:sz w:val="24"/>
          <w:szCs w:val="24"/>
        </w:rPr>
        <w:t xml:space="preserve">The annual burden is based upon the average hourly salary of grantee program director, and </w:t>
      </w:r>
      <w:r w:rsidR="00267BEA">
        <w:rPr>
          <w:sz w:val="24"/>
          <w:szCs w:val="24"/>
        </w:rPr>
        <w:t xml:space="preserve">business and </w:t>
      </w:r>
      <w:r>
        <w:rPr>
          <w:sz w:val="24"/>
          <w:szCs w:val="24"/>
        </w:rPr>
        <w:t xml:space="preserve">finance managers. </w:t>
      </w:r>
    </w:p>
    <w:p w:rsidR="00967CC0" w:rsidRPr="00A3517D" w:rsidRDefault="00967CC0" w:rsidP="00F47DB9">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sz w:val="24"/>
          <w:szCs w:val="24"/>
        </w:rPr>
      </w:pPr>
    </w:p>
    <w:tbl>
      <w:tblPr>
        <w:tblW w:w="729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1824"/>
        <w:gridCol w:w="1824"/>
        <w:gridCol w:w="1824"/>
      </w:tblGrid>
      <w:tr w:rsidR="00DE3AC6" w:rsidRPr="00DE3AC6" w:rsidTr="00DE7F76">
        <w:trPr>
          <w:trHeight w:val="701"/>
        </w:trPr>
        <w:tc>
          <w:tcPr>
            <w:tcW w:w="1742" w:type="dxa"/>
            <w:shd w:val="clear" w:color="auto" w:fill="F2F2F2" w:themeFill="background1" w:themeFillShade="F2"/>
            <w:vAlign w:val="center"/>
          </w:tcPr>
          <w:p w:rsidR="00DE3AC6" w:rsidRPr="00DE3AC6" w:rsidRDefault="00DE3AC6" w:rsidP="0019114C">
            <w:pPr>
              <w:jc w:val="center"/>
              <w:rPr>
                <w:b/>
                <w:sz w:val="24"/>
                <w:szCs w:val="24"/>
              </w:rPr>
            </w:pPr>
            <w:r w:rsidRPr="00DE3AC6">
              <w:rPr>
                <w:b/>
                <w:sz w:val="24"/>
                <w:szCs w:val="24"/>
              </w:rPr>
              <w:t>Type of</w:t>
            </w:r>
          </w:p>
          <w:p w:rsidR="00DE3AC6" w:rsidRPr="00DE3AC6" w:rsidRDefault="00DE3AC6" w:rsidP="0019114C">
            <w:pPr>
              <w:jc w:val="center"/>
              <w:rPr>
                <w:b/>
                <w:sz w:val="24"/>
                <w:szCs w:val="24"/>
              </w:rPr>
            </w:pPr>
            <w:r w:rsidRPr="00DE3AC6">
              <w:rPr>
                <w:b/>
                <w:sz w:val="24"/>
                <w:szCs w:val="24"/>
              </w:rPr>
              <w:t>Respondent</w:t>
            </w:r>
          </w:p>
        </w:tc>
        <w:tc>
          <w:tcPr>
            <w:tcW w:w="1742" w:type="dxa"/>
            <w:shd w:val="clear" w:color="auto" w:fill="F2F2F2" w:themeFill="background1" w:themeFillShade="F2"/>
            <w:vAlign w:val="center"/>
          </w:tcPr>
          <w:p w:rsidR="00DE3AC6" w:rsidRPr="00DE3AC6" w:rsidRDefault="00DE3AC6" w:rsidP="0019114C">
            <w:pPr>
              <w:jc w:val="center"/>
              <w:rPr>
                <w:b/>
                <w:sz w:val="24"/>
                <w:szCs w:val="24"/>
              </w:rPr>
            </w:pPr>
            <w:r w:rsidRPr="00DE3AC6">
              <w:rPr>
                <w:b/>
                <w:sz w:val="24"/>
                <w:szCs w:val="24"/>
              </w:rPr>
              <w:t>Total Burden</w:t>
            </w:r>
          </w:p>
          <w:p w:rsidR="00DE3AC6" w:rsidRPr="00DE3AC6" w:rsidRDefault="00DE3AC6" w:rsidP="0019114C">
            <w:pPr>
              <w:jc w:val="center"/>
              <w:rPr>
                <w:b/>
                <w:sz w:val="24"/>
                <w:szCs w:val="24"/>
              </w:rPr>
            </w:pPr>
            <w:r w:rsidRPr="00DE3AC6">
              <w:rPr>
                <w:b/>
                <w:sz w:val="24"/>
                <w:szCs w:val="24"/>
              </w:rPr>
              <w:t>Hours</w:t>
            </w:r>
          </w:p>
        </w:tc>
        <w:tc>
          <w:tcPr>
            <w:tcW w:w="1742" w:type="dxa"/>
            <w:shd w:val="clear" w:color="auto" w:fill="F2F2F2" w:themeFill="background1" w:themeFillShade="F2"/>
            <w:vAlign w:val="center"/>
          </w:tcPr>
          <w:p w:rsidR="00DE3AC6" w:rsidRPr="00DE3AC6" w:rsidRDefault="00DE3AC6" w:rsidP="0019114C">
            <w:pPr>
              <w:jc w:val="center"/>
              <w:rPr>
                <w:b/>
                <w:sz w:val="24"/>
                <w:szCs w:val="24"/>
              </w:rPr>
            </w:pPr>
            <w:r w:rsidRPr="00DE3AC6">
              <w:rPr>
                <w:b/>
                <w:sz w:val="24"/>
                <w:szCs w:val="24"/>
              </w:rPr>
              <w:t>Hourly</w:t>
            </w:r>
          </w:p>
          <w:p w:rsidR="00DE3AC6" w:rsidRPr="00DE3AC6" w:rsidRDefault="00DE3AC6" w:rsidP="0019114C">
            <w:pPr>
              <w:jc w:val="center"/>
              <w:rPr>
                <w:b/>
                <w:sz w:val="24"/>
                <w:szCs w:val="24"/>
              </w:rPr>
            </w:pPr>
            <w:r w:rsidRPr="00DE3AC6">
              <w:rPr>
                <w:b/>
                <w:sz w:val="24"/>
                <w:szCs w:val="24"/>
              </w:rPr>
              <w:t>Wage Rate</w:t>
            </w:r>
          </w:p>
        </w:tc>
        <w:tc>
          <w:tcPr>
            <w:tcW w:w="1742" w:type="dxa"/>
            <w:shd w:val="clear" w:color="auto" w:fill="F2F2F2" w:themeFill="background1" w:themeFillShade="F2"/>
            <w:vAlign w:val="center"/>
          </w:tcPr>
          <w:p w:rsidR="00DE3AC6" w:rsidRPr="00DE3AC6" w:rsidRDefault="00DE3AC6" w:rsidP="0019114C">
            <w:pPr>
              <w:jc w:val="center"/>
              <w:rPr>
                <w:b/>
                <w:sz w:val="24"/>
                <w:szCs w:val="24"/>
              </w:rPr>
            </w:pPr>
            <w:r w:rsidRPr="00DE3AC6">
              <w:rPr>
                <w:b/>
                <w:sz w:val="24"/>
                <w:szCs w:val="24"/>
              </w:rPr>
              <w:t>Total Respondent Costs</w:t>
            </w:r>
          </w:p>
        </w:tc>
      </w:tr>
      <w:tr w:rsidR="00A3517D" w:rsidRPr="00DE3AC6" w:rsidTr="00DE7F76">
        <w:tc>
          <w:tcPr>
            <w:tcW w:w="1742" w:type="dxa"/>
            <w:vAlign w:val="center"/>
          </w:tcPr>
          <w:p w:rsidR="00A3517D" w:rsidRDefault="007A37C3" w:rsidP="0019114C">
            <w:pPr>
              <w:jc w:val="center"/>
              <w:rPr>
                <w:sz w:val="24"/>
                <w:szCs w:val="24"/>
              </w:rPr>
            </w:pPr>
            <w:r>
              <w:rPr>
                <w:sz w:val="24"/>
                <w:szCs w:val="24"/>
              </w:rPr>
              <w:t>Part C &amp; D Grantee Staff</w:t>
            </w:r>
          </w:p>
        </w:tc>
        <w:tc>
          <w:tcPr>
            <w:tcW w:w="1742" w:type="dxa"/>
            <w:vAlign w:val="center"/>
          </w:tcPr>
          <w:p w:rsidR="00A3517D" w:rsidRPr="00DE3AC6" w:rsidRDefault="007A37C3" w:rsidP="0019114C">
            <w:pPr>
              <w:jc w:val="center"/>
              <w:rPr>
                <w:sz w:val="24"/>
                <w:szCs w:val="24"/>
              </w:rPr>
            </w:pPr>
            <w:r>
              <w:rPr>
                <w:sz w:val="24"/>
                <w:szCs w:val="24"/>
              </w:rPr>
              <w:t>564</w:t>
            </w:r>
          </w:p>
        </w:tc>
        <w:tc>
          <w:tcPr>
            <w:tcW w:w="1742" w:type="dxa"/>
            <w:vAlign w:val="center"/>
          </w:tcPr>
          <w:p w:rsidR="00A3517D" w:rsidRPr="00DE3AC6" w:rsidRDefault="00267BEA" w:rsidP="008861B4">
            <w:pPr>
              <w:jc w:val="center"/>
              <w:rPr>
                <w:sz w:val="24"/>
                <w:szCs w:val="24"/>
              </w:rPr>
            </w:pPr>
            <w:r>
              <w:rPr>
                <w:sz w:val="24"/>
                <w:szCs w:val="24"/>
              </w:rPr>
              <w:t>$35</w:t>
            </w:r>
            <w:r w:rsidR="000014C7">
              <w:rPr>
                <w:sz w:val="24"/>
                <w:szCs w:val="24"/>
              </w:rPr>
              <w:t>.</w:t>
            </w:r>
            <w:r w:rsidR="008861B4">
              <w:rPr>
                <w:sz w:val="24"/>
                <w:szCs w:val="24"/>
              </w:rPr>
              <w:t>59</w:t>
            </w:r>
          </w:p>
        </w:tc>
        <w:tc>
          <w:tcPr>
            <w:tcW w:w="1742" w:type="dxa"/>
            <w:vAlign w:val="center"/>
          </w:tcPr>
          <w:p w:rsidR="00A3517D" w:rsidRPr="00DE3AC6" w:rsidRDefault="00267BEA" w:rsidP="008861B4">
            <w:pPr>
              <w:jc w:val="center"/>
              <w:rPr>
                <w:sz w:val="24"/>
                <w:szCs w:val="24"/>
              </w:rPr>
            </w:pPr>
            <w:r>
              <w:rPr>
                <w:sz w:val="24"/>
                <w:szCs w:val="24"/>
              </w:rPr>
              <w:t xml:space="preserve">$20, </w:t>
            </w:r>
            <w:r w:rsidR="008861B4">
              <w:rPr>
                <w:sz w:val="24"/>
                <w:szCs w:val="24"/>
              </w:rPr>
              <w:t>072</w:t>
            </w:r>
            <w:r>
              <w:rPr>
                <w:sz w:val="24"/>
                <w:szCs w:val="24"/>
              </w:rPr>
              <w:t>.</w:t>
            </w:r>
            <w:r w:rsidR="008861B4">
              <w:rPr>
                <w:sz w:val="24"/>
                <w:szCs w:val="24"/>
              </w:rPr>
              <w:t>76</w:t>
            </w:r>
          </w:p>
        </w:tc>
      </w:tr>
    </w:tbl>
    <w:p w:rsidR="00DA35E1" w:rsidRDefault="00DA35E1" w:rsidP="00E967ED">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sz w:val="24"/>
          <w:szCs w:val="24"/>
        </w:rPr>
      </w:pPr>
    </w:p>
    <w:p w:rsidR="002C7B8E" w:rsidRPr="002C7B8E" w:rsidRDefault="002C7B8E" w:rsidP="002C7B8E">
      <w:pPr>
        <w:rPr>
          <w:sz w:val="24"/>
          <w:szCs w:val="24"/>
        </w:rPr>
      </w:pPr>
      <w:r w:rsidRPr="002C7B8E">
        <w:rPr>
          <w:sz w:val="24"/>
          <w:szCs w:val="24"/>
        </w:rPr>
        <w:t xml:space="preserve">The total annual burden for this activity is </w:t>
      </w:r>
      <w:r w:rsidR="006A585C">
        <w:rPr>
          <w:sz w:val="24"/>
          <w:szCs w:val="24"/>
        </w:rPr>
        <w:t>564</w:t>
      </w:r>
      <w:r w:rsidRPr="002C7B8E">
        <w:rPr>
          <w:sz w:val="24"/>
          <w:szCs w:val="24"/>
        </w:rPr>
        <w:t xml:space="preserve"> hours.</w:t>
      </w:r>
    </w:p>
    <w:p w:rsidR="002C7B8E" w:rsidRPr="00A75C62" w:rsidRDefault="002C7B8E" w:rsidP="00E967ED">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sz w:val="24"/>
          <w:szCs w:val="24"/>
        </w:rPr>
      </w:pPr>
    </w:p>
    <w:p w:rsidR="00E967ED" w:rsidRPr="00F71FF5" w:rsidRDefault="00E967ED" w:rsidP="00E967ED">
      <w:pPr>
        <w:pStyle w:val="ListParagraph"/>
        <w:numPr>
          <w:ilvl w:val="0"/>
          <w:numId w:val="1"/>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b/>
          <w:sz w:val="24"/>
          <w:szCs w:val="24"/>
          <w:u w:val="single"/>
        </w:rPr>
      </w:pPr>
      <w:r w:rsidRPr="00F71FF5">
        <w:rPr>
          <w:b/>
          <w:sz w:val="24"/>
          <w:szCs w:val="24"/>
          <w:u w:val="single"/>
        </w:rPr>
        <w:t xml:space="preserve">Estimates of </w:t>
      </w:r>
      <w:r w:rsidR="00DA35E1" w:rsidRPr="00F71FF5">
        <w:rPr>
          <w:b/>
          <w:sz w:val="24"/>
          <w:szCs w:val="24"/>
          <w:u w:val="single"/>
        </w:rPr>
        <w:t xml:space="preserve">other Total </w:t>
      </w:r>
      <w:r w:rsidRPr="00F71FF5">
        <w:rPr>
          <w:b/>
          <w:sz w:val="24"/>
          <w:szCs w:val="24"/>
          <w:u w:val="single"/>
        </w:rPr>
        <w:t>Annual Cost Burden to Respondents</w:t>
      </w:r>
      <w:r w:rsidR="00DA35E1" w:rsidRPr="00F71FF5">
        <w:rPr>
          <w:b/>
          <w:sz w:val="24"/>
          <w:szCs w:val="24"/>
          <w:u w:val="single"/>
        </w:rPr>
        <w:t xml:space="preserve"> or </w:t>
      </w:r>
      <w:r w:rsidR="00F71FF5">
        <w:rPr>
          <w:b/>
          <w:sz w:val="24"/>
          <w:szCs w:val="24"/>
          <w:u w:val="single"/>
        </w:rPr>
        <w:t>Record</w:t>
      </w:r>
      <w:r w:rsidR="00F54E7C" w:rsidRPr="00F71FF5">
        <w:rPr>
          <w:b/>
          <w:sz w:val="24"/>
          <w:szCs w:val="24"/>
          <w:u w:val="single"/>
        </w:rPr>
        <w:t>keepers</w:t>
      </w:r>
      <w:r w:rsidR="00DA35E1" w:rsidRPr="00F71FF5">
        <w:rPr>
          <w:b/>
          <w:sz w:val="24"/>
          <w:szCs w:val="24"/>
          <w:u w:val="single"/>
        </w:rPr>
        <w:t>/Capital Costs</w:t>
      </w:r>
    </w:p>
    <w:p w:rsidR="007F20C9" w:rsidRPr="00A75C62" w:rsidRDefault="007F20C9" w:rsidP="00E967ED">
      <w:pPr>
        <w:pStyle w:val="ListParagraph"/>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sz w:val="24"/>
          <w:szCs w:val="24"/>
          <w:u w:val="single"/>
        </w:rPr>
      </w:pPr>
    </w:p>
    <w:p w:rsidR="00937A50" w:rsidRPr="007D4199" w:rsidRDefault="0045070A">
      <w:pPr>
        <w:pStyle w:val="ListParagraph"/>
        <w:tabs>
          <w:tab w:val="left" w:pos="0"/>
          <w:tab w:val="left" w:pos="288"/>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ind w:left="0"/>
        <w:rPr>
          <w:sz w:val="24"/>
          <w:szCs w:val="24"/>
          <w:u w:val="single"/>
        </w:rPr>
      </w:pPr>
      <w:r w:rsidRPr="0045070A">
        <w:rPr>
          <w:sz w:val="24"/>
          <w:szCs w:val="24"/>
        </w:rPr>
        <w:t xml:space="preserve">There are no direct costs to respondents other than their time in participating in the </w:t>
      </w:r>
      <w:r w:rsidR="002E5E74">
        <w:rPr>
          <w:sz w:val="24"/>
          <w:szCs w:val="24"/>
        </w:rPr>
        <w:t>survey</w:t>
      </w:r>
      <w:r w:rsidRPr="0045070A">
        <w:rPr>
          <w:sz w:val="24"/>
          <w:szCs w:val="24"/>
        </w:rPr>
        <w:t>.</w:t>
      </w:r>
      <w:r w:rsidRPr="0045070A">
        <w:rPr>
          <w:sz w:val="24"/>
          <w:szCs w:val="24"/>
        </w:rPr>
        <w:br/>
      </w:r>
    </w:p>
    <w:p w:rsidR="00E967ED" w:rsidRPr="002C7B8E" w:rsidRDefault="00E967ED" w:rsidP="00E967ED">
      <w:pPr>
        <w:pStyle w:val="ListParagraph"/>
        <w:numPr>
          <w:ilvl w:val="0"/>
          <w:numId w:val="1"/>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b/>
          <w:sz w:val="24"/>
          <w:szCs w:val="24"/>
          <w:u w:val="single"/>
        </w:rPr>
      </w:pPr>
      <w:r w:rsidRPr="002C7B8E">
        <w:rPr>
          <w:b/>
          <w:sz w:val="24"/>
          <w:szCs w:val="24"/>
          <w:u w:val="single"/>
        </w:rPr>
        <w:t xml:space="preserve">Annualized Cost to the </w:t>
      </w:r>
      <w:r w:rsidR="004218DF">
        <w:rPr>
          <w:b/>
          <w:sz w:val="24"/>
          <w:szCs w:val="24"/>
          <w:u w:val="single"/>
        </w:rPr>
        <w:t xml:space="preserve">Federal </w:t>
      </w:r>
      <w:r w:rsidRPr="002C7B8E">
        <w:rPr>
          <w:b/>
          <w:sz w:val="24"/>
          <w:szCs w:val="24"/>
          <w:u w:val="single"/>
        </w:rPr>
        <w:t>Government</w:t>
      </w:r>
    </w:p>
    <w:p w:rsidR="00DA35E1" w:rsidRDefault="00DA35E1" w:rsidP="00DA35E1">
      <w:pPr>
        <w:pStyle w:val="ListParagraph"/>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sz w:val="24"/>
          <w:szCs w:val="24"/>
          <w:u w:val="single"/>
        </w:rPr>
      </w:pPr>
    </w:p>
    <w:p w:rsidR="00745573" w:rsidRPr="004218DF" w:rsidRDefault="00745573" w:rsidP="00745573">
      <w:pPr>
        <w:contextualSpacing/>
        <w:rPr>
          <w:sz w:val="24"/>
          <w:szCs w:val="24"/>
        </w:rPr>
      </w:pPr>
      <w:r w:rsidRPr="004218DF">
        <w:rPr>
          <w:sz w:val="24"/>
          <w:szCs w:val="24"/>
        </w:rPr>
        <w:t>The estimated contract costs to the government for all data collecti</w:t>
      </w:r>
      <w:r>
        <w:rPr>
          <w:sz w:val="24"/>
          <w:szCs w:val="24"/>
        </w:rPr>
        <w:t xml:space="preserve">on activities under Contract No. HHSH250200646016I </w:t>
      </w:r>
      <w:r w:rsidRPr="004218DF">
        <w:rPr>
          <w:sz w:val="24"/>
          <w:szCs w:val="24"/>
        </w:rPr>
        <w:t>is</w:t>
      </w:r>
      <w:r w:rsidRPr="004218DF">
        <w:rPr>
          <w:bCs/>
          <w:sz w:val="24"/>
          <w:szCs w:val="24"/>
        </w:rPr>
        <w:t xml:space="preserve"> $</w:t>
      </w:r>
      <w:r>
        <w:rPr>
          <w:bCs/>
          <w:sz w:val="24"/>
          <w:szCs w:val="24"/>
        </w:rPr>
        <w:t>683,870</w:t>
      </w:r>
      <w:r w:rsidRPr="004218DF">
        <w:rPr>
          <w:bCs/>
          <w:sz w:val="24"/>
          <w:szCs w:val="24"/>
        </w:rPr>
        <w:t xml:space="preserve"> annually</w:t>
      </w:r>
      <w:r>
        <w:rPr>
          <w:sz w:val="24"/>
          <w:szCs w:val="24"/>
        </w:rPr>
        <w:t>. These costs include</w:t>
      </w:r>
      <w:r w:rsidRPr="004218DF">
        <w:rPr>
          <w:sz w:val="24"/>
          <w:szCs w:val="24"/>
        </w:rPr>
        <w:t xml:space="preserve"> </w:t>
      </w:r>
      <w:r>
        <w:rPr>
          <w:sz w:val="24"/>
          <w:szCs w:val="24"/>
        </w:rPr>
        <w:t xml:space="preserve">study design, </w:t>
      </w:r>
      <w:r w:rsidRPr="004218DF">
        <w:rPr>
          <w:sz w:val="24"/>
          <w:szCs w:val="24"/>
        </w:rPr>
        <w:t>preparation of the OMB clearance</w:t>
      </w:r>
      <w:r>
        <w:rPr>
          <w:sz w:val="24"/>
          <w:szCs w:val="24"/>
        </w:rPr>
        <w:t xml:space="preserve"> submission, design and </w:t>
      </w:r>
      <w:r w:rsidRPr="004218DF">
        <w:rPr>
          <w:sz w:val="24"/>
          <w:szCs w:val="24"/>
        </w:rPr>
        <w:t>development of</w:t>
      </w:r>
      <w:r>
        <w:rPr>
          <w:sz w:val="24"/>
          <w:szCs w:val="24"/>
        </w:rPr>
        <w:t xml:space="preserve"> the</w:t>
      </w:r>
      <w:r w:rsidRPr="004218DF">
        <w:rPr>
          <w:sz w:val="24"/>
          <w:szCs w:val="24"/>
        </w:rPr>
        <w:t xml:space="preserve"> survey instrument</w:t>
      </w:r>
      <w:r>
        <w:rPr>
          <w:sz w:val="24"/>
          <w:szCs w:val="24"/>
        </w:rPr>
        <w:t>,</w:t>
      </w:r>
      <w:r w:rsidRPr="004218DF">
        <w:rPr>
          <w:sz w:val="24"/>
          <w:szCs w:val="24"/>
        </w:rPr>
        <w:t xml:space="preserve"> </w:t>
      </w:r>
      <w:r>
        <w:rPr>
          <w:sz w:val="24"/>
          <w:szCs w:val="24"/>
        </w:rPr>
        <w:t>study recruitment,</w:t>
      </w:r>
      <w:r w:rsidRPr="004218DF">
        <w:rPr>
          <w:sz w:val="24"/>
          <w:szCs w:val="24"/>
        </w:rPr>
        <w:t xml:space="preserve"> and all other aspe</w:t>
      </w:r>
      <w:r>
        <w:rPr>
          <w:sz w:val="24"/>
          <w:szCs w:val="24"/>
        </w:rPr>
        <w:t xml:space="preserve">cts of data collection, </w:t>
      </w:r>
      <w:r w:rsidRPr="004218DF">
        <w:rPr>
          <w:sz w:val="24"/>
          <w:szCs w:val="24"/>
        </w:rPr>
        <w:t>analysis</w:t>
      </w:r>
      <w:r>
        <w:rPr>
          <w:sz w:val="24"/>
          <w:szCs w:val="24"/>
        </w:rPr>
        <w:t>, and reporting</w:t>
      </w:r>
      <w:r w:rsidRPr="004218DF">
        <w:rPr>
          <w:sz w:val="24"/>
          <w:szCs w:val="24"/>
        </w:rPr>
        <w:t xml:space="preserve">. In addition, we estimate </w:t>
      </w:r>
      <w:r>
        <w:rPr>
          <w:sz w:val="24"/>
          <w:szCs w:val="24"/>
        </w:rPr>
        <w:t>200</w:t>
      </w:r>
      <w:r w:rsidRPr="004218DF">
        <w:rPr>
          <w:sz w:val="24"/>
          <w:szCs w:val="24"/>
        </w:rPr>
        <w:t xml:space="preserve"> hours of federal staff </w:t>
      </w:r>
      <w:r>
        <w:rPr>
          <w:sz w:val="24"/>
          <w:szCs w:val="24"/>
        </w:rPr>
        <w:t>involved in oversight</w:t>
      </w:r>
      <w:r w:rsidRPr="00817B95">
        <w:rPr>
          <w:sz w:val="24"/>
          <w:szCs w:val="24"/>
        </w:rPr>
        <w:t xml:space="preserve"> </w:t>
      </w:r>
      <w:r>
        <w:rPr>
          <w:sz w:val="24"/>
          <w:szCs w:val="24"/>
        </w:rPr>
        <w:t xml:space="preserve">over the same time period. The cost is broken out into 120 hours of federal staff </w:t>
      </w:r>
      <w:r w:rsidRPr="004218DF">
        <w:rPr>
          <w:sz w:val="24"/>
          <w:szCs w:val="24"/>
        </w:rPr>
        <w:t xml:space="preserve">time at an average hourly wage of </w:t>
      </w:r>
      <w:r w:rsidRPr="007F665F">
        <w:rPr>
          <w:sz w:val="24"/>
          <w:szCs w:val="24"/>
        </w:rPr>
        <w:t>$74.51 (GS-15), for a total of $</w:t>
      </w:r>
      <w:r>
        <w:rPr>
          <w:sz w:val="24"/>
          <w:szCs w:val="24"/>
        </w:rPr>
        <w:t>8, 941.20,</w:t>
      </w:r>
      <w:r w:rsidRPr="007F665F">
        <w:rPr>
          <w:sz w:val="24"/>
          <w:szCs w:val="24"/>
        </w:rPr>
        <w:t xml:space="preserve"> and </w:t>
      </w:r>
      <w:r>
        <w:rPr>
          <w:sz w:val="24"/>
          <w:szCs w:val="24"/>
        </w:rPr>
        <w:t>80</w:t>
      </w:r>
      <w:r w:rsidRPr="007F665F">
        <w:rPr>
          <w:sz w:val="24"/>
          <w:szCs w:val="24"/>
        </w:rPr>
        <w:t xml:space="preserve"> hours of federal staff time at an average hourly wage of $65.53 (GS-14), for a total of $</w:t>
      </w:r>
      <w:r>
        <w:rPr>
          <w:sz w:val="24"/>
          <w:szCs w:val="24"/>
        </w:rPr>
        <w:t>5,242</w:t>
      </w:r>
      <w:r w:rsidRPr="004A4B42">
        <w:rPr>
          <w:sz w:val="24"/>
          <w:szCs w:val="24"/>
        </w:rPr>
        <w:t>.</w:t>
      </w:r>
      <w:r>
        <w:rPr>
          <w:sz w:val="24"/>
          <w:szCs w:val="24"/>
        </w:rPr>
        <w:t>40.</w:t>
      </w:r>
      <w:r w:rsidRPr="004218DF">
        <w:rPr>
          <w:sz w:val="24"/>
          <w:szCs w:val="24"/>
        </w:rPr>
        <w:t xml:space="preserve"> The total annualized cost to the government of data collection for the project is estimated at $</w:t>
      </w:r>
      <w:r>
        <w:rPr>
          <w:sz w:val="24"/>
          <w:szCs w:val="24"/>
        </w:rPr>
        <w:t>698,053</w:t>
      </w:r>
      <w:r w:rsidRPr="007F665F">
        <w:rPr>
          <w:sz w:val="24"/>
          <w:szCs w:val="24"/>
        </w:rPr>
        <w:t>.</w:t>
      </w:r>
    </w:p>
    <w:p w:rsidR="00921D2D" w:rsidRDefault="00921D2D" w:rsidP="00921D2D">
      <w:pPr>
        <w:contextualSpacing/>
        <w:rPr>
          <w:sz w:val="24"/>
          <w:szCs w:val="24"/>
        </w:rPr>
      </w:pPr>
    </w:p>
    <w:p w:rsidR="00DA35E1" w:rsidRPr="00050FAB" w:rsidRDefault="00DA35E1" w:rsidP="00050FAB">
      <w:pPr>
        <w:pStyle w:val="ListParagraph"/>
        <w:numPr>
          <w:ilvl w:val="0"/>
          <w:numId w:val="1"/>
        </w:numPr>
        <w:rPr>
          <w:b/>
          <w:sz w:val="24"/>
          <w:szCs w:val="24"/>
          <w:u w:val="single"/>
        </w:rPr>
      </w:pPr>
      <w:r w:rsidRPr="00050FAB">
        <w:rPr>
          <w:b/>
          <w:sz w:val="24"/>
          <w:szCs w:val="24"/>
          <w:u w:val="single"/>
        </w:rPr>
        <w:t>Explanation for Program Changes or Adjustments</w:t>
      </w:r>
    </w:p>
    <w:p w:rsidR="00DA35E1" w:rsidRDefault="00DA35E1" w:rsidP="00DA35E1">
      <w:pPr>
        <w:pStyle w:val="ListParagraph"/>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ind w:left="0"/>
        <w:rPr>
          <w:sz w:val="24"/>
          <w:szCs w:val="24"/>
          <w:u w:val="single"/>
        </w:rPr>
      </w:pPr>
    </w:p>
    <w:p w:rsidR="00DA35E1" w:rsidRPr="00F94596" w:rsidRDefault="0045070A" w:rsidP="00DA35E1">
      <w:pPr>
        <w:pStyle w:val="ListParagraph"/>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ind w:left="0"/>
        <w:rPr>
          <w:sz w:val="24"/>
          <w:szCs w:val="24"/>
        </w:rPr>
      </w:pPr>
      <w:r w:rsidRPr="0045070A">
        <w:rPr>
          <w:sz w:val="24"/>
          <w:szCs w:val="24"/>
        </w:rPr>
        <w:t>This is a new data collection.</w:t>
      </w:r>
    </w:p>
    <w:p w:rsidR="00DA35E1" w:rsidRDefault="00DA35E1" w:rsidP="00DA35E1">
      <w:pPr>
        <w:pStyle w:val="ListParagraph"/>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sz w:val="24"/>
          <w:szCs w:val="24"/>
          <w:u w:val="single"/>
        </w:rPr>
      </w:pPr>
    </w:p>
    <w:p w:rsidR="00DA35E1" w:rsidRPr="001048F2" w:rsidRDefault="00CF60EF" w:rsidP="00E967ED">
      <w:pPr>
        <w:pStyle w:val="ListParagraph"/>
        <w:numPr>
          <w:ilvl w:val="0"/>
          <w:numId w:val="1"/>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b/>
          <w:sz w:val="24"/>
          <w:szCs w:val="24"/>
          <w:u w:val="single"/>
        </w:rPr>
      </w:pPr>
      <w:r w:rsidRPr="001048F2">
        <w:rPr>
          <w:b/>
          <w:sz w:val="24"/>
          <w:szCs w:val="24"/>
          <w:u w:val="single"/>
        </w:rPr>
        <w:t>Plans for Tabulation, Publication, and Time Schedule</w:t>
      </w:r>
    </w:p>
    <w:p w:rsidR="00332EC5" w:rsidRDefault="00332EC5" w:rsidP="00394B05">
      <w:pPr>
        <w:rPr>
          <w:sz w:val="24"/>
          <w:szCs w:val="24"/>
        </w:rPr>
      </w:pPr>
    </w:p>
    <w:p w:rsidR="000B4E13" w:rsidRDefault="000B4E13" w:rsidP="000B4E13">
      <w:pPr>
        <w:rPr>
          <w:sz w:val="24"/>
          <w:szCs w:val="24"/>
        </w:rPr>
      </w:pPr>
      <w:r w:rsidRPr="00971374">
        <w:rPr>
          <w:sz w:val="24"/>
          <w:szCs w:val="24"/>
        </w:rPr>
        <w:t xml:space="preserve">Data collection via </w:t>
      </w:r>
      <w:r>
        <w:rPr>
          <w:sz w:val="24"/>
          <w:szCs w:val="24"/>
        </w:rPr>
        <w:t xml:space="preserve">the </w:t>
      </w:r>
      <w:r w:rsidR="0081688F">
        <w:rPr>
          <w:sz w:val="24"/>
          <w:szCs w:val="24"/>
        </w:rPr>
        <w:t>web</w:t>
      </w:r>
      <w:r>
        <w:rPr>
          <w:sz w:val="24"/>
          <w:szCs w:val="24"/>
        </w:rPr>
        <w:t xml:space="preserve">-based survey will </w:t>
      </w:r>
      <w:r w:rsidR="00762A12">
        <w:rPr>
          <w:sz w:val="24"/>
          <w:szCs w:val="24"/>
        </w:rPr>
        <w:t xml:space="preserve">be conducted during </w:t>
      </w:r>
      <w:r w:rsidRPr="00971374">
        <w:rPr>
          <w:sz w:val="24"/>
          <w:szCs w:val="24"/>
        </w:rPr>
        <w:t xml:space="preserve">a </w:t>
      </w:r>
      <w:r w:rsidR="0081688F">
        <w:rPr>
          <w:sz w:val="24"/>
          <w:szCs w:val="24"/>
        </w:rPr>
        <w:t>6-</w:t>
      </w:r>
      <w:r w:rsidRPr="00971374">
        <w:rPr>
          <w:sz w:val="24"/>
          <w:szCs w:val="24"/>
        </w:rPr>
        <w:t>week period from March</w:t>
      </w:r>
      <w:r>
        <w:rPr>
          <w:sz w:val="24"/>
          <w:szCs w:val="24"/>
        </w:rPr>
        <w:t xml:space="preserve"> 4</w:t>
      </w:r>
      <w:r w:rsidR="00762A12">
        <w:rPr>
          <w:sz w:val="24"/>
          <w:szCs w:val="24"/>
        </w:rPr>
        <w:t>, 2014</w:t>
      </w:r>
      <w:r>
        <w:rPr>
          <w:sz w:val="24"/>
          <w:szCs w:val="24"/>
        </w:rPr>
        <w:t xml:space="preserve"> </w:t>
      </w:r>
      <w:r w:rsidRPr="00971374">
        <w:rPr>
          <w:sz w:val="24"/>
          <w:szCs w:val="24"/>
        </w:rPr>
        <w:t>to April</w:t>
      </w:r>
      <w:r>
        <w:rPr>
          <w:sz w:val="24"/>
          <w:szCs w:val="24"/>
        </w:rPr>
        <w:t xml:space="preserve"> 15, 2014</w:t>
      </w:r>
      <w:r w:rsidRPr="00971374">
        <w:rPr>
          <w:sz w:val="24"/>
          <w:szCs w:val="24"/>
        </w:rPr>
        <w:t xml:space="preserve">. After the completion of the data collection, the information will be </w:t>
      </w:r>
      <w:r w:rsidRPr="00971374">
        <w:rPr>
          <w:sz w:val="24"/>
          <w:szCs w:val="24"/>
        </w:rPr>
        <w:lastRenderedPageBreak/>
        <w:t xml:space="preserve">imported into </w:t>
      </w:r>
      <w:r w:rsidR="0081688F">
        <w:rPr>
          <w:sz w:val="24"/>
          <w:szCs w:val="24"/>
        </w:rPr>
        <w:t xml:space="preserve">MS </w:t>
      </w:r>
      <w:r w:rsidRPr="00971374">
        <w:rPr>
          <w:sz w:val="24"/>
          <w:szCs w:val="24"/>
        </w:rPr>
        <w:t>Excel and processed for analysis. The objectives of the data analysis is to gain a better understanding of Part C and D grantees’ role in providing quality care to PLWHA and to look at their practices in tracking the various funding streams that support the provision of this care. In addition, we will look at how grantees are positioned to adapt to health care changes under ACA. The analysis plan focuses on description, explanation and prediction and will use both quantitative and qualitative methods. The quantitative analysis will help describe the grantee’s role in providing services to PLWHA and how they track the various funding streams to fund these services. The qualitative analyses will be used to elaborate on grantees’ challenges and limitations on their tracking processes and readiness for ACA.</w:t>
      </w:r>
      <w:r>
        <w:rPr>
          <w:sz w:val="24"/>
          <w:szCs w:val="24"/>
        </w:rPr>
        <w:t xml:space="preserve"> See Exhibit </w:t>
      </w:r>
      <w:r w:rsidR="00D94F51">
        <w:rPr>
          <w:sz w:val="24"/>
          <w:szCs w:val="24"/>
        </w:rPr>
        <w:t>16A</w:t>
      </w:r>
      <w:r>
        <w:rPr>
          <w:sz w:val="24"/>
          <w:szCs w:val="24"/>
        </w:rPr>
        <w:t xml:space="preserve">. </w:t>
      </w:r>
      <w:r w:rsidRPr="00971374">
        <w:rPr>
          <w:i/>
          <w:sz w:val="24"/>
          <w:szCs w:val="24"/>
        </w:rPr>
        <w:t>Evaluation Questions, Indicators and Analysis Techniques</w:t>
      </w:r>
      <w:r>
        <w:rPr>
          <w:sz w:val="24"/>
          <w:szCs w:val="24"/>
        </w:rPr>
        <w:t>.</w:t>
      </w:r>
    </w:p>
    <w:p w:rsidR="00394B05" w:rsidRDefault="00394B05" w:rsidP="00394B05">
      <w:pPr>
        <w:rPr>
          <w:sz w:val="24"/>
          <w:szCs w:val="24"/>
        </w:rPr>
      </w:pPr>
    </w:p>
    <w:p w:rsidR="00736B38" w:rsidRPr="00736B38" w:rsidRDefault="00736B38" w:rsidP="00736B38">
      <w:pPr>
        <w:jc w:val="center"/>
        <w:rPr>
          <w:b/>
          <w:sz w:val="24"/>
          <w:szCs w:val="24"/>
        </w:rPr>
      </w:pPr>
      <w:r w:rsidRPr="00736B38">
        <w:rPr>
          <w:b/>
          <w:sz w:val="24"/>
          <w:szCs w:val="24"/>
        </w:rPr>
        <w:t>Exhibit 16A. Evaluation Questions, Indicators and Analysis Techniques</w:t>
      </w:r>
    </w:p>
    <w:p w:rsidR="00736B38" w:rsidRDefault="00736B38" w:rsidP="00736B38">
      <w:pPr>
        <w:rPr>
          <w:sz w:val="24"/>
          <w:szCs w:val="24"/>
        </w:rPr>
      </w:pPr>
    </w:p>
    <w:tbl>
      <w:tblPr>
        <w:tblStyle w:val="TableGrid"/>
        <w:tblW w:w="9468" w:type="dxa"/>
        <w:tblLook w:val="04A0" w:firstRow="1" w:lastRow="0" w:firstColumn="1" w:lastColumn="0" w:noHBand="0" w:noVBand="1"/>
      </w:tblPr>
      <w:tblGrid>
        <w:gridCol w:w="2448"/>
        <w:gridCol w:w="4410"/>
        <w:gridCol w:w="2610"/>
      </w:tblGrid>
      <w:tr w:rsidR="00736B38" w:rsidTr="00AF3A43">
        <w:trPr>
          <w:tblHeader/>
        </w:trPr>
        <w:tc>
          <w:tcPr>
            <w:tcW w:w="2448" w:type="dxa"/>
            <w:shd w:val="clear" w:color="auto" w:fill="F2F2F2" w:themeFill="background1" w:themeFillShade="F2"/>
          </w:tcPr>
          <w:p w:rsidR="00736B38" w:rsidRPr="00035B79" w:rsidRDefault="00736B38" w:rsidP="004C1012">
            <w:pPr>
              <w:jc w:val="center"/>
              <w:rPr>
                <w:b/>
                <w:sz w:val="24"/>
                <w:szCs w:val="24"/>
              </w:rPr>
            </w:pPr>
            <w:r w:rsidRPr="00035B79">
              <w:rPr>
                <w:b/>
                <w:sz w:val="24"/>
                <w:szCs w:val="24"/>
              </w:rPr>
              <w:t>Evaluation Questions</w:t>
            </w:r>
          </w:p>
        </w:tc>
        <w:tc>
          <w:tcPr>
            <w:tcW w:w="4410" w:type="dxa"/>
            <w:shd w:val="clear" w:color="auto" w:fill="F2F2F2" w:themeFill="background1" w:themeFillShade="F2"/>
          </w:tcPr>
          <w:p w:rsidR="00736B38" w:rsidRPr="00035B79" w:rsidRDefault="00736B38" w:rsidP="004C1012">
            <w:pPr>
              <w:jc w:val="center"/>
              <w:rPr>
                <w:b/>
                <w:sz w:val="24"/>
                <w:szCs w:val="24"/>
              </w:rPr>
            </w:pPr>
            <w:r w:rsidRPr="00035B79">
              <w:rPr>
                <w:b/>
                <w:sz w:val="24"/>
                <w:szCs w:val="24"/>
              </w:rPr>
              <w:t>Indicators</w:t>
            </w:r>
          </w:p>
        </w:tc>
        <w:tc>
          <w:tcPr>
            <w:tcW w:w="2610" w:type="dxa"/>
            <w:shd w:val="clear" w:color="auto" w:fill="F2F2F2" w:themeFill="background1" w:themeFillShade="F2"/>
          </w:tcPr>
          <w:p w:rsidR="00736B38" w:rsidRPr="00035B79" w:rsidRDefault="00736B38" w:rsidP="004C1012">
            <w:pPr>
              <w:jc w:val="center"/>
              <w:rPr>
                <w:b/>
                <w:sz w:val="24"/>
                <w:szCs w:val="24"/>
              </w:rPr>
            </w:pPr>
            <w:r w:rsidRPr="00035B79">
              <w:rPr>
                <w:b/>
                <w:sz w:val="24"/>
                <w:szCs w:val="24"/>
              </w:rPr>
              <w:t>Data Analysis</w:t>
            </w:r>
          </w:p>
        </w:tc>
      </w:tr>
      <w:tr w:rsidR="00736B38" w:rsidTr="00AF3A43">
        <w:tc>
          <w:tcPr>
            <w:tcW w:w="2448" w:type="dxa"/>
          </w:tcPr>
          <w:p w:rsidR="00736B38" w:rsidRPr="00035B79" w:rsidRDefault="00736B38" w:rsidP="004C1012">
            <w:pPr>
              <w:rPr>
                <w:sz w:val="24"/>
                <w:szCs w:val="24"/>
              </w:rPr>
            </w:pPr>
            <w:r w:rsidRPr="00035B79">
              <w:rPr>
                <w:sz w:val="24"/>
                <w:szCs w:val="24"/>
              </w:rPr>
              <w:t>How are the services provided to PLWHA funded by Ryan White Part C and D grantees?</w:t>
            </w:r>
          </w:p>
        </w:tc>
        <w:tc>
          <w:tcPr>
            <w:tcW w:w="4410" w:type="dxa"/>
          </w:tcPr>
          <w:p w:rsidR="00736B38" w:rsidRPr="00035B79" w:rsidRDefault="00736B38" w:rsidP="004C1012">
            <w:pPr>
              <w:pStyle w:val="ListParagraph"/>
              <w:widowControl/>
              <w:numPr>
                <w:ilvl w:val="0"/>
                <w:numId w:val="14"/>
              </w:numPr>
              <w:autoSpaceDE/>
              <w:autoSpaceDN/>
              <w:adjustRightInd/>
              <w:ind w:left="196" w:hanging="180"/>
              <w:rPr>
                <w:sz w:val="24"/>
                <w:szCs w:val="24"/>
              </w:rPr>
            </w:pPr>
            <w:r w:rsidRPr="00035B79">
              <w:rPr>
                <w:sz w:val="24"/>
                <w:szCs w:val="24"/>
              </w:rPr>
              <w:t>Services provided</w:t>
            </w:r>
          </w:p>
          <w:p w:rsidR="00736B38" w:rsidRPr="00035B79" w:rsidRDefault="00736B38" w:rsidP="004C1012">
            <w:pPr>
              <w:pStyle w:val="ListParagraph"/>
              <w:widowControl/>
              <w:numPr>
                <w:ilvl w:val="0"/>
                <w:numId w:val="14"/>
              </w:numPr>
              <w:autoSpaceDE/>
              <w:autoSpaceDN/>
              <w:adjustRightInd/>
              <w:ind w:left="196" w:hanging="180"/>
              <w:rPr>
                <w:sz w:val="24"/>
                <w:szCs w:val="24"/>
              </w:rPr>
            </w:pPr>
            <w:r w:rsidRPr="00035B79">
              <w:rPr>
                <w:sz w:val="24"/>
                <w:szCs w:val="24"/>
              </w:rPr>
              <w:t>Number of PLWHA served in 2012</w:t>
            </w:r>
          </w:p>
          <w:p w:rsidR="00736B38" w:rsidRPr="00035B79" w:rsidRDefault="00736B38" w:rsidP="004C1012">
            <w:pPr>
              <w:pStyle w:val="ListParagraph"/>
              <w:widowControl/>
              <w:numPr>
                <w:ilvl w:val="0"/>
                <w:numId w:val="14"/>
              </w:numPr>
              <w:autoSpaceDE/>
              <w:autoSpaceDN/>
              <w:adjustRightInd/>
              <w:ind w:left="196" w:hanging="180"/>
              <w:rPr>
                <w:sz w:val="24"/>
                <w:szCs w:val="24"/>
              </w:rPr>
            </w:pPr>
            <w:r w:rsidRPr="00035B79">
              <w:rPr>
                <w:sz w:val="24"/>
                <w:szCs w:val="24"/>
              </w:rPr>
              <w:t>Revenue received from each Ryan White Part in 2012</w:t>
            </w:r>
          </w:p>
          <w:p w:rsidR="00736B38" w:rsidRPr="00035B79" w:rsidRDefault="00736B38" w:rsidP="004C1012">
            <w:pPr>
              <w:pStyle w:val="ListParagraph"/>
              <w:widowControl/>
              <w:numPr>
                <w:ilvl w:val="0"/>
                <w:numId w:val="14"/>
              </w:numPr>
              <w:autoSpaceDE/>
              <w:autoSpaceDN/>
              <w:adjustRightInd/>
              <w:ind w:left="196" w:hanging="180"/>
              <w:rPr>
                <w:sz w:val="24"/>
                <w:szCs w:val="24"/>
              </w:rPr>
            </w:pPr>
            <w:r w:rsidRPr="00035B79">
              <w:rPr>
                <w:sz w:val="24"/>
                <w:szCs w:val="24"/>
              </w:rPr>
              <w:t>Reimbursements received from Medicaid, Medicare and private insurance</w:t>
            </w:r>
          </w:p>
          <w:p w:rsidR="00736B38" w:rsidRPr="00035B79" w:rsidRDefault="00736B38" w:rsidP="004C1012">
            <w:pPr>
              <w:pStyle w:val="ListParagraph"/>
              <w:widowControl/>
              <w:numPr>
                <w:ilvl w:val="0"/>
                <w:numId w:val="14"/>
              </w:numPr>
              <w:autoSpaceDE/>
              <w:autoSpaceDN/>
              <w:adjustRightInd/>
              <w:ind w:left="196" w:hanging="180"/>
              <w:rPr>
                <w:sz w:val="24"/>
                <w:szCs w:val="24"/>
              </w:rPr>
            </w:pPr>
            <w:r w:rsidRPr="00035B79">
              <w:rPr>
                <w:sz w:val="24"/>
                <w:szCs w:val="24"/>
              </w:rPr>
              <w:t>Revenue from other sources</w:t>
            </w:r>
          </w:p>
          <w:p w:rsidR="00736B38" w:rsidRPr="00035B79" w:rsidRDefault="00736B38" w:rsidP="004C1012">
            <w:pPr>
              <w:pStyle w:val="ListParagraph"/>
              <w:widowControl/>
              <w:numPr>
                <w:ilvl w:val="0"/>
                <w:numId w:val="14"/>
              </w:numPr>
              <w:autoSpaceDE/>
              <w:autoSpaceDN/>
              <w:adjustRightInd/>
              <w:ind w:left="196" w:hanging="180"/>
              <w:rPr>
                <w:sz w:val="24"/>
                <w:szCs w:val="24"/>
              </w:rPr>
            </w:pPr>
            <w:r w:rsidRPr="00035B79">
              <w:rPr>
                <w:sz w:val="24"/>
                <w:szCs w:val="24"/>
              </w:rPr>
              <w:t>Part C and D funding used for FTE salaries</w:t>
            </w:r>
          </w:p>
          <w:p w:rsidR="00736B38" w:rsidRPr="001F7945" w:rsidRDefault="00736B38" w:rsidP="001F7945">
            <w:pPr>
              <w:pStyle w:val="ListParagraph"/>
              <w:widowControl/>
              <w:numPr>
                <w:ilvl w:val="0"/>
                <w:numId w:val="14"/>
              </w:numPr>
              <w:autoSpaceDE/>
              <w:autoSpaceDN/>
              <w:adjustRightInd/>
              <w:ind w:left="196" w:hanging="180"/>
              <w:rPr>
                <w:sz w:val="24"/>
                <w:szCs w:val="24"/>
              </w:rPr>
            </w:pPr>
            <w:r w:rsidRPr="00035B79">
              <w:rPr>
                <w:sz w:val="24"/>
                <w:szCs w:val="24"/>
              </w:rPr>
              <w:t>Services provided by RW funded FTE</w:t>
            </w:r>
          </w:p>
          <w:p w:rsidR="00736B38" w:rsidRPr="00035B79" w:rsidRDefault="00736B38" w:rsidP="004C1012">
            <w:pPr>
              <w:pStyle w:val="ListParagraph"/>
              <w:widowControl/>
              <w:numPr>
                <w:ilvl w:val="0"/>
                <w:numId w:val="14"/>
              </w:numPr>
              <w:autoSpaceDE/>
              <w:autoSpaceDN/>
              <w:adjustRightInd/>
              <w:ind w:left="196" w:hanging="180"/>
              <w:rPr>
                <w:sz w:val="24"/>
                <w:szCs w:val="24"/>
              </w:rPr>
            </w:pPr>
            <w:r w:rsidRPr="00035B79">
              <w:rPr>
                <w:sz w:val="24"/>
                <w:szCs w:val="24"/>
              </w:rPr>
              <w:t>Number of primary care providers for PLWHA</w:t>
            </w:r>
          </w:p>
          <w:p w:rsidR="00736B38" w:rsidRPr="00035B79" w:rsidRDefault="00736B38" w:rsidP="004C1012">
            <w:pPr>
              <w:pStyle w:val="ListParagraph"/>
              <w:widowControl/>
              <w:numPr>
                <w:ilvl w:val="0"/>
                <w:numId w:val="14"/>
              </w:numPr>
              <w:autoSpaceDE/>
              <w:autoSpaceDN/>
              <w:adjustRightInd/>
              <w:ind w:left="196" w:hanging="180"/>
              <w:rPr>
                <w:sz w:val="24"/>
                <w:szCs w:val="24"/>
              </w:rPr>
            </w:pPr>
            <w:r w:rsidRPr="00035B79">
              <w:rPr>
                <w:sz w:val="24"/>
                <w:szCs w:val="24"/>
              </w:rPr>
              <w:t>Limits on reimbursements of subservices for Outpatient Ambulatory Medicare Care under Medicaid, Medicare or private insurance</w:t>
            </w:r>
          </w:p>
          <w:p w:rsidR="00736B38" w:rsidRPr="00035B79" w:rsidRDefault="00736B38" w:rsidP="004C1012">
            <w:pPr>
              <w:pStyle w:val="ListParagraph"/>
              <w:widowControl/>
              <w:numPr>
                <w:ilvl w:val="0"/>
                <w:numId w:val="14"/>
              </w:numPr>
              <w:autoSpaceDE/>
              <w:autoSpaceDN/>
              <w:adjustRightInd/>
              <w:ind w:left="196" w:hanging="180"/>
              <w:rPr>
                <w:sz w:val="24"/>
                <w:szCs w:val="24"/>
              </w:rPr>
            </w:pPr>
            <w:r w:rsidRPr="00035B79">
              <w:rPr>
                <w:sz w:val="24"/>
                <w:szCs w:val="24"/>
              </w:rPr>
              <w:t>Limits on reimbursements of additional medical and support services under Medicaid, Medicare or private insurance</w:t>
            </w:r>
          </w:p>
          <w:p w:rsidR="00736B38" w:rsidRPr="00736B38" w:rsidRDefault="00736B38" w:rsidP="00736B38">
            <w:pPr>
              <w:pStyle w:val="ListParagraph"/>
              <w:widowControl/>
              <w:numPr>
                <w:ilvl w:val="0"/>
                <w:numId w:val="14"/>
              </w:numPr>
              <w:autoSpaceDE/>
              <w:autoSpaceDN/>
              <w:adjustRightInd/>
              <w:ind w:left="196" w:hanging="180"/>
              <w:rPr>
                <w:sz w:val="24"/>
                <w:szCs w:val="24"/>
              </w:rPr>
            </w:pPr>
            <w:r w:rsidRPr="00035B79" w:rsidDel="009557E7">
              <w:rPr>
                <w:sz w:val="24"/>
                <w:szCs w:val="24"/>
              </w:rPr>
              <w:t>Number of weeks between billing and receiving reimbursements from Medicaid, Medicare and private insurance</w:t>
            </w:r>
          </w:p>
        </w:tc>
        <w:tc>
          <w:tcPr>
            <w:tcW w:w="2610" w:type="dxa"/>
          </w:tcPr>
          <w:p w:rsidR="00736B38" w:rsidRPr="00035B79" w:rsidRDefault="00736B38" w:rsidP="004C1012">
            <w:pPr>
              <w:rPr>
                <w:sz w:val="24"/>
                <w:szCs w:val="24"/>
              </w:rPr>
            </w:pPr>
            <w:r w:rsidRPr="00035B79">
              <w:rPr>
                <w:sz w:val="24"/>
                <w:szCs w:val="24"/>
              </w:rPr>
              <w:t>Univariate/Multivariate Analysis</w:t>
            </w:r>
          </w:p>
          <w:p w:rsidR="00736B38" w:rsidRPr="00035B79" w:rsidRDefault="00736B38" w:rsidP="004C1012">
            <w:pPr>
              <w:rPr>
                <w:sz w:val="24"/>
                <w:szCs w:val="24"/>
              </w:rPr>
            </w:pPr>
          </w:p>
          <w:p w:rsidR="00736B38" w:rsidRPr="00035B79" w:rsidRDefault="00736B38" w:rsidP="004C1012">
            <w:pPr>
              <w:rPr>
                <w:sz w:val="24"/>
                <w:szCs w:val="24"/>
              </w:rPr>
            </w:pPr>
            <w:r w:rsidRPr="00035B79">
              <w:rPr>
                <w:sz w:val="24"/>
                <w:szCs w:val="24"/>
              </w:rPr>
              <w:t>Qualitative thematic analysis</w:t>
            </w:r>
          </w:p>
        </w:tc>
      </w:tr>
      <w:tr w:rsidR="00736B38" w:rsidTr="00AF3A43">
        <w:tc>
          <w:tcPr>
            <w:tcW w:w="2448" w:type="dxa"/>
          </w:tcPr>
          <w:p w:rsidR="00736B38" w:rsidRPr="00035B79" w:rsidRDefault="00736B38" w:rsidP="004C1012">
            <w:pPr>
              <w:rPr>
                <w:sz w:val="24"/>
                <w:szCs w:val="24"/>
              </w:rPr>
            </w:pPr>
            <w:r w:rsidRPr="00035B79">
              <w:rPr>
                <w:sz w:val="24"/>
                <w:szCs w:val="24"/>
              </w:rPr>
              <w:t>How do grantees track the funding sources used to provide HIV/AIDS care?</w:t>
            </w:r>
          </w:p>
        </w:tc>
        <w:tc>
          <w:tcPr>
            <w:tcW w:w="4410" w:type="dxa"/>
          </w:tcPr>
          <w:p w:rsidR="00736B38" w:rsidRPr="00035B79" w:rsidRDefault="00736B38" w:rsidP="004C1012">
            <w:pPr>
              <w:pStyle w:val="ListParagraph"/>
              <w:widowControl/>
              <w:numPr>
                <w:ilvl w:val="0"/>
                <w:numId w:val="15"/>
              </w:numPr>
              <w:autoSpaceDE/>
              <w:autoSpaceDN/>
              <w:adjustRightInd/>
              <w:ind w:left="196" w:hanging="180"/>
              <w:rPr>
                <w:sz w:val="24"/>
                <w:szCs w:val="24"/>
              </w:rPr>
            </w:pPr>
            <w:r w:rsidRPr="00035B79">
              <w:rPr>
                <w:sz w:val="24"/>
                <w:szCs w:val="24"/>
              </w:rPr>
              <w:t>Frequency of confirmation of health insurance status</w:t>
            </w:r>
          </w:p>
          <w:p w:rsidR="00736B38" w:rsidRPr="00035B79" w:rsidRDefault="00736B38" w:rsidP="004C1012">
            <w:pPr>
              <w:pStyle w:val="ListParagraph"/>
              <w:widowControl/>
              <w:numPr>
                <w:ilvl w:val="0"/>
                <w:numId w:val="15"/>
              </w:numPr>
              <w:autoSpaceDE/>
              <w:autoSpaceDN/>
              <w:adjustRightInd/>
              <w:ind w:left="196" w:hanging="180"/>
              <w:rPr>
                <w:sz w:val="24"/>
                <w:szCs w:val="24"/>
              </w:rPr>
            </w:pPr>
            <w:r w:rsidRPr="00035B79">
              <w:rPr>
                <w:sz w:val="24"/>
                <w:szCs w:val="24"/>
              </w:rPr>
              <w:t>Frequency of eligibility assessment for Medicaid, Medicare and private insurance</w:t>
            </w:r>
          </w:p>
          <w:p w:rsidR="00736B38" w:rsidRPr="00035B79" w:rsidRDefault="00736B38" w:rsidP="004C1012">
            <w:pPr>
              <w:pStyle w:val="ListParagraph"/>
              <w:widowControl/>
              <w:numPr>
                <w:ilvl w:val="0"/>
                <w:numId w:val="15"/>
              </w:numPr>
              <w:autoSpaceDE/>
              <w:autoSpaceDN/>
              <w:adjustRightInd/>
              <w:ind w:left="196" w:hanging="180"/>
              <w:rPr>
                <w:sz w:val="24"/>
                <w:szCs w:val="24"/>
              </w:rPr>
            </w:pPr>
            <w:r w:rsidRPr="00035B79">
              <w:rPr>
                <w:sz w:val="24"/>
                <w:szCs w:val="24"/>
              </w:rPr>
              <w:t>System used for tracking health insurance coverage</w:t>
            </w:r>
          </w:p>
          <w:p w:rsidR="00736B38" w:rsidRPr="00035B79" w:rsidRDefault="00736B38" w:rsidP="004C1012">
            <w:pPr>
              <w:pStyle w:val="ListParagraph"/>
              <w:widowControl/>
              <w:numPr>
                <w:ilvl w:val="0"/>
                <w:numId w:val="15"/>
              </w:numPr>
              <w:autoSpaceDE/>
              <w:autoSpaceDN/>
              <w:adjustRightInd/>
              <w:ind w:left="196" w:hanging="180"/>
              <w:rPr>
                <w:sz w:val="24"/>
                <w:szCs w:val="24"/>
              </w:rPr>
            </w:pPr>
            <w:r w:rsidRPr="00035B79">
              <w:rPr>
                <w:sz w:val="24"/>
                <w:szCs w:val="24"/>
              </w:rPr>
              <w:lastRenderedPageBreak/>
              <w:t>Means of maintaining and reporting changing client health insurance</w:t>
            </w:r>
          </w:p>
          <w:p w:rsidR="00736B38" w:rsidRPr="00035B79" w:rsidRDefault="00736B38" w:rsidP="004C1012">
            <w:pPr>
              <w:pStyle w:val="ListParagraph"/>
              <w:widowControl/>
              <w:numPr>
                <w:ilvl w:val="0"/>
                <w:numId w:val="15"/>
              </w:numPr>
              <w:autoSpaceDE/>
              <w:autoSpaceDN/>
              <w:adjustRightInd/>
              <w:ind w:left="196" w:hanging="180"/>
              <w:rPr>
                <w:sz w:val="24"/>
                <w:szCs w:val="24"/>
              </w:rPr>
            </w:pPr>
            <w:r w:rsidRPr="00035B79">
              <w:rPr>
                <w:sz w:val="24"/>
                <w:szCs w:val="24"/>
              </w:rPr>
              <w:t>Ability to calculate total revenue received for each individual service and attribute to different funding sources?</w:t>
            </w:r>
          </w:p>
          <w:p w:rsidR="00736B38" w:rsidRPr="00035B79" w:rsidRDefault="00736B38" w:rsidP="004C1012">
            <w:pPr>
              <w:pStyle w:val="ListParagraph"/>
              <w:widowControl/>
              <w:numPr>
                <w:ilvl w:val="0"/>
                <w:numId w:val="15"/>
              </w:numPr>
              <w:autoSpaceDE/>
              <w:autoSpaceDN/>
              <w:adjustRightInd/>
              <w:ind w:left="196" w:hanging="180"/>
              <w:rPr>
                <w:sz w:val="24"/>
                <w:szCs w:val="24"/>
              </w:rPr>
            </w:pPr>
            <w:r w:rsidRPr="00035B79">
              <w:rPr>
                <w:sz w:val="24"/>
                <w:szCs w:val="24"/>
              </w:rPr>
              <w:t>Records per service per client dollar amounts for individual services</w:t>
            </w:r>
          </w:p>
          <w:p w:rsidR="00736B38" w:rsidRPr="00035B79" w:rsidRDefault="00736B38" w:rsidP="004C1012">
            <w:pPr>
              <w:pStyle w:val="ListParagraph"/>
              <w:widowControl/>
              <w:numPr>
                <w:ilvl w:val="0"/>
                <w:numId w:val="15"/>
              </w:numPr>
              <w:autoSpaceDE/>
              <w:autoSpaceDN/>
              <w:adjustRightInd/>
              <w:ind w:left="196" w:hanging="180"/>
              <w:rPr>
                <w:sz w:val="24"/>
                <w:szCs w:val="24"/>
              </w:rPr>
            </w:pPr>
            <w:r w:rsidRPr="00035B79">
              <w:rPr>
                <w:sz w:val="24"/>
                <w:szCs w:val="24"/>
              </w:rPr>
              <w:t>Captures all services for all clients in one system</w:t>
            </w:r>
          </w:p>
          <w:p w:rsidR="00736B38" w:rsidRPr="00035B79" w:rsidRDefault="00736B38" w:rsidP="004C1012">
            <w:pPr>
              <w:pStyle w:val="ListParagraph"/>
              <w:widowControl/>
              <w:numPr>
                <w:ilvl w:val="0"/>
                <w:numId w:val="15"/>
              </w:numPr>
              <w:autoSpaceDE/>
              <w:autoSpaceDN/>
              <w:adjustRightInd/>
              <w:ind w:left="196" w:hanging="180"/>
              <w:rPr>
                <w:sz w:val="24"/>
                <w:szCs w:val="24"/>
              </w:rPr>
            </w:pPr>
            <w:r w:rsidRPr="00035B79" w:rsidDel="009557E7">
              <w:rPr>
                <w:sz w:val="24"/>
                <w:szCs w:val="24"/>
              </w:rPr>
              <w:t>Collects  information on reimbursements received for client</w:t>
            </w:r>
          </w:p>
          <w:p w:rsidR="00736B38" w:rsidRPr="00035B79" w:rsidRDefault="00736B38" w:rsidP="004C1012">
            <w:pPr>
              <w:pStyle w:val="ListParagraph"/>
              <w:widowControl/>
              <w:numPr>
                <w:ilvl w:val="0"/>
                <w:numId w:val="15"/>
              </w:numPr>
              <w:autoSpaceDE/>
              <w:autoSpaceDN/>
              <w:adjustRightInd/>
              <w:ind w:left="196" w:hanging="180"/>
              <w:rPr>
                <w:sz w:val="24"/>
                <w:szCs w:val="24"/>
              </w:rPr>
            </w:pPr>
            <w:r w:rsidRPr="00035B79" w:rsidDel="009557E7">
              <w:rPr>
                <w:sz w:val="24"/>
                <w:szCs w:val="24"/>
              </w:rPr>
              <w:t>Routinely calculates average costs of care per client for planning and budgeting</w:t>
            </w:r>
          </w:p>
          <w:p w:rsidR="00736B38" w:rsidRPr="00736B38" w:rsidRDefault="00736B38" w:rsidP="00736B38">
            <w:pPr>
              <w:pStyle w:val="ListParagraph"/>
              <w:widowControl/>
              <w:numPr>
                <w:ilvl w:val="0"/>
                <w:numId w:val="15"/>
              </w:numPr>
              <w:autoSpaceDE/>
              <w:autoSpaceDN/>
              <w:adjustRightInd/>
              <w:ind w:left="196" w:hanging="180"/>
              <w:rPr>
                <w:sz w:val="24"/>
                <w:szCs w:val="24"/>
              </w:rPr>
            </w:pPr>
            <w:r w:rsidRPr="00035B79">
              <w:rPr>
                <w:sz w:val="24"/>
                <w:szCs w:val="24"/>
              </w:rPr>
              <w:t>Interest in Ryan White Tracker</w:t>
            </w:r>
          </w:p>
        </w:tc>
        <w:tc>
          <w:tcPr>
            <w:tcW w:w="2610" w:type="dxa"/>
          </w:tcPr>
          <w:p w:rsidR="00736B38" w:rsidRPr="00035B79" w:rsidRDefault="00736B38" w:rsidP="004C1012">
            <w:pPr>
              <w:rPr>
                <w:sz w:val="24"/>
                <w:szCs w:val="24"/>
              </w:rPr>
            </w:pPr>
            <w:r w:rsidRPr="00035B79">
              <w:rPr>
                <w:sz w:val="24"/>
                <w:szCs w:val="24"/>
              </w:rPr>
              <w:lastRenderedPageBreak/>
              <w:t>Univariate/Multivariate Analysis</w:t>
            </w:r>
          </w:p>
          <w:p w:rsidR="00736B38" w:rsidRPr="00035B79" w:rsidRDefault="00736B38" w:rsidP="004C1012">
            <w:pPr>
              <w:rPr>
                <w:sz w:val="24"/>
                <w:szCs w:val="24"/>
              </w:rPr>
            </w:pPr>
          </w:p>
          <w:p w:rsidR="00736B38" w:rsidRPr="00035B79" w:rsidRDefault="00736B38" w:rsidP="004C1012">
            <w:pPr>
              <w:rPr>
                <w:sz w:val="24"/>
                <w:szCs w:val="24"/>
              </w:rPr>
            </w:pPr>
            <w:r w:rsidRPr="00035B79">
              <w:rPr>
                <w:sz w:val="24"/>
                <w:szCs w:val="24"/>
              </w:rPr>
              <w:t>Qualitative thematic analysis</w:t>
            </w:r>
          </w:p>
        </w:tc>
      </w:tr>
      <w:tr w:rsidR="00736B38" w:rsidTr="00AF3A43">
        <w:tc>
          <w:tcPr>
            <w:tcW w:w="2448" w:type="dxa"/>
          </w:tcPr>
          <w:p w:rsidR="00736B38" w:rsidRPr="00035B79" w:rsidRDefault="00736B38" w:rsidP="004C1012">
            <w:pPr>
              <w:rPr>
                <w:sz w:val="24"/>
                <w:szCs w:val="24"/>
              </w:rPr>
            </w:pPr>
            <w:r w:rsidRPr="00035B79">
              <w:rPr>
                <w:sz w:val="24"/>
                <w:szCs w:val="24"/>
              </w:rPr>
              <w:lastRenderedPageBreak/>
              <w:t xml:space="preserve">What are grantees’ current </w:t>
            </w:r>
            <w:r w:rsidRPr="00035B79">
              <w:rPr>
                <w:i/>
                <w:sz w:val="24"/>
                <w:szCs w:val="24"/>
              </w:rPr>
              <w:t xml:space="preserve">health provider status </w:t>
            </w:r>
            <w:r w:rsidRPr="00035B79">
              <w:rPr>
                <w:sz w:val="24"/>
                <w:szCs w:val="24"/>
              </w:rPr>
              <w:t>and how does it position them to take advantage of health care reform?</w:t>
            </w:r>
          </w:p>
        </w:tc>
        <w:tc>
          <w:tcPr>
            <w:tcW w:w="4410" w:type="dxa"/>
          </w:tcPr>
          <w:p w:rsidR="00736B38" w:rsidRPr="00035B79" w:rsidRDefault="00736B38" w:rsidP="004C1012">
            <w:pPr>
              <w:pStyle w:val="ListParagraph"/>
              <w:widowControl/>
              <w:numPr>
                <w:ilvl w:val="0"/>
                <w:numId w:val="14"/>
              </w:numPr>
              <w:autoSpaceDE/>
              <w:autoSpaceDN/>
              <w:adjustRightInd/>
              <w:ind w:left="196" w:hanging="180"/>
              <w:rPr>
                <w:sz w:val="24"/>
                <w:szCs w:val="24"/>
              </w:rPr>
            </w:pPr>
            <w:r w:rsidRPr="00035B79">
              <w:rPr>
                <w:sz w:val="24"/>
                <w:szCs w:val="24"/>
              </w:rPr>
              <w:t xml:space="preserve">Agency location </w:t>
            </w:r>
          </w:p>
          <w:p w:rsidR="00736B38" w:rsidRPr="00035B79" w:rsidRDefault="00736B38" w:rsidP="004C1012">
            <w:pPr>
              <w:pStyle w:val="ListParagraph"/>
              <w:widowControl/>
              <w:numPr>
                <w:ilvl w:val="0"/>
                <w:numId w:val="14"/>
              </w:numPr>
              <w:autoSpaceDE/>
              <w:autoSpaceDN/>
              <w:adjustRightInd/>
              <w:ind w:left="196" w:hanging="180"/>
              <w:rPr>
                <w:sz w:val="24"/>
                <w:szCs w:val="24"/>
              </w:rPr>
            </w:pPr>
            <w:r w:rsidRPr="00035B79">
              <w:rPr>
                <w:sz w:val="24"/>
                <w:szCs w:val="24"/>
              </w:rPr>
              <w:t>Services provided</w:t>
            </w:r>
          </w:p>
          <w:p w:rsidR="00736B38" w:rsidRPr="00035B79" w:rsidRDefault="00736B38" w:rsidP="004C1012">
            <w:pPr>
              <w:pStyle w:val="ListParagraph"/>
              <w:widowControl/>
              <w:numPr>
                <w:ilvl w:val="0"/>
                <w:numId w:val="14"/>
              </w:numPr>
              <w:autoSpaceDE/>
              <w:autoSpaceDN/>
              <w:adjustRightInd/>
              <w:ind w:left="196" w:hanging="180"/>
              <w:rPr>
                <w:sz w:val="24"/>
                <w:szCs w:val="24"/>
              </w:rPr>
            </w:pPr>
            <w:r w:rsidRPr="00035B79">
              <w:rPr>
                <w:sz w:val="24"/>
                <w:szCs w:val="24"/>
              </w:rPr>
              <w:t xml:space="preserve">Status as a Patient Centered Medical Home </w:t>
            </w:r>
          </w:p>
          <w:p w:rsidR="00736B38" w:rsidRPr="00035B79" w:rsidRDefault="00736B38" w:rsidP="004C1012">
            <w:pPr>
              <w:pStyle w:val="ListParagraph"/>
              <w:widowControl/>
              <w:numPr>
                <w:ilvl w:val="0"/>
                <w:numId w:val="14"/>
              </w:numPr>
              <w:autoSpaceDE/>
              <w:autoSpaceDN/>
              <w:adjustRightInd/>
              <w:ind w:left="196" w:hanging="180"/>
              <w:rPr>
                <w:sz w:val="24"/>
                <w:szCs w:val="24"/>
              </w:rPr>
            </w:pPr>
            <w:r w:rsidRPr="00035B79">
              <w:rPr>
                <w:sz w:val="24"/>
                <w:szCs w:val="24"/>
              </w:rPr>
              <w:t>Status as a</w:t>
            </w:r>
            <w:r w:rsidR="00C825F7">
              <w:rPr>
                <w:sz w:val="24"/>
                <w:szCs w:val="24"/>
              </w:rPr>
              <w:t xml:space="preserve"> </w:t>
            </w:r>
            <w:r w:rsidRPr="00035B79">
              <w:rPr>
                <w:sz w:val="24"/>
                <w:szCs w:val="24"/>
              </w:rPr>
              <w:t>Medicaid Health Home</w:t>
            </w:r>
          </w:p>
          <w:p w:rsidR="00736B38" w:rsidRPr="00035B79" w:rsidRDefault="00736B38" w:rsidP="004C1012">
            <w:pPr>
              <w:pStyle w:val="ListParagraph"/>
              <w:widowControl/>
              <w:numPr>
                <w:ilvl w:val="0"/>
                <w:numId w:val="14"/>
              </w:numPr>
              <w:autoSpaceDE/>
              <w:autoSpaceDN/>
              <w:adjustRightInd/>
              <w:ind w:left="196" w:hanging="180"/>
              <w:rPr>
                <w:sz w:val="24"/>
                <w:szCs w:val="24"/>
              </w:rPr>
            </w:pPr>
            <w:r w:rsidRPr="00035B79">
              <w:rPr>
                <w:sz w:val="24"/>
                <w:szCs w:val="24"/>
              </w:rPr>
              <w:t>Number of primary care providers for PLWHA</w:t>
            </w:r>
          </w:p>
          <w:p w:rsidR="00736B38" w:rsidRPr="00035B79" w:rsidRDefault="00736B38" w:rsidP="004C1012">
            <w:pPr>
              <w:pStyle w:val="ListParagraph"/>
              <w:widowControl/>
              <w:numPr>
                <w:ilvl w:val="0"/>
                <w:numId w:val="14"/>
              </w:numPr>
              <w:autoSpaceDE/>
              <w:autoSpaceDN/>
              <w:adjustRightInd/>
              <w:ind w:left="196" w:hanging="180"/>
              <w:rPr>
                <w:sz w:val="24"/>
                <w:szCs w:val="24"/>
              </w:rPr>
            </w:pPr>
            <w:r w:rsidRPr="00035B79">
              <w:rPr>
                <w:sz w:val="24"/>
                <w:szCs w:val="24"/>
              </w:rPr>
              <w:t>Relationship with private Managed Care Organizations</w:t>
            </w:r>
          </w:p>
          <w:p w:rsidR="00736B38" w:rsidRPr="00736B38" w:rsidRDefault="00736B38" w:rsidP="00736B38">
            <w:pPr>
              <w:pStyle w:val="ListParagraph"/>
              <w:widowControl/>
              <w:numPr>
                <w:ilvl w:val="0"/>
                <w:numId w:val="14"/>
              </w:numPr>
              <w:autoSpaceDE/>
              <w:autoSpaceDN/>
              <w:adjustRightInd/>
              <w:ind w:left="196" w:hanging="180"/>
              <w:rPr>
                <w:sz w:val="24"/>
                <w:szCs w:val="24"/>
              </w:rPr>
            </w:pPr>
            <w:r w:rsidRPr="00035B79">
              <w:rPr>
                <w:sz w:val="24"/>
                <w:szCs w:val="24"/>
              </w:rPr>
              <w:t>How program is reimbursed under Managed Care Organizations</w:t>
            </w:r>
          </w:p>
        </w:tc>
        <w:tc>
          <w:tcPr>
            <w:tcW w:w="2610" w:type="dxa"/>
          </w:tcPr>
          <w:p w:rsidR="00736B38" w:rsidRPr="00035B79" w:rsidRDefault="00736B38" w:rsidP="004C1012">
            <w:pPr>
              <w:rPr>
                <w:sz w:val="24"/>
                <w:szCs w:val="24"/>
              </w:rPr>
            </w:pPr>
            <w:r w:rsidRPr="00035B79">
              <w:rPr>
                <w:sz w:val="24"/>
                <w:szCs w:val="24"/>
              </w:rPr>
              <w:t>Univariate/Multivariate Analysis</w:t>
            </w:r>
          </w:p>
          <w:p w:rsidR="00736B38" w:rsidRPr="00035B79" w:rsidRDefault="00736B38" w:rsidP="004C1012">
            <w:pPr>
              <w:rPr>
                <w:sz w:val="24"/>
                <w:szCs w:val="24"/>
              </w:rPr>
            </w:pPr>
          </w:p>
          <w:p w:rsidR="00736B38" w:rsidRPr="00035B79" w:rsidRDefault="00736B38" w:rsidP="004C1012">
            <w:pPr>
              <w:rPr>
                <w:sz w:val="24"/>
                <w:szCs w:val="24"/>
              </w:rPr>
            </w:pPr>
            <w:r w:rsidRPr="00035B79">
              <w:rPr>
                <w:sz w:val="24"/>
                <w:szCs w:val="24"/>
              </w:rPr>
              <w:t>Qualitative thematic analysis</w:t>
            </w:r>
          </w:p>
        </w:tc>
      </w:tr>
    </w:tbl>
    <w:p w:rsidR="00736B38" w:rsidRDefault="00736B38" w:rsidP="00736B38"/>
    <w:p w:rsidR="000B4E13" w:rsidRDefault="00736B38" w:rsidP="00394B05">
      <w:pPr>
        <w:rPr>
          <w:sz w:val="24"/>
          <w:szCs w:val="24"/>
        </w:rPr>
      </w:pPr>
      <w:r w:rsidRPr="00A75C62">
        <w:rPr>
          <w:sz w:val="24"/>
          <w:szCs w:val="24"/>
        </w:rPr>
        <w:t xml:space="preserve">The research team will submit to HAB </w:t>
      </w:r>
      <w:r>
        <w:rPr>
          <w:sz w:val="24"/>
          <w:szCs w:val="24"/>
        </w:rPr>
        <w:t>a final</w:t>
      </w:r>
      <w:r w:rsidRPr="00A75C62">
        <w:rPr>
          <w:sz w:val="24"/>
          <w:szCs w:val="24"/>
        </w:rPr>
        <w:t xml:space="preserve"> </w:t>
      </w:r>
      <w:r>
        <w:rPr>
          <w:sz w:val="24"/>
          <w:szCs w:val="24"/>
        </w:rPr>
        <w:t xml:space="preserve">summary report </w:t>
      </w:r>
      <w:r w:rsidRPr="00A75C62">
        <w:rPr>
          <w:sz w:val="24"/>
          <w:szCs w:val="24"/>
        </w:rPr>
        <w:t>on</w:t>
      </w:r>
      <w:r>
        <w:rPr>
          <w:sz w:val="24"/>
          <w:szCs w:val="24"/>
          <w:vertAlign w:val="superscript"/>
        </w:rPr>
        <w:t xml:space="preserve"> </w:t>
      </w:r>
      <w:r>
        <w:rPr>
          <w:sz w:val="24"/>
          <w:szCs w:val="24"/>
        </w:rPr>
        <w:t xml:space="preserve">June 10, 2014 </w:t>
      </w:r>
      <w:r w:rsidRPr="00A75C62">
        <w:rPr>
          <w:sz w:val="24"/>
          <w:szCs w:val="24"/>
        </w:rPr>
        <w:t xml:space="preserve">that will include </w:t>
      </w:r>
      <w:r>
        <w:rPr>
          <w:sz w:val="24"/>
          <w:szCs w:val="24"/>
        </w:rPr>
        <w:t>a summary of findings, r</w:t>
      </w:r>
      <w:r w:rsidRPr="00A75C62">
        <w:rPr>
          <w:sz w:val="24"/>
          <w:szCs w:val="24"/>
        </w:rPr>
        <w:t>ecommendations</w:t>
      </w:r>
      <w:r>
        <w:rPr>
          <w:sz w:val="24"/>
          <w:szCs w:val="24"/>
        </w:rPr>
        <w:t>, and the study’s limitations</w:t>
      </w:r>
      <w:r w:rsidRPr="00A75C62">
        <w:rPr>
          <w:sz w:val="24"/>
          <w:szCs w:val="24"/>
        </w:rPr>
        <w:t xml:space="preserve">. </w:t>
      </w:r>
      <w:r w:rsidRPr="00035B79">
        <w:rPr>
          <w:sz w:val="24"/>
          <w:szCs w:val="24"/>
        </w:rPr>
        <w:t>A formal presentation will also take place with HAB staff on July 11, 2014.</w:t>
      </w:r>
      <w:r>
        <w:rPr>
          <w:sz w:val="24"/>
          <w:szCs w:val="24"/>
        </w:rPr>
        <w:t xml:space="preserve"> See Exhibit 16A below for the full schedule of the study.</w:t>
      </w:r>
    </w:p>
    <w:p w:rsidR="00121D58" w:rsidRDefault="00121D58">
      <w:pPr>
        <w:widowControl/>
        <w:autoSpaceDE/>
        <w:autoSpaceDN/>
        <w:adjustRightInd/>
        <w:rPr>
          <w:sz w:val="24"/>
          <w:szCs w:val="24"/>
        </w:rPr>
      </w:pPr>
      <w:r>
        <w:rPr>
          <w:sz w:val="24"/>
          <w:szCs w:val="24"/>
        </w:rPr>
        <w:br w:type="page"/>
      </w:r>
    </w:p>
    <w:p w:rsidR="002C43B9" w:rsidRPr="00762A12" w:rsidRDefault="002C43B9" w:rsidP="002C43B9">
      <w:pPr>
        <w:jc w:val="center"/>
        <w:rPr>
          <w:b/>
          <w:sz w:val="24"/>
          <w:szCs w:val="24"/>
        </w:rPr>
      </w:pPr>
      <w:r w:rsidRPr="00762A12">
        <w:rPr>
          <w:b/>
          <w:sz w:val="24"/>
          <w:szCs w:val="24"/>
        </w:rPr>
        <w:lastRenderedPageBreak/>
        <w:t xml:space="preserve">Exhibit </w:t>
      </w:r>
      <w:r w:rsidR="00736B38">
        <w:rPr>
          <w:b/>
          <w:sz w:val="24"/>
          <w:szCs w:val="24"/>
        </w:rPr>
        <w:t>16B</w:t>
      </w:r>
      <w:r w:rsidRPr="00762A12">
        <w:rPr>
          <w:b/>
          <w:sz w:val="24"/>
          <w:szCs w:val="24"/>
        </w:rPr>
        <w:t>: Time Schedule</w:t>
      </w:r>
    </w:p>
    <w:p w:rsidR="002C43B9" w:rsidRPr="00A75C62" w:rsidRDefault="002C43B9" w:rsidP="002C43B9">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4"/>
        <w:gridCol w:w="3974"/>
      </w:tblGrid>
      <w:tr w:rsidR="002C43B9" w:rsidRPr="00A75C62" w:rsidTr="00DE7F76">
        <w:trPr>
          <w:tblHeader/>
        </w:trPr>
        <w:tc>
          <w:tcPr>
            <w:tcW w:w="3974" w:type="dxa"/>
            <w:shd w:val="clear" w:color="auto" w:fill="F2F2F2" w:themeFill="background1" w:themeFillShade="F2"/>
          </w:tcPr>
          <w:p w:rsidR="002C43B9" w:rsidRPr="002C43B9" w:rsidRDefault="002C43B9" w:rsidP="00E02D20">
            <w:pPr>
              <w:rPr>
                <w:b/>
                <w:sz w:val="24"/>
                <w:szCs w:val="24"/>
              </w:rPr>
            </w:pPr>
            <w:r w:rsidRPr="002C43B9">
              <w:rPr>
                <w:b/>
                <w:sz w:val="24"/>
                <w:szCs w:val="24"/>
              </w:rPr>
              <w:t>Task</w:t>
            </w:r>
          </w:p>
        </w:tc>
        <w:tc>
          <w:tcPr>
            <w:tcW w:w="3974" w:type="dxa"/>
            <w:shd w:val="clear" w:color="auto" w:fill="F2F2F2" w:themeFill="background1" w:themeFillShade="F2"/>
          </w:tcPr>
          <w:p w:rsidR="002C43B9" w:rsidRPr="00A4134F" w:rsidRDefault="002C43B9" w:rsidP="00E02D20">
            <w:pPr>
              <w:rPr>
                <w:b/>
                <w:sz w:val="24"/>
                <w:szCs w:val="24"/>
              </w:rPr>
            </w:pPr>
            <w:r w:rsidRPr="00A4134F">
              <w:rPr>
                <w:b/>
                <w:sz w:val="24"/>
                <w:szCs w:val="24"/>
              </w:rPr>
              <w:t>Dates</w:t>
            </w:r>
          </w:p>
        </w:tc>
      </w:tr>
      <w:tr w:rsidR="002C43B9" w:rsidRPr="00A75C62" w:rsidTr="00DE7F76">
        <w:tc>
          <w:tcPr>
            <w:tcW w:w="3974" w:type="dxa"/>
          </w:tcPr>
          <w:p w:rsidR="002C43B9" w:rsidRPr="002C43B9" w:rsidRDefault="002C43B9" w:rsidP="00E02D20">
            <w:pPr>
              <w:rPr>
                <w:sz w:val="24"/>
                <w:szCs w:val="24"/>
              </w:rPr>
            </w:pPr>
            <w:r w:rsidRPr="002C43B9">
              <w:rPr>
                <w:sz w:val="24"/>
                <w:szCs w:val="24"/>
              </w:rPr>
              <w:t>Recruitment to Study</w:t>
            </w:r>
          </w:p>
        </w:tc>
        <w:tc>
          <w:tcPr>
            <w:tcW w:w="3974" w:type="dxa"/>
          </w:tcPr>
          <w:p w:rsidR="002C43B9" w:rsidRPr="003D54ED" w:rsidRDefault="00CB6A22" w:rsidP="003D54ED">
            <w:pPr>
              <w:rPr>
                <w:sz w:val="24"/>
                <w:szCs w:val="24"/>
              </w:rPr>
            </w:pPr>
            <w:r>
              <w:rPr>
                <w:sz w:val="24"/>
                <w:szCs w:val="24"/>
              </w:rPr>
              <w:t>March</w:t>
            </w:r>
            <w:r w:rsidR="00D97FCF">
              <w:rPr>
                <w:sz w:val="24"/>
                <w:szCs w:val="24"/>
              </w:rPr>
              <w:t xml:space="preserve"> 2014</w:t>
            </w:r>
          </w:p>
        </w:tc>
      </w:tr>
      <w:tr w:rsidR="002C43B9" w:rsidRPr="00A75C62" w:rsidTr="00DE7F76">
        <w:tc>
          <w:tcPr>
            <w:tcW w:w="3974" w:type="dxa"/>
          </w:tcPr>
          <w:p w:rsidR="002C43B9" w:rsidRPr="002C43B9" w:rsidRDefault="003D54ED" w:rsidP="00E02D20">
            <w:pPr>
              <w:rPr>
                <w:sz w:val="24"/>
                <w:szCs w:val="24"/>
              </w:rPr>
            </w:pPr>
            <w:r>
              <w:rPr>
                <w:sz w:val="24"/>
                <w:szCs w:val="24"/>
              </w:rPr>
              <w:t>Data Collection</w:t>
            </w:r>
          </w:p>
        </w:tc>
        <w:tc>
          <w:tcPr>
            <w:tcW w:w="3974" w:type="dxa"/>
          </w:tcPr>
          <w:p w:rsidR="002C43B9" w:rsidRPr="003D54ED" w:rsidRDefault="00CB6A22" w:rsidP="00E02D20">
            <w:pPr>
              <w:rPr>
                <w:sz w:val="24"/>
                <w:szCs w:val="24"/>
              </w:rPr>
            </w:pPr>
            <w:r>
              <w:rPr>
                <w:sz w:val="24"/>
                <w:szCs w:val="24"/>
              </w:rPr>
              <w:t>March–Mid-April 2014</w:t>
            </w:r>
          </w:p>
        </w:tc>
      </w:tr>
      <w:tr w:rsidR="002C43B9" w:rsidRPr="00A75C62" w:rsidTr="00DE7F76">
        <w:tc>
          <w:tcPr>
            <w:tcW w:w="3974" w:type="dxa"/>
          </w:tcPr>
          <w:p w:rsidR="002C43B9" w:rsidRPr="002C43B9" w:rsidRDefault="00E34094" w:rsidP="00E02D20">
            <w:pPr>
              <w:rPr>
                <w:sz w:val="24"/>
                <w:szCs w:val="24"/>
              </w:rPr>
            </w:pPr>
            <w:r>
              <w:rPr>
                <w:sz w:val="24"/>
                <w:szCs w:val="24"/>
              </w:rPr>
              <w:t>Complete</w:t>
            </w:r>
            <w:r w:rsidR="002C43B9" w:rsidRPr="002C43B9">
              <w:rPr>
                <w:sz w:val="24"/>
                <w:szCs w:val="24"/>
              </w:rPr>
              <w:t xml:space="preserve"> Analysis</w:t>
            </w:r>
            <w:r>
              <w:rPr>
                <w:sz w:val="24"/>
                <w:szCs w:val="24"/>
              </w:rPr>
              <w:t xml:space="preserve"> of Survey Data</w:t>
            </w:r>
          </w:p>
        </w:tc>
        <w:tc>
          <w:tcPr>
            <w:tcW w:w="3974" w:type="dxa"/>
          </w:tcPr>
          <w:p w:rsidR="002C43B9" w:rsidRPr="002C43B9" w:rsidRDefault="00CB6A22" w:rsidP="00E02D20">
            <w:pPr>
              <w:rPr>
                <w:sz w:val="24"/>
                <w:szCs w:val="24"/>
              </w:rPr>
            </w:pPr>
            <w:r>
              <w:rPr>
                <w:sz w:val="24"/>
                <w:szCs w:val="24"/>
              </w:rPr>
              <w:t>Mid-May 2014</w:t>
            </w:r>
          </w:p>
        </w:tc>
      </w:tr>
      <w:tr w:rsidR="002C43B9" w:rsidRPr="00A75C62" w:rsidTr="00DE7F76">
        <w:tc>
          <w:tcPr>
            <w:tcW w:w="3974" w:type="dxa"/>
          </w:tcPr>
          <w:p w:rsidR="002C43B9" w:rsidRPr="002C43B9" w:rsidRDefault="002C43B9" w:rsidP="00E02D20">
            <w:pPr>
              <w:rPr>
                <w:sz w:val="24"/>
                <w:szCs w:val="24"/>
              </w:rPr>
            </w:pPr>
            <w:r w:rsidRPr="002C43B9">
              <w:rPr>
                <w:sz w:val="24"/>
                <w:szCs w:val="24"/>
              </w:rPr>
              <w:t xml:space="preserve">Final Report </w:t>
            </w:r>
          </w:p>
        </w:tc>
        <w:tc>
          <w:tcPr>
            <w:tcW w:w="3974" w:type="dxa"/>
          </w:tcPr>
          <w:p w:rsidR="002C43B9" w:rsidRPr="002C43B9" w:rsidRDefault="00CB6A22" w:rsidP="00E02D20">
            <w:pPr>
              <w:rPr>
                <w:sz w:val="24"/>
                <w:szCs w:val="24"/>
              </w:rPr>
            </w:pPr>
            <w:r>
              <w:rPr>
                <w:sz w:val="24"/>
                <w:szCs w:val="24"/>
              </w:rPr>
              <w:t>June 2014</w:t>
            </w:r>
          </w:p>
        </w:tc>
      </w:tr>
      <w:tr w:rsidR="002C43B9" w:rsidRPr="00A75C62" w:rsidTr="00DE7F76">
        <w:tc>
          <w:tcPr>
            <w:tcW w:w="3974" w:type="dxa"/>
          </w:tcPr>
          <w:p w:rsidR="002C43B9" w:rsidRPr="002C43B9" w:rsidRDefault="002C43B9" w:rsidP="00E02D20">
            <w:pPr>
              <w:rPr>
                <w:sz w:val="24"/>
                <w:szCs w:val="24"/>
              </w:rPr>
            </w:pPr>
            <w:r w:rsidRPr="002C43B9">
              <w:rPr>
                <w:sz w:val="24"/>
                <w:szCs w:val="24"/>
              </w:rPr>
              <w:t>Presentation of Findings</w:t>
            </w:r>
          </w:p>
        </w:tc>
        <w:tc>
          <w:tcPr>
            <w:tcW w:w="3974" w:type="dxa"/>
          </w:tcPr>
          <w:p w:rsidR="002C43B9" w:rsidRPr="002C43B9" w:rsidRDefault="00CB6A22" w:rsidP="00E02D20">
            <w:pPr>
              <w:rPr>
                <w:sz w:val="24"/>
                <w:szCs w:val="24"/>
              </w:rPr>
            </w:pPr>
            <w:r>
              <w:rPr>
                <w:sz w:val="24"/>
                <w:szCs w:val="24"/>
              </w:rPr>
              <w:t>July 2014</w:t>
            </w:r>
          </w:p>
        </w:tc>
      </w:tr>
    </w:tbl>
    <w:p w:rsidR="002C43B9" w:rsidRDefault="002C43B9" w:rsidP="00394B05">
      <w:pPr>
        <w:rPr>
          <w:sz w:val="24"/>
          <w:szCs w:val="24"/>
        </w:rPr>
      </w:pPr>
    </w:p>
    <w:p w:rsidR="00E34094" w:rsidRPr="001048F2" w:rsidRDefault="00E34094" w:rsidP="00E34094">
      <w:pPr>
        <w:pStyle w:val="ListParagraph"/>
        <w:numPr>
          <w:ilvl w:val="0"/>
          <w:numId w:val="1"/>
        </w:num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b/>
          <w:sz w:val="24"/>
          <w:szCs w:val="24"/>
          <w:u w:val="single"/>
        </w:rPr>
      </w:pPr>
      <w:r w:rsidRPr="001048F2">
        <w:rPr>
          <w:b/>
          <w:sz w:val="24"/>
          <w:szCs w:val="24"/>
          <w:u w:val="single"/>
        </w:rPr>
        <w:t>Reason</w:t>
      </w:r>
      <w:r>
        <w:rPr>
          <w:b/>
          <w:sz w:val="24"/>
          <w:szCs w:val="24"/>
          <w:u w:val="single"/>
        </w:rPr>
        <w:t>(</w:t>
      </w:r>
      <w:r w:rsidRPr="001048F2">
        <w:rPr>
          <w:b/>
          <w:sz w:val="24"/>
          <w:szCs w:val="24"/>
          <w:u w:val="single"/>
        </w:rPr>
        <w:t>s</w:t>
      </w:r>
      <w:r>
        <w:rPr>
          <w:b/>
          <w:sz w:val="24"/>
          <w:szCs w:val="24"/>
          <w:u w:val="single"/>
        </w:rPr>
        <w:t>)</w:t>
      </w:r>
      <w:r w:rsidRPr="001048F2">
        <w:rPr>
          <w:b/>
          <w:sz w:val="24"/>
          <w:szCs w:val="24"/>
          <w:u w:val="single"/>
        </w:rPr>
        <w:t xml:space="preserve"> Display of </w:t>
      </w:r>
      <w:r>
        <w:rPr>
          <w:b/>
          <w:sz w:val="24"/>
          <w:szCs w:val="24"/>
          <w:u w:val="single"/>
        </w:rPr>
        <w:t xml:space="preserve">OMB </w:t>
      </w:r>
      <w:r w:rsidRPr="001048F2">
        <w:rPr>
          <w:b/>
          <w:sz w:val="24"/>
          <w:szCs w:val="24"/>
          <w:u w:val="single"/>
        </w:rPr>
        <w:t>Expiration Date is Inappropriate</w:t>
      </w:r>
    </w:p>
    <w:p w:rsidR="00E967ED" w:rsidRPr="00A75C62" w:rsidRDefault="00E967ED" w:rsidP="00E967ED">
      <w:pPr>
        <w:pStyle w:val="ListParagraph"/>
        <w:rPr>
          <w:sz w:val="24"/>
          <w:szCs w:val="24"/>
        </w:rPr>
      </w:pPr>
    </w:p>
    <w:p w:rsidR="00050FAB" w:rsidRPr="0088537D" w:rsidRDefault="001048F2" w:rsidP="0088537D">
      <w:pPr>
        <w:tabs>
          <w:tab w:val="left" w:pos="-720"/>
        </w:tabs>
        <w:rPr>
          <w:sz w:val="24"/>
          <w:szCs w:val="24"/>
        </w:rPr>
      </w:pPr>
      <w:r>
        <w:rPr>
          <w:sz w:val="24"/>
          <w:szCs w:val="24"/>
        </w:rPr>
        <w:t>No exemption is being requested.  The expiration date will be displayed.</w:t>
      </w:r>
    </w:p>
    <w:p w:rsidR="00050FAB" w:rsidRPr="00050FAB" w:rsidRDefault="00050FAB" w:rsidP="00050FAB">
      <w:pPr>
        <w:pStyle w:val="ListParagraph"/>
        <w:tabs>
          <w:tab w:val="left" w:pos="0"/>
          <w:tab w:val="left" w:pos="90"/>
          <w:tab w:val="left" w:pos="45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ind w:left="435"/>
        <w:rPr>
          <w:sz w:val="24"/>
        </w:rPr>
      </w:pPr>
    </w:p>
    <w:p w:rsidR="001048F2" w:rsidRPr="001048F2" w:rsidRDefault="00E967ED" w:rsidP="001048F2">
      <w:pPr>
        <w:pStyle w:val="ListParagraph"/>
        <w:numPr>
          <w:ilvl w:val="0"/>
          <w:numId w:val="1"/>
        </w:numPr>
        <w:tabs>
          <w:tab w:val="left" w:pos="0"/>
          <w:tab w:val="left" w:pos="90"/>
          <w:tab w:val="left" w:pos="45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sz w:val="24"/>
        </w:rPr>
      </w:pPr>
      <w:r w:rsidRPr="001048F2">
        <w:rPr>
          <w:b/>
          <w:sz w:val="24"/>
          <w:szCs w:val="24"/>
          <w:u w:val="single"/>
        </w:rPr>
        <w:t xml:space="preserve">Exceptions to Certification for </w:t>
      </w:r>
      <w:r w:rsidR="001048F2" w:rsidRPr="001048F2">
        <w:rPr>
          <w:b/>
          <w:sz w:val="24"/>
          <w:u w:val="single"/>
        </w:rPr>
        <w:t>Paperwork Reduction Act Submissions</w:t>
      </w:r>
      <w:r w:rsidR="001048F2" w:rsidRPr="001048F2">
        <w:rPr>
          <w:sz w:val="24"/>
        </w:rPr>
        <w:t xml:space="preserve"> </w:t>
      </w:r>
    </w:p>
    <w:p w:rsidR="001048F2" w:rsidRDefault="001048F2" w:rsidP="001048F2">
      <w:pPr>
        <w:pStyle w:val="ListParagraph"/>
        <w:tabs>
          <w:tab w:val="left" w:pos="0"/>
          <w:tab w:val="left" w:pos="90"/>
          <w:tab w:val="left" w:pos="45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ind w:left="435"/>
        <w:rPr>
          <w:sz w:val="24"/>
        </w:rPr>
      </w:pPr>
    </w:p>
    <w:p w:rsidR="000063FB" w:rsidRDefault="00A5264E" w:rsidP="00DB30D3">
      <w:pPr>
        <w:tabs>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sz w:val="24"/>
          <w:szCs w:val="24"/>
        </w:rPr>
      </w:pPr>
      <w:r w:rsidRPr="00A5264E">
        <w:rPr>
          <w:sz w:val="24"/>
          <w:szCs w:val="24"/>
        </w:rPr>
        <w:t>There are no exceptions to the certification</w:t>
      </w:r>
      <w:r w:rsidR="00607FCE">
        <w:rPr>
          <w:sz w:val="24"/>
          <w:szCs w:val="24"/>
        </w:rPr>
        <w:t>.</w:t>
      </w:r>
    </w:p>
    <w:p w:rsidR="0074405A" w:rsidRDefault="0074405A" w:rsidP="0074405A">
      <w:pPr>
        <w:widowControl/>
        <w:autoSpaceDE/>
        <w:autoSpaceDN/>
        <w:adjustRightInd/>
        <w:rPr>
          <w:sz w:val="24"/>
          <w:szCs w:val="24"/>
        </w:rPr>
      </w:pPr>
    </w:p>
    <w:p w:rsidR="0074405A" w:rsidRDefault="0074405A" w:rsidP="0074405A">
      <w:pPr>
        <w:widowControl/>
        <w:autoSpaceDE/>
        <w:autoSpaceDN/>
        <w:adjustRightInd/>
        <w:rPr>
          <w:sz w:val="24"/>
          <w:szCs w:val="24"/>
        </w:rPr>
      </w:pPr>
    </w:p>
    <w:p w:rsidR="0074405A" w:rsidRDefault="0074405A" w:rsidP="0074405A">
      <w:pPr>
        <w:widowControl/>
        <w:autoSpaceDE/>
        <w:autoSpaceDN/>
        <w:adjustRightInd/>
        <w:rPr>
          <w:sz w:val="24"/>
          <w:szCs w:val="24"/>
        </w:rPr>
      </w:pPr>
    </w:p>
    <w:p w:rsidR="000063FB" w:rsidRPr="00A4134F" w:rsidRDefault="000063FB" w:rsidP="00F12201">
      <w:pPr>
        <w:tabs>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ind w:left="720"/>
        <w:rPr>
          <w:sz w:val="24"/>
          <w:szCs w:val="24"/>
        </w:rPr>
      </w:pPr>
    </w:p>
    <w:sectPr w:rsidR="000063FB" w:rsidRPr="00A4134F" w:rsidSect="000D0A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F13" w:rsidRDefault="00450F13" w:rsidP="00E967ED">
      <w:r>
        <w:separator/>
      </w:r>
    </w:p>
  </w:endnote>
  <w:endnote w:type="continuationSeparator" w:id="0">
    <w:p w:rsidR="00450F13" w:rsidRDefault="00450F13" w:rsidP="00E9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F13" w:rsidRDefault="00450F13" w:rsidP="00E967ED">
      <w:r>
        <w:separator/>
      </w:r>
    </w:p>
  </w:footnote>
  <w:footnote w:type="continuationSeparator" w:id="0">
    <w:p w:rsidR="00450F13" w:rsidRDefault="00450F13" w:rsidP="00E967ED">
      <w:r>
        <w:continuationSeparator/>
      </w:r>
    </w:p>
  </w:footnote>
  <w:footnote w:id="1">
    <w:p w:rsidR="00450F13" w:rsidRDefault="00450F13" w:rsidP="00FB2186">
      <w:pPr>
        <w:pStyle w:val="FootnoteText"/>
        <w:rPr>
          <w:color w:val="000000"/>
          <w:shd w:val="clear" w:color="auto" w:fill="FFFFFF"/>
        </w:rPr>
      </w:pPr>
      <w:r>
        <w:rPr>
          <w:rStyle w:val="FootnoteReference"/>
        </w:rPr>
        <w:footnoteRef/>
      </w:r>
      <w:r>
        <w:t xml:space="preserve"> Ryan White HIV/AIDS Treatment Extension Act of 2009, </w:t>
      </w:r>
      <w:r>
        <w:rPr>
          <w:color w:val="000000"/>
          <w:shd w:val="clear" w:color="auto" w:fill="FFFFFF"/>
        </w:rPr>
        <w:t xml:space="preserve">Public Law 111-87 (October 30, 2009). </w:t>
      </w:r>
      <w:proofErr w:type="gramStart"/>
      <w:r>
        <w:rPr>
          <w:color w:val="000000"/>
          <w:shd w:val="clear" w:color="auto" w:fill="FFFFFF"/>
        </w:rPr>
        <w:t xml:space="preserve">Available from </w:t>
      </w:r>
      <w:hyperlink r:id="rId1" w:history="1">
        <w:r w:rsidRPr="003F0D2A">
          <w:rPr>
            <w:rStyle w:val="Hyperlink"/>
            <w:shd w:val="clear" w:color="auto" w:fill="FFFFFF"/>
          </w:rPr>
          <w:t>http://www.gpo.gov/fdsys/pkg/PLAW-111publ87/html/PLAW-111publ87.htm</w:t>
        </w:r>
      </w:hyperlink>
      <w:r>
        <w:rPr>
          <w:color w:val="000000"/>
          <w:shd w:val="clear" w:color="auto" w:fill="FFFFFF"/>
        </w:rPr>
        <w:t>.</w:t>
      </w:r>
      <w:proofErr w:type="gramEnd"/>
    </w:p>
    <w:p w:rsidR="00450F13" w:rsidRDefault="00450F13">
      <w:pPr>
        <w:pStyle w:val="FootnoteText"/>
      </w:pPr>
    </w:p>
  </w:footnote>
  <w:footnote w:id="2">
    <w:p w:rsidR="00450F13" w:rsidRDefault="00450F13">
      <w:pPr>
        <w:pStyle w:val="FootnoteText"/>
      </w:pPr>
      <w:r>
        <w:rPr>
          <w:rStyle w:val="FootnoteReference"/>
        </w:rPr>
        <w:footnoteRef/>
      </w:r>
      <w:r>
        <w:t xml:space="preserve"> </w:t>
      </w:r>
      <w:proofErr w:type="gramStart"/>
      <w:r>
        <w:t>Bureau of Labor Statistics.</w:t>
      </w:r>
      <w:proofErr w:type="gramEnd"/>
      <w:r>
        <w:t xml:space="preserve"> </w:t>
      </w:r>
      <w:proofErr w:type="gramStart"/>
      <w:r>
        <w:t xml:space="preserve">Available from </w:t>
      </w:r>
      <w:hyperlink r:id="rId2" w:anchor="11-0000" w:history="1">
        <w:r w:rsidRPr="003E2CA4">
          <w:rPr>
            <w:rStyle w:val="Hyperlink"/>
          </w:rPr>
          <w:t>http://www.bls.gov/oes/current/naics2_62.htm#11-0000</w:t>
        </w:r>
      </w:hyperlink>
      <w:r>
        <w:t>.</w:t>
      </w:r>
      <w:proofErr w:type="gramEnd"/>
    </w:p>
    <w:p w:rsidR="00450F13" w:rsidRDefault="00450F1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3A5A"/>
    <w:multiLevelType w:val="hybridMultilevel"/>
    <w:tmpl w:val="1A2663A4"/>
    <w:lvl w:ilvl="0" w:tplc="43103C06">
      <w:start w:val="1"/>
      <w:numFmt w:val="decimal"/>
      <w:lvlText w:val="%1."/>
      <w:lvlJc w:val="left"/>
      <w:pPr>
        <w:ind w:left="720" w:hanging="435"/>
      </w:pPr>
      <w:rPr>
        <w:rFonts w:hint="default"/>
        <w:u w:val="none"/>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nsid w:val="080C7578"/>
    <w:multiLevelType w:val="hybridMultilevel"/>
    <w:tmpl w:val="22A8DFA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D8E8DFFE">
      <w:start w:val="1"/>
      <w:numFmt w:val="decimal"/>
      <w:lvlText w:val="%3."/>
      <w:lvlJc w:val="left"/>
      <w:pPr>
        <w:tabs>
          <w:tab w:val="num" w:pos="2340"/>
        </w:tabs>
        <w:ind w:left="2340" w:hanging="360"/>
      </w:pPr>
      <w:rPr>
        <w:rFonts w:ascii="Times New Roman" w:eastAsia="Times New Roman" w:hAnsi="Times New Roman" w:cs="Times New Roman"/>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E40BD3"/>
    <w:multiLevelType w:val="hybridMultilevel"/>
    <w:tmpl w:val="E20EDA3C"/>
    <w:lvl w:ilvl="0" w:tplc="F2148D48">
      <w:start w:val="1"/>
      <w:numFmt w:val="decimal"/>
      <w:lvlText w:val="%1."/>
      <w:lvlJc w:val="left"/>
      <w:pPr>
        <w:ind w:left="435" w:hanging="435"/>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29298E"/>
    <w:multiLevelType w:val="hybridMultilevel"/>
    <w:tmpl w:val="6FD6E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0E45C2"/>
    <w:multiLevelType w:val="hybridMultilevel"/>
    <w:tmpl w:val="1D687BEC"/>
    <w:lvl w:ilvl="0" w:tplc="A9722DA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F41384"/>
    <w:multiLevelType w:val="hybridMultilevel"/>
    <w:tmpl w:val="5C106222"/>
    <w:lvl w:ilvl="0" w:tplc="85DA9D6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AB6A23"/>
    <w:multiLevelType w:val="hybridMultilevel"/>
    <w:tmpl w:val="3A2AB96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nsid w:val="348D5117"/>
    <w:multiLevelType w:val="multilevel"/>
    <w:tmpl w:val="3D70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765376"/>
    <w:multiLevelType w:val="hybridMultilevel"/>
    <w:tmpl w:val="50068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FC540F"/>
    <w:multiLevelType w:val="hybridMultilevel"/>
    <w:tmpl w:val="8638B5DA"/>
    <w:lvl w:ilvl="0" w:tplc="522A7E2A">
      <w:start w:val="1"/>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7DA0595"/>
    <w:multiLevelType w:val="hybridMultilevel"/>
    <w:tmpl w:val="8626F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68BA70A6"/>
    <w:multiLevelType w:val="hybridMultilevel"/>
    <w:tmpl w:val="DF2425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C26720"/>
    <w:multiLevelType w:val="multilevel"/>
    <w:tmpl w:val="FC4A5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017082"/>
    <w:multiLevelType w:val="hybridMultilevel"/>
    <w:tmpl w:val="EA9AC06E"/>
    <w:lvl w:ilvl="0" w:tplc="862CA75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6EDE0E20"/>
    <w:multiLevelType w:val="hybridMultilevel"/>
    <w:tmpl w:val="3940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A60EA5"/>
    <w:multiLevelType w:val="hybridMultilevel"/>
    <w:tmpl w:val="F1E81486"/>
    <w:lvl w:ilvl="0" w:tplc="0409000F">
      <w:start w:val="1"/>
      <w:numFmt w:val="decimal"/>
      <w:lvlText w:val="%1."/>
      <w:lvlJc w:val="left"/>
      <w:pPr>
        <w:ind w:left="1485" w:hanging="360"/>
      </w:pPr>
      <w:rPr>
        <w:rFont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abstractNumId w:val="2"/>
  </w:num>
  <w:num w:numId="2">
    <w:abstractNumId w:val="0"/>
  </w:num>
  <w:num w:numId="3">
    <w:abstractNumId w:val="9"/>
  </w:num>
  <w:num w:numId="4">
    <w:abstractNumId w:val="6"/>
  </w:num>
  <w:num w:numId="5">
    <w:abstractNumId w:val="1"/>
  </w:num>
  <w:num w:numId="6">
    <w:abstractNumId w:val="5"/>
  </w:num>
  <w:num w:numId="7">
    <w:abstractNumId w:val="15"/>
  </w:num>
  <w:num w:numId="8">
    <w:abstractNumId w:val="16"/>
  </w:num>
  <w:num w:numId="9">
    <w:abstractNumId w:val="14"/>
  </w:num>
  <w:num w:numId="10">
    <w:abstractNumId w:val="11"/>
  </w:num>
  <w:num w:numId="11">
    <w:abstractNumId w:val="7"/>
  </w:num>
  <w:num w:numId="12">
    <w:abstractNumId w:val="13"/>
  </w:num>
  <w:num w:numId="13">
    <w:abstractNumId w:val="3"/>
  </w:num>
  <w:num w:numId="14">
    <w:abstractNumId w:val="8"/>
  </w:num>
  <w:num w:numId="15">
    <w:abstractNumId w:val="10"/>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967ED"/>
    <w:rsid w:val="000014C7"/>
    <w:rsid w:val="000017CE"/>
    <w:rsid w:val="00003C33"/>
    <w:rsid w:val="00005BED"/>
    <w:rsid w:val="000063FB"/>
    <w:rsid w:val="00007284"/>
    <w:rsid w:val="0001120E"/>
    <w:rsid w:val="0001123B"/>
    <w:rsid w:val="00012D71"/>
    <w:rsid w:val="0001522B"/>
    <w:rsid w:val="0002314C"/>
    <w:rsid w:val="0002348A"/>
    <w:rsid w:val="0002412F"/>
    <w:rsid w:val="00024509"/>
    <w:rsid w:val="000253B3"/>
    <w:rsid w:val="0002698F"/>
    <w:rsid w:val="0003069A"/>
    <w:rsid w:val="00030832"/>
    <w:rsid w:val="00030D9D"/>
    <w:rsid w:val="00034D30"/>
    <w:rsid w:val="00035BAE"/>
    <w:rsid w:val="00035C70"/>
    <w:rsid w:val="00036573"/>
    <w:rsid w:val="00040F62"/>
    <w:rsid w:val="000411A0"/>
    <w:rsid w:val="0004299D"/>
    <w:rsid w:val="00050FAB"/>
    <w:rsid w:val="00051926"/>
    <w:rsid w:val="000546E5"/>
    <w:rsid w:val="00060265"/>
    <w:rsid w:val="000622B0"/>
    <w:rsid w:val="00064D4E"/>
    <w:rsid w:val="00067741"/>
    <w:rsid w:val="00082506"/>
    <w:rsid w:val="00085405"/>
    <w:rsid w:val="00085A9A"/>
    <w:rsid w:val="000938CA"/>
    <w:rsid w:val="0009433D"/>
    <w:rsid w:val="00097D3B"/>
    <w:rsid w:val="000A6A18"/>
    <w:rsid w:val="000B3D47"/>
    <w:rsid w:val="000B4E13"/>
    <w:rsid w:val="000B6D6D"/>
    <w:rsid w:val="000B7D33"/>
    <w:rsid w:val="000C2253"/>
    <w:rsid w:val="000D0A36"/>
    <w:rsid w:val="000D1123"/>
    <w:rsid w:val="000D6FA6"/>
    <w:rsid w:val="000E1380"/>
    <w:rsid w:val="000E4BA5"/>
    <w:rsid w:val="000F5D1B"/>
    <w:rsid w:val="000F7D5B"/>
    <w:rsid w:val="001048F2"/>
    <w:rsid w:val="001072F3"/>
    <w:rsid w:val="00107C09"/>
    <w:rsid w:val="00112B68"/>
    <w:rsid w:val="0011301F"/>
    <w:rsid w:val="001161B6"/>
    <w:rsid w:val="00121D58"/>
    <w:rsid w:val="00122202"/>
    <w:rsid w:val="00123A45"/>
    <w:rsid w:val="00124E9C"/>
    <w:rsid w:val="001258F5"/>
    <w:rsid w:val="00131F4E"/>
    <w:rsid w:val="00132B06"/>
    <w:rsid w:val="0013345A"/>
    <w:rsid w:val="00137737"/>
    <w:rsid w:val="00137F4B"/>
    <w:rsid w:val="0014041F"/>
    <w:rsid w:val="00142BFD"/>
    <w:rsid w:val="001512D9"/>
    <w:rsid w:val="00151692"/>
    <w:rsid w:val="00152EB5"/>
    <w:rsid w:val="00154314"/>
    <w:rsid w:val="001608C5"/>
    <w:rsid w:val="0017045A"/>
    <w:rsid w:val="001712F0"/>
    <w:rsid w:val="001730CB"/>
    <w:rsid w:val="0017372C"/>
    <w:rsid w:val="00174C49"/>
    <w:rsid w:val="0017578C"/>
    <w:rsid w:val="00177B3E"/>
    <w:rsid w:val="0019114C"/>
    <w:rsid w:val="00193EDA"/>
    <w:rsid w:val="001954FF"/>
    <w:rsid w:val="001A119C"/>
    <w:rsid w:val="001A2112"/>
    <w:rsid w:val="001A4828"/>
    <w:rsid w:val="001A7CE1"/>
    <w:rsid w:val="001B0678"/>
    <w:rsid w:val="001B2575"/>
    <w:rsid w:val="001B7878"/>
    <w:rsid w:val="001C1899"/>
    <w:rsid w:val="001C7206"/>
    <w:rsid w:val="001D0F71"/>
    <w:rsid w:val="001D1061"/>
    <w:rsid w:val="001D13C0"/>
    <w:rsid w:val="001D28DD"/>
    <w:rsid w:val="001E5F79"/>
    <w:rsid w:val="001E72FB"/>
    <w:rsid w:val="001F11A7"/>
    <w:rsid w:val="001F1B54"/>
    <w:rsid w:val="001F4F40"/>
    <w:rsid w:val="001F7945"/>
    <w:rsid w:val="00200574"/>
    <w:rsid w:val="00201E1B"/>
    <w:rsid w:val="002064A7"/>
    <w:rsid w:val="002068CD"/>
    <w:rsid w:val="00210003"/>
    <w:rsid w:val="0021248F"/>
    <w:rsid w:val="0021272E"/>
    <w:rsid w:val="0021356B"/>
    <w:rsid w:val="00214716"/>
    <w:rsid w:val="00214D10"/>
    <w:rsid w:val="00215470"/>
    <w:rsid w:val="00216312"/>
    <w:rsid w:val="00221688"/>
    <w:rsid w:val="00222683"/>
    <w:rsid w:val="00231E36"/>
    <w:rsid w:val="00241BF6"/>
    <w:rsid w:val="0024415D"/>
    <w:rsid w:val="00244EEA"/>
    <w:rsid w:val="002462F0"/>
    <w:rsid w:val="00255142"/>
    <w:rsid w:val="00256690"/>
    <w:rsid w:val="002572D2"/>
    <w:rsid w:val="00260E3D"/>
    <w:rsid w:val="00261E44"/>
    <w:rsid w:val="00262E73"/>
    <w:rsid w:val="00267BEA"/>
    <w:rsid w:val="002702FB"/>
    <w:rsid w:val="0027074B"/>
    <w:rsid w:val="00271DC9"/>
    <w:rsid w:val="002739F2"/>
    <w:rsid w:val="002828FB"/>
    <w:rsid w:val="00286C8B"/>
    <w:rsid w:val="0028791A"/>
    <w:rsid w:val="00291860"/>
    <w:rsid w:val="00293C36"/>
    <w:rsid w:val="00293F74"/>
    <w:rsid w:val="00297C4F"/>
    <w:rsid w:val="002A2665"/>
    <w:rsid w:val="002A56E8"/>
    <w:rsid w:val="002A6EB3"/>
    <w:rsid w:val="002A6F73"/>
    <w:rsid w:val="002B369A"/>
    <w:rsid w:val="002B5E6C"/>
    <w:rsid w:val="002B6B42"/>
    <w:rsid w:val="002C1B0B"/>
    <w:rsid w:val="002C43B9"/>
    <w:rsid w:val="002C680D"/>
    <w:rsid w:val="002C6A65"/>
    <w:rsid w:val="002C7B8E"/>
    <w:rsid w:val="002D5D08"/>
    <w:rsid w:val="002D602E"/>
    <w:rsid w:val="002E5E74"/>
    <w:rsid w:val="002E5FA8"/>
    <w:rsid w:val="002E74AA"/>
    <w:rsid w:val="002F7EAE"/>
    <w:rsid w:val="0030238C"/>
    <w:rsid w:val="0030270B"/>
    <w:rsid w:val="0030538E"/>
    <w:rsid w:val="00307387"/>
    <w:rsid w:val="00324419"/>
    <w:rsid w:val="00325C59"/>
    <w:rsid w:val="00326B19"/>
    <w:rsid w:val="00331CC6"/>
    <w:rsid w:val="00332EC5"/>
    <w:rsid w:val="00333D29"/>
    <w:rsid w:val="00336BFB"/>
    <w:rsid w:val="00340BFC"/>
    <w:rsid w:val="003476B5"/>
    <w:rsid w:val="003478FD"/>
    <w:rsid w:val="00351AEB"/>
    <w:rsid w:val="00353884"/>
    <w:rsid w:val="00354747"/>
    <w:rsid w:val="00355A4B"/>
    <w:rsid w:val="00355CCA"/>
    <w:rsid w:val="0035674B"/>
    <w:rsid w:val="0035719F"/>
    <w:rsid w:val="003603C6"/>
    <w:rsid w:val="003603EC"/>
    <w:rsid w:val="003623DB"/>
    <w:rsid w:val="00362879"/>
    <w:rsid w:val="00362B07"/>
    <w:rsid w:val="003635A6"/>
    <w:rsid w:val="00363740"/>
    <w:rsid w:val="00367BA4"/>
    <w:rsid w:val="00367C00"/>
    <w:rsid w:val="003724BD"/>
    <w:rsid w:val="00380242"/>
    <w:rsid w:val="00381E8E"/>
    <w:rsid w:val="00387335"/>
    <w:rsid w:val="0039097E"/>
    <w:rsid w:val="0039419D"/>
    <w:rsid w:val="00394B05"/>
    <w:rsid w:val="003A2774"/>
    <w:rsid w:val="003A3D9F"/>
    <w:rsid w:val="003B0E20"/>
    <w:rsid w:val="003B2B15"/>
    <w:rsid w:val="003B3C60"/>
    <w:rsid w:val="003B6CEE"/>
    <w:rsid w:val="003C4CB6"/>
    <w:rsid w:val="003C6060"/>
    <w:rsid w:val="003D54ED"/>
    <w:rsid w:val="003E7CA1"/>
    <w:rsid w:val="003F0BC6"/>
    <w:rsid w:val="003F3F94"/>
    <w:rsid w:val="003F65D8"/>
    <w:rsid w:val="00401B3D"/>
    <w:rsid w:val="00403A30"/>
    <w:rsid w:val="004127CF"/>
    <w:rsid w:val="00413D03"/>
    <w:rsid w:val="0041469D"/>
    <w:rsid w:val="00414A46"/>
    <w:rsid w:val="00416FD1"/>
    <w:rsid w:val="004175DD"/>
    <w:rsid w:val="004218DF"/>
    <w:rsid w:val="0042195C"/>
    <w:rsid w:val="00421C92"/>
    <w:rsid w:val="00424A03"/>
    <w:rsid w:val="00425BA7"/>
    <w:rsid w:val="0042671C"/>
    <w:rsid w:val="0043109E"/>
    <w:rsid w:val="00435752"/>
    <w:rsid w:val="00440867"/>
    <w:rsid w:val="00445652"/>
    <w:rsid w:val="0045070A"/>
    <w:rsid w:val="00450F13"/>
    <w:rsid w:val="004520FC"/>
    <w:rsid w:val="00452651"/>
    <w:rsid w:val="004535F3"/>
    <w:rsid w:val="0045614C"/>
    <w:rsid w:val="00460EE9"/>
    <w:rsid w:val="00466B08"/>
    <w:rsid w:val="00474D4B"/>
    <w:rsid w:val="004848C0"/>
    <w:rsid w:val="00485BF6"/>
    <w:rsid w:val="00491648"/>
    <w:rsid w:val="00492A3B"/>
    <w:rsid w:val="00496305"/>
    <w:rsid w:val="004A3378"/>
    <w:rsid w:val="004A4999"/>
    <w:rsid w:val="004A4B42"/>
    <w:rsid w:val="004A7835"/>
    <w:rsid w:val="004B0108"/>
    <w:rsid w:val="004B48DD"/>
    <w:rsid w:val="004B5135"/>
    <w:rsid w:val="004C1012"/>
    <w:rsid w:val="004C2167"/>
    <w:rsid w:val="004C2CBF"/>
    <w:rsid w:val="004C34FD"/>
    <w:rsid w:val="004C36AF"/>
    <w:rsid w:val="004D086D"/>
    <w:rsid w:val="004D19E2"/>
    <w:rsid w:val="004D41FE"/>
    <w:rsid w:val="004D4973"/>
    <w:rsid w:val="004D6D39"/>
    <w:rsid w:val="004E26F2"/>
    <w:rsid w:val="004E3D7D"/>
    <w:rsid w:val="004E5251"/>
    <w:rsid w:val="004E541C"/>
    <w:rsid w:val="004E798A"/>
    <w:rsid w:val="004F0CAA"/>
    <w:rsid w:val="004F190F"/>
    <w:rsid w:val="004F1C74"/>
    <w:rsid w:val="004F2423"/>
    <w:rsid w:val="004F26C6"/>
    <w:rsid w:val="004F50C0"/>
    <w:rsid w:val="004F653C"/>
    <w:rsid w:val="00502670"/>
    <w:rsid w:val="005044F5"/>
    <w:rsid w:val="005065A6"/>
    <w:rsid w:val="00506780"/>
    <w:rsid w:val="005129DF"/>
    <w:rsid w:val="00517985"/>
    <w:rsid w:val="00520693"/>
    <w:rsid w:val="005211BF"/>
    <w:rsid w:val="00523E73"/>
    <w:rsid w:val="00524D38"/>
    <w:rsid w:val="00530931"/>
    <w:rsid w:val="00534828"/>
    <w:rsid w:val="00536B6D"/>
    <w:rsid w:val="00542995"/>
    <w:rsid w:val="005439E8"/>
    <w:rsid w:val="00553F0A"/>
    <w:rsid w:val="005550D8"/>
    <w:rsid w:val="00564BC7"/>
    <w:rsid w:val="00566230"/>
    <w:rsid w:val="0057032B"/>
    <w:rsid w:val="00573E06"/>
    <w:rsid w:val="005750D8"/>
    <w:rsid w:val="00584548"/>
    <w:rsid w:val="00587725"/>
    <w:rsid w:val="00587A04"/>
    <w:rsid w:val="005A1983"/>
    <w:rsid w:val="005A32F2"/>
    <w:rsid w:val="005A4422"/>
    <w:rsid w:val="005B7697"/>
    <w:rsid w:val="005C0714"/>
    <w:rsid w:val="005C0F7D"/>
    <w:rsid w:val="005C0FC3"/>
    <w:rsid w:val="005D59A8"/>
    <w:rsid w:val="005D64A8"/>
    <w:rsid w:val="005E1D39"/>
    <w:rsid w:val="005E2745"/>
    <w:rsid w:val="005E2765"/>
    <w:rsid w:val="005E6705"/>
    <w:rsid w:val="005F3C57"/>
    <w:rsid w:val="005F45A0"/>
    <w:rsid w:val="006017D3"/>
    <w:rsid w:val="00602CAA"/>
    <w:rsid w:val="00603103"/>
    <w:rsid w:val="006037FA"/>
    <w:rsid w:val="00606A8E"/>
    <w:rsid w:val="00607447"/>
    <w:rsid w:val="00607A8B"/>
    <w:rsid w:val="00607FCE"/>
    <w:rsid w:val="00611DEA"/>
    <w:rsid w:val="00614136"/>
    <w:rsid w:val="006152EA"/>
    <w:rsid w:val="006159C9"/>
    <w:rsid w:val="00626F10"/>
    <w:rsid w:val="00627D32"/>
    <w:rsid w:val="00634835"/>
    <w:rsid w:val="006367BE"/>
    <w:rsid w:val="00637973"/>
    <w:rsid w:val="00645BCF"/>
    <w:rsid w:val="00646189"/>
    <w:rsid w:val="0064756F"/>
    <w:rsid w:val="006549DA"/>
    <w:rsid w:val="00656F24"/>
    <w:rsid w:val="00664C98"/>
    <w:rsid w:val="006666C9"/>
    <w:rsid w:val="006762FD"/>
    <w:rsid w:val="006802E3"/>
    <w:rsid w:val="0068113C"/>
    <w:rsid w:val="00683195"/>
    <w:rsid w:val="00690E33"/>
    <w:rsid w:val="00692C77"/>
    <w:rsid w:val="006A4EE6"/>
    <w:rsid w:val="006A585C"/>
    <w:rsid w:val="006B2BD7"/>
    <w:rsid w:val="006B2F58"/>
    <w:rsid w:val="006B5CE9"/>
    <w:rsid w:val="006C1EA7"/>
    <w:rsid w:val="006C4F8F"/>
    <w:rsid w:val="006C5AD5"/>
    <w:rsid w:val="006C744D"/>
    <w:rsid w:val="006D4879"/>
    <w:rsid w:val="006D62B1"/>
    <w:rsid w:val="006D7458"/>
    <w:rsid w:val="006E18FB"/>
    <w:rsid w:val="006E1AD9"/>
    <w:rsid w:val="006E6100"/>
    <w:rsid w:val="006E6A13"/>
    <w:rsid w:val="006E6C03"/>
    <w:rsid w:val="006F01B6"/>
    <w:rsid w:val="006F0C97"/>
    <w:rsid w:val="006F114E"/>
    <w:rsid w:val="006F3728"/>
    <w:rsid w:val="00701091"/>
    <w:rsid w:val="00701F39"/>
    <w:rsid w:val="00702FB5"/>
    <w:rsid w:val="00703008"/>
    <w:rsid w:val="00703BDA"/>
    <w:rsid w:val="00706508"/>
    <w:rsid w:val="0070679D"/>
    <w:rsid w:val="00707C69"/>
    <w:rsid w:val="00707D87"/>
    <w:rsid w:val="0071426A"/>
    <w:rsid w:val="00720512"/>
    <w:rsid w:val="007205A6"/>
    <w:rsid w:val="00723DC4"/>
    <w:rsid w:val="00724D3B"/>
    <w:rsid w:val="0072720B"/>
    <w:rsid w:val="00730315"/>
    <w:rsid w:val="007305A7"/>
    <w:rsid w:val="0073526E"/>
    <w:rsid w:val="00736B38"/>
    <w:rsid w:val="007374BC"/>
    <w:rsid w:val="00737921"/>
    <w:rsid w:val="00737E6B"/>
    <w:rsid w:val="00740995"/>
    <w:rsid w:val="0074126E"/>
    <w:rsid w:val="0074405A"/>
    <w:rsid w:val="00745573"/>
    <w:rsid w:val="0076292F"/>
    <w:rsid w:val="00762A12"/>
    <w:rsid w:val="00763A8E"/>
    <w:rsid w:val="0077372A"/>
    <w:rsid w:val="00776CFD"/>
    <w:rsid w:val="0077711B"/>
    <w:rsid w:val="00783EF3"/>
    <w:rsid w:val="00786213"/>
    <w:rsid w:val="00791265"/>
    <w:rsid w:val="00793F05"/>
    <w:rsid w:val="007A1915"/>
    <w:rsid w:val="007A2D1B"/>
    <w:rsid w:val="007A2FFE"/>
    <w:rsid w:val="007A3262"/>
    <w:rsid w:val="007A37C3"/>
    <w:rsid w:val="007A52EB"/>
    <w:rsid w:val="007A5C3E"/>
    <w:rsid w:val="007A5D2C"/>
    <w:rsid w:val="007A6E00"/>
    <w:rsid w:val="007B4F09"/>
    <w:rsid w:val="007B69DD"/>
    <w:rsid w:val="007B7C77"/>
    <w:rsid w:val="007C0065"/>
    <w:rsid w:val="007C0A71"/>
    <w:rsid w:val="007C1BAC"/>
    <w:rsid w:val="007C6070"/>
    <w:rsid w:val="007C6350"/>
    <w:rsid w:val="007C760F"/>
    <w:rsid w:val="007D4199"/>
    <w:rsid w:val="007D5201"/>
    <w:rsid w:val="007D699B"/>
    <w:rsid w:val="007D74CE"/>
    <w:rsid w:val="007E0D02"/>
    <w:rsid w:val="007E47B1"/>
    <w:rsid w:val="007E5981"/>
    <w:rsid w:val="007E7AFD"/>
    <w:rsid w:val="007F0219"/>
    <w:rsid w:val="007F20C9"/>
    <w:rsid w:val="007F2262"/>
    <w:rsid w:val="007F665F"/>
    <w:rsid w:val="007F7E57"/>
    <w:rsid w:val="007F7EBE"/>
    <w:rsid w:val="008020D8"/>
    <w:rsid w:val="008110C5"/>
    <w:rsid w:val="00814DC0"/>
    <w:rsid w:val="0081688F"/>
    <w:rsid w:val="00817B95"/>
    <w:rsid w:val="00817BFE"/>
    <w:rsid w:val="0082511D"/>
    <w:rsid w:val="00827B5A"/>
    <w:rsid w:val="00827D9B"/>
    <w:rsid w:val="00835E3C"/>
    <w:rsid w:val="0084276C"/>
    <w:rsid w:val="00845FD2"/>
    <w:rsid w:val="00851029"/>
    <w:rsid w:val="0085403F"/>
    <w:rsid w:val="0086018D"/>
    <w:rsid w:val="00863744"/>
    <w:rsid w:val="0086637B"/>
    <w:rsid w:val="008767D9"/>
    <w:rsid w:val="0088322D"/>
    <w:rsid w:val="00883835"/>
    <w:rsid w:val="0088537D"/>
    <w:rsid w:val="008861B4"/>
    <w:rsid w:val="0089392D"/>
    <w:rsid w:val="008A56A2"/>
    <w:rsid w:val="008A7399"/>
    <w:rsid w:val="008B0049"/>
    <w:rsid w:val="008B4872"/>
    <w:rsid w:val="008B4DB8"/>
    <w:rsid w:val="008C10B8"/>
    <w:rsid w:val="008C12A5"/>
    <w:rsid w:val="008C399C"/>
    <w:rsid w:val="008C4056"/>
    <w:rsid w:val="008C6091"/>
    <w:rsid w:val="008C6EFE"/>
    <w:rsid w:val="008C7CF3"/>
    <w:rsid w:val="008D2606"/>
    <w:rsid w:val="008D3AA1"/>
    <w:rsid w:val="008D6792"/>
    <w:rsid w:val="008E373A"/>
    <w:rsid w:val="008E402B"/>
    <w:rsid w:val="008E4535"/>
    <w:rsid w:val="008F1698"/>
    <w:rsid w:val="008F30A5"/>
    <w:rsid w:val="008F313B"/>
    <w:rsid w:val="008F3EF0"/>
    <w:rsid w:val="008F3EF4"/>
    <w:rsid w:val="008F45A2"/>
    <w:rsid w:val="00900752"/>
    <w:rsid w:val="00905FDF"/>
    <w:rsid w:val="00907371"/>
    <w:rsid w:val="00911863"/>
    <w:rsid w:val="009118D2"/>
    <w:rsid w:val="00911FBA"/>
    <w:rsid w:val="00921D2D"/>
    <w:rsid w:val="00925EE9"/>
    <w:rsid w:val="0093051E"/>
    <w:rsid w:val="00937A50"/>
    <w:rsid w:val="009407AB"/>
    <w:rsid w:val="009419F0"/>
    <w:rsid w:val="00942D72"/>
    <w:rsid w:val="00954E71"/>
    <w:rsid w:val="0095733D"/>
    <w:rsid w:val="0096162A"/>
    <w:rsid w:val="00961E94"/>
    <w:rsid w:val="00963A14"/>
    <w:rsid w:val="00964573"/>
    <w:rsid w:val="00967CC0"/>
    <w:rsid w:val="00971DF9"/>
    <w:rsid w:val="00972DBD"/>
    <w:rsid w:val="009828AE"/>
    <w:rsid w:val="009842F3"/>
    <w:rsid w:val="0098569E"/>
    <w:rsid w:val="00986A7A"/>
    <w:rsid w:val="00990A51"/>
    <w:rsid w:val="00992371"/>
    <w:rsid w:val="00995185"/>
    <w:rsid w:val="0099734A"/>
    <w:rsid w:val="009A1043"/>
    <w:rsid w:val="009A6FE7"/>
    <w:rsid w:val="009B15F4"/>
    <w:rsid w:val="009B4F45"/>
    <w:rsid w:val="009C43EC"/>
    <w:rsid w:val="009D1AA4"/>
    <w:rsid w:val="009D1EA6"/>
    <w:rsid w:val="009D2EA4"/>
    <w:rsid w:val="009D2FA7"/>
    <w:rsid w:val="009D3A18"/>
    <w:rsid w:val="009D62B8"/>
    <w:rsid w:val="009E1B3C"/>
    <w:rsid w:val="009E24AF"/>
    <w:rsid w:val="009E49BF"/>
    <w:rsid w:val="009E4E3B"/>
    <w:rsid w:val="009F0319"/>
    <w:rsid w:val="009F1BC3"/>
    <w:rsid w:val="009F2A2D"/>
    <w:rsid w:val="009F6729"/>
    <w:rsid w:val="00A0180F"/>
    <w:rsid w:val="00A1173F"/>
    <w:rsid w:val="00A11DE9"/>
    <w:rsid w:val="00A126AC"/>
    <w:rsid w:val="00A22C48"/>
    <w:rsid w:val="00A22DF1"/>
    <w:rsid w:val="00A23704"/>
    <w:rsid w:val="00A24A11"/>
    <w:rsid w:val="00A27047"/>
    <w:rsid w:val="00A339BA"/>
    <w:rsid w:val="00A3517D"/>
    <w:rsid w:val="00A4061B"/>
    <w:rsid w:val="00A4134F"/>
    <w:rsid w:val="00A44C61"/>
    <w:rsid w:val="00A505D1"/>
    <w:rsid w:val="00A5264E"/>
    <w:rsid w:val="00A6364F"/>
    <w:rsid w:val="00A63EEC"/>
    <w:rsid w:val="00A648A5"/>
    <w:rsid w:val="00A64E10"/>
    <w:rsid w:val="00A655EF"/>
    <w:rsid w:val="00A6572A"/>
    <w:rsid w:val="00A667F0"/>
    <w:rsid w:val="00A703BB"/>
    <w:rsid w:val="00A707E7"/>
    <w:rsid w:val="00A75C62"/>
    <w:rsid w:val="00A81674"/>
    <w:rsid w:val="00A84C91"/>
    <w:rsid w:val="00A865B2"/>
    <w:rsid w:val="00A913B0"/>
    <w:rsid w:val="00A942B5"/>
    <w:rsid w:val="00A9683D"/>
    <w:rsid w:val="00AA032A"/>
    <w:rsid w:val="00AA23D1"/>
    <w:rsid w:val="00AA26F3"/>
    <w:rsid w:val="00AA53D7"/>
    <w:rsid w:val="00AA60B4"/>
    <w:rsid w:val="00AA7C3C"/>
    <w:rsid w:val="00AB3ABF"/>
    <w:rsid w:val="00AC0F7C"/>
    <w:rsid w:val="00AC150A"/>
    <w:rsid w:val="00AC1EDC"/>
    <w:rsid w:val="00AD1737"/>
    <w:rsid w:val="00AD4070"/>
    <w:rsid w:val="00AD74A6"/>
    <w:rsid w:val="00AE0C22"/>
    <w:rsid w:val="00AE19FC"/>
    <w:rsid w:val="00AE2ABB"/>
    <w:rsid w:val="00AE2B6D"/>
    <w:rsid w:val="00AE56AA"/>
    <w:rsid w:val="00AE68D5"/>
    <w:rsid w:val="00AF0220"/>
    <w:rsid w:val="00AF3A43"/>
    <w:rsid w:val="00AF3E0B"/>
    <w:rsid w:val="00AF5089"/>
    <w:rsid w:val="00AF5D79"/>
    <w:rsid w:val="00AF7F7C"/>
    <w:rsid w:val="00B0260E"/>
    <w:rsid w:val="00B06B44"/>
    <w:rsid w:val="00B151DE"/>
    <w:rsid w:val="00B2249D"/>
    <w:rsid w:val="00B312AB"/>
    <w:rsid w:val="00B34FEB"/>
    <w:rsid w:val="00B43DFA"/>
    <w:rsid w:val="00B44EF5"/>
    <w:rsid w:val="00B528AF"/>
    <w:rsid w:val="00B56099"/>
    <w:rsid w:val="00B56344"/>
    <w:rsid w:val="00B70C3A"/>
    <w:rsid w:val="00B74F92"/>
    <w:rsid w:val="00B860F3"/>
    <w:rsid w:val="00B86116"/>
    <w:rsid w:val="00B8630E"/>
    <w:rsid w:val="00B87D90"/>
    <w:rsid w:val="00B9613A"/>
    <w:rsid w:val="00BA06B6"/>
    <w:rsid w:val="00BA0C57"/>
    <w:rsid w:val="00BA6E83"/>
    <w:rsid w:val="00BC393E"/>
    <w:rsid w:val="00BC4A8D"/>
    <w:rsid w:val="00BD313D"/>
    <w:rsid w:val="00BD334C"/>
    <w:rsid w:val="00BE13A6"/>
    <w:rsid w:val="00BE1812"/>
    <w:rsid w:val="00BE2649"/>
    <w:rsid w:val="00BE32F8"/>
    <w:rsid w:val="00BE5734"/>
    <w:rsid w:val="00BF0E83"/>
    <w:rsid w:val="00C031B3"/>
    <w:rsid w:val="00C03A3C"/>
    <w:rsid w:val="00C0451F"/>
    <w:rsid w:val="00C0766E"/>
    <w:rsid w:val="00C07741"/>
    <w:rsid w:val="00C1301C"/>
    <w:rsid w:val="00C138FB"/>
    <w:rsid w:val="00C20735"/>
    <w:rsid w:val="00C24B0F"/>
    <w:rsid w:val="00C25291"/>
    <w:rsid w:val="00C27E17"/>
    <w:rsid w:val="00C345D2"/>
    <w:rsid w:val="00C425A0"/>
    <w:rsid w:val="00C44664"/>
    <w:rsid w:val="00C452B6"/>
    <w:rsid w:val="00C51F9E"/>
    <w:rsid w:val="00C6408E"/>
    <w:rsid w:val="00C66B7D"/>
    <w:rsid w:val="00C67B2F"/>
    <w:rsid w:val="00C81800"/>
    <w:rsid w:val="00C825F7"/>
    <w:rsid w:val="00C83085"/>
    <w:rsid w:val="00CB1A95"/>
    <w:rsid w:val="00CB2957"/>
    <w:rsid w:val="00CB633C"/>
    <w:rsid w:val="00CB6A22"/>
    <w:rsid w:val="00CC00F1"/>
    <w:rsid w:val="00CC1A2F"/>
    <w:rsid w:val="00CC2CDF"/>
    <w:rsid w:val="00CC6DF4"/>
    <w:rsid w:val="00CD3F8A"/>
    <w:rsid w:val="00CE2484"/>
    <w:rsid w:val="00CE3DA8"/>
    <w:rsid w:val="00CE58C4"/>
    <w:rsid w:val="00CE5F2D"/>
    <w:rsid w:val="00CF143C"/>
    <w:rsid w:val="00CF33D9"/>
    <w:rsid w:val="00CF60EF"/>
    <w:rsid w:val="00CF75CC"/>
    <w:rsid w:val="00CF77E5"/>
    <w:rsid w:val="00D04DA5"/>
    <w:rsid w:val="00D05126"/>
    <w:rsid w:val="00D1401A"/>
    <w:rsid w:val="00D1475D"/>
    <w:rsid w:val="00D24742"/>
    <w:rsid w:val="00D312C6"/>
    <w:rsid w:val="00D374D4"/>
    <w:rsid w:val="00D401B6"/>
    <w:rsid w:val="00D42AF0"/>
    <w:rsid w:val="00D459C3"/>
    <w:rsid w:val="00D461DB"/>
    <w:rsid w:val="00D501DF"/>
    <w:rsid w:val="00D50AE7"/>
    <w:rsid w:val="00D51890"/>
    <w:rsid w:val="00D56784"/>
    <w:rsid w:val="00D6179C"/>
    <w:rsid w:val="00D62095"/>
    <w:rsid w:val="00D64B60"/>
    <w:rsid w:val="00D713A0"/>
    <w:rsid w:val="00D71DC0"/>
    <w:rsid w:val="00D72CA9"/>
    <w:rsid w:val="00D73278"/>
    <w:rsid w:val="00D74845"/>
    <w:rsid w:val="00D751AA"/>
    <w:rsid w:val="00D825A1"/>
    <w:rsid w:val="00D837C1"/>
    <w:rsid w:val="00D8408A"/>
    <w:rsid w:val="00D85700"/>
    <w:rsid w:val="00D90643"/>
    <w:rsid w:val="00D91936"/>
    <w:rsid w:val="00D919B2"/>
    <w:rsid w:val="00D93C27"/>
    <w:rsid w:val="00D94F51"/>
    <w:rsid w:val="00D9691B"/>
    <w:rsid w:val="00D96B2B"/>
    <w:rsid w:val="00D97FCF"/>
    <w:rsid w:val="00DA021E"/>
    <w:rsid w:val="00DA35E1"/>
    <w:rsid w:val="00DA65C1"/>
    <w:rsid w:val="00DB2F65"/>
    <w:rsid w:val="00DB30D3"/>
    <w:rsid w:val="00DB3867"/>
    <w:rsid w:val="00DB419C"/>
    <w:rsid w:val="00DB581D"/>
    <w:rsid w:val="00DB63E2"/>
    <w:rsid w:val="00DC5C5C"/>
    <w:rsid w:val="00DD1C8F"/>
    <w:rsid w:val="00DD2F2E"/>
    <w:rsid w:val="00DD444B"/>
    <w:rsid w:val="00DD46E0"/>
    <w:rsid w:val="00DD5869"/>
    <w:rsid w:val="00DD5D6A"/>
    <w:rsid w:val="00DD680D"/>
    <w:rsid w:val="00DE01D6"/>
    <w:rsid w:val="00DE29E9"/>
    <w:rsid w:val="00DE302E"/>
    <w:rsid w:val="00DE3AC6"/>
    <w:rsid w:val="00DE7F76"/>
    <w:rsid w:val="00DF0BDD"/>
    <w:rsid w:val="00DF355D"/>
    <w:rsid w:val="00DF36B9"/>
    <w:rsid w:val="00DF45C6"/>
    <w:rsid w:val="00E01E8D"/>
    <w:rsid w:val="00E02D20"/>
    <w:rsid w:val="00E071B5"/>
    <w:rsid w:val="00E10170"/>
    <w:rsid w:val="00E17C8C"/>
    <w:rsid w:val="00E265D5"/>
    <w:rsid w:val="00E26ADA"/>
    <w:rsid w:val="00E3127B"/>
    <w:rsid w:val="00E33009"/>
    <w:rsid w:val="00E34094"/>
    <w:rsid w:val="00E47990"/>
    <w:rsid w:val="00E60217"/>
    <w:rsid w:val="00E6032B"/>
    <w:rsid w:val="00E654AF"/>
    <w:rsid w:val="00E70BD4"/>
    <w:rsid w:val="00E7198D"/>
    <w:rsid w:val="00E72CCE"/>
    <w:rsid w:val="00E73EB7"/>
    <w:rsid w:val="00E7436E"/>
    <w:rsid w:val="00E74F28"/>
    <w:rsid w:val="00E7655F"/>
    <w:rsid w:val="00E80B91"/>
    <w:rsid w:val="00E80D2B"/>
    <w:rsid w:val="00E86E7B"/>
    <w:rsid w:val="00E90F1C"/>
    <w:rsid w:val="00E94A33"/>
    <w:rsid w:val="00E967ED"/>
    <w:rsid w:val="00E9737D"/>
    <w:rsid w:val="00EA0D9D"/>
    <w:rsid w:val="00EA2408"/>
    <w:rsid w:val="00EA3853"/>
    <w:rsid w:val="00EB2871"/>
    <w:rsid w:val="00EB4829"/>
    <w:rsid w:val="00EC0B34"/>
    <w:rsid w:val="00EC2F9B"/>
    <w:rsid w:val="00EC3FF8"/>
    <w:rsid w:val="00EC67F2"/>
    <w:rsid w:val="00EC6EED"/>
    <w:rsid w:val="00ED0383"/>
    <w:rsid w:val="00ED0FC7"/>
    <w:rsid w:val="00ED16E2"/>
    <w:rsid w:val="00ED3202"/>
    <w:rsid w:val="00EE0B64"/>
    <w:rsid w:val="00EE3876"/>
    <w:rsid w:val="00EE4296"/>
    <w:rsid w:val="00EE53B8"/>
    <w:rsid w:val="00EE7936"/>
    <w:rsid w:val="00EF0A52"/>
    <w:rsid w:val="00EF0B07"/>
    <w:rsid w:val="00EF4EC3"/>
    <w:rsid w:val="00EF5996"/>
    <w:rsid w:val="00F013A5"/>
    <w:rsid w:val="00F11716"/>
    <w:rsid w:val="00F12201"/>
    <w:rsid w:val="00F134A4"/>
    <w:rsid w:val="00F14F20"/>
    <w:rsid w:val="00F16ED9"/>
    <w:rsid w:val="00F17123"/>
    <w:rsid w:val="00F17CD9"/>
    <w:rsid w:val="00F17E1C"/>
    <w:rsid w:val="00F22123"/>
    <w:rsid w:val="00F221A5"/>
    <w:rsid w:val="00F267A6"/>
    <w:rsid w:val="00F30C82"/>
    <w:rsid w:val="00F312CD"/>
    <w:rsid w:val="00F37A96"/>
    <w:rsid w:val="00F4092A"/>
    <w:rsid w:val="00F47DB9"/>
    <w:rsid w:val="00F524A6"/>
    <w:rsid w:val="00F54E7C"/>
    <w:rsid w:val="00F57021"/>
    <w:rsid w:val="00F607E4"/>
    <w:rsid w:val="00F65ABE"/>
    <w:rsid w:val="00F71FF5"/>
    <w:rsid w:val="00F75CB4"/>
    <w:rsid w:val="00F801A3"/>
    <w:rsid w:val="00F83B0D"/>
    <w:rsid w:val="00F840AE"/>
    <w:rsid w:val="00F86E7B"/>
    <w:rsid w:val="00F93654"/>
    <w:rsid w:val="00F94596"/>
    <w:rsid w:val="00FA06D2"/>
    <w:rsid w:val="00FA4D0D"/>
    <w:rsid w:val="00FA5B9F"/>
    <w:rsid w:val="00FA6191"/>
    <w:rsid w:val="00FA6713"/>
    <w:rsid w:val="00FA79CF"/>
    <w:rsid w:val="00FA7EB7"/>
    <w:rsid w:val="00FB126D"/>
    <w:rsid w:val="00FB1D30"/>
    <w:rsid w:val="00FB2186"/>
    <w:rsid w:val="00FB3929"/>
    <w:rsid w:val="00FB63FF"/>
    <w:rsid w:val="00FC4548"/>
    <w:rsid w:val="00FD26AA"/>
    <w:rsid w:val="00FD30F2"/>
    <w:rsid w:val="00FD4DD1"/>
    <w:rsid w:val="00FD6300"/>
    <w:rsid w:val="00FE3513"/>
    <w:rsid w:val="00FE46B8"/>
    <w:rsid w:val="00FE663D"/>
    <w:rsid w:val="00FE6F5A"/>
    <w:rsid w:val="00FE7C35"/>
    <w:rsid w:val="00FF23BA"/>
    <w:rsid w:val="00FF5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7ED"/>
    <w:pPr>
      <w:widowControl w:val="0"/>
      <w:autoSpaceDE w:val="0"/>
      <w:autoSpaceDN w:val="0"/>
      <w:adjustRightInd w:val="0"/>
    </w:pPr>
    <w:rPr>
      <w:rFonts w:eastAsia="MS Mincho"/>
      <w:lang w:eastAsia="ja-JP"/>
    </w:rPr>
  </w:style>
  <w:style w:type="paragraph" w:styleId="Heading4">
    <w:name w:val="heading 4"/>
    <w:basedOn w:val="Normal"/>
    <w:link w:val="Heading4Char"/>
    <w:uiPriority w:val="9"/>
    <w:qFormat/>
    <w:rsid w:val="00EE0B64"/>
    <w:pPr>
      <w:widowControl/>
      <w:autoSpaceDE/>
      <w:autoSpaceDN/>
      <w:adjustRightInd/>
      <w:spacing w:before="120" w:after="60" w:line="360" w:lineRule="atLeast"/>
      <w:outlineLvl w:val="3"/>
    </w:pPr>
    <w:rPr>
      <w:rFonts w:ascii="inherit" w:eastAsia="Times New Roman" w:hAnsi="inherit"/>
      <w:b/>
      <w:bCs/>
      <w:sz w:val="29"/>
      <w:szCs w:val="29"/>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7ED"/>
    <w:pPr>
      <w:ind w:left="720"/>
      <w:contextualSpacing/>
    </w:pPr>
  </w:style>
  <w:style w:type="paragraph" w:styleId="Header">
    <w:name w:val="header"/>
    <w:basedOn w:val="Normal"/>
    <w:link w:val="HeaderChar"/>
    <w:uiPriority w:val="99"/>
    <w:unhideWhenUsed/>
    <w:rsid w:val="00E967ED"/>
    <w:pPr>
      <w:tabs>
        <w:tab w:val="center" w:pos="4680"/>
        <w:tab w:val="right" w:pos="9360"/>
      </w:tabs>
    </w:pPr>
  </w:style>
  <w:style w:type="character" w:customStyle="1" w:styleId="HeaderChar">
    <w:name w:val="Header Char"/>
    <w:link w:val="Header"/>
    <w:uiPriority w:val="99"/>
    <w:rsid w:val="00E967ED"/>
    <w:rPr>
      <w:rFonts w:eastAsia="MS Mincho" w:cs="Times New Roman"/>
      <w:sz w:val="20"/>
      <w:szCs w:val="20"/>
      <w:lang w:eastAsia="ja-JP"/>
    </w:rPr>
  </w:style>
  <w:style w:type="paragraph" w:styleId="Footer">
    <w:name w:val="footer"/>
    <w:basedOn w:val="Normal"/>
    <w:link w:val="FooterChar"/>
    <w:unhideWhenUsed/>
    <w:rsid w:val="00E967ED"/>
    <w:pPr>
      <w:tabs>
        <w:tab w:val="center" w:pos="4680"/>
        <w:tab w:val="right" w:pos="9360"/>
      </w:tabs>
    </w:pPr>
  </w:style>
  <w:style w:type="character" w:customStyle="1" w:styleId="FooterChar">
    <w:name w:val="Footer Char"/>
    <w:link w:val="Footer"/>
    <w:rsid w:val="00E967ED"/>
    <w:rPr>
      <w:rFonts w:eastAsia="MS Mincho" w:cs="Times New Roman"/>
      <w:sz w:val="20"/>
      <w:szCs w:val="20"/>
      <w:lang w:eastAsia="ja-JP"/>
    </w:rPr>
  </w:style>
  <w:style w:type="character" w:styleId="CommentReference">
    <w:name w:val="annotation reference"/>
    <w:rsid w:val="007D699B"/>
    <w:rPr>
      <w:sz w:val="16"/>
      <w:szCs w:val="16"/>
    </w:rPr>
  </w:style>
  <w:style w:type="paragraph" w:styleId="CommentText">
    <w:name w:val="annotation text"/>
    <w:basedOn w:val="Normal"/>
    <w:link w:val="CommentTextChar"/>
    <w:rsid w:val="007D699B"/>
    <w:pPr>
      <w:widowControl/>
      <w:autoSpaceDE/>
      <w:autoSpaceDN/>
      <w:adjustRightInd/>
    </w:pPr>
    <w:rPr>
      <w:rFonts w:eastAsia="Times New Roman"/>
    </w:rPr>
  </w:style>
  <w:style w:type="character" w:customStyle="1" w:styleId="CommentTextChar">
    <w:name w:val="Comment Text Char"/>
    <w:link w:val="CommentText"/>
    <w:rsid w:val="007D699B"/>
    <w:rPr>
      <w:rFonts w:eastAsia="Times New Roman" w:cs="Times New Roman"/>
      <w:sz w:val="20"/>
      <w:szCs w:val="20"/>
    </w:rPr>
  </w:style>
  <w:style w:type="paragraph" w:styleId="BalloonText">
    <w:name w:val="Balloon Text"/>
    <w:basedOn w:val="Normal"/>
    <w:link w:val="BalloonTextChar"/>
    <w:uiPriority w:val="99"/>
    <w:semiHidden/>
    <w:unhideWhenUsed/>
    <w:rsid w:val="007D699B"/>
    <w:rPr>
      <w:rFonts w:ascii="Tahoma" w:hAnsi="Tahoma"/>
      <w:sz w:val="16"/>
      <w:szCs w:val="16"/>
    </w:rPr>
  </w:style>
  <w:style w:type="character" w:customStyle="1" w:styleId="BalloonTextChar">
    <w:name w:val="Balloon Text Char"/>
    <w:link w:val="BalloonText"/>
    <w:uiPriority w:val="99"/>
    <w:semiHidden/>
    <w:rsid w:val="007D699B"/>
    <w:rPr>
      <w:rFonts w:ascii="Tahoma" w:eastAsia="MS Mincho" w:hAnsi="Tahoma" w:cs="Tahoma"/>
      <w:sz w:val="16"/>
      <w:szCs w:val="16"/>
      <w:lang w:eastAsia="ja-JP"/>
    </w:rPr>
  </w:style>
  <w:style w:type="paragraph" w:styleId="CommentSubject">
    <w:name w:val="annotation subject"/>
    <w:basedOn w:val="CommentText"/>
    <w:next w:val="CommentText"/>
    <w:link w:val="CommentSubjectChar"/>
    <w:uiPriority w:val="99"/>
    <w:semiHidden/>
    <w:unhideWhenUsed/>
    <w:rsid w:val="00783EF3"/>
    <w:pPr>
      <w:widowControl w:val="0"/>
      <w:autoSpaceDE w:val="0"/>
      <w:autoSpaceDN w:val="0"/>
      <w:adjustRightInd w:val="0"/>
    </w:pPr>
    <w:rPr>
      <w:rFonts w:eastAsia="MS Mincho"/>
      <w:b/>
      <w:bCs/>
    </w:rPr>
  </w:style>
  <w:style w:type="character" w:customStyle="1" w:styleId="CommentSubjectChar">
    <w:name w:val="Comment Subject Char"/>
    <w:link w:val="CommentSubject"/>
    <w:uiPriority w:val="99"/>
    <w:semiHidden/>
    <w:rsid w:val="00783EF3"/>
    <w:rPr>
      <w:rFonts w:eastAsia="MS Mincho" w:cs="Times New Roman"/>
      <w:b/>
      <w:bCs/>
      <w:sz w:val="20"/>
      <w:szCs w:val="20"/>
      <w:lang w:eastAsia="ja-JP"/>
    </w:rPr>
  </w:style>
  <w:style w:type="paragraph" w:styleId="Caption">
    <w:name w:val="caption"/>
    <w:basedOn w:val="Normal"/>
    <w:next w:val="Normal"/>
    <w:uiPriority w:val="35"/>
    <w:qFormat/>
    <w:rsid w:val="009F0319"/>
    <w:pPr>
      <w:widowControl/>
      <w:autoSpaceDE/>
      <w:autoSpaceDN/>
      <w:adjustRightInd/>
      <w:spacing w:after="200" w:line="276" w:lineRule="auto"/>
    </w:pPr>
    <w:rPr>
      <w:rFonts w:ascii="Calibri" w:eastAsia="Calibri" w:hAnsi="Calibri" w:cs="Calibri"/>
      <w:b/>
      <w:bCs/>
      <w:lang w:eastAsia="en-US"/>
    </w:rPr>
  </w:style>
  <w:style w:type="paragraph" w:customStyle="1" w:styleId="Default">
    <w:name w:val="Default"/>
    <w:rsid w:val="0017045A"/>
    <w:pPr>
      <w:autoSpaceDE w:val="0"/>
      <w:autoSpaceDN w:val="0"/>
      <w:adjustRightInd w:val="0"/>
    </w:pPr>
    <w:rPr>
      <w:rFonts w:ascii="Palatino Linotype" w:hAnsi="Palatino Linotype" w:cs="Palatino Linotype"/>
      <w:color w:val="000000"/>
      <w:sz w:val="24"/>
      <w:szCs w:val="24"/>
    </w:rPr>
  </w:style>
  <w:style w:type="table" w:styleId="TableGrid">
    <w:name w:val="Table Grid"/>
    <w:basedOn w:val="TableNormal"/>
    <w:uiPriority w:val="59"/>
    <w:rsid w:val="00DA35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A0D9D"/>
    <w:rPr>
      <w:color w:val="0000FF"/>
      <w:u w:val="single"/>
    </w:rPr>
  </w:style>
  <w:style w:type="paragraph" w:styleId="BodyText">
    <w:name w:val="Body Text"/>
    <w:basedOn w:val="Normal"/>
    <w:link w:val="BodyTextChar"/>
    <w:rsid w:val="00DB30D3"/>
    <w:pPr>
      <w:suppressAutoHyphens/>
      <w:autoSpaceDE/>
      <w:autoSpaceDN/>
      <w:adjustRightInd/>
      <w:spacing w:line="480" w:lineRule="auto"/>
    </w:pPr>
    <w:rPr>
      <w:rFonts w:ascii="Courier New" w:eastAsia="Times New Roman" w:hAnsi="Courier New"/>
      <w:snapToGrid w:val="0"/>
      <w:lang w:eastAsia="en-US"/>
    </w:rPr>
  </w:style>
  <w:style w:type="character" w:customStyle="1" w:styleId="BodyTextChar">
    <w:name w:val="Body Text Char"/>
    <w:basedOn w:val="DefaultParagraphFont"/>
    <w:link w:val="BodyText"/>
    <w:rsid w:val="00DB30D3"/>
    <w:rPr>
      <w:rFonts w:ascii="Courier New" w:eastAsia="Times New Roman" w:hAnsi="Courier New"/>
      <w:snapToGrid w:val="0"/>
    </w:rPr>
  </w:style>
  <w:style w:type="character" w:customStyle="1" w:styleId="BodyTextFi">
    <w:name w:val="Body Text Fi"/>
    <w:rsid w:val="00AB3ABF"/>
  </w:style>
  <w:style w:type="paragraph" w:styleId="Title">
    <w:name w:val="Title"/>
    <w:basedOn w:val="Normal"/>
    <w:link w:val="TitleChar"/>
    <w:qFormat/>
    <w:rsid w:val="00AB3ABF"/>
    <w:pPr>
      <w:widowControl/>
      <w:autoSpaceDE/>
      <w:autoSpaceDN/>
      <w:adjustRightInd/>
      <w:spacing w:before="120"/>
      <w:jc w:val="center"/>
    </w:pPr>
    <w:rPr>
      <w:rFonts w:eastAsia="Times New Roman"/>
      <w:b/>
      <w:bCs/>
      <w:sz w:val="32"/>
      <w:szCs w:val="32"/>
      <w:lang w:eastAsia="en-US"/>
    </w:rPr>
  </w:style>
  <w:style w:type="character" w:customStyle="1" w:styleId="TitleChar">
    <w:name w:val="Title Char"/>
    <w:basedOn w:val="DefaultParagraphFont"/>
    <w:link w:val="Title"/>
    <w:rsid w:val="00AB3ABF"/>
    <w:rPr>
      <w:rFonts w:eastAsia="Times New Roman"/>
      <w:b/>
      <w:bCs/>
      <w:sz w:val="32"/>
      <w:szCs w:val="32"/>
    </w:rPr>
  </w:style>
  <w:style w:type="paragraph" w:styleId="NormalWeb">
    <w:name w:val="Normal (Web)"/>
    <w:basedOn w:val="Normal"/>
    <w:uiPriority w:val="99"/>
    <w:unhideWhenUsed/>
    <w:rsid w:val="00AD74A6"/>
    <w:pPr>
      <w:widowControl/>
      <w:autoSpaceDE/>
      <w:autoSpaceDN/>
      <w:adjustRightInd/>
      <w:spacing w:before="100" w:beforeAutospacing="1" w:after="100" w:afterAutospacing="1"/>
    </w:pPr>
    <w:rPr>
      <w:rFonts w:eastAsia="Times New Roman"/>
      <w:sz w:val="24"/>
      <w:szCs w:val="24"/>
      <w:lang w:eastAsia="en-US"/>
    </w:rPr>
  </w:style>
  <w:style w:type="character" w:customStyle="1" w:styleId="Style1">
    <w:name w:val="Style1"/>
    <w:basedOn w:val="DefaultParagraphFont"/>
    <w:rsid w:val="00EE7936"/>
    <w:rPr>
      <w:rFonts w:ascii="Times New Roman" w:hAnsi="Times New Roman"/>
      <w:i/>
      <w:sz w:val="24"/>
    </w:rPr>
  </w:style>
  <w:style w:type="paragraph" w:styleId="FootnoteText">
    <w:name w:val="footnote text"/>
    <w:basedOn w:val="Normal"/>
    <w:link w:val="FootnoteTextChar"/>
    <w:uiPriority w:val="99"/>
    <w:unhideWhenUsed/>
    <w:rsid w:val="008A56A2"/>
    <w:pPr>
      <w:keepNext/>
      <w:keepLines/>
      <w:widowControl/>
      <w:autoSpaceDE/>
      <w:autoSpaceDN/>
      <w:adjustRightInd/>
      <w:outlineLvl w:val="1"/>
    </w:pPr>
    <w:rPr>
      <w:rFonts w:ascii="Palatino Linotype" w:eastAsiaTheme="majorEastAsia" w:hAnsi="Palatino Linotype" w:cstheme="majorBidi"/>
      <w:bCs/>
      <w:lang w:eastAsia="en-US"/>
    </w:rPr>
  </w:style>
  <w:style w:type="character" w:customStyle="1" w:styleId="FootnoteTextChar">
    <w:name w:val="Footnote Text Char"/>
    <w:basedOn w:val="DefaultParagraphFont"/>
    <w:link w:val="FootnoteText"/>
    <w:uiPriority w:val="99"/>
    <w:rsid w:val="008A56A2"/>
    <w:rPr>
      <w:rFonts w:ascii="Palatino Linotype" w:eastAsiaTheme="majorEastAsia" w:hAnsi="Palatino Linotype" w:cstheme="majorBidi"/>
      <w:bCs/>
    </w:rPr>
  </w:style>
  <w:style w:type="character" w:styleId="FootnoteReference">
    <w:name w:val="footnote reference"/>
    <w:basedOn w:val="DefaultParagraphFont"/>
    <w:uiPriority w:val="99"/>
    <w:unhideWhenUsed/>
    <w:rsid w:val="008A56A2"/>
    <w:rPr>
      <w:vertAlign w:val="superscript"/>
    </w:rPr>
  </w:style>
  <w:style w:type="character" w:customStyle="1" w:styleId="Heading4Char">
    <w:name w:val="Heading 4 Char"/>
    <w:basedOn w:val="DefaultParagraphFont"/>
    <w:link w:val="Heading4"/>
    <w:uiPriority w:val="9"/>
    <w:rsid w:val="00EE0B64"/>
    <w:rPr>
      <w:rFonts w:ascii="inherit" w:eastAsia="Times New Roman" w:hAnsi="inherit"/>
      <w:b/>
      <w:bCs/>
      <w:sz w:val="29"/>
      <w:szCs w:val="29"/>
    </w:rPr>
  </w:style>
  <w:style w:type="paragraph" w:styleId="Revision">
    <w:name w:val="Revision"/>
    <w:hidden/>
    <w:uiPriority w:val="99"/>
    <w:semiHidden/>
    <w:rsid w:val="007C1BAC"/>
    <w:rPr>
      <w:rFonts w:eastAsia="MS Mincho"/>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7ED"/>
    <w:pPr>
      <w:widowControl w:val="0"/>
      <w:autoSpaceDE w:val="0"/>
      <w:autoSpaceDN w:val="0"/>
      <w:adjustRightInd w:val="0"/>
    </w:pPr>
    <w:rPr>
      <w:rFonts w:eastAsia="MS Mincho"/>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7ED"/>
    <w:pPr>
      <w:ind w:left="720"/>
      <w:contextualSpacing/>
    </w:pPr>
  </w:style>
  <w:style w:type="paragraph" w:styleId="Header">
    <w:name w:val="header"/>
    <w:basedOn w:val="Normal"/>
    <w:link w:val="HeaderChar"/>
    <w:uiPriority w:val="99"/>
    <w:semiHidden/>
    <w:unhideWhenUsed/>
    <w:rsid w:val="00E967ED"/>
    <w:pPr>
      <w:tabs>
        <w:tab w:val="center" w:pos="4680"/>
        <w:tab w:val="right" w:pos="9360"/>
      </w:tabs>
    </w:pPr>
  </w:style>
  <w:style w:type="character" w:customStyle="1" w:styleId="HeaderChar">
    <w:name w:val="Header Char"/>
    <w:link w:val="Header"/>
    <w:uiPriority w:val="99"/>
    <w:semiHidden/>
    <w:rsid w:val="00E967ED"/>
    <w:rPr>
      <w:rFonts w:eastAsia="MS Mincho" w:cs="Times New Roman"/>
      <w:sz w:val="20"/>
      <w:szCs w:val="20"/>
      <w:lang w:eastAsia="ja-JP"/>
    </w:rPr>
  </w:style>
  <w:style w:type="paragraph" w:styleId="Footer">
    <w:name w:val="footer"/>
    <w:basedOn w:val="Normal"/>
    <w:link w:val="FooterChar"/>
    <w:uiPriority w:val="99"/>
    <w:unhideWhenUsed/>
    <w:rsid w:val="00E967ED"/>
    <w:pPr>
      <w:tabs>
        <w:tab w:val="center" w:pos="4680"/>
        <w:tab w:val="right" w:pos="9360"/>
      </w:tabs>
    </w:pPr>
  </w:style>
  <w:style w:type="character" w:customStyle="1" w:styleId="FooterChar">
    <w:name w:val="Footer Char"/>
    <w:link w:val="Footer"/>
    <w:uiPriority w:val="99"/>
    <w:rsid w:val="00E967ED"/>
    <w:rPr>
      <w:rFonts w:eastAsia="MS Mincho" w:cs="Times New Roman"/>
      <w:sz w:val="20"/>
      <w:szCs w:val="20"/>
      <w:lang w:eastAsia="ja-JP"/>
    </w:rPr>
  </w:style>
  <w:style w:type="character" w:styleId="CommentReference">
    <w:name w:val="annotation reference"/>
    <w:rsid w:val="007D699B"/>
    <w:rPr>
      <w:sz w:val="16"/>
      <w:szCs w:val="16"/>
    </w:rPr>
  </w:style>
  <w:style w:type="paragraph" w:styleId="CommentText">
    <w:name w:val="annotation text"/>
    <w:basedOn w:val="Normal"/>
    <w:link w:val="CommentTextChar"/>
    <w:rsid w:val="007D699B"/>
    <w:pPr>
      <w:widowControl/>
      <w:autoSpaceDE/>
      <w:autoSpaceDN/>
      <w:adjustRightInd/>
    </w:pPr>
    <w:rPr>
      <w:rFonts w:eastAsia="Times New Roman"/>
    </w:rPr>
  </w:style>
  <w:style w:type="character" w:customStyle="1" w:styleId="CommentTextChar">
    <w:name w:val="Comment Text Char"/>
    <w:link w:val="CommentText"/>
    <w:rsid w:val="007D699B"/>
    <w:rPr>
      <w:rFonts w:eastAsia="Times New Roman" w:cs="Times New Roman"/>
      <w:sz w:val="20"/>
      <w:szCs w:val="20"/>
    </w:rPr>
  </w:style>
  <w:style w:type="paragraph" w:styleId="BalloonText">
    <w:name w:val="Balloon Text"/>
    <w:basedOn w:val="Normal"/>
    <w:link w:val="BalloonTextChar"/>
    <w:uiPriority w:val="99"/>
    <w:semiHidden/>
    <w:unhideWhenUsed/>
    <w:rsid w:val="007D699B"/>
    <w:rPr>
      <w:rFonts w:ascii="Tahoma" w:hAnsi="Tahoma"/>
      <w:sz w:val="16"/>
      <w:szCs w:val="16"/>
    </w:rPr>
  </w:style>
  <w:style w:type="character" w:customStyle="1" w:styleId="BalloonTextChar">
    <w:name w:val="Balloon Text Char"/>
    <w:link w:val="BalloonText"/>
    <w:uiPriority w:val="99"/>
    <w:semiHidden/>
    <w:rsid w:val="007D699B"/>
    <w:rPr>
      <w:rFonts w:ascii="Tahoma" w:eastAsia="MS Mincho" w:hAnsi="Tahoma" w:cs="Tahoma"/>
      <w:sz w:val="16"/>
      <w:szCs w:val="16"/>
      <w:lang w:eastAsia="ja-JP"/>
    </w:rPr>
  </w:style>
  <w:style w:type="paragraph" w:styleId="CommentSubject">
    <w:name w:val="annotation subject"/>
    <w:basedOn w:val="CommentText"/>
    <w:next w:val="CommentText"/>
    <w:link w:val="CommentSubjectChar"/>
    <w:uiPriority w:val="99"/>
    <w:semiHidden/>
    <w:unhideWhenUsed/>
    <w:rsid w:val="00783EF3"/>
    <w:pPr>
      <w:widowControl w:val="0"/>
      <w:autoSpaceDE w:val="0"/>
      <w:autoSpaceDN w:val="0"/>
      <w:adjustRightInd w:val="0"/>
    </w:pPr>
    <w:rPr>
      <w:rFonts w:eastAsia="MS Mincho"/>
      <w:b/>
      <w:bCs/>
    </w:rPr>
  </w:style>
  <w:style w:type="character" w:customStyle="1" w:styleId="CommentSubjectChar">
    <w:name w:val="Comment Subject Char"/>
    <w:link w:val="CommentSubject"/>
    <w:uiPriority w:val="99"/>
    <w:semiHidden/>
    <w:rsid w:val="00783EF3"/>
    <w:rPr>
      <w:rFonts w:eastAsia="MS Mincho" w:cs="Times New Roman"/>
      <w:b/>
      <w:bCs/>
      <w:sz w:val="20"/>
      <w:szCs w:val="20"/>
      <w:lang w:eastAsia="ja-JP"/>
    </w:rPr>
  </w:style>
  <w:style w:type="paragraph" w:styleId="Caption">
    <w:name w:val="caption"/>
    <w:basedOn w:val="Normal"/>
    <w:next w:val="Normal"/>
    <w:uiPriority w:val="35"/>
    <w:qFormat/>
    <w:rsid w:val="009F0319"/>
    <w:pPr>
      <w:widowControl/>
      <w:autoSpaceDE/>
      <w:autoSpaceDN/>
      <w:adjustRightInd/>
      <w:spacing w:after="200" w:line="276" w:lineRule="auto"/>
    </w:pPr>
    <w:rPr>
      <w:rFonts w:ascii="Calibri" w:eastAsia="Calibri" w:hAnsi="Calibri" w:cs="Calibri"/>
      <w:b/>
      <w:bCs/>
      <w:lang w:eastAsia="en-US"/>
    </w:rPr>
  </w:style>
  <w:style w:type="paragraph" w:customStyle="1" w:styleId="Default">
    <w:name w:val="Default"/>
    <w:rsid w:val="0017045A"/>
    <w:pPr>
      <w:autoSpaceDE w:val="0"/>
      <w:autoSpaceDN w:val="0"/>
      <w:adjustRightInd w:val="0"/>
    </w:pPr>
    <w:rPr>
      <w:rFonts w:ascii="Palatino Linotype" w:hAnsi="Palatino Linotype" w:cs="Palatino Linotype"/>
      <w:color w:val="000000"/>
      <w:sz w:val="24"/>
      <w:szCs w:val="24"/>
    </w:rPr>
  </w:style>
  <w:style w:type="table" w:styleId="TableGrid">
    <w:name w:val="Table Grid"/>
    <w:basedOn w:val="TableNormal"/>
    <w:uiPriority w:val="59"/>
    <w:rsid w:val="00DA35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A0D9D"/>
    <w:rPr>
      <w:color w:val="0000FF"/>
      <w:u w:val="single"/>
    </w:rPr>
  </w:style>
  <w:style w:type="paragraph" w:styleId="BodyText">
    <w:name w:val="Body Text"/>
    <w:basedOn w:val="Normal"/>
    <w:link w:val="BodyTextChar"/>
    <w:rsid w:val="00DB30D3"/>
    <w:pPr>
      <w:suppressAutoHyphens/>
      <w:autoSpaceDE/>
      <w:autoSpaceDN/>
      <w:adjustRightInd/>
      <w:spacing w:line="480" w:lineRule="auto"/>
    </w:pPr>
    <w:rPr>
      <w:rFonts w:ascii="Courier New" w:eastAsia="Times New Roman" w:hAnsi="Courier New"/>
      <w:snapToGrid w:val="0"/>
      <w:lang w:eastAsia="en-US"/>
    </w:rPr>
  </w:style>
  <w:style w:type="character" w:customStyle="1" w:styleId="BodyTextChar">
    <w:name w:val="Body Text Char"/>
    <w:basedOn w:val="DefaultParagraphFont"/>
    <w:link w:val="BodyText"/>
    <w:rsid w:val="00DB30D3"/>
    <w:rPr>
      <w:rFonts w:ascii="Courier New" w:eastAsia="Times New Roman" w:hAnsi="Courier New"/>
      <w:snapToGrid w:val="0"/>
    </w:rPr>
  </w:style>
  <w:style w:type="character" w:customStyle="1" w:styleId="BodyTextFi">
    <w:name w:val="Body Text Fi"/>
    <w:rsid w:val="00AB3ABF"/>
  </w:style>
  <w:style w:type="paragraph" w:styleId="Title">
    <w:name w:val="Title"/>
    <w:basedOn w:val="Normal"/>
    <w:link w:val="TitleChar"/>
    <w:qFormat/>
    <w:rsid w:val="00AB3ABF"/>
    <w:pPr>
      <w:widowControl/>
      <w:autoSpaceDE/>
      <w:autoSpaceDN/>
      <w:adjustRightInd/>
      <w:spacing w:before="120"/>
      <w:jc w:val="center"/>
    </w:pPr>
    <w:rPr>
      <w:rFonts w:eastAsia="Times New Roman"/>
      <w:b/>
      <w:bCs/>
      <w:sz w:val="32"/>
      <w:szCs w:val="32"/>
      <w:lang w:eastAsia="en-US"/>
    </w:rPr>
  </w:style>
  <w:style w:type="character" w:customStyle="1" w:styleId="TitleChar">
    <w:name w:val="Title Char"/>
    <w:basedOn w:val="DefaultParagraphFont"/>
    <w:link w:val="Title"/>
    <w:rsid w:val="00AB3ABF"/>
    <w:rPr>
      <w:rFonts w:eastAsia="Times New Roman"/>
      <w:b/>
      <w:bCs/>
      <w:sz w:val="32"/>
      <w:szCs w:val="32"/>
    </w:rPr>
  </w:style>
  <w:style w:type="paragraph" w:styleId="NormalWeb">
    <w:name w:val="Normal (Web)"/>
    <w:basedOn w:val="Normal"/>
    <w:uiPriority w:val="99"/>
    <w:unhideWhenUsed/>
    <w:rsid w:val="00AD74A6"/>
    <w:pPr>
      <w:widowControl/>
      <w:autoSpaceDE/>
      <w:autoSpaceDN/>
      <w:adjustRightInd/>
      <w:spacing w:before="100" w:beforeAutospacing="1" w:after="100" w:afterAutospacing="1"/>
    </w:pPr>
    <w:rPr>
      <w:rFonts w:eastAsia="Times New Roman"/>
      <w:sz w:val="24"/>
      <w:szCs w:val="24"/>
      <w:lang w:eastAsia="en-US"/>
    </w:rPr>
  </w:style>
  <w:style w:type="character" w:customStyle="1" w:styleId="Style1">
    <w:name w:val="Style1"/>
    <w:basedOn w:val="DefaultParagraphFont"/>
    <w:rsid w:val="00EE7936"/>
    <w:rPr>
      <w:rFonts w:ascii="Times New Roman" w:hAnsi="Times New Roman"/>
      <w:i/>
      <w:sz w:val="24"/>
    </w:rPr>
  </w:style>
  <w:style w:type="paragraph" w:styleId="FootnoteText">
    <w:name w:val="footnote text"/>
    <w:basedOn w:val="Normal"/>
    <w:link w:val="FootnoteTextChar"/>
    <w:uiPriority w:val="99"/>
    <w:unhideWhenUsed/>
    <w:rsid w:val="008A56A2"/>
    <w:pPr>
      <w:keepNext/>
      <w:keepLines/>
      <w:widowControl/>
      <w:autoSpaceDE/>
      <w:autoSpaceDN/>
      <w:adjustRightInd/>
      <w:outlineLvl w:val="1"/>
    </w:pPr>
    <w:rPr>
      <w:rFonts w:ascii="Palatino Linotype" w:eastAsiaTheme="majorEastAsia" w:hAnsi="Palatino Linotype" w:cstheme="majorBidi"/>
      <w:bCs/>
      <w:lang w:eastAsia="en-US"/>
    </w:rPr>
  </w:style>
  <w:style w:type="character" w:customStyle="1" w:styleId="FootnoteTextChar">
    <w:name w:val="Footnote Text Char"/>
    <w:basedOn w:val="DefaultParagraphFont"/>
    <w:link w:val="FootnoteText"/>
    <w:uiPriority w:val="99"/>
    <w:rsid w:val="008A56A2"/>
    <w:rPr>
      <w:rFonts w:ascii="Palatino Linotype" w:eastAsiaTheme="majorEastAsia" w:hAnsi="Palatino Linotype" w:cstheme="majorBidi"/>
      <w:bCs/>
    </w:rPr>
  </w:style>
  <w:style w:type="character" w:styleId="FootnoteReference">
    <w:name w:val="footnote reference"/>
    <w:basedOn w:val="DefaultParagraphFont"/>
    <w:uiPriority w:val="99"/>
    <w:unhideWhenUsed/>
    <w:rsid w:val="008A56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75930">
      <w:bodyDiv w:val="1"/>
      <w:marLeft w:val="0"/>
      <w:marRight w:val="0"/>
      <w:marTop w:val="0"/>
      <w:marBottom w:val="0"/>
      <w:divBdr>
        <w:top w:val="none" w:sz="0" w:space="0" w:color="auto"/>
        <w:left w:val="none" w:sz="0" w:space="0" w:color="auto"/>
        <w:bottom w:val="none" w:sz="0" w:space="0" w:color="auto"/>
        <w:right w:val="none" w:sz="0" w:space="0" w:color="auto"/>
      </w:divBdr>
      <w:divsChild>
        <w:div w:id="1012227068">
          <w:marLeft w:val="0"/>
          <w:marRight w:val="0"/>
          <w:marTop w:val="0"/>
          <w:marBottom w:val="0"/>
          <w:divBdr>
            <w:top w:val="none" w:sz="0" w:space="0" w:color="auto"/>
            <w:left w:val="none" w:sz="0" w:space="0" w:color="auto"/>
            <w:bottom w:val="none" w:sz="0" w:space="0" w:color="auto"/>
            <w:right w:val="none" w:sz="0" w:space="0" w:color="auto"/>
          </w:divBdr>
          <w:divsChild>
            <w:div w:id="1590041960">
              <w:marLeft w:val="0"/>
              <w:marRight w:val="0"/>
              <w:marTop w:val="0"/>
              <w:marBottom w:val="0"/>
              <w:divBdr>
                <w:top w:val="none" w:sz="0" w:space="0" w:color="auto"/>
                <w:left w:val="none" w:sz="0" w:space="0" w:color="auto"/>
                <w:bottom w:val="none" w:sz="0" w:space="0" w:color="auto"/>
                <w:right w:val="none" w:sz="0" w:space="0" w:color="auto"/>
              </w:divBdr>
              <w:divsChild>
                <w:div w:id="2096585820">
                  <w:marLeft w:val="0"/>
                  <w:marRight w:val="0"/>
                  <w:marTop w:val="0"/>
                  <w:marBottom w:val="0"/>
                  <w:divBdr>
                    <w:top w:val="none" w:sz="0" w:space="0" w:color="auto"/>
                    <w:left w:val="none" w:sz="0" w:space="0" w:color="auto"/>
                    <w:bottom w:val="none" w:sz="0" w:space="0" w:color="auto"/>
                    <w:right w:val="none" w:sz="0" w:space="0" w:color="auto"/>
                  </w:divBdr>
                  <w:divsChild>
                    <w:div w:id="96327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572174">
      <w:bodyDiv w:val="1"/>
      <w:marLeft w:val="0"/>
      <w:marRight w:val="0"/>
      <w:marTop w:val="0"/>
      <w:marBottom w:val="0"/>
      <w:divBdr>
        <w:top w:val="none" w:sz="0" w:space="0" w:color="auto"/>
        <w:left w:val="none" w:sz="0" w:space="0" w:color="auto"/>
        <w:bottom w:val="none" w:sz="0" w:space="0" w:color="auto"/>
        <w:right w:val="none" w:sz="0" w:space="0" w:color="auto"/>
      </w:divBdr>
    </w:div>
    <w:div w:id="577250323">
      <w:bodyDiv w:val="1"/>
      <w:marLeft w:val="0"/>
      <w:marRight w:val="0"/>
      <w:marTop w:val="0"/>
      <w:marBottom w:val="0"/>
      <w:divBdr>
        <w:top w:val="none" w:sz="0" w:space="0" w:color="auto"/>
        <w:left w:val="none" w:sz="0" w:space="0" w:color="auto"/>
        <w:bottom w:val="none" w:sz="0" w:space="0" w:color="auto"/>
        <w:right w:val="none" w:sz="0" w:space="0" w:color="auto"/>
      </w:divBdr>
      <w:divsChild>
        <w:div w:id="1059942355">
          <w:marLeft w:val="0"/>
          <w:marRight w:val="0"/>
          <w:marTop w:val="0"/>
          <w:marBottom w:val="0"/>
          <w:divBdr>
            <w:top w:val="none" w:sz="0" w:space="0" w:color="auto"/>
            <w:left w:val="none" w:sz="0" w:space="0" w:color="auto"/>
            <w:bottom w:val="none" w:sz="0" w:space="0" w:color="auto"/>
            <w:right w:val="none" w:sz="0" w:space="0" w:color="auto"/>
          </w:divBdr>
          <w:divsChild>
            <w:div w:id="1394619260">
              <w:marLeft w:val="0"/>
              <w:marRight w:val="0"/>
              <w:marTop w:val="0"/>
              <w:marBottom w:val="0"/>
              <w:divBdr>
                <w:top w:val="none" w:sz="0" w:space="0" w:color="auto"/>
                <w:left w:val="none" w:sz="0" w:space="0" w:color="auto"/>
                <w:bottom w:val="none" w:sz="0" w:space="0" w:color="auto"/>
                <w:right w:val="none" w:sz="0" w:space="0" w:color="auto"/>
              </w:divBdr>
              <w:divsChild>
                <w:div w:id="1889566661">
                  <w:marLeft w:val="-230"/>
                  <w:marRight w:val="0"/>
                  <w:marTop w:val="0"/>
                  <w:marBottom w:val="0"/>
                  <w:divBdr>
                    <w:top w:val="none" w:sz="0" w:space="0" w:color="auto"/>
                    <w:left w:val="none" w:sz="0" w:space="0" w:color="auto"/>
                    <w:bottom w:val="none" w:sz="0" w:space="0" w:color="auto"/>
                    <w:right w:val="none" w:sz="0" w:space="0" w:color="auto"/>
                  </w:divBdr>
                  <w:divsChild>
                    <w:div w:id="1395737444">
                      <w:marLeft w:val="0"/>
                      <w:marRight w:val="0"/>
                      <w:marTop w:val="0"/>
                      <w:marBottom w:val="0"/>
                      <w:divBdr>
                        <w:top w:val="none" w:sz="0" w:space="0" w:color="auto"/>
                        <w:left w:val="none" w:sz="0" w:space="0" w:color="auto"/>
                        <w:bottom w:val="none" w:sz="0" w:space="0" w:color="auto"/>
                        <w:right w:val="none" w:sz="0" w:space="0" w:color="auto"/>
                      </w:divBdr>
                      <w:divsChild>
                        <w:div w:id="1473210080">
                          <w:marLeft w:val="0"/>
                          <w:marRight w:val="0"/>
                          <w:marTop w:val="0"/>
                          <w:marBottom w:val="0"/>
                          <w:divBdr>
                            <w:top w:val="none" w:sz="0" w:space="0" w:color="auto"/>
                            <w:left w:val="none" w:sz="0" w:space="0" w:color="auto"/>
                            <w:bottom w:val="none" w:sz="0" w:space="0" w:color="auto"/>
                            <w:right w:val="none" w:sz="0" w:space="0" w:color="auto"/>
                          </w:divBdr>
                          <w:divsChild>
                            <w:div w:id="1060130156">
                              <w:marLeft w:val="0"/>
                              <w:marRight w:val="0"/>
                              <w:marTop w:val="0"/>
                              <w:marBottom w:val="0"/>
                              <w:divBdr>
                                <w:top w:val="none" w:sz="0" w:space="0" w:color="auto"/>
                                <w:left w:val="none" w:sz="0" w:space="0" w:color="auto"/>
                                <w:bottom w:val="none" w:sz="0" w:space="0" w:color="auto"/>
                                <w:right w:val="none" w:sz="0" w:space="0" w:color="auto"/>
                              </w:divBdr>
                              <w:divsChild>
                                <w:div w:id="1312518496">
                                  <w:marLeft w:val="0"/>
                                  <w:marRight w:val="0"/>
                                  <w:marTop w:val="0"/>
                                  <w:marBottom w:val="0"/>
                                  <w:divBdr>
                                    <w:top w:val="none" w:sz="0" w:space="0" w:color="auto"/>
                                    <w:left w:val="none" w:sz="0" w:space="0" w:color="auto"/>
                                    <w:bottom w:val="none" w:sz="0" w:space="0" w:color="auto"/>
                                    <w:right w:val="none" w:sz="0" w:space="0" w:color="auto"/>
                                  </w:divBdr>
                                </w:div>
                                <w:div w:id="586812163">
                                  <w:marLeft w:val="0"/>
                                  <w:marRight w:val="0"/>
                                  <w:marTop w:val="0"/>
                                  <w:marBottom w:val="0"/>
                                  <w:divBdr>
                                    <w:top w:val="none" w:sz="0" w:space="0" w:color="auto"/>
                                    <w:left w:val="none" w:sz="0" w:space="0" w:color="auto"/>
                                    <w:bottom w:val="none" w:sz="0" w:space="0" w:color="auto"/>
                                    <w:right w:val="none" w:sz="0" w:space="0" w:color="auto"/>
                                  </w:divBdr>
                                </w:div>
                                <w:div w:id="145977366">
                                  <w:marLeft w:val="0"/>
                                  <w:marRight w:val="0"/>
                                  <w:marTop w:val="0"/>
                                  <w:marBottom w:val="0"/>
                                  <w:divBdr>
                                    <w:top w:val="none" w:sz="0" w:space="0" w:color="auto"/>
                                    <w:left w:val="none" w:sz="0" w:space="0" w:color="auto"/>
                                    <w:bottom w:val="none" w:sz="0" w:space="0" w:color="auto"/>
                                    <w:right w:val="none" w:sz="0" w:space="0" w:color="auto"/>
                                  </w:divBdr>
                                </w:div>
                                <w:div w:id="4022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238284">
      <w:bodyDiv w:val="1"/>
      <w:marLeft w:val="0"/>
      <w:marRight w:val="0"/>
      <w:marTop w:val="0"/>
      <w:marBottom w:val="0"/>
      <w:divBdr>
        <w:top w:val="none" w:sz="0" w:space="0" w:color="auto"/>
        <w:left w:val="none" w:sz="0" w:space="0" w:color="auto"/>
        <w:bottom w:val="none" w:sz="0" w:space="0" w:color="auto"/>
        <w:right w:val="none" w:sz="0" w:space="0" w:color="auto"/>
      </w:divBdr>
    </w:div>
    <w:div w:id="1255556331">
      <w:bodyDiv w:val="1"/>
      <w:marLeft w:val="0"/>
      <w:marRight w:val="0"/>
      <w:marTop w:val="0"/>
      <w:marBottom w:val="0"/>
      <w:divBdr>
        <w:top w:val="none" w:sz="0" w:space="0" w:color="auto"/>
        <w:left w:val="none" w:sz="0" w:space="0" w:color="auto"/>
        <w:bottom w:val="none" w:sz="0" w:space="0" w:color="auto"/>
        <w:right w:val="none" w:sz="0" w:space="0" w:color="auto"/>
      </w:divBdr>
    </w:div>
    <w:div w:id="1373966549">
      <w:bodyDiv w:val="1"/>
      <w:marLeft w:val="0"/>
      <w:marRight w:val="0"/>
      <w:marTop w:val="0"/>
      <w:marBottom w:val="0"/>
      <w:divBdr>
        <w:top w:val="none" w:sz="0" w:space="0" w:color="auto"/>
        <w:left w:val="none" w:sz="0" w:space="0" w:color="auto"/>
        <w:bottom w:val="none" w:sz="0" w:space="0" w:color="auto"/>
        <w:right w:val="none" w:sz="0" w:space="0" w:color="auto"/>
      </w:divBdr>
      <w:divsChild>
        <w:div w:id="941380262">
          <w:marLeft w:val="0"/>
          <w:marRight w:val="0"/>
          <w:marTop w:val="0"/>
          <w:marBottom w:val="0"/>
          <w:divBdr>
            <w:top w:val="none" w:sz="0" w:space="0" w:color="auto"/>
            <w:left w:val="none" w:sz="0" w:space="0" w:color="auto"/>
            <w:bottom w:val="none" w:sz="0" w:space="0" w:color="auto"/>
            <w:right w:val="none" w:sz="0" w:space="0" w:color="auto"/>
          </w:divBdr>
          <w:divsChild>
            <w:div w:id="1874230162">
              <w:marLeft w:val="0"/>
              <w:marRight w:val="0"/>
              <w:marTop w:val="0"/>
              <w:marBottom w:val="0"/>
              <w:divBdr>
                <w:top w:val="none" w:sz="0" w:space="0" w:color="auto"/>
                <w:left w:val="none" w:sz="0" w:space="0" w:color="auto"/>
                <w:bottom w:val="none" w:sz="0" w:space="0" w:color="auto"/>
                <w:right w:val="none" w:sz="0" w:space="0" w:color="auto"/>
              </w:divBdr>
              <w:divsChild>
                <w:div w:id="1532374052">
                  <w:marLeft w:val="0"/>
                  <w:marRight w:val="0"/>
                  <w:marTop w:val="0"/>
                  <w:marBottom w:val="0"/>
                  <w:divBdr>
                    <w:top w:val="none" w:sz="0" w:space="0" w:color="auto"/>
                    <w:left w:val="none" w:sz="0" w:space="0" w:color="auto"/>
                    <w:bottom w:val="none" w:sz="0" w:space="0" w:color="auto"/>
                    <w:right w:val="none" w:sz="0" w:space="0" w:color="auto"/>
                  </w:divBdr>
                  <w:divsChild>
                    <w:div w:id="19354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864596">
      <w:bodyDiv w:val="1"/>
      <w:marLeft w:val="0"/>
      <w:marRight w:val="0"/>
      <w:marTop w:val="0"/>
      <w:marBottom w:val="0"/>
      <w:divBdr>
        <w:top w:val="none" w:sz="0" w:space="0" w:color="auto"/>
        <w:left w:val="none" w:sz="0" w:space="0" w:color="auto"/>
        <w:bottom w:val="none" w:sz="0" w:space="0" w:color="auto"/>
        <w:right w:val="none" w:sz="0" w:space="0" w:color="auto"/>
      </w:divBdr>
      <w:divsChild>
        <w:div w:id="814416054">
          <w:marLeft w:val="0"/>
          <w:marRight w:val="0"/>
          <w:marTop w:val="0"/>
          <w:marBottom w:val="0"/>
          <w:divBdr>
            <w:top w:val="none" w:sz="0" w:space="0" w:color="auto"/>
            <w:left w:val="none" w:sz="0" w:space="0" w:color="auto"/>
            <w:bottom w:val="none" w:sz="0" w:space="0" w:color="auto"/>
            <w:right w:val="none" w:sz="0" w:space="0" w:color="auto"/>
          </w:divBdr>
          <w:divsChild>
            <w:div w:id="330182704">
              <w:marLeft w:val="0"/>
              <w:marRight w:val="0"/>
              <w:marTop w:val="0"/>
              <w:marBottom w:val="0"/>
              <w:divBdr>
                <w:top w:val="none" w:sz="0" w:space="0" w:color="auto"/>
                <w:left w:val="none" w:sz="0" w:space="0" w:color="auto"/>
                <w:bottom w:val="none" w:sz="0" w:space="0" w:color="auto"/>
                <w:right w:val="none" w:sz="0" w:space="0" w:color="auto"/>
              </w:divBdr>
              <w:divsChild>
                <w:div w:id="260645804">
                  <w:marLeft w:val="0"/>
                  <w:marRight w:val="0"/>
                  <w:marTop w:val="0"/>
                  <w:marBottom w:val="150"/>
                  <w:divBdr>
                    <w:top w:val="none" w:sz="0" w:space="0" w:color="auto"/>
                    <w:left w:val="none" w:sz="0" w:space="0" w:color="auto"/>
                    <w:bottom w:val="none" w:sz="0" w:space="0" w:color="auto"/>
                    <w:right w:val="none" w:sz="0" w:space="0" w:color="auto"/>
                  </w:divBdr>
                  <w:divsChild>
                    <w:div w:id="457529260">
                      <w:marLeft w:val="0"/>
                      <w:marRight w:val="0"/>
                      <w:marTop w:val="0"/>
                      <w:marBottom w:val="0"/>
                      <w:divBdr>
                        <w:top w:val="none" w:sz="0" w:space="0" w:color="auto"/>
                        <w:left w:val="none" w:sz="0" w:space="0" w:color="auto"/>
                        <w:bottom w:val="none" w:sz="0" w:space="0" w:color="auto"/>
                        <w:right w:val="none" w:sz="0" w:space="0" w:color="auto"/>
                      </w:divBdr>
                      <w:divsChild>
                        <w:div w:id="1586526848">
                          <w:marLeft w:val="0"/>
                          <w:marRight w:val="0"/>
                          <w:marTop w:val="0"/>
                          <w:marBottom w:val="0"/>
                          <w:divBdr>
                            <w:top w:val="none" w:sz="0" w:space="0" w:color="auto"/>
                            <w:left w:val="none" w:sz="0" w:space="0" w:color="auto"/>
                            <w:bottom w:val="none" w:sz="0" w:space="0" w:color="auto"/>
                            <w:right w:val="none" w:sz="0" w:space="0" w:color="auto"/>
                          </w:divBdr>
                          <w:divsChild>
                            <w:div w:id="79259140">
                              <w:marLeft w:val="0"/>
                              <w:marRight w:val="0"/>
                              <w:marTop w:val="0"/>
                              <w:marBottom w:val="0"/>
                              <w:divBdr>
                                <w:top w:val="none" w:sz="0" w:space="0" w:color="auto"/>
                                <w:left w:val="none" w:sz="0" w:space="0" w:color="auto"/>
                                <w:bottom w:val="none" w:sz="0" w:space="0" w:color="auto"/>
                                <w:right w:val="none" w:sz="0" w:space="0" w:color="auto"/>
                              </w:divBdr>
                              <w:divsChild>
                                <w:div w:id="1509103367">
                                  <w:marLeft w:val="0"/>
                                  <w:marRight w:val="0"/>
                                  <w:marTop w:val="0"/>
                                  <w:marBottom w:val="0"/>
                                  <w:divBdr>
                                    <w:top w:val="none" w:sz="0" w:space="0" w:color="auto"/>
                                    <w:left w:val="none" w:sz="0" w:space="0" w:color="auto"/>
                                    <w:bottom w:val="none" w:sz="0" w:space="0" w:color="auto"/>
                                    <w:right w:val="none" w:sz="0" w:space="0" w:color="auto"/>
                                  </w:divBdr>
                                  <w:divsChild>
                                    <w:div w:id="40384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758493">
      <w:bodyDiv w:val="1"/>
      <w:marLeft w:val="0"/>
      <w:marRight w:val="0"/>
      <w:marTop w:val="0"/>
      <w:marBottom w:val="0"/>
      <w:divBdr>
        <w:top w:val="none" w:sz="0" w:space="0" w:color="auto"/>
        <w:left w:val="none" w:sz="0" w:space="0" w:color="auto"/>
        <w:bottom w:val="none" w:sz="0" w:space="0" w:color="auto"/>
        <w:right w:val="none" w:sz="0" w:space="0" w:color="auto"/>
      </w:divBdr>
    </w:div>
    <w:div w:id="209658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evinc@elrio.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imraper@uab.edu" TargetMode="External"/><Relationship Id="rId5" Type="http://schemas.openxmlformats.org/officeDocument/2006/relationships/settings" Target="settings.xml"/><Relationship Id="rId10" Type="http://schemas.openxmlformats.org/officeDocument/2006/relationships/hyperlink" Target="mailto:jkunkel@verizon.net" TargetMode="External"/><Relationship Id="rId4" Type="http://schemas.microsoft.com/office/2007/relationships/stylesWithEffects" Target="stylesWithEffects.xml"/><Relationship Id="rId9" Type="http://schemas.openxmlformats.org/officeDocument/2006/relationships/hyperlink" Target="mailto:ecamhi@generes.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naics2_62.htm" TargetMode="External"/><Relationship Id="rId1" Type="http://schemas.openxmlformats.org/officeDocument/2006/relationships/hyperlink" Target="http://www.gpo.gov/fdsys/pkg/PLAW-111publ87/html/PLAW-111publ8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EC2AB-6A4D-46FB-AD9E-DED85A368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3926</Words>
  <Characters>22382</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ifua</dc:creator>
  <cp:lastModifiedBy>Windows User</cp:lastModifiedBy>
  <cp:revision>2</cp:revision>
  <cp:lastPrinted>2013-10-31T15:41:00Z</cp:lastPrinted>
  <dcterms:created xsi:type="dcterms:W3CDTF">2014-02-25T22:27:00Z</dcterms:created>
  <dcterms:modified xsi:type="dcterms:W3CDTF">2014-02-25T22:27:00Z</dcterms:modified>
</cp:coreProperties>
</file>