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03B" w:rsidRDefault="00ED703B" w:rsidP="00ED703B">
      <w:pPr>
        <w:tabs>
          <w:tab w:val="right" w:pos="9360"/>
        </w:tabs>
        <w:jc w:val="center"/>
        <w:rPr>
          <w:rFonts w:eastAsia="@MingLiU_HKSCS"/>
        </w:rPr>
      </w:pPr>
      <w:r w:rsidRPr="00ED703B">
        <w:rPr>
          <w:rFonts w:eastAsia="@MingLiU_HKSCS"/>
          <w:highlight w:val="yellow"/>
        </w:rPr>
        <w:t>Generic Clearance Request</w:t>
      </w:r>
    </w:p>
    <w:p w:rsidR="00ED703B" w:rsidRDefault="00ED703B" w:rsidP="00E562F3">
      <w:pPr>
        <w:tabs>
          <w:tab w:val="right" w:pos="9360"/>
        </w:tabs>
        <w:rPr>
          <w:rFonts w:eastAsia="@MingLiU_HKSCS"/>
        </w:rPr>
      </w:pPr>
    </w:p>
    <w:p w:rsidR="00E72072" w:rsidRDefault="006C42F7" w:rsidP="00E562F3">
      <w:pPr>
        <w:tabs>
          <w:tab w:val="right" w:pos="9360"/>
        </w:tabs>
      </w:pPr>
      <w:r>
        <w:rPr>
          <w:rFonts w:eastAsia="@MingLiU_HKSCS"/>
        </w:rPr>
        <w:t xml:space="preserve">The </w:t>
      </w:r>
      <w:r w:rsidR="001454D6" w:rsidRPr="00E24F21">
        <w:rPr>
          <w:rFonts w:eastAsia="@MingLiU_HKSCS"/>
        </w:rPr>
        <w:t xml:space="preserve">Census Bureau plans to conduct additional research under the generic clearance for questionnaire pretesting research (OMB </w:t>
      </w:r>
      <w:r w:rsidR="001454D6" w:rsidRPr="00E9122B">
        <w:rPr>
          <w:rFonts w:eastAsia="@MingLiU_HKSCS"/>
        </w:rPr>
        <w:t>number 0607-0725).</w:t>
      </w:r>
      <w:r w:rsidR="00CF195D">
        <w:rPr>
          <w:rFonts w:eastAsia="@MingLiU_HKSCS"/>
        </w:rPr>
        <w:t xml:space="preserve"> </w:t>
      </w:r>
      <w:r w:rsidR="00930876" w:rsidRPr="00C87E58">
        <w:t xml:space="preserve">The purpose of this research is to </w:t>
      </w:r>
      <w:r w:rsidR="003A3D7A">
        <w:t xml:space="preserve">conduct </w:t>
      </w:r>
      <w:r w:rsidR="005A3345">
        <w:t>cognitive interviews</w:t>
      </w:r>
      <w:r w:rsidR="003A3D7A">
        <w:t xml:space="preserve"> with</w:t>
      </w:r>
      <w:r w:rsidR="00427A44">
        <w:t xml:space="preserve"> </w:t>
      </w:r>
      <w:r w:rsidR="00D264BF">
        <w:t xml:space="preserve">respondents from </w:t>
      </w:r>
      <w:r w:rsidR="00427A44">
        <w:t>the American Indian and Alaska Native</w:t>
      </w:r>
      <w:r w:rsidR="009D7589">
        <w:t xml:space="preserve"> (AIAN)</w:t>
      </w:r>
      <w:r w:rsidR="00427A44">
        <w:t xml:space="preserve"> population</w:t>
      </w:r>
      <w:r w:rsidR="004A3343">
        <w:t xml:space="preserve"> on</w:t>
      </w:r>
      <w:r w:rsidR="00B2118F">
        <w:t xml:space="preserve"> </w:t>
      </w:r>
      <w:r w:rsidR="00BF096C">
        <w:t xml:space="preserve">the topic of </w:t>
      </w:r>
      <w:r w:rsidR="00A877B5">
        <w:t>a</w:t>
      </w:r>
      <w:r w:rsidR="00C21745">
        <w:t xml:space="preserve"> separate and specific tribal enrollment question</w:t>
      </w:r>
      <w:r w:rsidR="007D54B5">
        <w:t xml:space="preserve">. </w:t>
      </w:r>
      <w:r w:rsidR="00996775">
        <w:t xml:space="preserve">The </w:t>
      </w:r>
      <w:proofErr w:type="gramStart"/>
      <w:r w:rsidR="00996775">
        <w:t>research is sponsored by the Census Bur</w:t>
      </w:r>
      <w:r w:rsidR="005A3345">
        <w:t>eau’s Population Division (POP) and Decennial Ce</w:t>
      </w:r>
      <w:r w:rsidR="00E64096">
        <w:t>nsus Management Division (DCMD)</w:t>
      </w:r>
      <w:proofErr w:type="gramEnd"/>
      <w:r w:rsidR="003570AA">
        <w:t>.</w:t>
      </w:r>
      <w:r w:rsidR="00E64096">
        <w:t xml:space="preserve"> </w:t>
      </w:r>
    </w:p>
    <w:p w:rsidR="00E72072" w:rsidRDefault="00E72072" w:rsidP="00E562F3">
      <w:pPr>
        <w:tabs>
          <w:tab w:val="right" w:pos="9360"/>
        </w:tabs>
      </w:pPr>
    </w:p>
    <w:p w:rsidR="00AC633A" w:rsidRPr="00505BA7" w:rsidRDefault="00AC633A" w:rsidP="00E562F3">
      <w:pPr>
        <w:tabs>
          <w:tab w:val="right" w:pos="9360"/>
        </w:tabs>
        <w:rPr>
          <w:sz w:val="28"/>
        </w:rPr>
      </w:pPr>
      <w:r w:rsidRPr="00505BA7">
        <w:rPr>
          <w:color w:val="000000"/>
          <w:szCs w:val="23"/>
        </w:rPr>
        <w:t>In response to extensive discussion regarding the importance of tribal enrollment data during the 2007 American Indian and Alaska Native Tribal Consultations and a formal request from the U.S. Department of Housing and Urban Development (HUD), the Census Bureau committed to testing the feasibility of a tribal enrollment question.  The Census Bureau is currently exploring the </w:t>
      </w:r>
      <w:r w:rsidRPr="003C7DAC">
        <w:rPr>
          <w:b/>
          <w:bCs/>
          <w:iCs/>
          <w:color w:val="000000"/>
          <w:szCs w:val="23"/>
        </w:rPr>
        <w:t>feasibility</w:t>
      </w:r>
      <w:r w:rsidR="005D61B0">
        <w:rPr>
          <w:b/>
          <w:i/>
          <w:color w:val="000000"/>
          <w:szCs w:val="23"/>
        </w:rPr>
        <w:t xml:space="preserve"> </w:t>
      </w:r>
      <w:r w:rsidRPr="00505BA7">
        <w:rPr>
          <w:color w:val="000000"/>
          <w:szCs w:val="23"/>
        </w:rPr>
        <w:t>of collecting data on tribal enrollment in a census environment through a combination of qualitative and quantitative testing.</w:t>
      </w:r>
    </w:p>
    <w:p w:rsidR="00A73D6E" w:rsidRDefault="00A73D6E" w:rsidP="00E562F3">
      <w:pPr>
        <w:tabs>
          <w:tab w:val="right" w:pos="9360"/>
        </w:tabs>
      </w:pPr>
    </w:p>
    <w:p w:rsidR="00505BA7" w:rsidRPr="00505BA7" w:rsidRDefault="00505BA7" w:rsidP="00E562F3">
      <w:pPr>
        <w:tabs>
          <w:tab w:val="right" w:pos="9360"/>
        </w:tabs>
        <w:rPr>
          <w:sz w:val="28"/>
        </w:rPr>
      </w:pPr>
      <w:r w:rsidRPr="00505BA7">
        <w:rPr>
          <w:color w:val="000000"/>
          <w:szCs w:val="23"/>
        </w:rPr>
        <w:t xml:space="preserve">Potentially feasible tribal enrollment questions </w:t>
      </w:r>
      <w:proofErr w:type="gramStart"/>
      <w:r w:rsidRPr="00505BA7">
        <w:rPr>
          <w:color w:val="000000"/>
          <w:szCs w:val="23"/>
        </w:rPr>
        <w:t>will be</w:t>
      </w:r>
      <w:r>
        <w:rPr>
          <w:color w:val="000000"/>
          <w:szCs w:val="23"/>
        </w:rPr>
        <w:t xml:space="preserve"> developed</w:t>
      </w:r>
      <w:proofErr w:type="gramEnd"/>
      <w:r w:rsidR="00834007">
        <w:rPr>
          <w:color w:val="000000"/>
          <w:szCs w:val="23"/>
        </w:rPr>
        <w:t xml:space="preserve"> in part</w:t>
      </w:r>
      <w:r>
        <w:rPr>
          <w:color w:val="000000"/>
          <w:szCs w:val="23"/>
        </w:rPr>
        <w:t xml:space="preserve"> through qualitative testing. </w:t>
      </w:r>
      <w:proofErr w:type="gramStart"/>
      <w:r w:rsidRPr="00505BA7">
        <w:rPr>
          <w:color w:val="000000"/>
          <w:szCs w:val="23"/>
        </w:rPr>
        <w:t>The Census Bureau’s tribal enrollment cognitive testing is solely linked to the upcoming 2017 Census Test, and is </w:t>
      </w:r>
      <w:r w:rsidRPr="003C7DAC">
        <w:rPr>
          <w:b/>
          <w:bCs/>
          <w:color w:val="000000"/>
          <w:szCs w:val="23"/>
        </w:rPr>
        <w:t>not</w:t>
      </w:r>
      <w:r w:rsidRPr="00505BA7">
        <w:rPr>
          <w:color w:val="000000"/>
          <w:szCs w:val="23"/>
        </w:rPr>
        <w:t> part of the current research that is being done to improve the design of questions that collect data on race/ethnicity (e.g., 2015 National Content Test), as the tribal enrollment question collects information that is based on a concept separate and distinct from race and ethnicity.</w:t>
      </w:r>
      <w:proofErr w:type="gramEnd"/>
    </w:p>
    <w:p w:rsidR="00505BA7" w:rsidRDefault="00505BA7" w:rsidP="00E562F3">
      <w:pPr>
        <w:tabs>
          <w:tab w:val="right" w:pos="9360"/>
        </w:tabs>
      </w:pPr>
    </w:p>
    <w:p w:rsidR="001275A1" w:rsidRPr="001275A1" w:rsidRDefault="001275A1" w:rsidP="00E562F3">
      <w:pPr>
        <w:tabs>
          <w:tab w:val="right" w:pos="9360"/>
        </w:tabs>
        <w:rPr>
          <w:sz w:val="28"/>
        </w:rPr>
      </w:pPr>
      <w:r w:rsidRPr="001275A1">
        <w:rPr>
          <w:color w:val="000000"/>
          <w:szCs w:val="23"/>
        </w:rPr>
        <w:t xml:space="preserve">The purpose of the qualitative research we are undertaking this year on tribal enrollment is to determine </w:t>
      </w:r>
      <w:r w:rsidRPr="00200FEF">
        <w:rPr>
          <w:color w:val="000000"/>
          <w:szCs w:val="23"/>
        </w:rPr>
        <w:t>which two versions of tribal enrollment questions will be quantitatively tested, using</w:t>
      </w:r>
      <w:r w:rsidRPr="001275A1">
        <w:rPr>
          <w:color w:val="000000"/>
          <w:szCs w:val="23"/>
        </w:rPr>
        <w:t xml:space="preserve"> a field test in 2017 (</w:t>
      </w:r>
      <w:r w:rsidR="00214493">
        <w:rPr>
          <w:color w:val="000000"/>
          <w:szCs w:val="23"/>
        </w:rPr>
        <w:t xml:space="preserve">i.e., </w:t>
      </w:r>
      <w:r w:rsidRPr="001275A1">
        <w:rPr>
          <w:color w:val="000000"/>
          <w:szCs w:val="23"/>
        </w:rPr>
        <w:t>the 2017 Census Test). </w:t>
      </w:r>
      <w:proofErr w:type="gramStart"/>
      <w:r w:rsidRPr="001275A1">
        <w:rPr>
          <w:color w:val="000000"/>
          <w:szCs w:val="23"/>
        </w:rPr>
        <w:t>The results from the 2017 Census Test research, along with continued stakeholder engagement with tribal leaders, organizations such as the National Congress of American Indians, and advisors such as the National Advisory Committee on Racial, Ethnic, and Other Populations, will inform whether or not the Census Bureau proposes to include an item on tribal enrollment in the American Community Survey or the decennial census.</w:t>
      </w:r>
      <w:proofErr w:type="gramEnd"/>
    </w:p>
    <w:p w:rsidR="001275A1" w:rsidRDefault="001275A1" w:rsidP="00E562F3">
      <w:pPr>
        <w:tabs>
          <w:tab w:val="right" w:pos="9360"/>
        </w:tabs>
      </w:pPr>
    </w:p>
    <w:p w:rsidR="00CA3765" w:rsidRDefault="00E71E2E" w:rsidP="00E562F3">
      <w:pPr>
        <w:tabs>
          <w:tab w:val="right" w:pos="9360"/>
        </w:tabs>
      </w:pPr>
      <w:r>
        <w:t>As previously mentioned, the present</w:t>
      </w:r>
      <w:r w:rsidR="00A73D6E">
        <w:t xml:space="preserve"> </w:t>
      </w:r>
      <w:r w:rsidR="002D2579">
        <w:t xml:space="preserve">cognitive interview </w:t>
      </w:r>
      <w:r w:rsidR="00CB7620">
        <w:t xml:space="preserve">research </w:t>
      </w:r>
      <w:r w:rsidR="00A73D6E">
        <w:t xml:space="preserve">is </w:t>
      </w:r>
      <w:r w:rsidR="00834007">
        <w:t>one</w:t>
      </w:r>
      <w:r w:rsidR="00A73D6E">
        <w:t xml:space="preserve"> phase of </w:t>
      </w:r>
      <w:r w:rsidR="00CB7620">
        <w:t xml:space="preserve">qualitative </w:t>
      </w:r>
      <w:r w:rsidR="00A73D6E">
        <w:t>research on</w:t>
      </w:r>
      <w:r w:rsidR="00CB7620">
        <w:t xml:space="preserve"> the development of a separate and specific</w:t>
      </w:r>
      <w:r w:rsidR="00A73D6E">
        <w:t xml:space="preserve"> tribal enrollment</w:t>
      </w:r>
      <w:r w:rsidR="00834007">
        <w:t xml:space="preserve"> question. The preceding</w:t>
      </w:r>
      <w:r w:rsidR="00CB7620">
        <w:t xml:space="preserve"> phase consisted of</w:t>
      </w:r>
      <w:r w:rsidR="00A73D6E">
        <w:t xml:space="preserve"> 11 focus groups</w:t>
      </w:r>
      <w:r w:rsidR="00FD31FE">
        <w:t xml:space="preserve"> the Census Bureau conducted</w:t>
      </w:r>
      <w:r w:rsidR="00A73D6E">
        <w:t xml:space="preserve"> with AIAN participants </w:t>
      </w:r>
      <w:r w:rsidR="00CB7620">
        <w:t>in January and February of 2016.</w:t>
      </w:r>
      <w:r w:rsidR="002A3358">
        <w:t xml:space="preserve"> </w:t>
      </w:r>
      <w:r w:rsidR="00FD31FE" w:rsidRPr="00ED703B">
        <w:t>Results from the focus groups informed the development of three</w:t>
      </w:r>
      <w:r w:rsidR="002A3358" w:rsidRPr="00ED703B">
        <w:t xml:space="preserve"> tribal </w:t>
      </w:r>
      <w:r w:rsidR="00185B3D" w:rsidRPr="00ED703B">
        <w:t xml:space="preserve">enrollment </w:t>
      </w:r>
      <w:r w:rsidR="002A3358" w:rsidRPr="00ED703B">
        <w:t>question formats</w:t>
      </w:r>
      <w:r w:rsidR="002D2579" w:rsidRPr="00ED703B">
        <w:t>.</w:t>
      </w:r>
      <w:r w:rsidR="002D2579">
        <w:t xml:space="preserve"> </w:t>
      </w:r>
    </w:p>
    <w:p w:rsidR="00391888" w:rsidRDefault="00391888" w:rsidP="00CA3765">
      <w:pPr>
        <w:tabs>
          <w:tab w:val="right" w:pos="9360"/>
        </w:tabs>
      </w:pPr>
    </w:p>
    <w:p w:rsidR="00391888" w:rsidRDefault="00391888" w:rsidP="00391888">
      <w:pPr>
        <w:tabs>
          <w:tab w:val="right" w:pos="9360"/>
        </w:tabs>
        <w:rPr>
          <w:rFonts w:eastAsia="Times New Roman"/>
          <w:color w:val="000000"/>
        </w:rPr>
      </w:pPr>
      <w:r>
        <w:rPr>
          <w:rFonts w:eastAsia="Times New Roman"/>
          <w:spacing w:val="-3"/>
        </w:rPr>
        <w:t xml:space="preserve">The first experimental format is a streamlined, one-question format that asks for American Indian tribe or Alaska Native tribe, village, and corporation enrollment in a single question (see Enclosure 1). The second experimental format is a two-question format that asks for enrollment in an American Indian tribe or Alaska Native council, association, or community in its first question, and then asks about Alaska Native regional or </w:t>
      </w:r>
      <w:proofErr w:type="gramStart"/>
      <w:r>
        <w:rPr>
          <w:rFonts w:eastAsia="Times New Roman"/>
          <w:spacing w:val="-3"/>
        </w:rPr>
        <w:t>village corporation shareholder status</w:t>
      </w:r>
      <w:proofErr w:type="gramEnd"/>
      <w:r>
        <w:rPr>
          <w:rFonts w:eastAsia="Times New Roman"/>
          <w:spacing w:val="-3"/>
        </w:rPr>
        <w:t xml:space="preserve"> in its second question (see Enclosure 2). The third experimental format is a three-question format that asks for AIAN tribe and village enrollment status in its first question, the name of the enrolled tribe or village in its second </w:t>
      </w:r>
      <w:r>
        <w:rPr>
          <w:rFonts w:eastAsia="Times New Roman"/>
          <w:spacing w:val="-3"/>
        </w:rPr>
        <w:lastRenderedPageBreak/>
        <w:t>question, and Alaska Native corporation shareholder status (without mentioning “enrollment”) in its third question (see Enclosure 3).</w:t>
      </w:r>
    </w:p>
    <w:p w:rsidR="008C5137" w:rsidRDefault="008C5137" w:rsidP="00391888">
      <w:pPr>
        <w:tabs>
          <w:tab w:val="right" w:pos="9360"/>
        </w:tabs>
      </w:pPr>
    </w:p>
    <w:p w:rsidR="00391888" w:rsidRPr="00CE127A" w:rsidRDefault="00CE127A" w:rsidP="00391888">
      <w:pPr>
        <w:tabs>
          <w:tab w:val="right" w:pos="9360"/>
        </w:tabs>
      </w:pPr>
      <w:bookmarkStart w:id="0" w:name="_GoBack"/>
      <w:bookmarkEnd w:id="0"/>
      <w:r>
        <w:t xml:space="preserve">These formats </w:t>
      </w:r>
      <w:proofErr w:type="gramStart"/>
      <w:r>
        <w:t>were</w:t>
      </w:r>
      <w:r w:rsidR="00CA3765">
        <w:t xml:space="preserve"> revised</w:t>
      </w:r>
      <w:proofErr w:type="gramEnd"/>
      <w:r w:rsidR="00CA3765">
        <w:t xml:space="preserve"> after incorporating feedback from various AIAN tribal leaders and the Census Bureau’s National Advisory Committee on Race, Ethnic, and Other Populations</w:t>
      </w:r>
      <w:r w:rsidR="001540E2">
        <w:t xml:space="preserve"> (NAC)</w:t>
      </w:r>
      <w:r w:rsidR="00CA3765">
        <w:t>.</w:t>
      </w:r>
      <w:r>
        <w:t xml:space="preserve"> </w:t>
      </w:r>
      <w:r w:rsidR="00391888">
        <w:t xml:space="preserve">The NAC raised several points in their feedback to the enrollment question formats and the recruitment plan. </w:t>
      </w:r>
      <w:r>
        <w:t>In response</w:t>
      </w:r>
      <w:r w:rsidR="00391888">
        <w:t>, we incorporated a comment to r</w:t>
      </w:r>
      <w:r w:rsidR="00391888" w:rsidRPr="00247C14">
        <w:rPr>
          <w:bCs/>
        </w:rPr>
        <w:t xml:space="preserve">emove the term “federally recognized” from both questions in </w:t>
      </w:r>
      <w:r w:rsidR="00391888">
        <w:rPr>
          <w:bCs/>
        </w:rPr>
        <w:t>the second question format because t</w:t>
      </w:r>
      <w:r w:rsidR="00FC749D">
        <w:rPr>
          <w:bCs/>
        </w:rPr>
        <w:t>he term “federally recognized” c</w:t>
      </w:r>
      <w:r w:rsidR="00391888">
        <w:rPr>
          <w:bCs/>
        </w:rPr>
        <w:t>ould be red</w:t>
      </w:r>
      <w:r w:rsidR="00FC749D">
        <w:rPr>
          <w:bCs/>
        </w:rPr>
        <w:t>undant, potentially confuse</w:t>
      </w:r>
      <w:r w:rsidR="00391888">
        <w:rPr>
          <w:bCs/>
        </w:rPr>
        <w:t xml:space="preserve"> to respondents</w:t>
      </w:r>
      <w:r w:rsidR="00FC749D">
        <w:rPr>
          <w:bCs/>
        </w:rPr>
        <w:t>, or lead to erroneous exclusion of enrolled AIAN citizens</w:t>
      </w:r>
      <w:r w:rsidR="00391888">
        <w:rPr>
          <w:bCs/>
        </w:rPr>
        <w:t>. We also incorporated another comment to develop a strategy to recruit Alaska native respondents. We tentatively incorporated a comment to r</w:t>
      </w:r>
      <w:r w:rsidR="00391888" w:rsidRPr="005B1C30">
        <w:rPr>
          <w:bCs/>
        </w:rPr>
        <w:t>eplace one of the six interview sites with a second reservation</w:t>
      </w:r>
      <w:r w:rsidR="00391888">
        <w:rPr>
          <w:bCs/>
        </w:rPr>
        <w:t>, a</w:t>
      </w:r>
      <w:r w:rsidR="00C90ADE">
        <w:rPr>
          <w:bCs/>
        </w:rPr>
        <w:t>nd</w:t>
      </w:r>
      <w:r w:rsidR="00391888">
        <w:rPr>
          <w:bCs/>
        </w:rPr>
        <w:t xml:space="preserve"> we are currently investigating the feasibility of conducting interviews at a second reservation. </w:t>
      </w:r>
    </w:p>
    <w:p w:rsidR="00391888" w:rsidRDefault="00391888" w:rsidP="00391888">
      <w:pPr>
        <w:tabs>
          <w:tab w:val="right" w:pos="9360"/>
        </w:tabs>
        <w:rPr>
          <w:bCs/>
        </w:rPr>
      </w:pPr>
    </w:p>
    <w:p w:rsidR="008E1FEA" w:rsidRDefault="00391888" w:rsidP="00E562F3">
      <w:pPr>
        <w:tabs>
          <w:tab w:val="right" w:pos="9360"/>
        </w:tabs>
        <w:rPr>
          <w:bCs/>
        </w:rPr>
      </w:pPr>
      <w:r>
        <w:rPr>
          <w:bCs/>
        </w:rPr>
        <w:t>In addition,</w:t>
      </w:r>
      <w:r w:rsidR="006F40BE">
        <w:rPr>
          <w:bCs/>
        </w:rPr>
        <w:t xml:space="preserve"> there were several</w:t>
      </w:r>
      <w:r w:rsidR="007C31C4">
        <w:rPr>
          <w:bCs/>
        </w:rPr>
        <w:t xml:space="preserve"> NAC</w:t>
      </w:r>
      <w:r w:rsidR="006F40BE">
        <w:rPr>
          <w:bCs/>
        </w:rPr>
        <w:t xml:space="preserve"> comments we either partially incorporated or decided not to incorporate</w:t>
      </w:r>
      <w:r w:rsidR="00F41986">
        <w:rPr>
          <w:bCs/>
        </w:rPr>
        <w:t>.</w:t>
      </w:r>
      <w:r>
        <w:rPr>
          <w:bCs/>
        </w:rPr>
        <w:t xml:space="preserve"> </w:t>
      </w:r>
      <w:r w:rsidR="00F41986">
        <w:rPr>
          <w:bCs/>
        </w:rPr>
        <w:t xml:space="preserve">We </w:t>
      </w:r>
      <w:r>
        <w:rPr>
          <w:bCs/>
        </w:rPr>
        <w:t xml:space="preserve">partially incorporated a comment </w:t>
      </w:r>
      <w:proofErr w:type="gramStart"/>
      <w:r>
        <w:rPr>
          <w:bCs/>
        </w:rPr>
        <w:t>to not use</w:t>
      </w:r>
      <w:proofErr w:type="gramEnd"/>
      <w:r>
        <w:rPr>
          <w:bCs/>
        </w:rPr>
        <w:t xml:space="preserve"> the term “enrolled” </w:t>
      </w:r>
      <w:r w:rsidRPr="00DA588F">
        <w:rPr>
          <w:bCs/>
        </w:rPr>
        <w:t>to describe shareholder status in a corporation</w:t>
      </w:r>
      <w:r>
        <w:rPr>
          <w:bCs/>
        </w:rPr>
        <w:t xml:space="preserve"> by not using the term “enrolled” in the second question format, and keeping the term “enrolled” in the first question format. The term “enrolled” was kept in the first question format to maintain its simplicity, and because recent </w:t>
      </w:r>
      <w:r w:rsidR="00053115">
        <w:rPr>
          <w:bCs/>
        </w:rPr>
        <w:t xml:space="preserve">Census Bureau </w:t>
      </w:r>
      <w:r>
        <w:rPr>
          <w:bCs/>
        </w:rPr>
        <w:t xml:space="preserve">focus group research with Alaska Native participants found </w:t>
      </w:r>
      <w:proofErr w:type="gramStart"/>
      <w:r>
        <w:rPr>
          <w:bCs/>
        </w:rPr>
        <w:t>that</w:t>
      </w:r>
      <w:proofErr w:type="gramEnd"/>
      <w:r>
        <w:rPr>
          <w:bCs/>
        </w:rPr>
        <w:t xml:space="preserve"> some participants may understand the term “enrolled” as a proxy for shareholder status. We did not incorporate a comment to a</w:t>
      </w:r>
      <w:r w:rsidRPr="00452DCA">
        <w:rPr>
          <w:bCs/>
        </w:rPr>
        <w:t>void using the term “tribe” to describ</w:t>
      </w:r>
      <w:r>
        <w:rPr>
          <w:bCs/>
        </w:rPr>
        <w:t>e Alaska Native tribal entities because some Alaska Natives use the term “tribe” to describe their tribal entities, and thus we plan to cognitively test the term “tribe” with other similar terms (e.g., village, association, etc.) to determine which t</w:t>
      </w:r>
      <w:r w:rsidR="00F41986">
        <w:rPr>
          <w:bCs/>
        </w:rPr>
        <w:t xml:space="preserve">erms respondents prefer. </w:t>
      </w:r>
    </w:p>
    <w:p w:rsidR="008E1FEA" w:rsidRPr="00CA1D2B" w:rsidRDefault="008E1FEA" w:rsidP="00E562F3">
      <w:pPr>
        <w:tabs>
          <w:tab w:val="right" w:pos="9360"/>
        </w:tabs>
        <w:rPr>
          <w:bCs/>
        </w:rPr>
      </w:pPr>
    </w:p>
    <w:p w:rsidR="00BF4DD8" w:rsidRPr="007B05B1" w:rsidRDefault="00F41986" w:rsidP="00CA1D2B">
      <w:pPr>
        <w:pStyle w:val="CommentText"/>
        <w:rPr>
          <w:sz w:val="32"/>
          <w:szCs w:val="24"/>
        </w:rPr>
      </w:pPr>
      <w:r w:rsidRPr="00200FEF">
        <w:rPr>
          <w:bCs/>
          <w:sz w:val="24"/>
          <w:szCs w:val="24"/>
        </w:rPr>
        <w:t>W</w:t>
      </w:r>
      <w:r w:rsidR="00391888" w:rsidRPr="00200FEF">
        <w:rPr>
          <w:bCs/>
          <w:sz w:val="24"/>
          <w:szCs w:val="24"/>
        </w:rPr>
        <w:t xml:space="preserve">e did not incorporate a comment to increase recruitment beyond 63 interviews because 63 interviews are methodologically sufficient </w:t>
      </w:r>
      <w:proofErr w:type="gramStart"/>
      <w:r w:rsidR="00391888" w:rsidRPr="00200FEF">
        <w:rPr>
          <w:bCs/>
          <w:sz w:val="24"/>
          <w:szCs w:val="24"/>
        </w:rPr>
        <w:t xml:space="preserve">to </w:t>
      </w:r>
      <w:r w:rsidR="009439FB" w:rsidRPr="00200FEF">
        <w:rPr>
          <w:bCs/>
          <w:sz w:val="24"/>
          <w:szCs w:val="24"/>
        </w:rPr>
        <w:t xml:space="preserve">cognitively </w:t>
      </w:r>
      <w:r w:rsidR="006C7B3F" w:rsidRPr="00200FEF">
        <w:rPr>
          <w:bCs/>
          <w:sz w:val="24"/>
          <w:szCs w:val="24"/>
        </w:rPr>
        <w:t>test</w:t>
      </w:r>
      <w:proofErr w:type="gramEnd"/>
      <w:r w:rsidR="006C7B3F" w:rsidRPr="00200FEF">
        <w:rPr>
          <w:bCs/>
          <w:sz w:val="24"/>
          <w:szCs w:val="24"/>
        </w:rPr>
        <w:t xml:space="preserve"> three question formats. </w:t>
      </w:r>
      <w:r w:rsidR="00CA1D2B" w:rsidRPr="00200FEF">
        <w:rPr>
          <w:sz w:val="24"/>
          <w:szCs w:val="24"/>
        </w:rPr>
        <w:t>In terms of sample size, 10</w:t>
      </w:r>
      <w:r w:rsidR="002A3DF4" w:rsidRPr="00200FEF">
        <w:rPr>
          <w:sz w:val="24"/>
          <w:szCs w:val="24"/>
        </w:rPr>
        <w:t xml:space="preserve"> to </w:t>
      </w:r>
      <w:r w:rsidR="00CA1D2B" w:rsidRPr="00200FEF">
        <w:rPr>
          <w:sz w:val="24"/>
          <w:szCs w:val="24"/>
        </w:rPr>
        <w:t>20 respondents per format is the standard range for a cognitive</w:t>
      </w:r>
      <w:r w:rsidR="00CA1D2B" w:rsidRPr="00CA1D2B">
        <w:rPr>
          <w:sz w:val="24"/>
          <w:szCs w:val="24"/>
        </w:rPr>
        <w:t xml:space="preserve"> test. In this</w:t>
      </w:r>
      <w:r w:rsidR="007B05B1">
        <w:rPr>
          <w:sz w:val="24"/>
          <w:szCs w:val="24"/>
        </w:rPr>
        <w:t xml:space="preserve"> case, the research team is</w:t>
      </w:r>
      <w:r w:rsidR="00CA1D2B" w:rsidRPr="00CA1D2B">
        <w:rPr>
          <w:sz w:val="24"/>
          <w:szCs w:val="24"/>
        </w:rPr>
        <w:t xml:space="preserve"> </w:t>
      </w:r>
      <w:r w:rsidR="00200FEF">
        <w:rPr>
          <w:sz w:val="24"/>
          <w:szCs w:val="24"/>
        </w:rPr>
        <w:t xml:space="preserve">interviewing </w:t>
      </w:r>
      <w:r w:rsidR="00CA1D2B" w:rsidRPr="00CA1D2B">
        <w:rPr>
          <w:sz w:val="24"/>
          <w:szCs w:val="24"/>
        </w:rPr>
        <w:t xml:space="preserve">21 respondents per format. In addition, all 63 respondents will see all three forms </w:t>
      </w:r>
      <w:proofErr w:type="gramStart"/>
      <w:r w:rsidR="00CA1D2B" w:rsidRPr="00CA1D2B">
        <w:rPr>
          <w:sz w:val="24"/>
          <w:szCs w:val="24"/>
        </w:rPr>
        <w:t>as a result</w:t>
      </w:r>
      <w:proofErr w:type="gramEnd"/>
      <w:r w:rsidR="00CA1D2B" w:rsidRPr="00CA1D2B">
        <w:rPr>
          <w:sz w:val="24"/>
          <w:szCs w:val="24"/>
        </w:rPr>
        <w:t xml:space="preserve"> of the form comparison at the end of the protocol. </w:t>
      </w:r>
      <w:proofErr w:type="gramStart"/>
      <w:r w:rsidR="00CA1D2B" w:rsidRPr="00CA1D2B">
        <w:rPr>
          <w:sz w:val="24"/>
          <w:szCs w:val="24"/>
        </w:rPr>
        <w:t>Thus</w:t>
      </w:r>
      <w:proofErr w:type="gramEnd"/>
      <w:r w:rsidR="00CA1D2B" w:rsidRPr="00CA1D2B">
        <w:rPr>
          <w:sz w:val="24"/>
          <w:szCs w:val="24"/>
        </w:rPr>
        <w:t xml:space="preserve"> all respondents will give opinions about the three formats.</w:t>
      </w:r>
      <w:r w:rsidR="005F6B00">
        <w:rPr>
          <w:sz w:val="24"/>
          <w:szCs w:val="24"/>
        </w:rPr>
        <w:t xml:space="preserve"> For analysis, the research team will conduct</w:t>
      </w:r>
      <w:r w:rsidR="005F6B00" w:rsidRPr="005F6B00">
        <w:rPr>
          <w:sz w:val="24"/>
        </w:rPr>
        <w:t xml:space="preserve"> traditional cognitive interview analysis that mostly comprises a content analysis of their answers to our scripted questions and spontaneous probing. </w:t>
      </w:r>
      <w:r w:rsidR="00D24D8A">
        <w:rPr>
          <w:sz w:val="24"/>
        </w:rPr>
        <w:t xml:space="preserve">The team will </w:t>
      </w:r>
      <w:r w:rsidR="005F6B00" w:rsidRPr="005F6B00">
        <w:rPr>
          <w:sz w:val="24"/>
        </w:rPr>
        <w:t>also analyze interviewer notes on how respondents navigated the forms to assess form navigation, and have respondents compare all three formats to see which ones they prefer.</w:t>
      </w:r>
      <w:r w:rsidR="00D24D8A">
        <w:rPr>
          <w:sz w:val="32"/>
          <w:szCs w:val="24"/>
        </w:rPr>
        <w:t xml:space="preserve"> </w:t>
      </w:r>
      <w:r w:rsidR="00CA1D2B" w:rsidRPr="00CA1D2B">
        <w:rPr>
          <w:sz w:val="24"/>
          <w:szCs w:val="24"/>
        </w:rPr>
        <w:t xml:space="preserve">Using these analysis, sampling, and protocol plans, the research team is confident </w:t>
      </w:r>
      <w:r w:rsidR="002A3DF4">
        <w:rPr>
          <w:sz w:val="24"/>
          <w:szCs w:val="24"/>
        </w:rPr>
        <w:t xml:space="preserve">that most if not all of the relevant issues </w:t>
      </w:r>
      <w:proofErr w:type="gramStart"/>
      <w:r w:rsidR="002A3DF4">
        <w:rPr>
          <w:sz w:val="24"/>
          <w:szCs w:val="24"/>
        </w:rPr>
        <w:t>will be discovered</w:t>
      </w:r>
      <w:proofErr w:type="gramEnd"/>
      <w:r w:rsidR="002A3DF4">
        <w:rPr>
          <w:sz w:val="24"/>
          <w:szCs w:val="24"/>
        </w:rPr>
        <w:t xml:space="preserve"> with the 63 respondents. </w:t>
      </w:r>
    </w:p>
    <w:p w:rsidR="00BF4DD8" w:rsidRDefault="00BF4DD8" w:rsidP="00E562F3">
      <w:pPr>
        <w:tabs>
          <w:tab w:val="right" w:pos="9360"/>
        </w:tabs>
        <w:rPr>
          <w:bCs/>
        </w:rPr>
      </w:pPr>
    </w:p>
    <w:p w:rsidR="00F41986" w:rsidRPr="006C7B3F" w:rsidRDefault="00F41986" w:rsidP="00E562F3">
      <w:pPr>
        <w:tabs>
          <w:tab w:val="right" w:pos="9360"/>
        </w:tabs>
        <w:rPr>
          <w:bCs/>
        </w:rPr>
      </w:pPr>
      <w:r>
        <w:t xml:space="preserve">Finally, </w:t>
      </w:r>
      <w:r w:rsidR="008B5DE4">
        <w:t>the NAC</w:t>
      </w:r>
      <w:r w:rsidR="00320B48">
        <w:t>’s primary</w:t>
      </w:r>
      <w:r w:rsidR="008B5DE4">
        <w:t xml:space="preserve"> recommend</w:t>
      </w:r>
      <w:r w:rsidR="0005279D">
        <w:t xml:space="preserve">ation was </w:t>
      </w:r>
      <w:proofErr w:type="gramStart"/>
      <w:r w:rsidR="0005279D">
        <w:t>to</w:t>
      </w:r>
      <w:r w:rsidR="008B5DE4">
        <w:t xml:space="preserve"> </w:t>
      </w:r>
      <w:r w:rsidR="006C7B3F">
        <w:t>not cognitively test</w:t>
      </w:r>
      <w:proofErr w:type="gramEnd"/>
      <w:r w:rsidR="006C7B3F">
        <w:t xml:space="preserve"> the three enrollment question format</w:t>
      </w:r>
      <w:r w:rsidR="00226E9A">
        <w:t>s</w:t>
      </w:r>
      <w:r w:rsidR="00D44F16">
        <w:t>, out of concern that the tribal enrollment question would not be feasible</w:t>
      </w:r>
      <w:r w:rsidR="00351982">
        <w:t xml:space="preserve"> in a census environment</w:t>
      </w:r>
      <w:r w:rsidR="008B5DE4">
        <w:t xml:space="preserve">. We </w:t>
      </w:r>
      <w:r w:rsidR="00D44F16">
        <w:t>did not</w:t>
      </w:r>
      <w:r w:rsidR="008B5DE4">
        <w:t xml:space="preserve"> incorporate this </w:t>
      </w:r>
      <w:r w:rsidR="0085721F">
        <w:t>recommendation</w:t>
      </w:r>
      <w:r w:rsidR="00351982">
        <w:t xml:space="preserve"> so that</w:t>
      </w:r>
      <w:r w:rsidR="00A10760">
        <w:t xml:space="preserve"> the Census Bureau</w:t>
      </w:r>
      <w:r w:rsidR="00C23578">
        <w:t xml:space="preserve"> can: (a)</w:t>
      </w:r>
      <w:r w:rsidR="0005279D">
        <w:t xml:space="preserve"> address</w:t>
      </w:r>
      <w:r w:rsidR="0085721F" w:rsidRPr="0085721F">
        <w:t xml:space="preserve"> </w:t>
      </w:r>
      <w:r w:rsidR="00555779">
        <w:t xml:space="preserve">the </w:t>
      </w:r>
      <w:r w:rsidR="0085721F">
        <w:t>previously mentioned</w:t>
      </w:r>
      <w:r w:rsidR="0005279D">
        <w:t xml:space="preserve"> </w:t>
      </w:r>
      <w:r w:rsidR="00B660DB">
        <w:t xml:space="preserve">views </w:t>
      </w:r>
      <w:r w:rsidR="003C7DAC">
        <w:t xml:space="preserve">expressed </w:t>
      </w:r>
      <w:r w:rsidR="00B660DB">
        <w:t xml:space="preserve">by </w:t>
      </w:r>
      <w:r w:rsidR="00C23578">
        <w:t xml:space="preserve">delegates of the 2007 AIAN Tribal Consultations and HUD, and (b) </w:t>
      </w:r>
      <w:r w:rsidR="008B5DE4">
        <w:t>keep</w:t>
      </w:r>
      <w:r w:rsidR="00D105D0">
        <w:t xml:space="preserve"> its</w:t>
      </w:r>
      <w:r w:rsidR="00965B44">
        <w:t xml:space="preserve"> comm</w:t>
      </w:r>
      <w:r w:rsidR="00D105D0">
        <w:t>itment</w:t>
      </w:r>
      <w:r w:rsidR="00A10760">
        <w:t xml:space="preserve"> to</w:t>
      </w:r>
      <w:r w:rsidR="00D105D0">
        <w:t xml:space="preserve"> explore</w:t>
      </w:r>
      <w:r w:rsidR="00A10760">
        <w:t xml:space="preserve"> the feasibility of a tribal enrollment</w:t>
      </w:r>
      <w:r w:rsidR="00D105D0">
        <w:t xml:space="preserve"> question</w:t>
      </w:r>
      <w:r w:rsidR="004D198D">
        <w:t xml:space="preserve"> in research </w:t>
      </w:r>
      <w:r w:rsidR="00AB18F7">
        <w:t>that ends</w:t>
      </w:r>
      <w:r w:rsidR="004D198D">
        <w:t xml:space="preserve"> with</w:t>
      </w:r>
      <w:r w:rsidR="00D105D0">
        <w:t xml:space="preserve"> the 2017 Census Test.</w:t>
      </w:r>
      <w:r w:rsidR="00226E9A">
        <w:t xml:space="preserve"> </w:t>
      </w:r>
      <w:r>
        <w:t xml:space="preserve"> </w:t>
      </w:r>
    </w:p>
    <w:p w:rsidR="00F41986" w:rsidRDefault="00F41986" w:rsidP="00E562F3">
      <w:pPr>
        <w:tabs>
          <w:tab w:val="right" w:pos="9360"/>
        </w:tabs>
      </w:pPr>
    </w:p>
    <w:p w:rsidR="00F113A8" w:rsidRDefault="009318CB" w:rsidP="00662DBB">
      <w:pPr>
        <w:tabs>
          <w:tab w:val="right" w:pos="9360"/>
        </w:tabs>
        <w:rPr>
          <w:rFonts w:eastAsia="Times New Roman"/>
          <w:spacing w:val="-3"/>
        </w:rPr>
      </w:pPr>
      <w:r w:rsidRPr="008E1FEA">
        <w:t xml:space="preserve">The goal of this research is </w:t>
      </w:r>
      <w:proofErr w:type="gramStart"/>
      <w:r w:rsidRPr="008E1FEA">
        <w:t>to</w:t>
      </w:r>
      <w:r w:rsidR="009F2276" w:rsidRPr="008E1FEA">
        <w:t xml:space="preserve"> further</w:t>
      </w:r>
      <w:r w:rsidR="006A4F49" w:rsidRPr="008E1FEA">
        <w:rPr>
          <w:rFonts w:eastAsia="Times New Roman"/>
          <w:color w:val="000000"/>
        </w:rPr>
        <w:t xml:space="preserve"> </w:t>
      </w:r>
      <w:r w:rsidR="006D0090" w:rsidRPr="008E1FEA">
        <w:rPr>
          <w:rFonts w:eastAsia="Times New Roman"/>
          <w:color w:val="000000"/>
        </w:rPr>
        <w:t>refine</w:t>
      </w:r>
      <w:proofErr w:type="gramEnd"/>
      <w:r w:rsidR="005E5AA3" w:rsidRPr="008E1FEA">
        <w:rPr>
          <w:rFonts w:eastAsia="Times New Roman"/>
          <w:color w:val="000000"/>
        </w:rPr>
        <w:t xml:space="preserve"> tribal enrollment question</w:t>
      </w:r>
      <w:r w:rsidR="006D0090" w:rsidRPr="008E1FEA">
        <w:rPr>
          <w:rFonts w:eastAsia="Times New Roman"/>
          <w:color w:val="000000"/>
        </w:rPr>
        <w:t xml:space="preserve"> </w:t>
      </w:r>
      <w:r w:rsidR="00BF6485" w:rsidRPr="008E1FEA">
        <w:rPr>
          <w:rFonts w:eastAsia="Times New Roman"/>
          <w:color w:val="000000"/>
        </w:rPr>
        <w:t xml:space="preserve">design </w:t>
      </w:r>
      <w:r w:rsidR="006D0090" w:rsidRPr="008E1FEA">
        <w:rPr>
          <w:rFonts w:eastAsia="Times New Roman"/>
          <w:color w:val="000000"/>
        </w:rPr>
        <w:t>by investigating how AIAN respondents react to elements of each</w:t>
      </w:r>
      <w:r w:rsidR="00BF6485" w:rsidRPr="008E1FEA">
        <w:rPr>
          <w:rFonts w:eastAsia="Times New Roman"/>
          <w:color w:val="000000"/>
        </w:rPr>
        <w:t xml:space="preserve"> of the three</w:t>
      </w:r>
      <w:r w:rsidR="006D0090" w:rsidRPr="008E1FEA">
        <w:rPr>
          <w:rFonts w:eastAsia="Times New Roman"/>
          <w:color w:val="000000"/>
        </w:rPr>
        <w:t xml:space="preserve"> </w:t>
      </w:r>
      <w:r w:rsidR="00BF6485" w:rsidRPr="008E1FEA">
        <w:rPr>
          <w:rFonts w:eastAsia="Times New Roman"/>
          <w:color w:val="000000"/>
        </w:rPr>
        <w:t xml:space="preserve">experimental </w:t>
      </w:r>
      <w:r w:rsidR="00C81326" w:rsidRPr="008E1FEA">
        <w:rPr>
          <w:rFonts w:eastAsia="Times New Roman"/>
          <w:color w:val="000000"/>
        </w:rPr>
        <w:t xml:space="preserve">question </w:t>
      </w:r>
      <w:r w:rsidR="006D0090" w:rsidRPr="008E1FEA">
        <w:rPr>
          <w:rFonts w:eastAsia="Times New Roman"/>
          <w:color w:val="000000"/>
        </w:rPr>
        <w:t>format</w:t>
      </w:r>
      <w:r w:rsidR="00BF6485" w:rsidRPr="008E1FEA">
        <w:rPr>
          <w:rFonts w:eastAsia="Times New Roman"/>
          <w:color w:val="000000"/>
        </w:rPr>
        <w:t>s</w:t>
      </w:r>
      <w:r w:rsidR="006D0090" w:rsidRPr="008E1FEA">
        <w:rPr>
          <w:rFonts w:eastAsia="Times New Roman"/>
          <w:color w:val="000000"/>
        </w:rPr>
        <w:t>,</w:t>
      </w:r>
      <w:r w:rsidR="006D0090">
        <w:rPr>
          <w:rFonts w:eastAsia="Times New Roman"/>
          <w:color w:val="000000"/>
        </w:rPr>
        <w:t xml:space="preserve"> including the quest</w:t>
      </w:r>
      <w:r w:rsidR="00660B07">
        <w:rPr>
          <w:rFonts w:eastAsia="Times New Roman"/>
          <w:color w:val="000000"/>
        </w:rPr>
        <w:t>ion stem and response options</w:t>
      </w:r>
      <w:r w:rsidR="006D0090">
        <w:rPr>
          <w:rFonts w:eastAsia="Times New Roman"/>
          <w:color w:val="000000"/>
        </w:rPr>
        <w:t>. The research will also assess form</w:t>
      </w:r>
      <w:r w:rsidR="00992B3C">
        <w:rPr>
          <w:rFonts w:eastAsia="Times New Roman"/>
          <w:color w:val="000000"/>
        </w:rPr>
        <w:t>at</w:t>
      </w:r>
      <w:r w:rsidR="006D0090">
        <w:rPr>
          <w:rFonts w:eastAsia="Times New Roman"/>
          <w:color w:val="000000"/>
        </w:rPr>
        <w:t xml:space="preserve"> navigation and respondents’ preferences between the three formats. </w:t>
      </w:r>
    </w:p>
    <w:p w:rsidR="002A0993" w:rsidRPr="004C2DF5" w:rsidRDefault="002A0993" w:rsidP="00662DBB">
      <w:pPr>
        <w:tabs>
          <w:tab w:val="right" w:pos="9360"/>
        </w:tabs>
        <w:rPr>
          <w:rFonts w:eastAsia="Times New Roman"/>
          <w:color w:val="000000"/>
        </w:rPr>
      </w:pPr>
    </w:p>
    <w:p w:rsidR="003E5A64" w:rsidRPr="00662DBB" w:rsidRDefault="00F5305A" w:rsidP="00662DBB">
      <w:pPr>
        <w:tabs>
          <w:tab w:val="right" w:pos="9360"/>
        </w:tabs>
        <w:rPr>
          <w:rFonts w:eastAsia="Times New Roman"/>
          <w:spacing w:val="-3"/>
        </w:rPr>
      </w:pPr>
      <w:r>
        <w:t>From</w:t>
      </w:r>
      <w:r w:rsidR="009F15C0">
        <w:t xml:space="preserve"> </w:t>
      </w:r>
      <w:r w:rsidR="009439FB">
        <w:t xml:space="preserve">July </w:t>
      </w:r>
      <w:r>
        <w:t>–</w:t>
      </w:r>
      <w:r w:rsidR="00B607DC">
        <w:t xml:space="preserve"> August</w:t>
      </w:r>
      <w:r w:rsidR="00662DBB">
        <w:t xml:space="preserve"> 2016</w:t>
      </w:r>
      <w:r w:rsidR="001454D6" w:rsidRPr="00E24F21">
        <w:t xml:space="preserve">, staff from the </w:t>
      </w:r>
      <w:r w:rsidR="002E1ED6">
        <w:t>Center for Survey Measurement (CSM</w:t>
      </w:r>
      <w:r w:rsidR="00063487">
        <w:t>)</w:t>
      </w:r>
      <w:r w:rsidR="004A3343">
        <w:t xml:space="preserve"> </w:t>
      </w:r>
      <w:r w:rsidR="00063487">
        <w:t>will conduct</w:t>
      </w:r>
      <w:r w:rsidR="00E0797A">
        <w:t xml:space="preserve"> </w:t>
      </w:r>
      <w:r w:rsidR="00B607DC">
        <w:t>63</w:t>
      </w:r>
      <w:r w:rsidR="00557B25">
        <w:t xml:space="preserve"> </w:t>
      </w:r>
      <w:r w:rsidR="00AD03D5">
        <w:t>cognitive interview</w:t>
      </w:r>
      <w:r w:rsidR="00557B25">
        <w:t>s</w:t>
      </w:r>
      <w:r w:rsidR="003F1033">
        <w:t xml:space="preserve"> </w:t>
      </w:r>
      <w:r w:rsidR="00AA401F">
        <w:t xml:space="preserve">with </w:t>
      </w:r>
      <w:r w:rsidR="00367DA9">
        <w:t>respondent</w:t>
      </w:r>
      <w:r w:rsidR="00D56584">
        <w:t>s from</w:t>
      </w:r>
      <w:r w:rsidR="00743B59">
        <w:t xml:space="preserve"> the </w:t>
      </w:r>
      <w:r w:rsidR="00BF1C12">
        <w:t>following five</w:t>
      </w:r>
      <w:r w:rsidR="00AA401F">
        <w:t xml:space="preserve"> </w:t>
      </w:r>
      <w:r w:rsidR="00743DAE">
        <w:t>subgroups</w:t>
      </w:r>
      <w:r w:rsidR="00AA401F">
        <w:t xml:space="preserve">: </w:t>
      </w:r>
    </w:p>
    <w:p w:rsidR="00662DBB" w:rsidRDefault="00662DBB" w:rsidP="00FF6BC4">
      <w:pPr>
        <w:widowControl/>
        <w:autoSpaceDE/>
        <w:autoSpaceDN/>
        <w:adjustRightInd/>
        <w:spacing w:before="100" w:beforeAutospacing="1" w:after="100" w:afterAutospacing="1"/>
        <w:contextualSpacing/>
      </w:pPr>
    </w:p>
    <w:p w:rsidR="00662DBB" w:rsidRDefault="003E5A64" w:rsidP="00FF6BC4">
      <w:pPr>
        <w:widowControl/>
        <w:autoSpaceDE/>
        <w:autoSpaceDN/>
        <w:adjustRightInd/>
        <w:spacing w:before="100" w:beforeAutospacing="1" w:after="100" w:afterAutospacing="1"/>
        <w:contextualSpacing/>
      </w:pPr>
      <w:r>
        <w:t>(1</w:t>
      </w:r>
      <w:r w:rsidR="00AA401F">
        <w:t xml:space="preserve">) </w:t>
      </w:r>
      <w:r w:rsidR="00662DBB" w:rsidRPr="005C0F3F">
        <w:t>American Indians in federally-recognized tribes</w:t>
      </w:r>
      <w:r w:rsidR="00662DBB">
        <w:t xml:space="preserve"> </w:t>
      </w:r>
      <w:r w:rsidR="00741451">
        <w:t>(n = 15</w:t>
      </w:r>
      <w:r w:rsidR="00E0797A">
        <w:t>)</w:t>
      </w:r>
      <w:r w:rsidR="006E09CA">
        <w:t>;</w:t>
      </w:r>
    </w:p>
    <w:p w:rsidR="003E5A64" w:rsidRDefault="003E5A64" w:rsidP="00FF6BC4">
      <w:pPr>
        <w:widowControl/>
        <w:autoSpaceDE/>
        <w:autoSpaceDN/>
        <w:adjustRightInd/>
        <w:spacing w:before="100" w:beforeAutospacing="1" w:after="100" w:afterAutospacing="1"/>
        <w:contextualSpacing/>
      </w:pPr>
      <w:r>
        <w:t>(2</w:t>
      </w:r>
      <w:r w:rsidR="00AA401F">
        <w:t>)</w:t>
      </w:r>
      <w:r w:rsidR="00756DDF">
        <w:t xml:space="preserve"> </w:t>
      </w:r>
      <w:r w:rsidR="00662DBB" w:rsidRPr="005C0F3F">
        <w:t>American Indians in state-recognized tribes</w:t>
      </w:r>
      <w:r w:rsidR="00741451">
        <w:t xml:space="preserve"> (n = 15)</w:t>
      </w:r>
      <w:r w:rsidR="006E09CA">
        <w:t>;</w:t>
      </w:r>
    </w:p>
    <w:p w:rsidR="003E5A64" w:rsidRDefault="003E5A64" w:rsidP="00FF6BC4">
      <w:pPr>
        <w:widowControl/>
        <w:autoSpaceDE/>
        <w:autoSpaceDN/>
        <w:adjustRightInd/>
        <w:spacing w:before="100" w:beforeAutospacing="1" w:after="100" w:afterAutospacing="1"/>
        <w:contextualSpacing/>
      </w:pPr>
      <w:r>
        <w:t>(3</w:t>
      </w:r>
      <w:r w:rsidR="00756DDF">
        <w:t xml:space="preserve">) </w:t>
      </w:r>
      <w:r w:rsidR="00662DBB" w:rsidRPr="005C0F3F">
        <w:t xml:space="preserve">American Indians in tribes not recognized by either the federal government </w:t>
      </w:r>
      <w:r w:rsidR="00BC4A38">
        <w:t>n</w:t>
      </w:r>
      <w:r w:rsidR="00662DBB" w:rsidRPr="005C0F3F">
        <w:t>or any state government</w:t>
      </w:r>
      <w:r w:rsidR="00741451">
        <w:t xml:space="preserve"> (n = 15</w:t>
      </w:r>
      <w:r w:rsidR="00E0797A">
        <w:t>)</w:t>
      </w:r>
      <w:r w:rsidR="006E09CA">
        <w:t>;</w:t>
      </w:r>
    </w:p>
    <w:p w:rsidR="006E09CA" w:rsidRDefault="00E0797A" w:rsidP="00FF6BC4">
      <w:pPr>
        <w:widowControl/>
        <w:autoSpaceDE/>
        <w:autoSpaceDN/>
        <w:adjustRightInd/>
        <w:spacing w:before="100" w:beforeAutospacing="1" w:after="100" w:afterAutospacing="1"/>
        <w:contextualSpacing/>
      </w:pPr>
      <w:r>
        <w:t xml:space="preserve">(4) </w:t>
      </w:r>
      <w:r w:rsidRPr="005C0F3F">
        <w:t xml:space="preserve">Alaska Natives with </w:t>
      </w:r>
      <w:r w:rsidR="00231664">
        <w:t xml:space="preserve">tribe, </w:t>
      </w:r>
      <w:r w:rsidRPr="005C0F3F">
        <w:t>village</w:t>
      </w:r>
      <w:r w:rsidR="00AE383B">
        <w:t>,</w:t>
      </w:r>
      <w:r w:rsidRPr="005C0F3F">
        <w:t xml:space="preserve"> corporation</w:t>
      </w:r>
      <w:r w:rsidR="00AE383B">
        <w:t>, or similar</w:t>
      </w:r>
      <w:r w:rsidRPr="005C0F3F">
        <w:t xml:space="preserve"> identities</w:t>
      </w:r>
      <w:r w:rsidR="006E09CA">
        <w:t xml:space="preserve"> (n = 12</w:t>
      </w:r>
      <w:r>
        <w:t>)</w:t>
      </w:r>
      <w:r w:rsidR="006E09CA">
        <w:t>; and</w:t>
      </w:r>
    </w:p>
    <w:p w:rsidR="006E09CA" w:rsidRDefault="006E09CA" w:rsidP="00FF6BC4">
      <w:pPr>
        <w:widowControl/>
        <w:autoSpaceDE/>
        <w:autoSpaceDN/>
        <w:adjustRightInd/>
        <w:spacing w:before="100" w:beforeAutospacing="1" w:after="100" w:afterAutospacing="1"/>
        <w:contextualSpacing/>
      </w:pPr>
      <w:r>
        <w:t>(5) Indigenous Mexic</w:t>
      </w:r>
      <w:r w:rsidR="00621F3E">
        <w:t xml:space="preserve">an, Central, and South American </w:t>
      </w:r>
      <w:r w:rsidR="00AD79DD">
        <w:t>groups</w:t>
      </w:r>
      <w:r>
        <w:t xml:space="preserve"> (n = 6)</w:t>
      </w:r>
    </w:p>
    <w:p w:rsidR="003E5A64" w:rsidRDefault="00D56584" w:rsidP="00FF6BC4">
      <w:pPr>
        <w:widowControl/>
        <w:autoSpaceDE/>
        <w:autoSpaceDN/>
        <w:adjustRightInd/>
        <w:spacing w:before="100" w:beforeAutospacing="1" w:after="100" w:afterAutospacing="1"/>
        <w:contextualSpacing/>
      </w:pPr>
      <w:r>
        <w:t xml:space="preserve"> </w:t>
      </w:r>
    </w:p>
    <w:p w:rsidR="00125D92" w:rsidRPr="005E2F6C" w:rsidRDefault="00CB607B" w:rsidP="00A166C2">
      <w:pPr>
        <w:widowControl/>
        <w:autoSpaceDE/>
        <w:autoSpaceDN/>
        <w:adjustRightInd/>
        <w:spacing w:before="100" w:beforeAutospacing="1" w:after="100" w:afterAutospacing="1"/>
        <w:contextualSpacing/>
      </w:pPr>
      <w:r w:rsidRPr="005E2F6C">
        <w:t>For the first three subgroups, w</w:t>
      </w:r>
      <w:r w:rsidR="007D54B5" w:rsidRPr="005E2F6C">
        <w:t xml:space="preserve">e plan to conduct </w:t>
      </w:r>
      <w:r w:rsidR="006E09CA">
        <w:t>interviews</w:t>
      </w:r>
      <w:r w:rsidRPr="005E2F6C">
        <w:t xml:space="preserve"> by tribe recognition status because </w:t>
      </w:r>
      <w:r w:rsidR="00367DA9">
        <w:t>respondent</w:t>
      </w:r>
      <w:r w:rsidRPr="005E2F6C">
        <w:t>s from tribes of different recognition status</w:t>
      </w:r>
      <w:r w:rsidR="00125D92" w:rsidRPr="005E2F6C">
        <w:t>es</w:t>
      </w:r>
      <w:r w:rsidRPr="005E2F6C">
        <w:t xml:space="preserve"> will likely</w:t>
      </w:r>
      <w:r w:rsidR="00125D92" w:rsidRPr="005E2F6C">
        <w:t xml:space="preserve"> have different perspectives on a tribal enrollment question administer</w:t>
      </w:r>
      <w:r w:rsidR="00CB2114">
        <w:t>ed</w:t>
      </w:r>
      <w:r w:rsidR="00125D92" w:rsidRPr="005E2F6C">
        <w:t xml:space="preserve"> by the federal government.</w:t>
      </w:r>
      <w:r w:rsidR="006E09CA">
        <w:t xml:space="preserve"> For the fourth</w:t>
      </w:r>
      <w:r w:rsidR="00CB2114">
        <w:t xml:space="preserve"> subgroup, </w:t>
      </w:r>
      <w:r w:rsidR="006E09CA">
        <w:t xml:space="preserve">interviews </w:t>
      </w:r>
      <w:proofErr w:type="gramStart"/>
      <w:r w:rsidR="00125D92" w:rsidRPr="005E2F6C">
        <w:t xml:space="preserve">will </w:t>
      </w:r>
      <w:r w:rsidR="005E2F6C" w:rsidRPr="005E2F6C">
        <w:t>be conducted</w:t>
      </w:r>
      <w:proofErr w:type="gramEnd"/>
      <w:r w:rsidR="005E2F6C" w:rsidRPr="005E2F6C">
        <w:t xml:space="preserve"> with Alaska Native people</w:t>
      </w:r>
      <w:r w:rsidR="00125D92" w:rsidRPr="005E2F6C">
        <w:t xml:space="preserve"> </w:t>
      </w:r>
      <w:r w:rsidR="002C64F8">
        <w:t xml:space="preserve">because of </w:t>
      </w:r>
      <w:r w:rsidR="00125D92" w:rsidRPr="005E2F6C">
        <w:t>thei</w:t>
      </w:r>
      <w:r w:rsidR="005E2F6C" w:rsidRPr="005E2F6C">
        <w:t xml:space="preserve">r unique </w:t>
      </w:r>
      <w:r w:rsidR="00AD79DD">
        <w:t xml:space="preserve">and complex </w:t>
      </w:r>
      <w:r w:rsidR="005E2F6C" w:rsidRPr="005E2F6C">
        <w:t>relationships to</w:t>
      </w:r>
      <w:r w:rsidR="00125D92" w:rsidRPr="005E2F6C">
        <w:t xml:space="preserve"> </w:t>
      </w:r>
      <w:r w:rsidR="00AE383B">
        <w:t>tribes, villages,</w:t>
      </w:r>
      <w:r w:rsidR="005E2F6C" w:rsidRPr="005E2F6C">
        <w:t xml:space="preserve"> corporations</w:t>
      </w:r>
      <w:r w:rsidR="00AE383B">
        <w:t>, and similar entities</w:t>
      </w:r>
      <w:r w:rsidR="005E2F6C" w:rsidRPr="005E2F6C">
        <w:t xml:space="preserve"> in Alaska.</w:t>
      </w:r>
      <w:r w:rsidR="006E09CA">
        <w:t xml:space="preserve"> </w:t>
      </w:r>
      <w:r w:rsidR="006E09CA" w:rsidRPr="008E1FEA">
        <w:t xml:space="preserve">For the </w:t>
      </w:r>
      <w:r w:rsidR="00B15F65" w:rsidRPr="008E1FEA">
        <w:t xml:space="preserve">last subgroup, interviews will be conducted with </w:t>
      </w:r>
      <w:r w:rsidR="00AD79DD" w:rsidRPr="008E1FEA">
        <w:t xml:space="preserve">respondents from </w:t>
      </w:r>
      <w:r w:rsidR="00B15F65" w:rsidRPr="008E1FEA">
        <w:t xml:space="preserve">Indigenous Mexican, Central, and South American </w:t>
      </w:r>
      <w:r w:rsidR="00AD79DD" w:rsidRPr="008E1FEA">
        <w:t>groups</w:t>
      </w:r>
      <w:r w:rsidR="00B15F65" w:rsidRPr="008E1FEA">
        <w:t xml:space="preserve"> because</w:t>
      </w:r>
      <w:r w:rsidR="009A672F" w:rsidRPr="008E1FEA">
        <w:t xml:space="preserve"> </w:t>
      </w:r>
      <w:r w:rsidR="00AD79DD" w:rsidRPr="008E1FEA">
        <w:t>they</w:t>
      </w:r>
      <w:r w:rsidR="00586D91" w:rsidRPr="008E1FEA">
        <w:t xml:space="preserve"> </w:t>
      </w:r>
      <w:r w:rsidR="00BF1C12" w:rsidRPr="008E1FEA">
        <w:t>are</w:t>
      </w:r>
      <w:r w:rsidR="009A672F" w:rsidRPr="008E1FEA">
        <w:t xml:space="preserve"> also</w:t>
      </w:r>
      <w:r w:rsidR="00BF1C12" w:rsidRPr="008E1FEA">
        <w:t xml:space="preserve"> defined</w:t>
      </w:r>
      <w:r w:rsidR="00A747EC" w:rsidRPr="008E1FEA">
        <w:t xml:space="preserve"> as</w:t>
      </w:r>
      <w:r w:rsidR="00BF1C12" w:rsidRPr="008E1FEA">
        <w:t xml:space="preserve"> </w:t>
      </w:r>
      <w:r w:rsidR="00B15F65" w:rsidRPr="008E1FEA">
        <w:t>AIAN, according to the OMB definition of the AIAN race category.</w:t>
      </w:r>
      <w:r w:rsidR="00B15F65">
        <w:t xml:space="preserve"> </w:t>
      </w:r>
    </w:p>
    <w:p w:rsidR="007D54B5" w:rsidRDefault="007D54B5" w:rsidP="007D54B5">
      <w:pPr>
        <w:widowControl/>
        <w:autoSpaceDE/>
        <w:autoSpaceDN/>
        <w:adjustRightInd/>
        <w:spacing w:before="100" w:beforeAutospacing="1" w:after="100" w:afterAutospacing="1"/>
        <w:contextualSpacing/>
      </w:pPr>
    </w:p>
    <w:p w:rsidR="00D31075" w:rsidRDefault="00BC79F1" w:rsidP="00BC79F1">
      <w:pPr>
        <w:tabs>
          <w:tab w:val="right" w:pos="9360"/>
        </w:tabs>
        <w:rPr>
          <w:rFonts w:eastAsia="@MingLiU_HKSCS"/>
        </w:rPr>
      </w:pPr>
      <w:r>
        <w:rPr>
          <w:rFonts w:eastAsia="@MingLiU_HKSCS"/>
        </w:rPr>
        <w:t>To achieve</w:t>
      </w:r>
      <w:r w:rsidR="00A350C8">
        <w:rPr>
          <w:rFonts w:eastAsia="@MingLiU_HKSCS"/>
        </w:rPr>
        <w:t xml:space="preserve"> geographic</w:t>
      </w:r>
      <w:r>
        <w:rPr>
          <w:rFonts w:eastAsia="@MingLiU_HKSCS"/>
        </w:rPr>
        <w:t xml:space="preserve"> diversity in tribe heritage</w:t>
      </w:r>
      <w:r w:rsidR="00675E7C">
        <w:rPr>
          <w:rFonts w:eastAsia="@MingLiU_HKSCS"/>
        </w:rPr>
        <w:t xml:space="preserve"> and</w:t>
      </w:r>
      <w:r>
        <w:rPr>
          <w:rFonts w:eastAsia="@MingLiU_HKSCS"/>
        </w:rPr>
        <w:t xml:space="preserve"> </w:t>
      </w:r>
      <w:r w:rsidR="00AD03D5">
        <w:rPr>
          <w:rFonts w:eastAsia="@MingLiU_HKSCS"/>
        </w:rPr>
        <w:t>cognitive interview</w:t>
      </w:r>
      <w:r w:rsidR="00675E7C">
        <w:rPr>
          <w:rFonts w:eastAsia="@MingLiU_HKSCS"/>
        </w:rPr>
        <w:t xml:space="preserve"> location</w:t>
      </w:r>
      <w:r>
        <w:rPr>
          <w:rFonts w:eastAsia="@MingLiU_HKSCS"/>
        </w:rPr>
        <w:t xml:space="preserve">, the </w:t>
      </w:r>
      <w:r w:rsidR="00AD03D5">
        <w:rPr>
          <w:rFonts w:eastAsia="@MingLiU_HKSCS"/>
        </w:rPr>
        <w:t>cognitive interview</w:t>
      </w:r>
      <w:r>
        <w:rPr>
          <w:rFonts w:eastAsia="@MingLiU_HKSCS"/>
        </w:rPr>
        <w:t xml:space="preserve">s </w:t>
      </w:r>
      <w:proofErr w:type="gramStart"/>
      <w:r>
        <w:rPr>
          <w:rFonts w:eastAsia="@MingLiU_HKSCS"/>
        </w:rPr>
        <w:t>will be conducted</w:t>
      </w:r>
      <w:proofErr w:type="gramEnd"/>
      <w:r>
        <w:rPr>
          <w:rFonts w:eastAsia="@MingLiU_HKSCS"/>
        </w:rPr>
        <w:t xml:space="preserve"> in</w:t>
      </w:r>
      <w:r w:rsidR="00263473">
        <w:rPr>
          <w:rFonts w:eastAsia="@MingLiU_HKSCS"/>
        </w:rPr>
        <w:t xml:space="preserve"> </w:t>
      </w:r>
      <w:r w:rsidR="00B11413">
        <w:rPr>
          <w:rFonts w:eastAsia="@MingLiU_HKSCS"/>
        </w:rPr>
        <w:t xml:space="preserve">several </w:t>
      </w:r>
      <w:r w:rsidR="00A350C8">
        <w:rPr>
          <w:rFonts w:eastAsia="@MingLiU_HKSCS"/>
        </w:rPr>
        <w:t>regions identified by the Bureau of Indian Affairs</w:t>
      </w:r>
      <w:r w:rsidR="00272CC2">
        <w:rPr>
          <w:rFonts w:eastAsia="@MingLiU_HKSCS"/>
        </w:rPr>
        <w:t>,</w:t>
      </w:r>
      <w:r w:rsidR="00786040">
        <w:rPr>
          <w:rFonts w:eastAsia="@MingLiU_HKSCS"/>
        </w:rPr>
        <w:t xml:space="preserve"> as shown in Table 1 below.</w:t>
      </w:r>
    </w:p>
    <w:p w:rsidR="00D31075" w:rsidRDefault="00D31075" w:rsidP="00BC79F1">
      <w:pPr>
        <w:tabs>
          <w:tab w:val="right" w:pos="9360"/>
        </w:tabs>
        <w:rPr>
          <w:rFonts w:eastAsia="@MingLiU_HKSCS"/>
        </w:rPr>
      </w:pPr>
    </w:p>
    <w:p w:rsidR="0039002D" w:rsidRDefault="00BC79F1" w:rsidP="00BC79F1">
      <w:pPr>
        <w:tabs>
          <w:tab w:val="right" w:pos="9360"/>
        </w:tabs>
        <w:rPr>
          <w:rFonts w:eastAsia="@MingLiU_HKSCS"/>
        </w:rPr>
      </w:pPr>
      <w:proofErr w:type="gramStart"/>
      <w:r>
        <w:rPr>
          <w:rFonts w:eastAsia="@MingLiU_HKSCS"/>
        </w:rPr>
        <w:t>Table 1.</w:t>
      </w:r>
      <w:proofErr w:type="gramEnd"/>
      <w:r>
        <w:rPr>
          <w:rFonts w:eastAsia="@MingLiU_HKSCS"/>
        </w:rPr>
        <w:t xml:space="preserve"> </w:t>
      </w:r>
      <w:r w:rsidR="0039002D">
        <w:rPr>
          <w:rFonts w:eastAsia="@MingLiU_HKSCS"/>
        </w:rPr>
        <w:t>Cognitive Interview Sites</w:t>
      </w:r>
    </w:p>
    <w:p w:rsidR="00D31075" w:rsidRDefault="0039002D" w:rsidP="00BC79F1">
      <w:pPr>
        <w:tabs>
          <w:tab w:val="right" w:pos="9360"/>
        </w:tabs>
        <w:rPr>
          <w:rFonts w:eastAsia="@MingLiU_HKSCS"/>
        </w:rPr>
      </w:pPr>
      <w:r>
        <w:rPr>
          <w:rFonts w:eastAsia="@MingLiU_HKSCS"/>
        </w:rPr>
        <w:t xml:space="preserve"> </w:t>
      </w:r>
    </w:p>
    <w:tbl>
      <w:tblPr>
        <w:tblStyle w:val="TableGrid"/>
        <w:tblW w:w="0" w:type="auto"/>
        <w:tblLook w:val="04A0" w:firstRow="1" w:lastRow="0" w:firstColumn="1" w:lastColumn="0" w:noHBand="0" w:noVBand="1"/>
      </w:tblPr>
      <w:tblGrid>
        <w:gridCol w:w="1098"/>
        <w:gridCol w:w="3420"/>
        <w:gridCol w:w="3420"/>
      </w:tblGrid>
      <w:tr w:rsidR="00BC79F1" w:rsidTr="004A53B5">
        <w:tc>
          <w:tcPr>
            <w:tcW w:w="1098" w:type="dxa"/>
          </w:tcPr>
          <w:p w:rsidR="00BC79F1" w:rsidRPr="00BC79F1" w:rsidRDefault="00BC79F1" w:rsidP="004A53B5">
            <w:pPr>
              <w:tabs>
                <w:tab w:val="right" w:pos="9360"/>
              </w:tabs>
              <w:jc w:val="center"/>
              <w:rPr>
                <w:rFonts w:eastAsia="@MingLiU_HKSCS"/>
                <w:b/>
                <w:sz w:val="22"/>
              </w:rPr>
            </w:pPr>
            <w:r w:rsidRPr="00BC79F1">
              <w:rPr>
                <w:rFonts w:eastAsia="@MingLiU_HKSCS"/>
                <w:b/>
                <w:sz w:val="22"/>
              </w:rPr>
              <w:t>Number</w:t>
            </w:r>
          </w:p>
        </w:tc>
        <w:tc>
          <w:tcPr>
            <w:tcW w:w="3420" w:type="dxa"/>
          </w:tcPr>
          <w:p w:rsidR="00BC79F1" w:rsidRPr="00BC79F1" w:rsidRDefault="00CD7257" w:rsidP="00240693">
            <w:pPr>
              <w:tabs>
                <w:tab w:val="right" w:pos="9360"/>
              </w:tabs>
              <w:jc w:val="center"/>
              <w:rPr>
                <w:rFonts w:eastAsia="@MingLiU_HKSCS"/>
                <w:b/>
                <w:sz w:val="22"/>
              </w:rPr>
            </w:pPr>
            <w:r>
              <w:rPr>
                <w:rFonts w:eastAsia="@MingLiU_HKSCS"/>
                <w:b/>
                <w:sz w:val="22"/>
              </w:rPr>
              <w:t>City</w:t>
            </w:r>
            <w:r w:rsidR="00240693">
              <w:rPr>
                <w:rFonts w:eastAsia="@MingLiU_HKSCS"/>
                <w:b/>
                <w:sz w:val="22"/>
              </w:rPr>
              <w:t xml:space="preserve"> </w:t>
            </w:r>
          </w:p>
        </w:tc>
        <w:tc>
          <w:tcPr>
            <w:tcW w:w="3420" w:type="dxa"/>
          </w:tcPr>
          <w:p w:rsidR="00BC79F1" w:rsidRPr="00BC79F1" w:rsidRDefault="00CD7257" w:rsidP="004A53B5">
            <w:pPr>
              <w:tabs>
                <w:tab w:val="right" w:pos="9360"/>
              </w:tabs>
              <w:jc w:val="center"/>
              <w:rPr>
                <w:rFonts w:eastAsia="@MingLiU_HKSCS"/>
                <w:b/>
                <w:sz w:val="22"/>
              </w:rPr>
            </w:pPr>
            <w:r>
              <w:rPr>
                <w:rFonts w:eastAsia="@MingLiU_HKSCS"/>
                <w:b/>
                <w:sz w:val="22"/>
              </w:rPr>
              <w:t>BIA Region</w:t>
            </w:r>
          </w:p>
        </w:tc>
      </w:tr>
      <w:tr w:rsidR="00BC79F1" w:rsidTr="004A53B5">
        <w:tc>
          <w:tcPr>
            <w:tcW w:w="1098" w:type="dxa"/>
          </w:tcPr>
          <w:p w:rsidR="00BC79F1" w:rsidRPr="00BC79F1" w:rsidRDefault="00BC79F1" w:rsidP="004A53B5">
            <w:pPr>
              <w:tabs>
                <w:tab w:val="right" w:pos="9360"/>
              </w:tabs>
              <w:jc w:val="center"/>
              <w:rPr>
                <w:rFonts w:eastAsia="@MingLiU_HKSCS"/>
                <w:sz w:val="22"/>
              </w:rPr>
            </w:pPr>
            <w:r w:rsidRPr="00BC79F1">
              <w:rPr>
                <w:rFonts w:eastAsia="@MingLiU_HKSCS"/>
                <w:sz w:val="22"/>
              </w:rPr>
              <w:t>1</w:t>
            </w:r>
          </w:p>
        </w:tc>
        <w:tc>
          <w:tcPr>
            <w:tcW w:w="3420" w:type="dxa"/>
          </w:tcPr>
          <w:p w:rsidR="00BC79F1" w:rsidRPr="00391790" w:rsidRDefault="00CD7257" w:rsidP="00343400">
            <w:pPr>
              <w:tabs>
                <w:tab w:val="right" w:pos="9360"/>
              </w:tabs>
              <w:jc w:val="center"/>
              <w:rPr>
                <w:rFonts w:eastAsia="@MingLiU_HKSCS"/>
                <w:sz w:val="22"/>
              </w:rPr>
            </w:pPr>
            <w:r>
              <w:rPr>
                <w:rFonts w:eastAsia="@MingLiU_HKSCS"/>
                <w:sz w:val="22"/>
              </w:rPr>
              <w:t>Fairbanks, AK</w:t>
            </w:r>
          </w:p>
        </w:tc>
        <w:tc>
          <w:tcPr>
            <w:tcW w:w="3420" w:type="dxa"/>
          </w:tcPr>
          <w:p w:rsidR="00BC79F1" w:rsidRPr="00BC79F1" w:rsidRDefault="00CD7257" w:rsidP="00343400">
            <w:pPr>
              <w:tabs>
                <w:tab w:val="right" w:pos="9360"/>
              </w:tabs>
              <w:jc w:val="center"/>
              <w:rPr>
                <w:rFonts w:eastAsia="@MingLiU_HKSCS"/>
                <w:sz w:val="22"/>
              </w:rPr>
            </w:pPr>
            <w:r>
              <w:rPr>
                <w:rFonts w:eastAsia="@MingLiU_HKSCS"/>
                <w:sz w:val="22"/>
              </w:rPr>
              <w:t>Alaska</w:t>
            </w:r>
          </w:p>
        </w:tc>
      </w:tr>
      <w:tr w:rsidR="00BC79F1" w:rsidTr="004A53B5">
        <w:tc>
          <w:tcPr>
            <w:tcW w:w="1098" w:type="dxa"/>
          </w:tcPr>
          <w:p w:rsidR="00BC79F1" w:rsidRPr="00BC79F1" w:rsidRDefault="00BC79F1" w:rsidP="004A53B5">
            <w:pPr>
              <w:tabs>
                <w:tab w:val="right" w:pos="9360"/>
              </w:tabs>
              <w:jc w:val="center"/>
              <w:rPr>
                <w:rFonts w:eastAsia="@MingLiU_HKSCS"/>
                <w:sz w:val="22"/>
              </w:rPr>
            </w:pPr>
            <w:r w:rsidRPr="00BC79F1">
              <w:rPr>
                <w:rFonts w:eastAsia="@MingLiU_HKSCS"/>
                <w:sz w:val="22"/>
              </w:rPr>
              <w:t>2</w:t>
            </w:r>
          </w:p>
        </w:tc>
        <w:tc>
          <w:tcPr>
            <w:tcW w:w="3420" w:type="dxa"/>
          </w:tcPr>
          <w:p w:rsidR="00BC79F1" w:rsidRPr="00391790" w:rsidRDefault="00CD7257" w:rsidP="00343400">
            <w:pPr>
              <w:tabs>
                <w:tab w:val="right" w:pos="9360"/>
              </w:tabs>
              <w:jc w:val="center"/>
              <w:rPr>
                <w:rFonts w:eastAsia="@MingLiU_HKSCS"/>
                <w:sz w:val="22"/>
              </w:rPr>
            </w:pPr>
            <w:r>
              <w:rPr>
                <w:rFonts w:eastAsia="@MingLiU_HKSCS"/>
                <w:sz w:val="22"/>
              </w:rPr>
              <w:t>Rapid City, SD</w:t>
            </w:r>
          </w:p>
        </w:tc>
        <w:tc>
          <w:tcPr>
            <w:tcW w:w="3420" w:type="dxa"/>
          </w:tcPr>
          <w:p w:rsidR="00BC79F1" w:rsidRPr="00BC79F1" w:rsidRDefault="00CD7257" w:rsidP="00343400">
            <w:pPr>
              <w:tabs>
                <w:tab w:val="right" w:pos="9360"/>
              </w:tabs>
              <w:jc w:val="center"/>
              <w:rPr>
                <w:rFonts w:eastAsia="@MingLiU_HKSCS"/>
                <w:sz w:val="22"/>
              </w:rPr>
            </w:pPr>
            <w:r>
              <w:rPr>
                <w:rFonts w:eastAsia="@MingLiU_HKSCS"/>
                <w:sz w:val="22"/>
              </w:rPr>
              <w:t>Great Plains</w:t>
            </w:r>
          </w:p>
        </w:tc>
      </w:tr>
      <w:tr w:rsidR="00BC79F1" w:rsidTr="004A53B5">
        <w:tc>
          <w:tcPr>
            <w:tcW w:w="1098" w:type="dxa"/>
          </w:tcPr>
          <w:p w:rsidR="00BC79F1" w:rsidRPr="00BC79F1" w:rsidRDefault="00BC79F1" w:rsidP="004A53B5">
            <w:pPr>
              <w:tabs>
                <w:tab w:val="right" w:pos="9360"/>
              </w:tabs>
              <w:jc w:val="center"/>
              <w:rPr>
                <w:rFonts w:eastAsia="@MingLiU_HKSCS"/>
                <w:sz w:val="22"/>
              </w:rPr>
            </w:pPr>
            <w:r w:rsidRPr="00BC79F1">
              <w:rPr>
                <w:rFonts w:eastAsia="@MingLiU_HKSCS"/>
                <w:sz w:val="22"/>
              </w:rPr>
              <w:t>3</w:t>
            </w:r>
          </w:p>
        </w:tc>
        <w:tc>
          <w:tcPr>
            <w:tcW w:w="3420" w:type="dxa"/>
          </w:tcPr>
          <w:p w:rsidR="00BC79F1" w:rsidRPr="00391790" w:rsidRDefault="00CD7257" w:rsidP="00343400">
            <w:pPr>
              <w:tabs>
                <w:tab w:val="right" w:pos="9360"/>
              </w:tabs>
              <w:jc w:val="center"/>
              <w:rPr>
                <w:rFonts w:eastAsia="@MingLiU_HKSCS"/>
                <w:sz w:val="22"/>
              </w:rPr>
            </w:pPr>
            <w:r>
              <w:rPr>
                <w:rFonts w:eastAsia="@MingLiU_HKSCS"/>
                <w:sz w:val="22"/>
              </w:rPr>
              <w:t>Detroit, MI</w:t>
            </w:r>
          </w:p>
        </w:tc>
        <w:tc>
          <w:tcPr>
            <w:tcW w:w="3420" w:type="dxa"/>
          </w:tcPr>
          <w:p w:rsidR="00BC79F1" w:rsidRPr="00BC79F1" w:rsidRDefault="00CD7257" w:rsidP="00343400">
            <w:pPr>
              <w:tabs>
                <w:tab w:val="right" w:pos="9360"/>
              </w:tabs>
              <w:jc w:val="center"/>
              <w:rPr>
                <w:rFonts w:eastAsia="@MingLiU_HKSCS"/>
                <w:sz w:val="22"/>
              </w:rPr>
            </w:pPr>
            <w:r>
              <w:rPr>
                <w:rFonts w:eastAsia="@MingLiU_HKSCS"/>
                <w:sz w:val="22"/>
              </w:rPr>
              <w:t>Midwest</w:t>
            </w:r>
          </w:p>
        </w:tc>
      </w:tr>
      <w:tr w:rsidR="00BC79F1" w:rsidTr="004A53B5">
        <w:tc>
          <w:tcPr>
            <w:tcW w:w="1098" w:type="dxa"/>
          </w:tcPr>
          <w:p w:rsidR="00BC79F1" w:rsidRPr="00BC79F1" w:rsidRDefault="00BC79F1" w:rsidP="004A53B5">
            <w:pPr>
              <w:tabs>
                <w:tab w:val="right" w:pos="9360"/>
              </w:tabs>
              <w:jc w:val="center"/>
              <w:rPr>
                <w:rFonts w:eastAsia="@MingLiU_HKSCS"/>
                <w:sz w:val="22"/>
              </w:rPr>
            </w:pPr>
            <w:r w:rsidRPr="00BC79F1">
              <w:rPr>
                <w:rFonts w:eastAsia="@MingLiU_HKSCS"/>
                <w:sz w:val="22"/>
              </w:rPr>
              <w:t>4</w:t>
            </w:r>
          </w:p>
        </w:tc>
        <w:tc>
          <w:tcPr>
            <w:tcW w:w="3420" w:type="dxa"/>
          </w:tcPr>
          <w:p w:rsidR="00BC79F1" w:rsidRPr="00391790" w:rsidRDefault="00CD7257" w:rsidP="00343400">
            <w:pPr>
              <w:tabs>
                <w:tab w:val="right" w:pos="9360"/>
              </w:tabs>
              <w:jc w:val="center"/>
              <w:rPr>
                <w:rFonts w:eastAsia="@MingLiU_HKSCS"/>
                <w:sz w:val="22"/>
              </w:rPr>
            </w:pPr>
            <w:r>
              <w:rPr>
                <w:rFonts w:eastAsia="@MingLiU_HKSCS"/>
                <w:sz w:val="22"/>
              </w:rPr>
              <w:t>Phoenix, AZ</w:t>
            </w:r>
          </w:p>
        </w:tc>
        <w:tc>
          <w:tcPr>
            <w:tcW w:w="3420" w:type="dxa"/>
          </w:tcPr>
          <w:p w:rsidR="00BC79F1" w:rsidRPr="00BC79F1" w:rsidRDefault="00CD7257" w:rsidP="00343400">
            <w:pPr>
              <w:tabs>
                <w:tab w:val="right" w:pos="9360"/>
              </w:tabs>
              <w:jc w:val="center"/>
              <w:rPr>
                <w:rFonts w:eastAsia="@MingLiU_HKSCS"/>
                <w:sz w:val="22"/>
              </w:rPr>
            </w:pPr>
            <w:r>
              <w:rPr>
                <w:rFonts w:eastAsia="@MingLiU_HKSCS"/>
                <w:sz w:val="22"/>
              </w:rPr>
              <w:t>Western</w:t>
            </w:r>
          </w:p>
        </w:tc>
      </w:tr>
      <w:tr w:rsidR="00B9465B" w:rsidTr="004A53B5">
        <w:tc>
          <w:tcPr>
            <w:tcW w:w="1098" w:type="dxa"/>
          </w:tcPr>
          <w:p w:rsidR="00B9465B" w:rsidRPr="00BC79F1" w:rsidRDefault="00391790" w:rsidP="004A53B5">
            <w:pPr>
              <w:tabs>
                <w:tab w:val="right" w:pos="9360"/>
              </w:tabs>
              <w:jc w:val="center"/>
              <w:rPr>
                <w:rFonts w:eastAsia="@MingLiU_HKSCS"/>
                <w:sz w:val="22"/>
              </w:rPr>
            </w:pPr>
            <w:r>
              <w:rPr>
                <w:rFonts w:eastAsia="@MingLiU_HKSCS"/>
                <w:sz w:val="22"/>
              </w:rPr>
              <w:t>5</w:t>
            </w:r>
          </w:p>
        </w:tc>
        <w:tc>
          <w:tcPr>
            <w:tcW w:w="3420" w:type="dxa"/>
          </w:tcPr>
          <w:p w:rsidR="00B9465B" w:rsidRPr="00391790" w:rsidRDefault="00CD7257" w:rsidP="00343400">
            <w:pPr>
              <w:tabs>
                <w:tab w:val="right" w:pos="9360"/>
              </w:tabs>
              <w:jc w:val="center"/>
              <w:rPr>
                <w:rFonts w:eastAsia="@MingLiU_HKSCS"/>
                <w:sz w:val="22"/>
              </w:rPr>
            </w:pPr>
            <w:r>
              <w:rPr>
                <w:rFonts w:eastAsia="@MingLiU_HKSCS"/>
                <w:sz w:val="22"/>
              </w:rPr>
              <w:t>Kansas City, KS</w:t>
            </w:r>
          </w:p>
        </w:tc>
        <w:tc>
          <w:tcPr>
            <w:tcW w:w="3420" w:type="dxa"/>
          </w:tcPr>
          <w:p w:rsidR="00B9465B" w:rsidRPr="00BC79F1" w:rsidRDefault="00CD7257" w:rsidP="00343400">
            <w:pPr>
              <w:tabs>
                <w:tab w:val="right" w:pos="9360"/>
              </w:tabs>
              <w:jc w:val="center"/>
              <w:rPr>
                <w:rFonts w:eastAsia="@MingLiU_HKSCS"/>
                <w:sz w:val="22"/>
              </w:rPr>
            </w:pPr>
            <w:r>
              <w:rPr>
                <w:rFonts w:eastAsia="@MingLiU_HKSCS"/>
                <w:sz w:val="22"/>
              </w:rPr>
              <w:t>Southern Plains</w:t>
            </w:r>
          </w:p>
        </w:tc>
      </w:tr>
      <w:tr w:rsidR="00BC79F1" w:rsidTr="004A53B5">
        <w:tc>
          <w:tcPr>
            <w:tcW w:w="1098" w:type="dxa"/>
          </w:tcPr>
          <w:p w:rsidR="00BC79F1" w:rsidRPr="00BC79F1" w:rsidRDefault="00BC79F1" w:rsidP="004A53B5">
            <w:pPr>
              <w:tabs>
                <w:tab w:val="right" w:pos="9360"/>
              </w:tabs>
              <w:jc w:val="center"/>
              <w:rPr>
                <w:rFonts w:eastAsia="@MingLiU_HKSCS"/>
                <w:sz w:val="22"/>
              </w:rPr>
            </w:pPr>
            <w:r w:rsidRPr="00BC79F1">
              <w:rPr>
                <w:rFonts w:eastAsia="@MingLiU_HKSCS"/>
                <w:sz w:val="22"/>
              </w:rPr>
              <w:t>6</w:t>
            </w:r>
          </w:p>
        </w:tc>
        <w:tc>
          <w:tcPr>
            <w:tcW w:w="3420" w:type="dxa"/>
          </w:tcPr>
          <w:p w:rsidR="00BC79F1" w:rsidRPr="00391790" w:rsidRDefault="00CD7257" w:rsidP="00343400">
            <w:pPr>
              <w:tabs>
                <w:tab w:val="right" w:pos="9360"/>
              </w:tabs>
              <w:jc w:val="center"/>
              <w:rPr>
                <w:rFonts w:eastAsia="@MingLiU_HKSCS"/>
                <w:sz w:val="22"/>
              </w:rPr>
            </w:pPr>
            <w:r>
              <w:rPr>
                <w:rFonts w:eastAsia="@MingLiU_HKSCS"/>
                <w:sz w:val="22"/>
              </w:rPr>
              <w:t>Window Rock, AZ</w:t>
            </w:r>
          </w:p>
        </w:tc>
        <w:tc>
          <w:tcPr>
            <w:tcW w:w="3420" w:type="dxa"/>
          </w:tcPr>
          <w:p w:rsidR="00BC79F1" w:rsidRPr="00BC79F1" w:rsidRDefault="00263473" w:rsidP="00343400">
            <w:pPr>
              <w:tabs>
                <w:tab w:val="right" w:pos="9360"/>
              </w:tabs>
              <w:jc w:val="center"/>
              <w:rPr>
                <w:rFonts w:eastAsia="@MingLiU_HKSCS"/>
                <w:sz w:val="22"/>
              </w:rPr>
            </w:pPr>
            <w:r>
              <w:rPr>
                <w:rFonts w:eastAsia="@MingLiU_HKSCS"/>
                <w:sz w:val="22"/>
              </w:rPr>
              <w:t>Navajo</w:t>
            </w:r>
          </w:p>
        </w:tc>
      </w:tr>
    </w:tbl>
    <w:p w:rsidR="00BC79F1" w:rsidRPr="00086558" w:rsidRDefault="00BC79F1" w:rsidP="00BC79F1">
      <w:pPr>
        <w:widowControl/>
        <w:autoSpaceDE/>
        <w:autoSpaceDN/>
        <w:adjustRightInd/>
        <w:spacing w:before="100" w:beforeAutospacing="1" w:after="100" w:afterAutospacing="1"/>
        <w:rPr>
          <w:highlight w:val="yellow"/>
        </w:rPr>
      </w:pPr>
      <w:r w:rsidRPr="00D63B80">
        <w:t>Regarding</w:t>
      </w:r>
      <w:r>
        <w:t xml:space="preserve"> </w:t>
      </w:r>
      <w:r w:rsidR="00367DA9">
        <w:t>respondent</w:t>
      </w:r>
      <w:r>
        <w:t xml:space="preserve"> recrui</w:t>
      </w:r>
      <w:r w:rsidR="00403096">
        <w:t>tment, we will use a</w:t>
      </w:r>
      <w:r w:rsidR="00E85AF7">
        <w:t xml:space="preserve"> recruitment contractor</w:t>
      </w:r>
      <w:r w:rsidR="00403096">
        <w:t xml:space="preserve"> who has</w:t>
      </w:r>
      <w:r>
        <w:t xml:space="preserve"> the expertise to recruit </w:t>
      </w:r>
      <w:r w:rsidR="00AE383B">
        <w:t xml:space="preserve">specifically </w:t>
      </w:r>
      <w:r>
        <w:t xml:space="preserve">from the AIAN population. This contractor will coordinate with contacts from their AIAN networks to screen and recruit AIAN </w:t>
      </w:r>
      <w:r w:rsidR="00367DA9">
        <w:t>respondent</w:t>
      </w:r>
      <w:r>
        <w:t>s.</w:t>
      </w:r>
      <w:r w:rsidR="00403096">
        <w:t xml:space="preserve"> The contractor will use the attached</w:t>
      </w:r>
      <w:r w:rsidR="008F5334">
        <w:t xml:space="preserve"> recruitment flyers, tribal publication ads, and Craigslist ads to recruit </w:t>
      </w:r>
      <w:r w:rsidR="00367DA9">
        <w:t>respondent</w:t>
      </w:r>
      <w:r w:rsidR="008F5334">
        <w:t>s</w:t>
      </w:r>
      <w:r w:rsidR="0058092D">
        <w:t xml:space="preserve"> (see Enclosure </w:t>
      </w:r>
      <w:r w:rsidR="00AB281E">
        <w:t>4</w:t>
      </w:r>
      <w:r w:rsidR="0058092D">
        <w:t>)</w:t>
      </w:r>
      <w:r w:rsidR="008F5334">
        <w:t>.</w:t>
      </w:r>
      <w:r>
        <w:t xml:space="preserve"> The Census Bureau will provide the recruitment contractor staff with the </w:t>
      </w:r>
      <w:r w:rsidR="002018A1">
        <w:t>attached screener questionnaire</w:t>
      </w:r>
      <w:r w:rsidR="008F5334">
        <w:t>s</w:t>
      </w:r>
      <w:r w:rsidR="00A33CE8">
        <w:t xml:space="preserve"> to screen potential </w:t>
      </w:r>
      <w:r w:rsidR="00367DA9">
        <w:t>respondent</w:t>
      </w:r>
      <w:r w:rsidR="00A33CE8">
        <w:t>s during</w:t>
      </w:r>
      <w:r>
        <w:t xml:space="preserve"> recruitment</w:t>
      </w:r>
      <w:r w:rsidR="00F25996">
        <w:t xml:space="preserve">. One screener </w:t>
      </w:r>
      <w:r w:rsidR="00F25996">
        <w:lastRenderedPageBreak/>
        <w:t xml:space="preserve">questionnaire </w:t>
      </w:r>
      <w:proofErr w:type="gramStart"/>
      <w:r w:rsidR="00F25996">
        <w:t>w</w:t>
      </w:r>
      <w:r w:rsidR="002A074C">
        <w:t>ill be used</w:t>
      </w:r>
      <w:proofErr w:type="gramEnd"/>
      <w:r w:rsidR="002A074C">
        <w:t xml:space="preserve"> for Alaska Natives</w:t>
      </w:r>
      <w:r w:rsidR="00F25996">
        <w:t>, and another will be used for</w:t>
      </w:r>
      <w:r w:rsidR="002A074C">
        <w:t xml:space="preserve"> American Indians and Indigenous Mexican, Central, and South American </w:t>
      </w:r>
      <w:r w:rsidR="00B62075">
        <w:t>Indians</w:t>
      </w:r>
      <w:r w:rsidR="00F25996">
        <w:t xml:space="preserve"> </w:t>
      </w:r>
      <w:r w:rsidR="0058092D">
        <w:t>(s</w:t>
      </w:r>
      <w:r w:rsidR="00F25996">
        <w:t>ee E</w:t>
      </w:r>
      <w:r w:rsidR="00AB281E">
        <w:t>nclosure 5 and Enclosure 6</w:t>
      </w:r>
      <w:r w:rsidR="00F25996">
        <w:t>)</w:t>
      </w:r>
      <w:r>
        <w:t>. Census Bureau researchers will</w:t>
      </w:r>
      <w:r w:rsidR="00263473">
        <w:t xml:space="preserve"> select the final </w:t>
      </w:r>
      <w:r w:rsidR="00367DA9">
        <w:t>respondent</w:t>
      </w:r>
      <w:r w:rsidR="00263473">
        <w:t>s</w:t>
      </w:r>
      <w:r>
        <w:t xml:space="preserve">, for each </w:t>
      </w:r>
      <w:r w:rsidR="00AD03D5">
        <w:t>cognitive interview</w:t>
      </w:r>
      <w:r>
        <w:t>.</w:t>
      </w:r>
      <w:r w:rsidRPr="00836BC3">
        <w:t xml:space="preserve"> </w:t>
      </w:r>
    </w:p>
    <w:p w:rsidR="00BC79F1" w:rsidRDefault="00BC79F1" w:rsidP="00BC79F1">
      <w:pPr>
        <w:tabs>
          <w:tab w:val="right" w:pos="9360"/>
        </w:tabs>
        <w:rPr>
          <w:rFonts w:eastAsia="@MingLiU_HKSCS"/>
        </w:rPr>
      </w:pPr>
      <w:r>
        <w:t xml:space="preserve">For all </w:t>
      </w:r>
      <w:r w:rsidR="00AD03D5">
        <w:t>cognitive interview</w:t>
      </w:r>
      <w:r>
        <w:t xml:space="preserve">s, we plan to recruit </w:t>
      </w:r>
      <w:r w:rsidR="00367DA9">
        <w:t>respondent</w:t>
      </w:r>
      <w:r>
        <w:t xml:space="preserve">s who </w:t>
      </w:r>
      <w:proofErr w:type="gramStart"/>
      <w:r>
        <w:t>are not employed</w:t>
      </w:r>
      <w:proofErr w:type="gramEnd"/>
      <w:r>
        <w:t xml:space="preserve"> by the </w:t>
      </w:r>
      <w:r w:rsidR="002F0C6C">
        <w:t>f</w:t>
      </w:r>
      <w:r>
        <w:t xml:space="preserve">ederal </w:t>
      </w:r>
      <w:r w:rsidR="002F0C6C">
        <w:t>g</w:t>
      </w:r>
      <w:r>
        <w:t xml:space="preserve">overnment. They </w:t>
      </w:r>
      <w:proofErr w:type="gramStart"/>
      <w:r>
        <w:t>will be screened</w:t>
      </w:r>
      <w:proofErr w:type="gramEnd"/>
      <w:r>
        <w:t xml:space="preserve"> on and</w:t>
      </w:r>
      <w:r>
        <w:rPr>
          <w:rFonts w:eastAsia="@MingLiU_HKSCS"/>
        </w:rPr>
        <w:t xml:space="preserve"> vary by:</w:t>
      </w:r>
    </w:p>
    <w:p w:rsidR="00BC79F1" w:rsidRDefault="00BC79F1" w:rsidP="00BC79F1">
      <w:pPr>
        <w:tabs>
          <w:tab w:val="right" w:pos="9360"/>
        </w:tabs>
        <w:rPr>
          <w:rFonts w:eastAsia="@MingLiU_HKSCS"/>
        </w:rPr>
      </w:pPr>
    </w:p>
    <w:p w:rsidR="00BC79F1" w:rsidRDefault="00FA6F6D" w:rsidP="00BC79F1">
      <w:pPr>
        <w:pStyle w:val="ListParagraph"/>
        <w:numPr>
          <w:ilvl w:val="0"/>
          <w:numId w:val="5"/>
        </w:numPr>
        <w:tabs>
          <w:tab w:val="right" w:pos="9360"/>
        </w:tabs>
        <w:rPr>
          <w:rFonts w:eastAsia="@MingLiU_HKSCS"/>
        </w:rPr>
      </w:pPr>
      <w:r>
        <w:rPr>
          <w:rFonts w:eastAsia="@MingLiU_HKSCS"/>
        </w:rPr>
        <w:t>race (</w:t>
      </w:r>
      <w:r w:rsidR="00BC79F1" w:rsidRPr="008D60DC">
        <w:rPr>
          <w:rFonts w:eastAsia="@MingLiU_HKSCS"/>
        </w:rPr>
        <w:t xml:space="preserve">alone or in combination) </w:t>
      </w:r>
    </w:p>
    <w:p w:rsidR="00112655" w:rsidRPr="00112655" w:rsidRDefault="00BC79F1" w:rsidP="00112655">
      <w:pPr>
        <w:pStyle w:val="ListParagraph"/>
        <w:numPr>
          <w:ilvl w:val="0"/>
          <w:numId w:val="5"/>
        </w:numPr>
        <w:tabs>
          <w:tab w:val="right" w:pos="9360"/>
        </w:tabs>
        <w:rPr>
          <w:rFonts w:eastAsia="@MingLiU_HKSCS"/>
        </w:rPr>
      </w:pPr>
      <w:r>
        <w:rPr>
          <w:rFonts w:eastAsia="@MingLiU_HKSCS"/>
        </w:rPr>
        <w:t>tribe(s)</w:t>
      </w:r>
    </w:p>
    <w:p w:rsidR="00AE383B" w:rsidRDefault="00AE383B" w:rsidP="00AE383B">
      <w:pPr>
        <w:pStyle w:val="ListParagraph"/>
        <w:numPr>
          <w:ilvl w:val="0"/>
          <w:numId w:val="5"/>
        </w:numPr>
        <w:tabs>
          <w:tab w:val="right" w:pos="9360"/>
        </w:tabs>
        <w:rPr>
          <w:rFonts w:eastAsia="@MingLiU_HKSCS"/>
        </w:rPr>
      </w:pPr>
      <w:r>
        <w:rPr>
          <w:rFonts w:eastAsia="@MingLiU_HKSCS"/>
        </w:rPr>
        <w:t>tribal enrollment status</w:t>
      </w:r>
    </w:p>
    <w:p w:rsidR="00BC79F1" w:rsidRDefault="00BC79F1" w:rsidP="00BC79F1">
      <w:pPr>
        <w:pStyle w:val="ListParagraph"/>
        <w:numPr>
          <w:ilvl w:val="0"/>
          <w:numId w:val="5"/>
        </w:numPr>
        <w:tabs>
          <w:tab w:val="right" w:pos="9360"/>
        </w:tabs>
        <w:rPr>
          <w:rFonts w:eastAsia="@MingLiU_HKSCS"/>
        </w:rPr>
      </w:pPr>
      <w:r w:rsidRPr="00A60CCA">
        <w:rPr>
          <w:rFonts w:eastAsia="@MingLiU_HKSCS"/>
        </w:rPr>
        <w:t>whether living on or off an American Indian reservation</w:t>
      </w:r>
      <w:r>
        <w:rPr>
          <w:rFonts w:eastAsia="@MingLiU_HKSCS"/>
        </w:rPr>
        <w:t xml:space="preserve"> </w:t>
      </w:r>
    </w:p>
    <w:p w:rsidR="00BC79F1" w:rsidRDefault="00371B95" w:rsidP="00BC79F1">
      <w:pPr>
        <w:pStyle w:val="ListParagraph"/>
        <w:numPr>
          <w:ilvl w:val="0"/>
          <w:numId w:val="5"/>
        </w:numPr>
        <w:tabs>
          <w:tab w:val="right" w:pos="9360"/>
        </w:tabs>
        <w:rPr>
          <w:rFonts w:eastAsia="@MingLiU_HKSCS"/>
        </w:rPr>
      </w:pPr>
      <w:r>
        <w:rPr>
          <w:rFonts w:eastAsia="@MingLiU_HKSCS"/>
        </w:rPr>
        <w:t>level of trib</w:t>
      </w:r>
      <w:r w:rsidR="00112655">
        <w:rPr>
          <w:rFonts w:eastAsia="@MingLiU_HKSCS"/>
        </w:rPr>
        <w:t>al</w:t>
      </w:r>
      <w:r>
        <w:rPr>
          <w:rFonts w:eastAsia="@MingLiU_HKSCS"/>
        </w:rPr>
        <w:t xml:space="preserve"> </w:t>
      </w:r>
      <w:r w:rsidR="00BC79F1">
        <w:rPr>
          <w:rFonts w:eastAsia="@MingLiU_HKSCS"/>
        </w:rPr>
        <w:t>engagement</w:t>
      </w:r>
    </w:p>
    <w:p w:rsidR="00BC79F1" w:rsidRDefault="00BC79F1" w:rsidP="00BC79F1">
      <w:pPr>
        <w:pStyle w:val="ListParagraph"/>
        <w:numPr>
          <w:ilvl w:val="0"/>
          <w:numId w:val="5"/>
        </w:numPr>
        <w:tabs>
          <w:tab w:val="right" w:pos="9360"/>
        </w:tabs>
        <w:rPr>
          <w:rFonts w:eastAsia="@MingLiU_HKSCS"/>
        </w:rPr>
      </w:pPr>
      <w:r>
        <w:rPr>
          <w:rFonts w:eastAsia="@MingLiU_HKSCS"/>
        </w:rPr>
        <w:t>education level</w:t>
      </w:r>
    </w:p>
    <w:p w:rsidR="00BC79F1" w:rsidRDefault="00BC79F1" w:rsidP="00BC79F1">
      <w:pPr>
        <w:pStyle w:val="ListParagraph"/>
        <w:numPr>
          <w:ilvl w:val="0"/>
          <w:numId w:val="5"/>
        </w:numPr>
        <w:tabs>
          <w:tab w:val="right" w:pos="9360"/>
        </w:tabs>
        <w:rPr>
          <w:rFonts w:eastAsia="@MingLiU_HKSCS"/>
        </w:rPr>
      </w:pPr>
      <w:r>
        <w:rPr>
          <w:rFonts w:eastAsia="@MingLiU_HKSCS"/>
        </w:rPr>
        <w:t>age</w:t>
      </w:r>
    </w:p>
    <w:p w:rsidR="00BC79F1" w:rsidRDefault="00BC79F1" w:rsidP="00BC79F1">
      <w:pPr>
        <w:pStyle w:val="ListParagraph"/>
        <w:numPr>
          <w:ilvl w:val="0"/>
          <w:numId w:val="5"/>
        </w:numPr>
        <w:tabs>
          <w:tab w:val="right" w:pos="9360"/>
        </w:tabs>
        <w:rPr>
          <w:rFonts w:eastAsia="@MingLiU_HKSCS"/>
        </w:rPr>
      </w:pPr>
      <w:r>
        <w:rPr>
          <w:rFonts w:eastAsia="@MingLiU_HKSCS"/>
        </w:rPr>
        <w:t>gender</w:t>
      </w:r>
    </w:p>
    <w:p w:rsidR="00BC79F1" w:rsidRDefault="00BC79F1" w:rsidP="008B460D">
      <w:pPr>
        <w:tabs>
          <w:tab w:val="right" w:pos="9360"/>
        </w:tabs>
      </w:pPr>
    </w:p>
    <w:p w:rsidR="00A33CE8" w:rsidRDefault="002B1ACD" w:rsidP="00A33CE8">
      <w:pPr>
        <w:widowControl/>
        <w:autoSpaceDE/>
        <w:autoSpaceDN/>
        <w:adjustRightInd/>
        <w:spacing w:before="100" w:beforeAutospacing="1" w:after="100" w:afterAutospacing="1"/>
        <w:contextualSpacing/>
      </w:pPr>
      <w:r>
        <w:t>Attached to th</w:t>
      </w:r>
      <w:r w:rsidR="00354079">
        <w:t xml:space="preserve">is letter </w:t>
      </w:r>
      <w:r w:rsidR="009B7A54">
        <w:t>are</w:t>
      </w:r>
      <w:r w:rsidR="000E6F65">
        <w:t xml:space="preserve"> mock-ups of the three experimental enrollment question formats</w:t>
      </w:r>
      <w:r w:rsidR="00343400">
        <w:t xml:space="preserve"> previously</w:t>
      </w:r>
      <w:r w:rsidR="000E6F65">
        <w:t xml:space="preserve"> </w:t>
      </w:r>
      <w:r w:rsidR="00343400">
        <w:t xml:space="preserve">described, </w:t>
      </w:r>
      <w:r w:rsidR="000E6F65">
        <w:t>as well as</w:t>
      </w:r>
      <w:r w:rsidR="009B7A54">
        <w:t xml:space="preserve"> three</w:t>
      </w:r>
      <w:r w:rsidR="000E6F65">
        <w:t xml:space="preserve"> versions of the</w:t>
      </w:r>
      <w:r w:rsidR="007E67B0">
        <w:t xml:space="preserve"> </w:t>
      </w:r>
      <w:r w:rsidR="00751306">
        <w:t>cognitive interview protocol</w:t>
      </w:r>
      <w:r w:rsidR="009B7A54">
        <w:t xml:space="preserve"> </w:t>
      </w:r>
      <w:r w:rsidR="0058092D">
        <w:t>(s</w:t>
      </w:r>
      <w:r w:rsidR="00AD0484">
        <w:t>e</w:t>
      </w:r>
      <w:r w:rsidR="00AB281E">
        <w:t>e Enclosure 7</w:t>
      </w:r>
      <w:r w:rsidR="00F94BC0">
        <w:t xml:space="preserve">, </w:t>
      </w:r>
      <w:r w:rsidR="00AB281E">
        <w:t>Enclosure 8, and Enclosure 9</w:t>
      </w:r>
      <w:r w:rsidR="00AD0484">
        <w:t>)</w:t>
      </w:r>
      <w:r w:rsidR="00751306">
        <w:t xml:space="preserve">. </w:t>
      </w:r>
    </w:p>
    <w:p w:rsidR="00253B8A" w:rsidRDefault="00253B8A" w:rsidP="00A33CE8">
      <w:pPr>
        <w:widowControl/>
        <w:autoSpaceDE/>
        <w:autoSpaceDN/>
        <w:adjustRightInd/>
        <w:spacing w:before="100" w:beforeAutospacing="1" w:after="100" w:afterAutospacing="1"/>
        <w:contextualSpacing/>
      </w:pPr>
    </w:p>
    <w:p w:rsidR="00751306" w:rsidRDefault="00751306" w:rsidP="00A33CE8">
      <w:pPr>
        <w:widowControl/>
        <w:autoSpaceDE/>
        <w:autoSpaceDN/>
        <w:adjustRightInd/>
        <w:spacing w:before="100" w:beforeAutospacing="1" w:after="100" w:afterAutospacing="1"/>
        <w:contextualSpacing/>
      </w:pPr>
      <w:r>
        <w:t xml:space="preserve">In each cognitive interview, respondents will complete all three experimental </w:t>
      </w:r>
      <w:r w:rsidR="00253B8A">
        <w:t>enrollment question formats</w:t>
      </w:r>
      <w:r>
        <w:t xml:space="preserve">. Interviewers will probe respondents on their experiences of completing each form, as well as their interpretations </w:t>
      </w:r>
      <w:r w:rsidR="00253B8A">
        <w:t>of each question stem and write-in line instructions</w:t>
      </w:r>
      <w:r>
        <w:t>.</w:t>
      </w:r>
      <w:r w:rsidR="00345B55">
        <w:t xml:space="preserve"> In addition, interviewers will</w:t>
      </w:r>
      <w:r w:rsidR="00C179D8">
        <w:t xml:space="preserve"> probe respondents on how they navigated the formats, </w:t>
      </w:r>
      <w:r w:rsidR="00345B55">
        <w:t>and their pr</w:t>
      </w:r>
      <w:r w:rsidR="00C179D8">
        <w:t>eference</w:t>
      </w:r>
      <w:r w:rsidR="00AE550A">
        <w:t xml:space="preserve"> </w:t>
      </w:r>
      <w:r w:rsidR="00D54B8E">
        <w:t>between</w:t>
      </w:r>
      <w:r w:rsidR="00E94523">
        <w:t xml:space="preserve"> </w:t>
      </w:r>
      <w:r w:rsidR="00C179D8">
        <w:t>the three formats</w:t>
      </w:r>
      <w:r w:rsidR="00345B55">
        <w:t xml:space="preserve">. </w:t>
      </w:r>
      <w:r w:rsidR="00FE253E">
        <w:t>P</w:t>
      </w:r>
      <w:r>
        <w:t>resentation order effects</w:t>
      </w:r>
      <w:r w:rsidR="000145F8">
        <w:t xml:space="preserve"> </w:t>
      </w:r>
      <w:proofErr w:type="gramStart"/>
      <w:r w:rsidR="000145F8">
        <w:t>will be reduced</w:t>
      </w:r>
      <w:proofErr w:type="gramEnd"/>
      <w:r w:rsidR="000145F8">
        <w:t xml:space="preserve"> by systematically varying the</w:t>
      </w:r>
      <w:r>
        <w:t xml:space="preserve"> order in which the forms are presented to the respondent</w:t>
      </w:r>
      <w:r w:rsidR="00FE253E">
        <w:t xml:space="preserve"> across the three protocols</w:t>
      </w:r>
      <w:r>
        <w:t xml:space="preserve">. All interviews with Indigenous </w:t>
      </w:r>
      <w:r w:rsidR="00253B8A">
        <w:t xml:space="preserve">Mexican, </w:t>
      </w:r>
      <w:r>
        <w:t>Central</w:t>
      </w:r>
      <w:r w:rsidR="00253B8A">
        <w:t>,</w:t>
      </w:r>
      <w:r>
        <w:t xml:space="preserve"> and South Americans </w:t>
      </w:r>
      <w:proofErr w:type="gramStart"/>
      <w:r>
        <w:t>will be conducted</w:t>
      </w:r>
      <w:proofErr w:type="gramEnd"/>
      <w:r>
        <w:t xml:space="preserve"> in Spanish. Thus, the test protocol</w:t>
      </w:r>
      <w:r w:rsidR="000145F8">
        <w:t>s</w:t>
      </w:r>
      <w:r>
        <w:t xml:space="preserve"> and questionnaire</w:t>
      </w:r>
      <w:r w:rsidR="00447B27">
        <w:t>s</w:t>
      </w:r>
      <w:r>
        <w:t xml:space="preserve"> for these respondents </w:t>
      </w:r>
      <w:proofErr w:type="gramStart"/>
      <w:r>
        <w:t>will be translated</w:t>
      </w:r>
      <w:proofErr w:type="gramEnd"/>
      <w:r>
        <w:t xml:space="preserve"> into Spanish.</w:t>
      </w:r>
    </w:p>
    <w:p w:rsidR="00FE253E" w:rsidRDefault="00FE253E" w:rsidP="00A33CE8">
      <w:pPr>
        <w:widowControl/>
        <w:autoSpaceDE/>
        <w:autoSpaceDN/>
        <w:adjustRightInd/>
        <w:spacing w:before="100" w:beforeAutospacing="1" w:after="100" w:afterAutospacing="1"/>
        <w:contextualSpacing/>
      </w:pPr>
    </w:p>
    <w:p w:rsidR="00627F7C" w:rsidRDefault="00065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r>
        <w:t>All</w:t>
      </w:r>
      <w:r w:rsidR="00DB3369">
        <w:t xml:space="preserve"> </w:t>
      </w:r>
      <w:r w:rsidR="00AD03D5">
        <w:t>cognitive interview</w:t>
      </w:r>
      <w:r w:rsidR="004A7275">
        <w:t xml:space="preserve">s </w:t>
      </w:r>
      <w:r w:rsidR="00DB3369">
        <w:t>will be</w:t>
      </w:r>
      <w:r w:rsidR="00236DAA">
        <w:t xml:space="preserve"> </w:t>
      </w:r>
      <w:r w:rsidR="00751306">
        <w:t>audio-recorded</w:t>
      </w:r>
      <w:r w:rsidR="00236DAA">
        <w:t xml:space="preserve"> </w:t>
      </w:r>
      <w:r w:rsidR="001454D6" w:rsidRPr="00E24F21">
        <w:t>to facilitate a summary of the results</w:t>
      </w:r>
      <w:r w:rsidR="00157D84">
        <w:rPr>
          <w:rFonts w:eastAsia="@MingLiU_HKSCS"/>
        </w:rPr>
        <w:t>.</w:t>
      </w:r>
      <w:r w:rsidR="00DB3369">
        <w:rPr>
          <w:rFonts w:eastAsia="@MingLiU_HKSCS"/>
        </w:rPr>
        <w:t xml:space="preserve"> </w:t>
      </w:r>
      <w:r w:rsidR="00376373">
        <w:rPr>
          <w:rFonts w:eastAsia="@MingLiU_HKSCS"/>
        </w:rPr>
        <w:t xml:space="preserve">The </w:t>
      </w:r>
      <w:r w:rsidR="00367DA9">
        <w:rPr>
          <w:rFonts w:eastAsia="@MingLiU_HKSCS"/>
        </w:rPr>
        <w:t>respondent</w:t>
      </w:r>
      <w:r w:rsidR="00DB3369">
        <w:rPr>
          <w:rFonts w:eastAsia="@MingLiU_HKSCS"/>
        </w:rPr>
        <w:t xml:space="preserve">s </w:t>
      </w:r>
      <w:proofErr w:type="gramStart"/>
      <w:r w:rsidR="00DB3369">
        <w:rPr>
          <w:rFonts w:eastAsia="@MingLiU_HKSCS"/>
        </w:rPr>
        <w:t xml:space="preserve">will </w:t>
      </w:r>
      <w:r w:rsidR="00AE79F2">
        <w:rPr>
          <w:rFonts w:eastAsia="@MingLiU_HKSCS"/>
        </w:rPr>
        <w:t>be asked</w:t>
      </w:r>
      <w:proofErr w:type="gramEnd"/>
      <w:r w:rsidR="00AE79F2">
        <w:rPr>
          <w:rFonts w:eastAsia="@MingLiU_HKSCS"/>
        </w:rPr>
        <w:t xml:space="preserve"> to sign consent forms</w:t>
      </w:r>
      <w:r w:rsidR="001D7162">
        <w:rPr>
          <w:rFonts w:eastAsia="@MingLiU_HKSCS"/>
        </w:rPr>
        <w:t xml:space="preserve"> (</w:t>
      </w:r>
      <w:r w:rsidR="00670DEB">
        <w:rPr>
          <w:rFonts w:eastAsia="@MingLiU_HKSCS"/>
        </w:rPr>
        <w:t>s</w:t>
      </w:r>
      <w:r w:rsidR="0093436D">
        <w:rPr>
          <w:rFonts w:eastAsia="@MingLiU_HKSCS"/>
        </w:rPr>
        <w:t>ee E</w:t>
      </w:r>
      <w:r w:rsidR="00AB281E">
        <w:rPr>
          <w:rFonts w:eastAsia="@MingLiU_HKSCS"/>
        </w:rPr>
        <w:t>nclosure 10</w:t>
      </w:r>
      <w:r w:rsidR="005058B0">
        <w:rPr>
          <w:rFonts w:eastAsia="@MingLiU_HKSCS"/>
        </w:rPr>
        <w:t>)</w:t>
      </w:r>
      <w:r w:rsidR="00AE79F2">
        <w:rPr>
          <w:rFonts w:eastAsia="@MingLiU_HKSCS"/>
        </w:rPr>
        <w:t xml:space="preserve"> </w:t>
      </w:r>
      <w:r w:rsidR="00F10A6E">
        <w:rPr>
          <w:rFonts w:eastAsia="@MingLiU_HKSCS"/>
        </w:rPr>
        <w:t xml:space="preserve">in English or Spanish </w:t>
      </w:r>
      <w:r w:rsidR="00AE79F2">
        <w:rPr>
          <w:rFonts w:eastAsia="@MingLiU_HKSCS"/>
        </w:rPr>
        <w:t xml:space="preserve">and </w:t>
      </w:r>
      <w:r w:rsidR="00DB3369">
        <w:rPr>
          <w:rFonts w:eastAsia="@MingLiU_HKSCS"/>
        </w:rPr>
        <w:t>give permission to be</w:t>
      </w:r>
      <w:r w:rsidR="00963FE4">
        <w:rPr>
          <w:rFonts w:eastAsia="@MingLiU_HKSCS"/>
        </w:rPr>
        <w:t xml:space="preserve"> </w:t>
      </w:r>
      <w:r w:rsidR="00751306">
        <w:rPr>
          <w:rFonts w:eastAsia="@MingLiU_HKSCS"/>
        </w:rPr>
        <w:t>audio</w:t>
      </w:r>
      <w:r w:rsidR="000145F8">
        <w:rPr>
          <w:rFonts w:eastAsia="@MingLiU_HKSCS"/>
        </w:rPr>
        <w:t>-</w:t>
      </w:r>
      <w:r w:rsidR="00DB3369">
        <w:rPr>
          <w:rFonts w:eastAsia="@MingLiU_HKSCS"/>
        </w:rPr>
        <w:t>recorded.</w:t>
      </w:r>
      <w:r w:rsidR="00FF6BC4">
        <w:rPr>
          <w:rFonts w:eastAsia="@MingLiU_HKSCS"/>
        </w:rPr>
        <w:t xml:space="preserve"> </w:t>
      </w:r>
      <w:r w:rsidR="001454D6" w:rsidRPr="00E24F21">
        <w:rPr>
          <w:rFonts w:eastAsia="@MingLiU_HKSCS"/>
        </w:rPr>
        <w:t xml:space="preserve">All </w:t>
      </w:r>
      <w:r w:rsidR="00367DA9">
        <w:rPr>
          <w:rFonts w:eastAsia="@MingLiU_HKSCS"/>
        </w:rPr>
        <w:t>respondent</w:t>
      </w:r>
      <w:r w:rsidR="001454D6" w:rsidRPr="00E24F21">
        <w:rPr>
          <w:rFonts w:eastAsia="@MingLiU_HKSCS"/>
        </w:rPr>
        <w:t xml:space="preserve">s </w:t>
      </w:r>
      <w:proofErr w:type="gramStart"/>
      <w:r w:rsidR="001454D6" w:rsidRPr="00E24F21">
        <w:rPr>
          <w:rFonts w:eastAsia="@MingLiU_HKSCS"/>
        </w:rPr>
        <w:t>will be informed</w:t>
      </w:r>
      <w:proofErr w:type="gramEnd"/>
      <w:r w:rsidR="001454D6" w:rsidRPr="00E24F21">
        <w:rPr>
          <w:rFonts w:eastAsia="@MingLiU_HKSCS"/>
        </w:rPr>
        <w:t xml:space="preserve"> that their response</w:t>
      </w:r>
      <w:r w:rsidR="000C0A44">
        <w:rPr>
          <w:rFonts w:eastAsia="@MingLiU_HKSCS"/>
        </w:rPr>
        <w:t>s are</w:t>
      </w:r>
      <w:r w:rsidR="001454D6" w:rsidRPr="00E24F21">
        <w:rPr>
          <w:rFonts w:eastAsia="@MingLiU_HKSCS"/>
        </w:rPr>
        <w:t xml:space="preserve"> voluntary and that the information</w:t>
      </w:r>
      <w:r w:rsidR="00157D84">
        <w:rPr>
          <w:rFonts w:eastAsia="@MingLiU_HKSCS"/>
        </w:rPr>
        <w:t xml:space="preserve"> they provide is confidential. </w:t>
      </w:r>
      <w:r w:rsidR="004B3084">
        <w:rPr>
          <w:rFonts w:eastAsia="@MingLiU_HKSCS"/>
        </w:rPr>
        <w:t xml:space="preserve">After the </w:t>
      </w:r>
      <w:r w:rsidR="00AD03D5">
        <w:rPr>
          <w:rFonts w:eastAsia="@MingLiU_HKSCS"/>
        </w:rPr>
        <w:t>cognitive interview</w:t>
      </w:r>
      <w:r w:rsidR="004B3084">
        <w:rPr>
          <w:rFonts w:eastAsia="@MingLiU_HKSCS"/>
        </w:rPr>
        <w:t xml:space="preserve"> concludes, </w:t>
      </w:r>
      <w:r w:rsidR="00367DA9">
        <w:rPr>
          <w:rFonts w:eastAsia="@MingLiU_HKSCS"/>
        </w:rPr>
        <w:t>respondent</w:t>
      </w:r>
      <w:r w:rsidR="008451D3">
        <w:rPr>
          <w:rFonts w:eastAsia="@MingLiU_HKSCS"/>
        </w:rPr>
        <w:t>s</w:t>
      </w:r>
      <w:r w:rsidR="001454D6" w:rsidRPr="00E24F21">
        <w:rPr>
          <w:rFonts w:eastAsia="@MingLiU_HKSCS"/>
        </w:rPr>
        <w:t xml:space="preserve"> will receive</w:t>
      </w:r>
      <w:r w:rsidR="000C0A44">
        <w:rPr>
          <w:rFonts w:eastAsia="@MingLiU_HKSCS"/>
        </w:rPr>
        <w:t xml:space="preserve"> a</w:t>
      </w:r>
      <w:r w:rsidR="001454D6" w:rsidRPr="00E24F21">
        <w:rPr>
          <w:rFonts w:eastAsia="@MingLiU_HKSCS"/>
        </w:rPr>
        <w:t xml:space="preserve"> $</w:t>
      </w:r>
      <w:r w:rsidR="00F01A4B">
        <w:rPr>
          <w:rFonts w:eastAsia="@MingLiU_HKSCS"/>
        </w:rPr>
        <w:t>40</w:t>
      </w:r>
      <w:r w:rsidR="001454D6" w:rsidRPr="00E24F21">
        <w:rPr>
          <w:rFonts w:eastAsia="@MingLiU_HKSCS"/>
        </w:rPr>
        <w:t xml:space="preserve"> </w:t>
      </w:r>
      <w:r w:rsidR="002B663A">
        <w:rPr>
          <w:rFonts w:eastAsia="@MingLiU_HKSCS"/>
        </w:rPr>
        <w:t>incentive to offset the cost of participation, such as</w:t>
      </w:r>
      <w:r w:rsidR="004B3084">
        <w:rPr>
          <w:rFonts w:eastAsia="@MingLiU_HKSCS"/>
        </w:rPr>
        <w:t xml:space="preserve"> </w:t>
      </w:r>
      <w:r w:rsidR="002B663A">
        <w:rPr>
          <w:rFonts w:eastAsia="@MingLiU_HKSCS"/>
        </w:rPr>
        <w:t>transportation</w:t>
      </w:r>
      <w:r w:rsidR="004B3084">
        <w:rPr>
          <w:rFonts w:eastAsia="@MingLiU_HKSCS"/>
        </w:rPr>
        <w:t xml:space="preserve"> or childcare costs</w:t>
      </w:r>
      <w:r w:rsidR="00AE79F2">
        <w:rPr>
          <w:rFonts w:eastAsia="@MingLiU_HKSCS"/>
        </w:rPr>
        <w:t>.</w:t>
      </w:r>
      <w:r w:rsidR="001454D6" w:rsidRPr="00E24F21">
        <w:rPr>
          <w:rFonts w:eastAsia="@MingLiU_HKSCS"/>
        </w:rPr>
        <w:t xml:space="preserve"> </w:t>
      </w:r>
    </w:p>
    <w:p w:rsidR="0029759F" w:rsidRDefault="002975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p>
    <w:p w:rsidR="00716F44" w:rsidRDefault="002975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For this project, we </w:t>
      </w:r>
      <w:r w:rsidR="00716F44">
        <w:t>expect to screen</w:t>
      </w:r>
      <w:r w:rsidR="00EB4BCE">
        <w:t xml:space="preserve"> </w:t>
      </w:r>
      <w:r w:rsidR="00B91583">
        <w:t>up to</w:t>
      </w:r>
      <w:r w:rsidR="00F01A4B">
        <w:t xml:space="preserve"> 315 people to arrive at </w:t>
      </w:r>
      <w:r w:rsidR="00172007">
        <w:t>63</w:t>
      </w:r>
      <w:r w:rsidR="00EB4BCE">
        <w:t xml:space="preserve"> </w:t>
      </w:r>
      <w:r w:rsidR="00367DA9">
        <w:t>respondents</w:t>
      </w:r>
      <w:r w:rsidR="00EB4BCE">
        <w:t xml:space="preserve"> to invite to the </w:t>
      </w:r>
      <w:r w:rsidR="00AD03D5">
        <w:t>cognitive interview</w:t>
      </w:r>
      <w:r w:rsidR="00EB4BCE">
        <w:t>s. Screening takes</w:t>
      </w:r>
      <w:r w:rsidR="00377618">
        <w:t xml:space="preserve"> approximately</w:t>
      </w:r>
      <w:r w:rsidR="00670DEB">
        <w:t xml:space="preserve"> five minutes per person</w:t>
      </w:r>
      <w:r w:rsidR="00377618">
        <w:t>. Thus, the maximum burden</w:t>
      </w:r>
      <w:r w:rsidR="00EB4BCE">
        <w:t xml:space="preserve"> is </w:t>
      </w:r>
      <w:r w:rsidR="00831861">
        <w:t>90</w:t>
      </w:r>
      <w:r w:rsidR="00C742C3">
        <w:t xml:space="preserve"> hours</w:t>
      </w:r>
      <w:r w:rsidR="00C51E08">
        <w:t xml:space="preserve"> total:</w:t>
      </w:r>
      <w:r w:rsidR="00831861">
        <w:t xml:space="preserve"> 63</w:t>
      </w:r>
      <w:r w:rsidR="00F04988">
        <w:t xml:space="preserve"> hours for the </w:t>
      </w:r>
      <w:r w:rsidR="00AD03D5">
        <w:t>cognitive interview</w:t>
      </w:r>
      <w:r w:rsidR="00F04988">
        <w:t>s (</w:t>
      </w:r>
      <w:r w:rsidR="00831861">
        <w:t>one hour</w:t>
      </w:r>
      <w:r w:rsidR="004A3CBF">
        <w:t xml:space="preserve"> </w:t>
      </w:r>
      <w:r w:rsidR="00551CFD">
        <w:t>×</w:t>
      </w:r>
      <w:r w:rsidR="00831861">
        <w:t xml:space="preserve"> 63 respondents), and 27</w:t>
      </w:r>
      <w:r w:rsidR="00F04988">
        <w:t xml:space="preserve"> hours (</w:t>
      </w:r>
      <w:r w:rsidR="00B91583">
        <w:t xml:space="preserve">five minutes </w:t>
      </w:r>
      <w:r w:rsidR="00551CFD">
        <w:t>×</w:t>
      </w:r>
      <w:r w:rsidR="00B91583">
        <w:t xml:space="preserve"> </w:t>
      </w:r>
      <w:r w:rsidR="00831861">
        <w:t>315</w:t>
      </w:r>
      <w:r w:rsidR="00E157CD">
        <w:t xml:space="preserve"> people</w:t>
      </w:r>
      <w:r w:rsidR="004A3CBF">
        <w:t>) for recruiting.</w:t>
      </w:r>
      <w:r w:rsidR="00EB4BCE">
        <w:t xml:space="preserve"> </w:t>
      </w:r>
    </w:p>
    <w:p w:rsidR="00716F44" w:rsidRDefault="0071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D24D8A" w:rsidRDefault="00D24D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p>
    <w:p w:rsidR="00D24D8A" w:rsidRDefault="00D24D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p>
    <w:p w:rsidR="00D24D8A" w:rsidRDefault="00D24D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p>
    <w:p w:rsidR="00A4260A" w:rsidRDefault="00A42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r>
        <w:rPr>
          <w:rFonts w:eastAsia="@MingLiU_HKSCS"/>
        </w:rPr>
        <w:t xml:space="preserve">Below is a list of materials to </w:t>
      </w:r>
      <w:proofErr w:type="gramStart"/>
      <w:r>
        <w:rPr>
          <w:rFonts w:eastAsia="@MingLiU_HKSCS"/>
        </w:rPr>
        <w:t>be used</w:t>
      </w:r>
      <w:proofErr w:type="gramEnd"/>
      <w:r>
        <w:rPr>
          <w:rFonts w:eastAsia="@MingLiU_HKSCS"/>
        </w:rPr>
        <w:t xml:space="preserve"> in this study.</w:t>
      </w:r>
    </w:p>
    <w:p w:rsidR="006175F2" w:rsidRDefault="006175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p>
    <w:p w:rsidR="00FC3C8E" w:rsidRDefault="006175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r>
        <w:rPr>
          <w:rFonts w:eastAsia="@MingLiU_HKSCS"/>
        </w:rPr>
        <w:t>1</w:t>
      </w:r>
      <w:r w:rsidR="00FC3C8E">
        <w:rPr>
          <w:rFonts w:eastAsia="@MingLiU_HKSCS"/>
        </w:rPr>
        <w:t>. Mock-up of enrollment question format 1</w:t>
      </w:r>
      <w:r>
        <w:rPr>
          <w:rFonts w:eastAsia="@MingLiU_HKSCS"/>
        </w:rPr>
        <w:t xml:space="preserve"> (Enclosure 1</w:t>
      </w:r>
      <w:r w:rsidR="00DB3408">
        <w:rPr>
          <w:rFonts w:eastAsia="@MingLiU_HKSCS"/>
        </w:rPr>
        <w:t>)</w:t>
      </w:r>
    </w:p>
    <w:p w:rsidR="00FC3C8E" w:rsidRDefault="006175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r>
        <w:rPr>
          <w:rFonts w:eastAsia="@MingLiU_HKSCS"/>
        </w:rPr>
        <w:t>2</w:t>
      </w:r>
      <w:r w:rsidR="00FC3C8E">
        <w:rPr>
          <w:rFonts w:eastAsia="@MingLiU_HKSCS"/>
        </w:rPr>
        <w:t>. Mock-up of enrollment question format 2</w:t>
      </w:r>
      <w:r>
        <w:rPr>
          <w:rFonts w:eastAsia="@MingLiU_HKSCS"/>
        </w:rPr>
        <w:t xml:space="preserve"> (Enclosure 2</w:t>
      </w:r>
      <w:r w:rsidR="00DB3408">
        <w:rPr>
          <w:rFonts w:eastAsia="@MingLiU_HKSCS"/>
        </w:rPr>
        <w:t>)</w:t>
      </w:r>
    </w:p>
    <w:p w:rsidR="00FC3C8E" w:rsidRDefault="006175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r>
        <w:rPr>
          <w:rFonts w:eastAsia="@MingLiU_HKSCS"/>
        </w:rPr>
        <w:t>3</w:t>
      </w:r>
      <w:r w:rsidR="00FC3C8E">
        <w:rPr>
          <w:rFonts w:eastAsia="@MingLiU_HKSCS"/>
        </w:rPr>
        <w:t>. Mock-up of enrollment question format 3</w:t>
      </w:r>
      <w:r>
        <w:rPr>
          <w:rFonts w:eastAsia="@MingLiU_HKSCS"/>
        </w:rPr>
        <w:t xml:space="preserve"> (Enclosure 3</w:t>
      </w:r>
      <w:r w:rsidR="00DB3408">
        <w:rPr>
          <w:rFonts w:eastAsia="@MingLiU_HKSCS"/>
        </w:rPr>
        <w:t>)</w:t>
      </w:r>
    </w:p>
    <w:p w:rsidR="006175F2" w:rsidRDefault="006175F2" w:rsidP="006175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r>
        <w:rPr>
          <w:rFonts w:eastAsia="@MingLiU_HKSCS"/>
        </w:rPr>
        <w:t>4. Draft recruitment flyers and tribal publication ads (Enclosure 4)</w:t>
      </w:r>
    </w:p>
    <w:p w:rsidR="006175F2" w:rsidRDefault="006175F2" w:rsidP="006175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r>
        <w:rPr>
          <w:rFonts w:eastAsia="@MingLiU_HKSCS"/>
        </w:rPr>
        <w:t xml:space="preserve">5. </w:t>
      </w:r>
      <w:r w:rsidR="00CA33D3">
        <w:rPr>
          <w:rFonts w:eastAsia="@MingLiU_HKSCS"/>
        </w:rPr>
        <w:t>Draft AIAN recruitment screener</w:t>
      </w:r>
      <w:r w:rsidR="00E943D7">
        <w:rPr>
          <w:rFonts w:eastAsia="@MingLiU_HKSCS"/>
        </w:rPr>
        <w:t xml:space="preserve"> for Alaska Natives (Enclosure 5</w:t>
      </w:r>
      <w:r w:rsidR="00CA33D3">
        <w:rPr>
          <w:rFonts w:eastAsia="@MingLiU_HKSCS"/>
        </w:rPr>
        <w:t>)</w:t>
      </w:r>
    </w:p>
    <w:p w:rsidR="006175F2" w:rsidRDefault="006175F2" w:rsidP="006175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r>
        <w:rPr>
          <w:rFonts w:eastAsia="@MingLiU_HKSCS"/>
        </w:rPr>
        <w:t xml:space="preserve">6. </w:t>
      </w:r>
      <w:r w:rsidR="00CA33D3">
        <w:rPr>
          <w:rFonts w:eastAsia="@MingLiU_HKSCS"/>
        </w:rPr>
        <w:t>Draft AIAN recruitment screener for American Indians and I</w:t>
      </w:r>
      <w:r w:rsidR="00133C32">
        <w:rPr>
          <w:rFonts w:eastAsia="@MingLiU_HKSCS"/>
        </w:rPr>
        <w:t>ndigenous Mexican, Central, and South Americans</w:t>
      </w:r>
      <w:r w:rsidR="00E943D7">
        <w:rPr>
          <w:rFonts w:eastAsia="@MingLiU_HKSCS"/>
        </w:rPr>
        <w:t xml:space="preserve"> (Enclosure 6</w:t>
      </w:r>
      <w:r w:rsidR="00CA33D3">
        <w:rPr>
          <w:rFonts w:eastAsia="@MingLiU_HKSCS"/>
        </w:rPr>
        <w:t>)</w:t>
      </w:r>
    </w:p>
    <w:p w:rsidR="006175F2" w:rsidRDefault="006175F2" w:rsidP="006175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r>
        <w:rPr>
          <w:rFonts w:eastAsia="@MingLiU_HKSCS"/>
        </w:rPr>
        <w:t xml:space="preserve">7. Draft AIAN enrollment question cognitive interview protocol 1 (Enclosure 7) </w:t>
      </w:r>
    </w:p>
    <w:p w:rsidR="006175F2" w:rsidRDefault="006175F2" w:rsidP="006175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r>
        <w:rPr>
          <w:rFonts w:eastAsia="@MingLiU_HKSCS"/>
        </w:rPr>
        <w:t>8. Draft AIAN enrollment question cognitive interview protocol 2 (Enclosure 8)</w:t>
      </w:r>
    </w:p>
    <w:p w:rsidR="006175F2" w:rsidRDefault="006175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r>
        <w:rPr>
          <w:rFonts w:eastAsia="@MingLiU_HKSCS"/>
        </w:rPr>
        <w:t>9. Draft AIAN enrollment question cognitive interview protocol 3 (Enclosure 9)</w:t>
      </w:r>
    </w:p>
    <w:p w:rsidR="004833CF" w:rsidRDefault="00FC3C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r>
        <w:rPr>
          <w:rFonts w:eastAsia="@MingLiU_HKSCS"/>
        </w:rPr>
        <w:t>10</w:t>
      </w:r>
      <w:r w:rsidR="004833CF">
        <w:rPr>
          <w:rFonts w:eastAsia="@MingLiU_HKSCS"/>
        </w:rPr>
        <w:t xml:space="preserve">. </w:t>
      </w:r>
      <w:r w:rsidR="00B91583">
        <w:rPr>
          <w:rFonts w:eastAsia="@MingLiU_HKSCS"/>
        </w:rPr>
        <w:t>Draft c</w:t>
      </w:r>
      <w:r w:rsidR="004833CF">
        <w:rPr>
          <w:rFonts w:eastAsia="@MingLiU_HKSCS"/>
        </w:rPr>
        <w:t xml:space="preserve">onsent form for </w:t>
      </w:r>
      <w:r w:rsidR="00AD03D5">
        <w:rPr>
          <w:rFonts w:eastAsia="@MingLiU_HKSCS"/>
        </w:rPr>
        <w:t>cognitive interview</w:t>
      </w:r>
      <w:r w:rsidR="00DB3408">
        <w:rPr>
          <w:rFonts w:eastAsia="@MingLiU_HKSCS"/>
        </w:rPr>
        <w:t xml:space="preserve"> participation (Enclosure 10</w:t>
      </w:r>
      <w:r w:rsidR="004833CF">
        <w:rPr>
          <w:rFonts w:eastAsia="@MingLiU_HKSCS"/>
        </w:rPr>
        <w:t>)</w:t>
      </w:r>
    </w:p>
    <w:p w:rsidR="00A4260A" w:rsidRPr="00E24F21" w:rsidRDefault="00A42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p>
    <w:p w:rsidR="001454D6" w:rsidRPr="00E24F21" w:rsidRDefault="001454D6">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sidRPr="00E24F21">
        <w:rPr>
          <w:rFonts w:eastAsia="@MingLiU_HKSCS"/>
        </w:rPr>
        <w:t xml:space="preserve">The contact person for questions regarding data collection and study design is: </w:t>
      </w:r>
      <w:r w:rsidRPr="00E24F21">
        <w:rPr>
          <w:rFonts w:eastAsia="@MingLiU_HKSCS"/>
        </w:rPr>
        <w:tab/>
      </w:r>
    </w:p>
    <w:p w:rsidR="005D61B0" w:rsidRDefault="005D61B0" w:rsidP="0084163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p>
    <w:p w:rsidR="001454D6" w:rsidRPr="00E24F21" w:rsidRDefault="00963EC7" w:rsidP="0084163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Rodney</w:t>
      </w:r>
      <w:r w:rsidR="005C59C2">
        <w:rPr>
          <w:rFonts w:eastAsia="@MingLiU_HKSCS"/>
        </w:rPr>
        <w:t xml:space="preserve"> L.</w:t>
      </w:r>
      <w:r>
        <w:rPr>
          <w:rFonts w:eastAsia="@MingLiU_HKSCS"/>
        </w:rPr>
        <w:t xml:space="preserve"> Terry</w:t>
      </w:r>
    </w:p>
    <w:p w:rsidR="001454D6" w:rsidRPr="00E24F21" w:rsidRDefault="00157D84" w:rsidP="0084163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Center for Survey Measurement</w:t>
      </w:r>
    </w:p>
    <w:p w:rsidR="001454D6" w:rsidRPr="00E24F21" w:rsidRDefault="001454D6" w:rsidP="00841637">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sidRPr="00E24F21">
        <w:rPr>
          <w:rFonts w:eastAsia="@MingLiU_HKSCS"/>
        </w:rPr>
        <w:t xml:space="preserve">U.S. Census Bureau </w:t>
      </w:r>
    </w:p>
    <w:p w:rsidR="001454D6" w:rsidRPr="00E24F21" w:rsidRDefault="00157D84" w:rsidP="00841637">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 xml:space="preserve">Room </w:t>
      </w:r>
      <w:r w:rsidR="006C10FF">
        <w:rPr>
          <w:rFonts w:eastAsia="@MingLiU_HKSCS"/>
        </w:rPr>
        <w:t>5K0</w:t>
      </w:r>
      <w:r w:rsidR="00963EC7">
        <w:rPr>
          <w:rFonts w:eastAsia="@MingLiU_HKSCS"/>
        </w:rPr>
        <w:t>22</w:t>
      </w:r>
      <w:r w:rsidR="00AE04FD">
        <w:rPr>
          <w:rFonts w:eastAsia="@MingLiU_HKSCS"/>
        </w:rPr>
        <w:t>E</w:t>
      </w:r>
    </w:p>
    <w:p w:rsidR="005C59C2" w:rsidRDefault="001454D6" w:rsidP="00841637">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sidRPr="00E24F21">
        <w:rPr>
          <w:rFonts w:eastAsia="@MingLiU_HKSCS"/>
        </w:rPr>
        <w:t>Washington, D.C. 20233</w:t>
      </w:r>
    </w:p>
    <w:p w:rsidR="001454D6" w:rsidRPr="00E24F21" w:rsidRDefault="001454D6" w:rsidP="00841637">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sidRPr="00E24F21">
        <w:rPr>
          <w:rFonts w:eastAsia="@MingLiU_HKSCS"/>
        </w:rPr>
        <w:t>(301) 763-</w:t>
      </w:r>
      <w:r w:rsidR="00963EC7">
        <w:rPr>
          <w:rFonts w:eastAsia="@MingLiU_HKSCS"/>
        </w:rPr>
        <w:t>5479</w:t>
      </w:r>
    </w:p>
    <w:p w:rsidR="00CA3765" w:rsidRPr="00834007" w:rsidRDefault="00834007" w:rsidP="0081668E">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rodney.terry@census.gov</w:t>
      </w:r>
    </w:p>
    <w:sectPr w:rsidR="00CA3765" w:rsidRPr="00834007" w:rsidSect="001454D6">
      <w:footerReference w:type="default" r:id="rId9"/>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939" w:rsidRDefault="00B85939" w:rsidP="00453A26">
      <w:r>
        <w:separator/>
      </w:r>
    </w:p>
  </w:endnote>
  <w:endnote w:type="continuationSeparator" w:id="0">
    <w:p w:rsidR="00B85939" w:rsidRDefault="00B85939" w:rsidP="0045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gLiU_HKSCS">
    <w:panose1 w:val="02020500000000000000"/>
    <w:charset w:val="88"/>
    <w:family w:val="roman"/>
    <w:pitch w:val="variable"/>
    <w:sig w:usb0="A00002FF" w:usb1="3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407017"/>
      <w:docPartObj>
        <w:docPartGallery w:val="Page Numbers (Bottom of Page)"/>
        <w:docPartUnique/>
      </w:docPartObj>
    </w:sdtPr>
    <w:sdtEndPr>
      <w:rPr>
        <w:noProof/>
      </w:rPr>
    </w:sdtEndPr>
    <w:sdtContent>
      <w:p w:rsidR="00E83CAB" w:rsidRDefault="00E83CAB">
        <w:pPr>
          <w:pStyle w:val="Footer"/>
          <w:jc w:val="right"/>
        </w:pPr>
        <w:r>
          <w:fldChar w:fldCharType="begin"/>
        </w:r>
        <w:r>
          <w:instrText xml:space="preserve"> PAGE   \* MERGEFORMAT </w:instrText>
        </w:r>
        <w:r>
          <w:fldChar w:fldCharType="separate"/>
        </w:r>
        <w:r w:rsidR="008C5137">
          <w:rPr>
            <w:noProof/>
          </w:rPr>
          <w:t>2</w:t>
        </w:r>
        <w:r>
          <w:rPr>
            <w:noProof/>
          </w:rPr>
          <w:fldChar w:fldCharType="end"/>
        </w:r>
      </w:p>
    </w:sdtContent>
  </w:sdt>
  <w:p w:rsidR="00E83CAB" w:rsidRDefault="00E83C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939" w:rsidRDefault="00B85939" w:rsidP="00453A26">
      <w:r>
        <w:separator/>
      </w:r>
    </w:p>
  </w:footnote>
  <w:footnote w:type="continuationSeparator" w:id="0">
    <w:p w:rsidR="00B85939" w:rsidRDefault="00B85939" w:rsidP="00453A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5667156"/>
    <w:lvl w:ilvl="0">
      <w:numFmt w:val="bullet"/>
      <w:lvlText w:val="*"/>
      <w:lvlJc w:val="left"/>
    </w:lvl>
  </w:abstractNum>
  <w:abstractNum w:abstractNumId="1">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D5B200C"/>
    <w:multiLevelType w:val="hybridMultilevel"/>
    <w:tmpl w:val="F6D279AE"/>
    <w:lvl w:ilvl="0" w:tplc="077C8A30">
      <w:start w:val="1"/>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21EE4F02"/>
    <w:multiLevelType w:val="hybridMultilevel"/>
    <w:tmpl w:val="B06E0B18"/>
    <w:lvl w:ilvl="0" w:tplc="662884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9A20900"/>
    <w:multiLevelType w:val="hybridMultilevel"/>
    <w:tmpl w:val="0A48A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1106E2"/>
    <w:multiLevelType w:val="hybridMultilevel"/>
    <w:tmpl w:val="5A42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MingLiU_HKSCS" w:eastAsia="@MingLiU_HKSCS" w:hAnsi="@MingLiU_HKSCS" w:hint="eastAsia"/>
        </w:rPr>
      </w:lvl>
    </w:lvlOverride>
  </w:num>
  <w:num w:numId="2">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3">
    <w:abstractNumId w:val="3"/>
  </w:num>
  <w:num w:numId="4">
    <w:abstractNumId w:val="2"/>
  </w:num>
  <w:num w:numId="5">
    <w:abstractNumId w:val="5"/>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k, Jennifer">
    <w15:presenceInfo w15:providerId="AD" w15:userId="S-1-5-21-1454471165-117609710-725345543-86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1454D6"/>
    <w:rsid w:val="000009A9"/>
    <w:rsid w:val="00001426"/>
    <w:rsid w:val="000054C1"/>
    <w:rsid w:val="000129B5"/>
    <w:rsid w:val="000145F8"/>
    <w:rsid w:val="00015587"/>
    <w:rsid w:val="000166C7"/>
    <w:rsid w:val="00022694"/>
    <w:rsid w:val="00022E03"/>
    <w:rsid w:val="000251EF"/>
    <w:rsid w:val="00032CDB"/>
    <w:rsid w:val="0005279D"/>
    <w:rsid w:val="00053115"/>
    <w:rsid w:val="00063487"/>
    <w:rsid w:val="0006530A"/>
    <w:rsid w:val="00072220"/>
    <w:rsid w:val="00086558"/>
    <w:rsid w:val="00093847"/>
    <w:rsid w:val="000B5766"/>
    <w:rsid w:val="000B5ED0"/>
    <w:rsid w:val="000C0A44"/>
    <w:rsid w:val="000C16F3"/>
    <w:rsid w:val="000C3994"/>
    <w:rsid w:val="000D3727"/>
    <w:rsid w:val="000E4C18"/>
    <w:rsid w:val="000E6F65"/>
    <w:rsid w:val="000E7947"/>
    <w:rsid w:val="00100409"/>
    <w:rsid w:val="00102ADF"/>
    <w:rsid w:val="00112655"/>
    <w:rsid w:val="00114428"/>
    <w:rsid w:val="00116E12"/>
    <w:rsid w:val="00123FCA"/>
    <w:rsid w:val="00125D92"/>
    <w:rsid w:val="001275A1"/>
    <w:rsid w:val="001323C5"/>
    <w:rsid w:val="00132A1E"/>
    <w:rsid w:val="00133C32"/>
    <w:rsid w:val="00140811"/>
    <w:rsid w:val="0014126E"/>
    <w:rsid w:val="00142558"/>
    <w:rsid w:val="001454D6"/>
    <w:rsid w:val="0014607A"/>
    <w:rsid w:val="0015097A"/>
    <w:rsid w:val="001540E2"/>
    <w:rsid w:val="00154612"/>
    <w:rsid w:val="00157D84"/>
    <w:rsid w:val="00166F6D"/>
    <w:rsid w:val="00171E44"/>
    <w:rsid w:val="00172007"/>
    <w:rsid w:val="00173A48"/>
    <w:rsid w:val="00185B3D"/>
    <w:rsid w:val="0018721D"/>
    <w:rsid w:val="00196CA7"/>
    <w:rsid w:val="001A3B15"/>
    <w:rsid w:val="001A7229"/>
    <w:rsid w:val="001B4955"/>
    <w:rsid w:val="001B55A4"/>
    <w:rsid w:val="001C0AC9"/>
    <w:rsid w:val="001C10F9"/>
    <w:rsid w:val="001C2357"/>
    <w:rsid w:val="001C2691"/>
    <w:rsid w:val="001C36F5"/>
    <w:rsid w:val="001C79B0"/>
    <w:rsid w:val="001D4C55"/>
    <w:rsid w:val="001D7162"/>
    <w:rsid w:val="001E1B78"/>
    <w:rsid w:val="001E5575"/>
    <w:rsid w:val="001F57A8"/>
    <w:rsid w:val="00200FEF"/>
    <w:rsid w:val="002018A1"/>
    <w:rsid w:val="00202B2C"/>
    <w:rsid w:val="0020594B"/>
    <w:rsid w:val="002066E5"/>
    <w:rsid w:val="00214493"/>
    <w:rsid w:val="002162DF"/>
    <w:rsid w:val="00226C0A"/>
    <w:rsid w:val="00226E9A"/>
    <w:rsid w:val="00231664"/>
    <w:rsid w:val="002352EA"/>
    <w:rsid w:val="00236DAA"/>
    <w:rsid w:val="00240693"/>
    <w:rsid w:val="00245641"/>
    <w:rsid w:val="00247C14"/>
    <w:rsid w:val="0025182C"/>
    <w:rsid w:val="00252AE7"/>
    <w:rsid w:val="0025304A"/>
    <w:rsid w:val="00253A17"/>
    <w:rsid w:val="00253B8A"/>
    <w:rsid w:val="00260B46"/>
    <w:rsid w:val="002619BA"/>
    <w:rsid w:val="00263473"/>
    <w:rsid w:val="00264599"/>
    <w:rsid w:val="0026764C"/>
    <w:rsid w:val="00271420"/>
    <w:rsid w:val="00272274"/>
    <w:rsid w:val="00272CC2"/>
    <w:rsid w:val="00280B8D"/>
    <w:rsid w:val="002823D7"/>
    <w:rsid w:val="00283A7B"/>
    <w:rsid w:val="00296D79"/>
    <w:rsid w:val="0029759F"/>
    <w:rsid w:val="002A074C"/>
    <w:rsid w:val="002A0993"/>
    <w:rsid w:val="002A0A79"/>
    <w:rsid w:val="002A1AEB"/>
    <w:rsid w:val="002A3358"/>
    <w:rsid w:val="002A335B"/>
    <w:rsid w:val="002A3DF4"/>
    <w:rsid w:val="002A7D65"/>
    <w:rsid w:val="002B1ACD"/>
    <w:rsid w:val="002B663A"/>
    <w:rsid w:val="002C0317"/>
    <w:rsid w:val="002C64F8"/>
    <w:rsid w:val="002D2579"/>
    <w:rsid w:val="002D2FCC"/>
    <w:rsid w:val="002D325B"/>
    <w:rsid w:val="002E1ED6"/>
    <w:rsid w:val="002E49DC"/>
    <w:rsid w:val="002F0C6C"/>
    <w:rsid w:val="0031160F"/>
    <w:rsid w:val="00311820"/>
    <w:rsid w:val="00314345"/>
    <w:rsid w:val="00320B48"/>
    <w:rsid w:val="00323AC5"/>
    <w:rsid w:val="00327ACB"/>
    <w:rsid w:val="003359B8"/>
    <w:rsid w:val="00343400"/>
    <w:rsid w:val="003441D2"/>
    <w:rsid w:val="0034512C"/>
    <w:rsid w:val="00345B55"/>
    <w:rsid w:val="00351982"/>
    <w:rsid w:val="00353DF9"/>
    <w:rsid w:val="00354079"/>
    <w:rsid w:val="003570AA"/>
    <w:rsid w:val="0035795D"/>
    <w:rsid w:val="00367DA9"/>
    <w:rsid w:val="00370EF3"/>
    <w:rsid w:val="00371B95"/>
    <w:rsid w:val="003758C6"/>
    <w:rsid w:val="00376373"/>
    <w:rsid w:val="00377618"/>
    <w:rsid w:val="0038340B"/>
    <w:rsid w:val="00383808"/>
    <w:rsid w:val="00386891"/>
    <w:rsid w:val="0039002D"/>
    <w:rsid w:val="00391790"/>
    <w:rsid w:val="00391888"/>
    <w:rsid w:val="00392C51"/>
    <w:rsid w:val="00395BC8"/>
    <w:rsid w:val="003A3A41"/>
    <w:rsid w:val="003A3D7A"/>
    <w:rsid w:val="003B0337"/>
    <w:rsid w:val="003B0F34"/>
    <w:rsid w:val="003B665F"/>
    <w:rsid w:val="003C7DAC"/>
    <w:rsid w:val="003D22B6"/>
    <w:rsid w:val="003E5A64"/>
    <w:rsid w:val="003F1033"/>
    <w:rsid w:val="00401922"/>
    <w:rsid w:val="00401976"/>
    <w:rsid w:val="00403096"/>
    <w:rsid w:val="004060A9"/>
    <w:rsid w:val="004061FF"/>
    <w:rsid w:val="00407AF0"/>
    <w:rsid w:val="004100C9"/>
    <w:rsid w:val="004271E5"/>
    <w:rsid w:val="00427A44"/>
    <w:rsid w:val="00427FB1"/>
    <w:rsid w:val="004310AE"/>
    <w:rsid w:val="004405D4"/>
    <w:rsid w:val="00440925"/>
    <w:rsid w:val="004411B7"/>
    <w:rsid w:val="0044134B"/>
    <w:rsid w:val="004417D1"/>
    <w:rsid w:val="00447B27"/>
    <w:rsid w:val="004501EE"/>
    <w:rsid w:val="00452DCA"/>
    <w:rsid w:val="00453A26"/>
    <w:rsid w:val="0045702F"/>
    <w:rsid w:val="00457C8B"/>
    <w:rsid w:val="004665BC"/>
    <w:rsid w:val="00474D32"/>
    <w:rsid w:val="00475AD7"/>
    <w:rsid w:val="00477EE3"/>
    <w:rsid w:val="004811D6"/>
    <w:rsid w:val="004833CF"/>
    <w:rsid w:val="00485B91"/>
    <w:rsid w:val="004864AC"/>
    <w:rsid w:val="00492D98"/>
    <w:rsid w:val="004938AE"/>
    <w:rsid w:val="004A0C1A"/>
    <w:rsid w:val="004A1BBD"/>
    <w:rsid w:val="004A3343"/>
    <w:rsid w:val="004A3CBF"/>
    <w:rsid w:val="004A3CFB"/>
    <w:rsid w:val="004A53B5"/>
    <w:rsid w:val="004A7275"/>
    <w:rsid w:val="004B02C6"/>
    <w:rsid w:val="004B1A32"/>
    <w:rsid w:val="004B26A7"/>
    <w:rsid w:val="004B3084"/>
    <w:rsid w:val="004B6CF3"/>
    <w:rsid w:val="004B6F4D"/>
    <w:rsid w:val="004C12F7"/>
    <w:rsid w:val="004C15CC"/>
    <w:rsid w:val="004C197C"/>
    <w:rsid w:val="004C2DF5"/>
    <w:rsid w:val="004C614D"/>
    <w:rsid w:val="004D198D"/>
    <w:rsid w:val="004D565E"/>
    <w:rsid w:val="004D68B9"/>
    <w:rsid w:val="004D7A0E"/>
    <w:rsid w:val="004E022E"/>
    <w:rsid w:val="004E6F3B"/>
    <w:rsid w:val="004F6C1B"/>
    <w:rsid w:val="004F6DC9"/>
    <w:rsid w:val="005058B0"/>
    <w:rsid w:val="00505BA7"/>
    <w:rsid w:val="00506AE9"/>
    <w:rsid w:val="00513B2D"/>
    <w:rsid w:val="005237FB"/>
    <w:rsid w:val="00523847"/>
    <w:rsid w:val="00531441"/>
    <w:rsid w:val="00537740"/>
    <w:rsid w:val="005464E7"/>
    <w:rsid w:val="0055163A"/>
    <w:rsid w:val="00551CFD"/>
    <w:rsid w:val="00554781"/>
    <w:rsid w:val="0055501A"/>
    <w:rsid w:val="00555779"/>
    <w:rsid w:val="00557B25"/>
    <w:rsid w:val="005620F9"/>
    <w:rsid w:val="00575C24"/>
    <w:rsid w:val="0057720A"/>
    <w:rsid w:val="005808DB"/>
    <w:rsid w:val="0058092D"/>
    <w:rsid w:val="005836CA"/>
    <w:rsid w:val="00584A71"/>
    <w:rsid w:val="00586920"/>
    <w:rsid w:val="00586D91"/>
    <w:rsid w:val="005A1158"/>
    <w:rsid w:val="005A3345"/>
    <w:rsid w:val="005A5386"/>
    <w:rsid w:val="005B1C30"/>
    <w:rsid w:val="005B5D41"/>
    <w:rsid w:val="005C59C2"/>
    <w:rsid w:val="005C5D49"/>
    <w:rsid w:val="005D00B0"/>
    <w:rsid w:val="005D2B84"/>
    <w:rsid w:val="005D3E20"/>
    <w:rsid w:val="005D5F5A"/>
    <w:rsid w:val="005D61B0"/>
    <w:rsid w:val="005D74F2"/>
    <w:rsid w:val="005E0922"/>
    <w:rsid w:val="005E2F6C"/>
    <w:rsid w:val="005E5AA3"/>
    <w:rsid w:val="005F1500"/>
    <w:rsid w:val="005F40ED"/>
    <w:rsid w:val="005F6B00"/>
    <w:rsid w:val="00600724"/>
    <w:rsid w:val="006169EE"/>
    <w:rsid w:val="006175F2"/>
    <w:rsid w:val="00621F3E"/>
    <w:rsid w:val="00624994"/>
    <w:rsid w:val="00627F7C"/>
    <w:rsid w:val="006319BB"/>
    <w:rsid w:val="00632340"/>
    <w:rsid w:val="00632E19"/>
    <w:rsid w:val="00637479"/>
    <w:rsid w:val="00637995"/>
    <w:rsid w:val="006426CF"/>
    <w:rsid w:val="00650808"/>
    <w:rsid w:val="00660B07"/>
    <w:rsid w:val="00662DBB"/>
    <w:rsid w:val="00667CEA"/>
    <w:rsid w:val="00670DEB"/>
    <w:rsid w:val="00675E7C"/>
    <w:rsid w:val="006824B2"/>
    <w:rsid w:val="00685E51"/>
    <w:rsid w:val="00687F91"/>
    <w:rsid w:val="00690F53"/>
    <w:rsid w:val="006920FB"/>
    <w:rsid w:val="006939B6"/>
    <w:rsid w:val="00697E3B"/>
    <w:rsid w:val="006A05ED"/>
    <w:rsid w:val="006A1E0A"/>
    <w:rsid w:val="006A4F49"/>
    <w:rsid w:val="006A6222"/>
    <w:rsid w:val="006B27C5"/>
    <w:rsid w:val="006B629A"/>
    <w:rsid w:val="006C10FF"/>
    <w:rsid w:val="006C42F7"/>
    <w:rsid w:val="006C7B3F"/>
    <w:rsid w:val="006D0090"/>
    <w:rsid w:val="006D70CB"/>
    <w:rsid w:val="006E09CA"/>
    <w:rsid w:val="006E370A"/>
    <w:rsid w:val="006E6770"/>
    <w:rsid w:val="006F3598"/>
    <w:rsid w:val="006F40BE"/>
    <w:rsid w:val="006F6377"/>
    <w:rsid w:val="007031D0"/>
    <w:rsid w:val="00704D67"/>
    <w:rsid w:val="00705592"/>
    <w:rsid w:val="00710B14"/>
    <w:rsid w:val="00715075"/>
    <w:rsid w:val="00716F44"/>
    <w:rsid w:val="00717ED6"/>
    <w:rsid w:val="007213FF"/>
    <w:rsid w:val="007308ED"/>
    <w:rsid w:val="00730B54"/>
    <w:rsid w:val="00732A6F"/>
    <w:rsid w:val="00740D37"/>
    <w:rsid w:val="00741451"/>
    <w:rsid w:val="00743B59"/>
    <w:rsid w:val="00743DAE"/>
    <w:rsid w:val="00746C65"/>
    <w:rsid w:val="00751306"/>
    <w:rsid w:val="00754122"/>
    <w:rsid w:val="00756DDF"/>
    <w:rsid w:val="00775000"/>
    <w:rsid w:val="007757A0"/>
    <w:rsid w:val="00780705"/>
    <w:rsid w:val="00786040"/>
    <w:rsid w:val="00787A41"/>
    <w:rsid w:val="007928D0"/>
    <w:rsid w:val="007A27FE"/>
    <w:rsid w:val="007A7D49"/>
    <w:rsid w:val="007B05B1"/>
    <w:rsid w:val="007B08A1"/>
    <w:rsid w:val="007C31C4"/>
    <w:rsid w:val="007C5167"/>
    <w:rsid w:val="007D1B9B"/>
    <w:rsid w:val="007D43E2"/>
    <w:rsid w:val="007D54B5"/>
    <w:rsid w:val="007E67B0"/>
    <w:rsid w:val="007F5244"/>
    <w:rsid w:val="007F6899"/>
    <w:rsid w:val="0081668E"/>
    <w:rsid w:val="00816924"/>
    <w:rsid w:val="00826847"/>
    <w:rsid w:val="00831861"/>
    <w:rsid w:val="008326B2"/>
    <w:rsid w:val="00834007"/>
    <w:rsid w:val="0083473A"/>
    <w:rsid w:val="00836BC3"/>
    <w:rsid w:val="00840821"/>
    <w:rsid w:val="00840F8B"/>
    <w:rsid w:val="00841196"/>
    <w:rsid w:val="00841637"/>
    <w:rsid w:val="008451D3"/>
    <w:rsid w:val="008461DC"/>
    <w:rsid w:val="00846647"/>
    <w:rsid w:val="00852CB5"/>
    <w:rsid w:val="0085721F"/>
    <w:rsid w:val="008627CB"/>
    <w:rsid w:val="00863612"/>
    <w:rsid w:val="00870D11"/>
    <w:rsid w:val="008713AE"/>
    <w:rsid w:val="00872DDE"/>
    <w:rsid w:val="0088453D"/>
    <w:rsid w:val="00884834"/>
    <w:rsid w:val="00885DAD"/>
    <w:rsid w:val="00895F79"/>
    <w:rsid w:val="008972DC"/>
    <w:rsid w:val="008A4375"/>
    <w:rsid w:val="008A4AC8"/>
    <w:rsid w:val="008B1D5F"/>
    <w:rsid w:val="008B2E53"/>
    <w:rsid w:val="008B460D"/>
    <w:rsid w:val="008B5DE4"/>
    <w:rsid w:val="008C5137"/>
    <w:rsid w:val="008D5A7B"/>
    <w:rsid w:val="008D60DC"/>
    <w:rsid w:val="008E1FEA"/>
    <w:rsid w:val="008E72FA"/>
    <w:rsid w:val="008F5334"/>
    <w:rsid w:val="008F6CD3"/>
    <w:rsid w:val="008F72D8"/>
    <w:rsid w:val="0090679A"/>
    <w:rsid w:val="009263B6"/>
    <w:rsid w:val="00930876"/>
    <w:rsid w:val="009318CB"/>
    <w:rsid w:val="00932B6E"/>
    <w:rsid w:val="00932CD5"/>
    <w:rsid w:val="009341DD"/>
    <w:rsid w:val="0093436D"/>
    <w:rsid w:val="009408CD"/>
    <w:rsid w:val="009439FB"/>
    <w:rsid w:val="00943E73"/>
    <w:rsid w:val="00960D66"/>
    <w:rsid w:val="00962034"/>
    <w:rsid w:val="00963EC7"/>
    <w:rsid w:val="00963FE4"/>
    <w:rsid w:val="00965B44"/>
    <w:rsid w:val="00984361"/>
    <w:rsid w:val="00992B3C"/>
    <w:rsid w:val="00996775"/>
    <w:rsid w:val="009A0D01"/>
    <w:rsid w:val="009A1B9B"/>
    <w:rsid w:val="009A44B4"/>
    <w:rsid w:val="009A672F"/>
    <w:rsid w:val="009B1859"/>
    <w:rsid w:val="009B38E7"/>
    <w:rsid w:val="009B3AE7"/>
    <w:rsid w:val="009B4415"/>
    <w:rsid w:val="009B7A54"/>
    <w:rsid w:val="009D29D0"/>
    <w:rsid w:val="009D350C"/>
    <w:rsid w:val="009D7589"/>
    <w:rsid w:val="009E529E"/>
    <w:rsid w:val="009E7DBA"/>
    <w:rsid w:val="009F15C0"/>
    <w:rsid w:val="009F2276"/>
    <w:rsid w:val="00A001EE"/>
    <w:rsid w:val="00A026BD"/>
    <w:rsid w:val="00A03A38"/>
    <w:rsid w:val="00A070A4"/>
    <w:rsid w:val="00A10760"/>
    <w:rsid w:val="00A11C65"/>
    <w:rsid w:val="00A166C2"/>
    <w:rsid w:val="00A17B25"/>
    <w:rsid w:val="00A26204"/>
    <w:rsid w:val="00A273FE"/>
    <w:rsid w:val="00A33CE8"/>
    <w:rsid w:val="00A350C8"/>
    <w:rsid w:val="00A3732D"/>
    <w:rsid w:val="00A374A6"/>
    <w:rsid w:val="00A4260A"/>
    <w:rsid w:val="00A4744B"/>
    <w:rsid w:val="00A47DB7"/>
    <w:rsid w:val="00A51DBB"/>
    <w:rsid w:val="00A53E55"/>
    <w:rsid w:val="00A544E2"/>
    <w:rsid w:val="00A60CCA"/>
    <w:rsid w:val="00A63C0D"/>
    <w:rsid w:val="00A644E0"/>
    <w:rsid w:val="00A64694"/>
    <w:rsid w:val="00A67997"/>
    <w:rsid w:val="00A67D85"/>
    <w:rsid w:val="00A73D6E"/>
    <w:rsid w:val="00A747EC"/>
    <w:rsid w:val="00A753F6"/>
    <w:rsid w:val="00A8290E"/>
    <w:rsid w:val="00A851B2"/>
    <w:rsid w:val="00A877B5"/>
    <w:rsid w:val="00A91783"/>
    <w:rsid w:val="00A948A7"/>
    <w:rsid w:val="00A949DD"/>
    <w:rsid w:val="00AA0CB2"/>
    <w:rsid w:val="00AA3597"/>
    <w:rsid w:val="00AA401F"/>
    <w:rsid w:val="00AA735E"/>
    <w:rsid w:val="00AB18F7"/>
    <w:rsid w:val="00AB281E"/>
    <w:rsid w:val="00AC4FC7"/>
    <w:rsid w:val="00AC633A"/>
    <w:rsid w:val="00AD03D5"/>
    <w:rsid w:val="00AD0484"/>
    <w:rsid w:val="00AD2828"/>
    <w:rsid w:val="00AD6B8E"/>
    <w:rsid w:val="00AD79DD"/>
    <w:rsid w:val="00AE04FD"/>
    <w:rsid w:val="00AE1621"/>
    <w:rsid w:val="00AE383B"/>
    <w:rsid w:val="00AE550A"/>
    <w:rsid w:val="00AE5A51"/>
    <w:rsid w:val="00AE79F2"/>
    <w:rsid w:val="00AF01D0"/>
    <w:rsid w:val="00AF1747"/>
    <w:rsid w:val="00AF26E4"/>
    <w:rsid w:val="00AF5A93"/>
    <w:rsid w:val="00B0674A"/>
    <w:rsid w:val="00B07F4C"/>
    <w:rsid w:val="00B11413"/>
    <w:rsid w:val="00B15F65"/>
    <w:rsid w:val="00B2118F"/>
    <w:rsid w:val="00B34C60"/>
    <w:rsid w:val="00B35C55"/>
    <w:rsid w:val="00B35CDE"/>
    <w:rsid w:val="00B476E7"/>
    <w:rsid w:val="00B56260"/>
    <w:rsid w:val="00B56F36"/>
    <w:rsid w:val="00B607DC"/>
    <w:rsid w:val="00B62075"/>
    <w:rsid w:val="00B660DB"/>
    <w:rsid w:val="00B66CCE"/>
    <w:rsid w:val="00B75C87"/>
    <w:rsid w:val="00B75E7F"/>
    <w:rsid w:val="00B80836"/>
    <w:rsid w:val="00B83D5B"/>
    <w:rsid w:val="00B85939"/>
    <w:rsid w:val="00B85C8B"/>
    <w:rsid w:val="00B86840"/>
    <w:rsid w:val="00B91583"/>
    <w:rsid w:val="00B9465B"/>
    <w:rsid w:val="00B96A3A"/>
    <w:rsid w:val="00BB4251"/>
    <w:rsid w:val="00BB5DC1"/>
    <w:rsid w:val="00BC4A38"/>
    <w:rsid w:val="00BC55C7"/>
    <w:rsid w:val="00BC55C9"/>
    <w:rsid w:val="00BC61EC"/>
    <w:rsid w:val="00BC79F1"/>
    <w:rsid w:val="00BC7AD7"/>
    <w:rsid w:val="00BD102B"/>
    <w:rsid w:val="00BD22B7"/>
    <w:rsid w:val="00BE2786"/>
    <w:rsid w:val="00BE398B"/>
    <w:rsid w:val="00BF096C"/>
    <w:rsid w:val="00BF1C12"/>
    <w:rsid w:val="00BF4A15"/>
    <w:rsid w:val="00BF4D2C"/>
    <w:rsid w:val="00BF4DD8"/>
    <w:rsid w:val="00BF6485"/>
    <w:rsid w:val="00C0651B"/>
    <w:rsid w:val="00C122C1"/>
    <w:rsid w:val="00C14476"/>
    <w:rsid w:val="00C179D8"/>
    <w:rsid w:val="00C21745"/>
    <w:rsid w:val="00C22382"/>
    <w:rsid w:val="00C23578"/>
    <w:rsid w:val="00C4261B"/>
    <w:rsid w:val="00C45CF0"/>
    <w:rsid w:val="00C464A0"/>
    <w:rsid w:val="00C47F8A"/>
    <w:rsid w:val="00C51319"/>
    <w:rsid w:val="00C51E08"/>
    <w:rsid w:val="00C52DB0"/>
    <w:rsid w:val="00C5406A"/>
    <w:rsid w:val="00C72A93"/>
    <w:rsid w:val="00C7328D"/>
    <w:rsid w:val="00C742C3"/>
    <w:rsid w:val="00C81326"/>
    <w:rsid w:val="00C81438"/>
    <w:rsid w:val="00C9028F"/>
    <w:rsid w:val="00C90ADE"/>
    <w:rsid w:val="00C94812"/>
    <w:rsid w:val="00CA1D2B"/>
    <w:rsid w:val="00CA29F8"/>
    <w:rsid w:val="00CA33D3"/>
    <w:rsid w:val="00CA3765"/>
    <w:rsid w:val="00CA3857"/>
    <w:rsid w:val="00CB2114"/>
    <w:rsid w:val="00CB607B"/>
    <w:rsid w:val="00CB7620"/>
    <w:rsid w:val="00CB7BD0"/>
    <w:rsid w:val="00CC1EA5"/>
    <w:rsid w:val="00CC3382"/>
    <w:rsid w:val="00CC47D0"/>
    <w:rsid w:val="00CD7257"/>
    <w:rsid w:val="00CE0883"/>
    <w:rsid w:val="00CE0E00"/>
    <w:rsid w:val="00CE127A"/>
    <w:rsid w:val="00CE35F2"/>
    <w:rsid w:val="00CE5FCB"/>
    <w:rsid w:val="00CE71C2"/>
    <w:rsid w:val="00CE71FE"/>
    <w:rsid w:val="00CF10DA"/>
    <w:rsid w:val="00CF195D"/>
    <w:rsid w:val="00CF5344"/>
    <w:rsid w:val="00D000E1"/>
    <w:rsid w:val="00D057BB"/>
    <w:rsid w:val="00D0625C"/>
    <w:rsid w:val="00D105D0"/>
    <w:rsid w:val="00D10E70"/>
    <w:rsid w:val="00D14017"/>
    <w:rsid w:val="00D153B8"/>
    <w:rsid w:val="00D20499"/>
    <w:rsid w:val="00D21A76"/>
    <w:rsid w:val="00D22DA4"/>
    <w:rsid w:val="00D24D8A"/>
    <w:rsid w:val="00D264BF"/>
    <w:rsid w:val="00D269D6"/>
    <w:rsid w:val="00D31075"/>
    <w:rsid w:val="00D313D1"/>
    <w:rsid w:val="00D41667"/>
    <w:rsid w:val="00D44F16"/>
    <w:rsid w:val="00D50FF5"/>
    <w:rsid w:val="00D52AF8"/>
    <w:rsid w:val="00D54B8E"/>
    <w:rsid w:val="00D56584"/>
    <w:rsid w:val="00D63B80"/>
    <w:rsid w:val="00D64184"/>
    <w:rsid w:val="00D71C3E"/>
    <w:rsid w:val="00D837B0"/>
    <w:rsid w:val="00D85872"/>
    <w:rsid w:val="00D868E6"/>
    <w:rsid w:val="00D92B1D"/>
    <w:rsid w:val="00D93BB1"/>
    <w:rsid w:val="00D9574D"/>
    <w:rsid w:val="00D96162"/>
    <w:rsid w:val="00DA3A25"/>
    <w:rsid w:val="00DA3F90"/>
    <w:rsid w:val="00DA588F"/>
    <w:rsid w:val="00DA5AB0"/>
    <w:rsid w:val="00DA69A8"/>
    <w:rsid w:val="00DB0C26"/>
    <w:rsid w:val="00DB3369"/>
    <w:rsid w:val="00DB3408"/>
    <w:rsid w:val="00DB3753"/>
    <w:rsid w:val="00DB536B"/>
    <w:rsid w:val="00DB7495"/>
    <w:rsid w:val="00DC5582"/>
    <w:rsid w:val="00DD080E"/>
    <w:rsid w:val="00DF26D8"/>
    <w:rsid w:val="00DF71EB"/>
    <w:rsid w:val="00E038EB"/>
    <w:rsid w:val="00E03B0F"/>
    <w:rsid w:val="00E0680C"/>
    <w:rsid w:val="00E0797A"/>
    <w:rsid w:val="00E157CD"/>
    <w:rsid w:val="00E213E6"/>
    <w:rsid w:val="00E24F21"/>
    <w:rsid w:val="00E267D6"/>
    <w:rsid w:val="00E2799B"/>
    <w:rsid w:val="00E342AA"/>
    <w:rsid w:val="00E419C0"/>
    <w:rsid w:val="00E441A7"/>
    <w:rsid w:val="00E44F04"/>
    <w:rsid w:val="00E45BD0"/>
    <w:rsid w:val="00E51D1F"/>
    <w:rsid w:val="00E562F3"/>
    <w:rsid w:val="00E62096"/>
    <w:rsid w:val="00E639C6"/>
    <w:rsid w:val="00E64096"/>
    <w:rsid w:val="00E71E2E"/>
    <w:rsid w:val="00E72072"/>
    <w:rsid w:val="00E83CAB"/>
    <w:rsid w:val="00E85AF7"/>
    <w:rsid w:val="00E87A7B"/>
    <w:rsid w:val="00E9122B"/>
    <w:rsid w:val="00E943D7"/>
    <w:rsid w:val="00E94523"/>
    <w:rsid w:val="00EA18B1"/>
    <w:rsid w:val="00EA28EE"/>
    <w:rsid w:val="00EA3F11"/>
    <w:rsid w:val="00EA5762"/>
    <w:rsid w:val="00EA7FDF"/>
    <w:rsid w:val="00EB042F"/>
    <w:rsid w:val="00EB4BCE"/>
    <w:rsid w:val="00EC66D9"/>
    <w:rsid w:val="00ED31A0"/>
    <w:rsid w:val="00ED6A3F"/>
    <w:rsid w:val="00ED703B"/>
    <w:rsid w:val="00ED7B93"/>
    <w:rsid w:val="00EE7006"/>
    <w:rsid w:val="00EF0114"/>
    <w:rsid w:val="00F01A4B"/>
    <w:rsid w:val="00F04988"/>
    <w:rsid w:val="00F069C1"/>
    <w:rsid w:val="00F10A6E"/>
    <w:rsid w:val="00F113A8"/>
    <w:rsid w:val="00F130EE"/>
    <w:rsid w:val="00F15C5D"/>
    <w:rsid w:val="00F24AD8"/>
    <w:rsid w:val="00F24EAE"/>
    <w:rsid w:val="00F25996"/>
    <w:rsid w:val="00F2628F"/>
    <w:rsid w:val="00F30D14"/>
    <w:rsid w:val="00F312FA"/>
    <w:rsid w:val="00F31BFE"/>
    <w:rsid w:val="00F33C6D"/>
    <w:rsid w:val="00F36F1B"/>
    <w:rsid w:val="00F41986"/>
    <w:rsid w:val="00F41C35"/>
    <w:rsid w:val="00F42133"/>
    <w:rsid w:val="00F52BB6"/>
    <w:rsid w:val="00F5305A"/>
    <w:rsid w:val="00F53B10"/>
    <w:rsid w:val="00F5556B"/>
    <w:rsid w:val="00F6149D"/>
    <w:rsid w:val="00F63A7F"/>
    <w:rsid w:val="00F65913"/>
    <w:rsid w:val="00F66D6A"/>
    <w:rsid w:val="00F67D88"/>
    <w:rsid w:val="00F67F9C"/>
    <w:rsid w:val="00F74572"/>
    <w:rsid w:val="00F87814"/>
    <w:rsid w:val="00F90A71"/>
    <w:rsid w:val="00F94A70"/>
    <w:rsid w:val="00F94BC0"/>
    <w:rsid w:val="00F963B6"/>
    <w:rsid w:val="00F97BE0"/>
    <w:rsid w:val="00FA09B0"/>
    <w:rsid w:val="00FA29AC"/>
    <w:rsid w:val="00FA4EF9"/>
    <w:rsid w:val="00FA6F6D"/>
    <w:rsid w:val="00FB4996"/>
    <w:rsid w:val="00FB55DE"/>
    <w:rsid w:val="00FC0DF0"/>
    <w:rsid w:val="00FC3C8E"/>
    <w:rsid w:val="00FC749D"/>
    <w:rsid w:val="00FD31FE"/>
    <w:rsid w:val="00FD773A"/>
    <w:rsid w:val="00FE253E"/>
    <w:rsid w:val="00FE2AD4"/>
    <w:rsid w:val="00FE4D66"/>
    <w:rsid w:val="00FF3538"/>
    <w:rsid w:val="00FF6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character" w:customStyle="1" w:styleId="Hypertext">
    <w:name w:val="Hypertext"/>
    <w:uiPriority w:val="99"/>
    <w:rPr>
      <w:color w:val="0000FF"/>
      <w:u w:val="single"/>
    </w:rPr>
  </w:style>
  <w:style w:type="paragraph" w:styleId="ListParagraph">
    <w:name w:val="List Paragraph"/>
    <w:basedOn w:val="Normal"/>
    <w:uiPriority w:val="34"/>
    <w:qFormat/>
    <w:rsid w:val="005F1500"/>
    <w:pPr>
      <w:ind w:left="720"/>
      <w:contextualSpacing/>
    </w:pPr>
  </w:style>
  <w:style w:type="paragraph" w:styleId="Header">
    <w:name w:val="header"/>
    <w:basedOn w:val="Normal"/>
    <w:link w:val="HeaderChar"/>
    <w:uiPriority w:val="99"/>
    <w:unhideWhenUsed/>
    <w:rsid w:val="00453A26"/>
    <w:pPr>
      <w:tabs>
        <w:tab w:val="center" w:pos="4680"/>
        <w:tab w:val="right" w:pos="9360"/>
      </w:tabs>
    </w:pPr>
  </w:style>
  <w:style w:type="character" w:customStyle="1" w:styleId="HeaderChar">
    <w:name w:val="Header Char"/>
    <w:basedOn w:val="DefaultParagraphFont"/>
    <w:link w:val="Header"/>
    <w:uiPriority w:val="99"/>
    <w:rsid w:val="00453A26"/>
    <w:rPr>
      <w:rFonts w:ascii="Times New Roman" w:hAnsi="Times New Roman" w:cs="Times New Roman"/>
      <w:sz w:val="24"/>
      <w:szCs w:val="24"/>
    </w:rPr>
  </w:style>
  <w:style w:type="paragraph" w:styleId="Footer">
    <w:name w:val="footer"/>
    <w:basedOn w:val="Normal"/>
    <w:link w:val="FooterChar"/>
    <w:uiPriority w:val="99"/>
    <w:unhideWhenUsed/>
    <w:rsid w:val="00453A26"/>
    <w:pPr>
      <w:tabs>
        <w:tab w:val="center" w:pos="4680"/>
        <w:tab w:val="right" w:pos="9360"/>
      </w:tabs>
    </w:pPr>
  </w:style>
  <w:style w:type="character" w:customStyle="1" w:styleId="FooterChar">
    <w:name w:val="Footer Char"/>
    <w:basedOn w:val="DefaultParagraphFont"/>
    <w:link w:val="Footer"/>
    <w:uiPriority w:val="99"/>
    <w:rsid w:val="00453A2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C16F3"/>
    <w:rPr>
      <w:rFonts w:ascii="Tahoma" w:hAnsi="Tahoma" w:cs="Tahoma"/>
      <w:sz w:val="16"/>
      <w:szCs w:val="16"/>
    </w:rPr>
  </w:style>
  <w:style w:type="character" w:customStyle="1" w:styleId="BalloonTextChar">
    <w:name w:val="Balloon Text Char"/>
    <w:basedOn w:val="DefaultParagraphFont"/>
    <w:link w:val="BalloonText"/>
    <w:uiPriority w:val="99"/>
    <w:semiHidden/>
    <w:rsid w:val="000C16F3"/>
    <w:rPr>
      <w:rFonts w:ascii="Tahoma" w:hAnsi="Tahoma" w:cs="Tahoma"/>
      <w:sz w:val="16"/>
      <w:szCs w:val="16"/>
    </w:rPr>
  </w:style>
  <w:style w:type="character" w:styleId="Hyperlink">
    <w:name w:val="Hyperlink"/>
    <w:basedOn w:val="DefaultParagraphFont"/>
    <w:uiPriority w:val="99"/>
    <w:unhideWhenUsed/>
    <w:rsid w:val="00740D37"/>
    <w:rPr>
      <w:color w:val="0000FF" w:themeColor="hyperlink"/>
      <w:u w:val="single"/>
    </w:rPr>
  </w:style>
  <w:style w:type="character" w:styleId="Strong">
    <w:name w:val="Strong"/>
    <w:basedOn w:val="DefaultParagraphFont"/>
    <w:uiPriority w:val="22"/>
    <w:qFormat/>
    <w:rsid w:val="00F312FA"/>
    <w:rPr>
      <w:b/>
      <w:bCs/>
    </w:rPr>
  </w:style>
  <w:style w:type="character" w:styleId="CommentReference">
    <w:name w:val="annotation reference"/>
    <w:basedOn w:val="DefaultParagraphFont"/>
    <w:uiPriority w:val="99"/>
    <w:semiHidden/>
    <w:unhideWhenUsed/>
    <w:rsid w:val="00710B14"/>
    <w:rPr>
      <w:sz w:val="16"/>
      <w:szCs w:val="16"/>
    </w:rPr>
  </w:style>
  <w:style w:type="paragraph" w:styleId="CommentText">
    <w:name w:val="annotation text"/>
    <w:basedOn w:val="Normal"/>
    <w:link w:val="CommentTextChar"/>
    <w:uiPriority w:val="99"/>
    <w:unhideWhenUsed/>
    <w:rsid w:val="00710B14"/>
    <w:rPr>
      <w:sz w:val="20"/>
      <w:szCs w:val="20"/>
    </w:rPr>
  </w:style>
  <w:style w:type="character" w:customStyle="1" w:styleId="CommentTextChar">
    <w:name w:val="Comment Text Char"/>
    <w:basedOn w:val="DefaultParagraphFont"/>
    <w:link w:val="CommentText"/>
    <w:uiPriority w:val="99"/>
    <w:rsid w:val="00710B1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0B14"/>
    <w:rPr>
      <w:b/>
      <w:bCs/>
    </w:rPr>
  </w:style>
  <w:style w:type="character" w:customStyle="1" w:styleId="CommentSubjectChar">
    <w:name w:val="Comment Subject Char"/>
    <w:basedOn w:val="CommentTextChar"/>
    <w:link w:val="CommentSubject"/>
    <w:uiPriority w:val="99"/>
    <w:semiHidden/>
    <w:rsid w:val="00710B14"/>
    <w:rPr>
      <w:rFonts w:ascii="Times New Roman" w:hAnsi="Times New Roman" w:cs="Times New Roman"/>
      <w:b/>
      <w:bCs/>
      <w:sz w:val="20"/>
      <w:szCs w:val="20"/>
    </w:rPr>
  </w:style>
  <w:style w:type="table" w:styleId="TableGrid">
    <w:name w:val="Table Grid"/>
    <w:basedOn w:val="TableNormal"/>
    <w:uiPriority w:val="59"/>
    <w:rsid w:val="00EA1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45BD0"/>
    <w:pPr>
      <w:widowControl/>
      <w:autoSpaceDE/>
      <w:autoSpaceDN/>
      <w:adjustRightInd/>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character" w:customStyle="1" w:styleId="Hypertext">
    <w:name w:val="Hypertext"/>
    <w:uiPriority w:val="99"/>
    <w:rPr>
      <w:color w:val="0000FF"/>
      <w:u w:val="single"/>
    </w:rPr>
  </w:style>
  <w:style w:type="paragraph" w:styleId="ListParagraph">
    <w:name w:val="List Paragraph"/>
    <w:basedOn w:val="Normal"/>
    <w:uiPriority w:val="34"/>
    <w:qFormat/>
    <w:rsid w:val="005F1500"/>
    <w:pPr>
      <w:ind w:left="720"/>
      <w:contextualSpacing/>
    </w:pPr>
  </w:style>
  <w:style w:type="paragraph" w:styleId="Header">
    <w:name w:val="header"/>
    <w:basedOn w:val="Normal"/>
    <w:link w:val="HeaderChar"/>
    <w:uiPriority w:val="99"/>
    <w:unhideWhenUsed/>
    <w:rsid w:val="00453A26"/>
    <w:pPr>
      <w:tabs>
        <w:tab w:val="center" w:pos="4680"/>
        <w:tab w:val="right" w:pos="9360"/>
      </w:tabs>
    </w:pPr>
  </w:style>
  <w:style w:type="character" w:customStyle="1" w:styleId="HeaderChar">
    <w:name w:val="Header Char"/>
    <w:basedOn w:val="DefaultParagraphFont"/>
    <w:link w:val="Header"/>
    <w:uiPriority w:val="99"/>
    <w:rsid w:val="00453A26"/>
    <w:rPr>
      <w:rFonts w:ascii="Times New Roman" w:hAnsi="Times New Roman" w:cs="Times New Roman"/>
      <w:sz w:val="24"/>
      <w:szCs w:val="24"/>
    </w:rPr>
  </w:style>
  <w:style w:type="paragraph" w:styleId="Footer">
    <w:name w:val="footer"/>
    <w:basedOn w:val="Normal"/>
    <w:link w:val="FooterChar"/>
    <w:uiPriority w:val="99"/>
    <w:unhideWhenUsed/>
    <w:rsid w:val="00453A26"/>
    <w:pPr>
      <w:tabs>
        <w:tab w:val="center" w:pos="4680"/>
        <w:tab w:val="right" w:pos="9360"/>
      </w:tabs>
    </w:pPr>
  </w:style>
  <w:style w:type="character" w:customStyle="1" w:styleId="FooterChar">
    <w:name w:val="Footer Char"/>
    <w:basedOn w:val="DefaultParagraphFont"/>
    <w:link w:val="Footer"/>
    <w:uiPriority w:val="99"/>
    <w:rsid w:val="00453A2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C16F3"/>
    <w:rPr>
      <w:rFonts w:ascii="Tahoma" w:hAnsi="Tahoma" w:cs="Tahoma"/>
      <w:sz w:val="16"/>
      <w:szCs w:val="16"/>
    </w:rPr>
  </w:style>
  <w:style w:type="character" w:customStyle="1" w:styleId="BalloonTextChar">
    <w:name w:val="Balloon Text Char"/>
    <w:basedOn w:val="DefaultParagraphFont"/>
    <w:link w:val="BalloonText"/>
    <w:uiPriority w:val="99"/>
    <w:semiHidden/>
    <w:rsid w:val="000C16F3"/>
    <w:rPr>
      <w:rFonts w:ascii="Tahoma" w:hAnsi="Tahoma" w:cs="Tahoma"/>
      <w:sz w:val="16"/>
      <w:szCs w:val="16"/>
    </w:rPr>
  </w:style>
  <w:style w:type="character" w:styleId="Hyperlink">
    <w:name w:val="Hyperlink"/>
    <w:basedOn w:val="DefaultParagraphFont"/>
    <w:uiPriority w:val="99"/>
    <w:unhideWhenUsed/>
    <w:rsid w:val="00740D37"/>
    <w:rPr>
      <w:color w:val="0000FF" w:themeColor="hyperlink"/>
      <w:u w:val="single"/>
    </w:rPr>
  </w:style>
  <w:style w:type="character" w:styleId="Strong">
    <w:name w:val="Strong"/>
    <w:basedOn w:val="DefaultParagraphFont"/>
    <w:uiPriority w:val="22"/>
    <w:qFormat/>
    <w:rsid w:val="00F312FA"/>
    <w:rPr>
      <w:b/>
      <w:bCs/>
    </w:rPr>
  </w:style>
  <w:style w:type="character" w:styleId="CommentReference">
    <w:name w:val="annotation reference"/>
    <w:basedOn w:val="DefaultParagraphFont"/>
    <w:uiPriority w:val="99"/>
    <w:semiHidden/>
    <w:unhideWhenUsed/>
    <w:rsid w:val="00710B14"/>
    <w:rPr>
      <w:sz w:val="16"/>
      <w:szCs w:val="16"/>
    </w:rPr>
  </w:style>
  <w:style w:type="paragraph" w:styleId="CommentText">
    <w:name w:val="annotation text"/>
    <w:basedOn w:val="Normal"/>
    <w:link w:val="CommentTextChar"/>
    <w:uiPriority w:val="99"/>
    <w:unhideWhenUsed/>
    <w:rsid w:val="00710B14"/>
    <w:rPr>
      <w:sz w:val="20"/>
      <w:szCs w:val="20"/>
    </w:rPr>
  </w:style>
  <w:style w:type="character" w:customStyle="1" w:styleId="CommentTextChar">
    <w:name w:val="Comment Text Char"/>
    <w:basedOn w:val="DefaultParagraphFont"/>
    <w:link w:val="CommentText"/>
    <w:uiPriority w:val="99"/>
    <w:rsid w:val="00710B1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0B14"/>
    <w:rPr>
      <w:b/>
      <w:bCs/>
    </w:rPr>
  </w:style>
  <w:style w:type="character" w:customStyle="1" w:styleId="CommentSubjectChar">
    <w:name w:val="Comment Subject Char"/>
    <w:basedOn w:val="CommentTextChar"/>
    <w:link w:val="CommentSubject"/>
    <w:uiPriority w:val="99"/>
    <w:semiHidden/>
    <w:rsid w:val="00710B14"/>
    <w:rPr>
      <w:rFonts w:ascii="Times New Roman" w:hAnsi="Times New Roman" w:cs="Times New Roman"/>
      <w:b/>
      <w:bCs/>
      <w:sz w:val="20"/>
      <w:szCs w:val="20"/>
    </w:rPr>
  </w:style>
  <w:style w:type="table" w:styleId="TableGrid">
    <w:name w:val="Table Grid"/>
    <w:basedOn w:val="TableNormal"/>
    <w:uiPriority w:val="59"/>
    <w:rsid w:val="00EA1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45BD0"/>
    <w:pPr>
      <w:widowControl/>
      <w:autoSpaceDE/>
      <w:autoSpaceDN/>
      <w:adjustRightInd/>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991207">
      <w:bodyDiv w:val="1"/>
      <w:marLeft w:val="0"/>
      <w:marRight w:val="0"/>
      <w:marTop w:val="0"/>
      <w:marBottom w:val="0"/>
      <w:divBdr>
        <w:top w:val="none" w:sz="0" w:space="0" w:color="auto"/>
        <w:left w:val="none" w:sz="0" w:space="0" w:color="auto"/>
        <w:bottom w:val="none" w:sz="0" w:space="0" w:color="auto"/>
        <w:right w:val="none" w:sz="0" w:space="0" w:color="auto"/>
      </w:divBdr>
    </w:div>
    <w:div w:id="576791565">
      <w:bodyDiv w:val="1"/>
      <w:marLeft w:val="0"/>
      <w:marRight w:val="0"/>
      <w:marTop w:val="0"/>
      <w:marBottom w:val="0"/>
      <w:divBdr>
        <w:top w:val="none" w:sz="0" w:space="0" w:color="auto"/>
        <w:left w:val="none" w:sz="0" w:space="0" w:color="auto"/>
        <w:bottom w:val="none" w:sz="0" w:space="0" w:color="auto"/>
        <w:right w:val="none" w:sz="0" w:space="0" w:color="auto"/>
      </w:divBdr>
    </w:div>
    <w:div w:id="595940607">
      <w:bodyDiv w:val="1"/>
      <w:marLeft w:val="0"/>
      <w:marRight w:val="0"/>
      <w:marTop w:val="0"/>
      <w:marBottom w:val="0"/>
      <w:divBdr>
        <w:top w:val="none" w:sz="0" w:space="0" w:color="auto"/>
        <w:left w:val="none" w:sz="0" w:space="0" w:color="auto"/>
        <w:bottom w:val="none" w:sz="0" w:space="0" w:color="auto"/>
        <w:right w:val="none" w:sz="0" w:space="0" w:color="auto"/>
      </w:divBdr>
      <w:divsChild>
        <w:div w:id="1664240156">
          <w:marLeft w:val="0"/>
          <w:marRight w:val="0"/>
          <w:marTop w:val="0"/>
          <w:marBottom w:val="0"/>
          <w:divBdr>
            <w:top w:val="none" w:sz="0" w:space="0" w:color="auto"/>
            <w:left w:val="none" w:sz="0" w:space="0" w:color="auto"/>
            <w:bottom w:val="none" w:sz="0" w:space="0" w:color="auto"/>
            <w:right w:val="none" w:sz="0" w:space="0" w:color="auto"/>
          </w:divBdr>
          <w:divsChild>
            <w:div w:id="1501389240">
              <w:marLeft w:val="0"/>
              <w:marRight w:val="0"/>
              <w:marTop w:val="0"/>
              <w:marBottom w:val="0"/>
              <w:divBdr>
                <w:top w:val="none" w:sz="0" w:space="0" w:color="auto"/>
                <w:left w:val="none" w:sz="0" w:space="0" w:color="auto"/>
                <w:bottom w:val="none" w:sz="0" w:space="0" w:color="auto"/>
                <w:right w:val="none" w:sz="0" w:space="0" w:color="auto"/>
              </w:divBdr>
              <w:divsChild>
                <w:div w:id="1602302778">
                  <w:marLeft w:val="0"/>
                  <w:marRight w:val="0"/>
                  <w:marTop w:val="0"/>
                  <w:marBottom w:val="0"/>
                  <w:divBdr>
                    <w:top w:val="none" w:sz="0" w:space="0" w:color="auto"/>
                    <w:left w:val="none" w:sz="0" w:space="0" w:color="auto"/>
                    <w:bottom w:val="none" w:sz="0" w:space="0" w:color="auto"/>
                    <w:right w:val="none" w:sz="0" w:space="0" w:color="auto"/>
                  </w:divBdr>
                  <w:divsChild>
                    <w:div w:id="695619111">
                      <w:marLeft w:val="0"/>
                      <w:marRight w:val="0"/>
                      <w:marTop w:val="0"/>
                      <w:marBottom w:val="0"/>
                      <w:divBdr>
                        <w:top w:val="none" w:sz="0" w:space="0" w:color="auto"/>
                        <w:left w:val="none" w:sz="0" w:space="0" w:color="auto"/>
                        <w:bottom w:val="none" w:sz="0" w:space="0" w:color="auto"/>
                        <w:right w:val="none" w:sz="0" w:space="0" w:color="auto"/>
                      </w:divBdr>
                      <w:divsChild>
                        <w:div w:id="347220329">
                          <w:marLeft w:val="0"/>
                          <w:marRight w:val="0"/>
                          <w:marTop w:val="0"/>
                          <w:marBottom w:val="0"/>
                          <w:divBdr>
                            <w:top w:val="none" w:sz="0" w:space="0" w:color="auto"/>
                            <w:left w:val="none" w:sz="0" w:space="0" w:color="auto"/>
                            <w:bottom w:val="none" w:sz="0" w:space="0" w:color="auto"/>
                            <w:right w:val="none" w:sz="0" w:space="0" w:color="auto"/>
                          </w:divBdr>
                          <w:divsChild>
                            <w:div w:id="2077432721">
                              <w:marLeft w:val="0"/>
                              <w:marRight w:val="0"/>
                              <w:marTop w:val="0"/>
                              <w:marBottom w:val="0"/>
                              <w:divBdr>
                                <w:top w:val="none" w:sz="0" w:space="0" w:color="auto"/>
                                <w:left w:val="none" w:sz="0" w:space="0" w:color="auto"/>
                                <w:bottom w:val="none" w:sz="0" w:space="0" w:color="auto"/>
                                <w:right w:val="none" w:sz="0" w:space="0" w:color="auto"/>
                              </w:divBdr>
                              <w:divsChild>
                                <w:div w:id="1725252789">
                                  <w:marLeft w:val="0"/>
                                  <w:marRight w:val="0"/>
                                  <w:marTop w:val="0"/>
                                  <w:marBottom w:val="0"/>
                                  <w:divBdr>
                                    <w:top w:val="none" w:sz="0" w:space="0" w:color="auto"/>
                                    <w:left w:val="none" w:sz="0" w:space="0" w:color="auto"/>
                                    <w:bottom w:val="none" w:sz="0" w:space="0" w:color="auto"/>
                                    <w:right w:val="none" w:sz="0" w:space="0" w:color="auto"/>
                                  </w:divBdr>
                                  <w:divsChild>
                                    <w:div w:id="1248808621">
                                      <w:marLeft w:val="0"/>
                                      <w:marRight w:val="0"/>
                                      <w:marTop w:val="0"/>
                                      <w:marBottom w:val="0"/>
                                      <w:divBdr>
                                        <w:top w:val="none" w:sz="0" w:space="0" w:color="auto"/>
                                        <w:left w:val="none" w:sz="0" w:space="0" w:color="auto"/>
                                        <w:bottom w:val="none" w:sz="0" w:space="0" w:color="auto"/>
                                        <w:right w:val="none" w:sz="0" w:space="0" w:color="auto"/>
                                      </w:divBdr>
                                      <w:divsChild>
                                        <w:div w:id="1979260879">
                                          <w:marLeft w:val="0"/>
                                          <w:marRight w:val="0"/>
                                          <w:marTop w:val="0"/>
                                          <w:marBottom w:val="0"/>
                                          <w:divBdr>
                                            <w:top w:val="none" w:sz="0" w:space="0" w:color="auto"/>
                                            <w:left w:val="none" w:sz="0" w:space="0" w:color="auto"/>
                                            <w:bottom w:val="none" w:sz="0" w:space="0" w:color="auto"/>
                                            <w:right w:val="none" w:sz="0" w:space="0" w:color="auto"/>
                                          </w:divBdr>
                                          <w:divsChild>
                                            <w:div w:id="974527483">
                                              <w:marLeft w:val="0"/>
                                              <w:marRight w:val="0"/>
                                              <w:marTop w:val="0"/>
                                              <w:marBottom w:val="0"/>
                                              <w:divBdr>
                                                <w:top w:val="none" w:sz="0" w:space="0" w:color="auto"/>
                                                <w:left w:val="none" w:sz="0" w:space="0" w:color="auto"/>
                                                <w:bottom w:val="none" w:sz="0" w:space="0" w:color="auto"/>
                                                <w:right w:val="none" w:sz="0" w:space="0" w:color="auto"/>
                                              </w:divBdr>
                                              <w:divsChild>
                                                <w:div w:id="1538927103">
                                                  <w:marLeft w:val="0"/>
                                                  <w:marRight w:val="0"/>
                                                  <w:marTop w:val="0"/>
                                                  <w:marBottom w:val="0"/>
                                                  <w:divBdr>
                                                    <w:top w:val="none" w:sz="0" w:space="0" w:color="auto"/>
                                                    <w:left w:val="none" w:sz="0" w:space="0" w:color="auto"/>
                                                    <w:bottom w:val="none" w:sz="0" w:space="0" w:color="auto"/>
                                                    <w:right w:val="none" w:sz="0" w:space="0" w:color="auto"/>
                                                  </w:divBdr>
                                                  <w:divsChild>
                                                    <w:div w:id="721515270">
                                                      <w:marLeft w:val="0"/>
                                                      <w:marRight w:val="0"/>
                                                      <w:marTop w:val="0"/>
                                                      <w:marBottom w:val="0"/>
                                                      <w:divBdr>
                                                        <w:top w:val="none" w:sz="0" w:space="0" w:color="auto"/>
                                                        <w:left w:val="none" w:sz="0" w:space="0" w:color="auto"/>
                                                        <w:bottom w:val="none" w:sz="0" w:space="0" w:color="auto"/>
                                                        <w:right w:val="none" w:sz="0" w:space="0" w:color="auto"/>
                                                      </w:divBdr>
                                                      <w:divsChild>
                                                        <w:div w:id="1271552251">
                                                          <w:marLeft w:val="0"/>
                                                          <w:marRight w:val="0"/>
                                                          <w:marTop w:val="0"/>
                                                          <w:marBottom w:val="0"/>
                                                          <w:divBdr>
                                                            <w:top w:val="none" w:sz="0" w:space="0" w:color="auto"/>
                                                            <w:left w:val="none" w:sz="0" w:space="0" w:color="auto"/>
                                                            <w:bottom w:val="none" w:sz="0" w:space="0" w:color="auto"/>
                                                            <w:right w:val="none" w:sz="0" w:space="0" w:color="auto"/>
                                                          </w:divBdr>
                                                          <w:divsChild>
                                                            <w:div w:id="682635476">
                                                              <w:marLeft w:val="0"/>
                                                              <w:marRight w:val="0"/>
                                                              <w:marTop w:val="0"/>
                                                              <w:marBottom w:val="0"/>
                                                              <w:divBdr>
                                                                <w:top w:val="none" w:sz="0" w:space="0" w:color="auto"/>
                                                                <w:left w:val="none" w:sz="0" w:space="0" w:color="auto"/>
                                                                <w:bottom w:val="none" w:sz="0" w:space="0" w:color="auto"/>
                                                                <w:right w:val="none" w:sz="0" w:space="0" w:color="auto"/>
                                                              </w:divBdr>
                                                              <w:divsChild>
                                                                <w:div w:id="1638216338">
                                                                  <w:marLeft w:val="0"/>
                                                                  <w:marRight w:val="0"/>
                                                                  <w:marTop w:val="0"/>
                                                                  <w:marBottom w:val="0"/>
                                                                  <w:divBdr>
                                                                    <w:top w:val="none" w:sz="0" w:space="0" w:color="auto"/>
                                                                    <w:left w:val="none" w:sz="0" w:space="0" w:color="auto"/>
                                                                    <w:bottom w:val="none" w:sz="0" w:space="0" w:color="auto"/>
                                                                    <w:right w:val="none" w:sz="0" w:space="0" w:color="auto"/>
                                                                  </w:divBdr>
                                                                  <w:divsChild>
                                                                    <w:div w:id="546458442">
                                                                      <w:marLeft w:val="0"/>
                                                                      <w:marRight w:val="0"/>
                                                                      <w:marTop w:val="0"/>
                                                                      <w:marBottom w:val="0"/>
                                                                      <w:divBdr>
                                                                        <w:top w:val="none" w:sz="0" w:space="0" w:color="auto"/>
                                                                        <w:left w:val="none" w:sz="0" w:space="0" w:color="auto"/>
                                                                        <w:bottom w:val="none" w:sz="0" w:space="0" w:color="auto"/>
                                                                        <w:right w:val="none" w:sz="0" w:space="0" w:color="auto"/>
                                                                      </w:divBdr>
                                                                      <w:divsChild>
                                                                        <w:div w:id="606086231">
                                                                          <w:marLeft w:val="0"/>
                                                                          <w:marRight w:val="0"/>
                                                                          <w:marTop w:val="0"/>
                                                                          <w:marBottom w:val="0"/>
                                                                          <w:divBdr>
                                                                            <w:top w:val="none" w:sz="0" w:space="0" w:color="auto"/>
                                                                            <w:left w:val="none" w:sz="0" w:space="0" w:color="auto"/>
                                                                            <w:bottom w:val="none" w:sz="0" w:space="0" w:color="auto"/>
                                                                            <w:right w:val="none" w:sz="0" w:space="0" w:color="auto"/>
                                                                          </w:divBdr>
                                                                          <w:divsChild>
                                                                            <w:div w:id="1630741607">
                                                                              <w:marLeft w:val="0"/>
                                                                              <w:marRight w:val="0"/>
                                                                              <w:marTop w:val="0"/>
                                                                              <w:marBottom w:val="0"/>
                                                                              <w:divBdr>
                                                                                <w:top w:val="none" w:sz="0" w:space="0" w:color="auto"/>
                                                                                <w:left w:val="none" w:sz="0" w:space="0" w:color="auto"/>
                                                                                <w:bottom w:val="none" w:sz="0" w:space="0" w:color="auto"/>
                                                                                <w:right w:val="none" w:sz="0" w:space="0" w:color="auto"/>
                                                                              </w:divBdr>
                                                                              <w:divsChild>
                                                                                <w:div w:id="1553537035">
                                                                                  <w:marLeft w:val="0"/>
                                                                                  <w:marRight w:val="0"/>
                                                                                  <w:marTop w:val="0"/>
                                                                                  <w:marBottom w:val="0"/>
                                                                                  <w:divBdr>
                                                                                    <w:top w:val="none" w:sz="0" w:space="0" w:color="auto"/>
                                                                                    <w:left w:val="none" w:sz="0" w:space="0" w:color="auto"/>
                                                                                    <w:bottom w:val="none" w:sz="0" w:space="0" w:color="auto"/>
                                                                                    <w:right w:val="none" w:sz="0" w:space="0" w:color="auto"/>
                                                                                  </w:divBdr>
                                                                                  <w:divsChild>
                                                                                    <w:div w:id="415202322">
                                                                                      <w:marLeft w:val="0"/>
                                                                                      <w:marRight w:val="0"/>
                                                                                      <w:marTop w:val="0"/>
                                                                                      <w:marBottom w:val="0"/>
                                                                                      <w:divBdr>
                                                                                        <w:top w:val="single" w:sz="6" w:space="0" w:color="A7B3BD"/>
                                                                                        <w:left w:val="none" w:sz="0" w:space="0" w:color="auto"/>
                                                                                        <w:bottom w:val="none" w:sz="0" w:space="0" w:color="auto"/>
                                                                                        <w:right w:val="none" w:sz="0" w:space="0" w:color="auto"/>
                                                                                      </w:divBdr>
                                                                                      <w:divsChild>
                                                                                        <w:div w:id="1684897628">
                                                                                          <w:marLeft w:val="0"/>
                                                                                          <w:marRight w:val="0"/>
                                                                                          <w:marTop w:val="0"/>
                                                                                          <w:marBottom w:val="0"/>
                                                                                          <w:divBdr>
                                                                                            <w:top w:val="none" w:sz="0" w:space="0" w:color="auto"/>
                                                                                            <w:left w:val="none" w:sz="0" w:space="0" w:color="auto"/>
                                                                                            <w:bottom w:val="none" w:sz="0" w:space="0" w:color="auto"/>
                                                                                            <w:right w:val="none" w:sz="0" w:space="0" w:color="auto"/>
                                                                                          </w:divBdr>
                                                                                          <w:divsChild>
                                                                                            <w:div w:id="1665670866">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2709235">
      <w:bodyDiv w:val="1"/>
      <w:marLeft w:val="0"/>
      <w:marRight w:val="0"/>
      <w:marTop w:val="0"/>
      <w:marBottom w:val="0"/>
      <w:divBdr>
        <w:top w:val="none" w:sz="0" w:space="0" w:color="auto"/>
        <w:left w:val="none" w:sz="0" w:space="0" w:color="auto"/>
        <w:bottom w:val="none" w:sz="0" w:space="0" w:color="auto"/>
        <w:right w:val="none" w:sz="0" w:space="0" w:color="auto"/>
      </w:divBdr>
    </w:div>
    <w:div w:id="1022558836">
      <w:bodyDiv w:val="1"/>
      <w:marLeft w:val="0"/>
      <w:marRight w:val="0"/>
      <w:marTop w:val="0"/>
      <w:marBottom w:val="0"/>
      <w:divBdr>
        <w:top w:val="none" w:sz="0" w:space="0" w:color="auto"/>
        <w:left w:val="none" w:sz="0" w:space="0" w:color="auto"/>
        <w:bottom w:val="none" w:sz="0" w:space="0" w:color="auto"/>
        <w:right w:val="none" w:sz="0" w:space="0" w:color="auto"/>
      </w:divBdr>
    </w:div>
    <w:div w:id="1137799413">
      <w:bodyDiv w:val="1"/>
      <w:marLeft w:val="0"/>
      <w:marRight w:val="0"/>
      <w:marTop w:val="0"/>
      <w:marBottom w:val="0"/>
      <w:divBdr>
        <w:top w:val="none" w:sz="0" w:space="0" w:color="auto"/>
        <w:left w:val="none" w:sz="0" w:space="0" w:color="auto"/>
        <w:bottom w:val="none" w:sz="0" w:space="0" w:color="auto"/>
        <w:right w:val="none" w:sz="0" w:space="0" w:color="auto"/>
      </w:divBdr>
    </w:div>
    <w:div w:id="1679889907">
      <w:bodyDiv w:val="1"/>
      <w:marLeft w:val="0"/>
      <w:marRight w:val="0"/>
      <w:marTop w:val="0"/>
      <w:marBottom w:val="0"/>
      <w:divBdr>
        <w:top w:val="none" w:sz="0" w:space="0" w:color="auto"/>
        <w:left w:val="none" w:sz="0" w:space="0" w:color="auto"/>
        <w:bottom w:val="none" w:sz="0" w:space="0" w:color="auto"/>
        <w:right w:val="none" w:sz="0" w:space="0" w:color="auto"/>
      </w:divBdr>
    </w:div>
    <w:div w:id="174733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38F9C-61B6-473F-9B2A-438DD2D8F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CD283A4F</Template>
  <TotalTime>25</TotalTime>
  <Pages>5</Pages>
  <Words>1949</Words>
  <Characters>11083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Rodney L Terry</dc:creator>
  <cp:lastModifiedBy>Rodney Terry</cp:lastModifiedBy>
  <cp:revision>4</cp:revision>
  <cp:lastPrinted>2016-06-08T13:59:00Z</cp:lastPrinted>
  <dcterms:created xsi:type="dcterms:W3CDTF">2016-07-07T16:28:00Z</dcterms:created>
  <dcterms:modified xsi:type="dcterms:W3CDTF">2016-07-07T17:42:00Z</dcterms:modified>
</cp:coreProperties>
</file>