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ED6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 xml:space="preserve">The Census Bureau plans to conduct additional research under the generic clearance for questionnaire pretesting research (OMB number 0607-0725).  We will be conducting </w:t>
      </w:r>
      <w:r w:rsidR="0044379F">
        <w:rPr>
          <w:sz w:val="24"/>
          <w:szCs w:val="24"/>
        </w:rPr>
        <w:t xml:space="preserve">respondent debriefings </w:t>
      </w:r>
      <w:r w:rsidRPr="00E1314C">
        <w:rPr>
          <w:sz w:val="24"/>
          <w:szCs w:val="24"/>
        </w:rPr>
        <w:t xml:space="preserve">for the </w:t>
      </w:r>
      <w:r>
        <w:rPr>
          <w:sz w:val="24"/>
          <w:szCs w:val="24"/>
        </w:rPr>
        <w:t xml:space="preserve">2015 Annual Survey of Manufactures </w:t>
      </w:r>
      <w:r w:rsidR="0059051A">
        <w:rPr>
          <w:sz w:val="24"/>
          <w:szCs w:val="24"/>
        </w:rPr>
        <w:t xml:space="preserve">and 2015 </w:t>
      </w:r>
      <w:r>
        <w:rPr>
          <w:sz w:val="24"/>
          <w:szCs w:val="24"/>
        </w:rPr>
        <w:t>Report of Organization (</w:t>
      </w:r>
      <w:r w:rsidR="003B2479">
        <w:rPr>
          <w:sz w:val="24"/>
          <w:szCs w:val="24"/>
        </w:rPr>
        <w:t>ASM</w:t>
      </w:r>
      <w:r w:rsidR="0059051A">
        <w:rPr>
          <w:sz w:val="24"/>
          <w:szCs w:val="24"/>
        </w:rPr>
        <w:t xml:space="preserve"> and RO, respectively</w:t>
      </w:r>
      <w:r>
        <w:rPr>
          <w:sz w:val="24"/>
          <w:szCs w:val="24"/>
        </w:rPr>
        <w:t>)</w:t>
      </w:r>
      <w:r w:rsidRPr="00E1314C">
        <w:rPr>
          <w:sz w:val="24"/>
          <w:szCs w:val="24"/>
        </w:rPr>
        <w:t>.</w:t>
      </w:r>
      <w:r w:rsidR="003B151B">
        <w:rPr>
          <w:sz w:val="24"/>
          <w:szCs w:val="24"/>
        </w:rPr>
        <w:t xml:space="preserve"> The ASM and </w:t>
      </w:r>
      <w:r w:rsidR="0059051A">
        <w:rPr>
          <w:sz w:val="24"/>
          <w:szCs w:val="24"/>
        </w:rPr>
        <w:t>RO</w:t>
      </w:r>
      <w:r w:rsidR="0059051A" w:rsidRPr="003B151B">
        <w:rPr>
          <w:sz w:val="24"/>
          <w:szCs w:val="24"/>
        </w:rPr>
        <w:t xml:space="preserve"> </w:t>
      </w:r>
      <w:r w:rsidR="003B151B" w:rsidRPr="003B151B">
        <w:rPr>
          <w:sz w:val="24"/>
          <w:szCs w:val="24"/>
        </w:rPr>
        <w:t>are relate</w:t>
      </w:r>
      <w:r w:rsidR="003B151B">
        <w:rPr>
          <w:sz w:val="24"/>
          <w:szCs w:val="24"/>
        </w:rPr>
        <w:t xml:space="preserve">d and similar programs: </w:t>
      </w:r>
      <w:r w:rsidR="0059051A">
        <w:rPr>
          <w:sz w:val="24"/>
          <w:szCs w:val="24"/>
        </w:rPr>
        <w:t>T</w:t>
      </w:r>
      <w:r w:rsidR="003B151B">
        <w:rPr>
          <w:sz w:val="24"/>
          <w:szCs w:val="24"/>
        </w:rPr>
        <w:t>hey both</w:t>
      </w:r>
      <w:r w:rsidR="003B151B" w:rsidRPr="003B151B">
        <w:rPr>
          <w:sz w:val="24"/>
          <w:szCs w:val="24"/>
        </w:rPr>
        <w:t xml:space="preserve"> collect establishment-level data (as opposed to strictly enterprise-level) and use the same electronic collection system</w:t>
      </w:r>
      <w:r w:rsidR="003B151B">
        <w:rPr>
          <w:sz w:val="24"/>
          <w:szCs w:val="24"/>
        </w:rPr>
        <w:t>.</w:t>
      </w:r>
      <w:r w:rsidR="00D248B3">
        <w:rPr>
          <w:sz w:val="24"/>
          <w:szCs w:val="24"/>
        </w:rPr>
        <w:t xml:space="preserve"> </w:t>
      </w:r>
      <w:r w:rsidR="00E03D31" w:rsidRPr="00E03D31">
        <w:rPr>
          <w:sz w:val="24"/>
          <w:szCs w:val="24"/>
        </w:rPr>
        <w:t>The ASM collects data for industry classification, employment, measures of output, assets, expenditures, inventories, expenses, and other industry-specific inquir</w:t>
      </w:r>
      <w:r w:rsidR="003519A8">
        <w:rPr>
          <w:sz w:val="24"/>
          <w:szCs w:val="24"/>
        </w:rPr>
        <w:t>i</w:t>
      </w:r>
      <w:r w:rsidR="00E03D31" w:rsidRPr="00E03D31">
        <w:rPr>
          <w:sz w:val="24"/>
          <w:szCs w:val="24"/>
        </w:rPr>
        <w:t>es</w:t>
      </w:r>
      <w:r w:rsidR="00CB2EC7">
        <w:rPr>
          <w:sz w:val="24"/>
          <w:szCs w:val="24"/>
        </w:rPr>
        <w:t xml:space="preserve"> from single- and multi-unit companies</w:t>
      </w:r>
      <w:r w:rsidR="005A6583">
        <w:rPr>
          <w:sz w:val="24"/>
          <w:szCs w:val="24"/>
        </w:rPr>
        <w:t xml:space="preserve">. </w:t>
      </w:r>
      <w:r w:rsidR="00E03D31" w:rsidRPr="00E03D31">
        <w:rPr>
          <w:sz w:val="24"/>
          <w:szCs w:val="24"/>
        </w:rPr>
        <w:t>The RO collects basic classification, employment, and sales information in service of frame maintenance between economic censuses</w:t>
      </w:r>
      <w:r w:rsidR="005A6583">
        <w:rPr>
          <w:sz w:val="24"/>
          <w:szCs w:val="24"/>
        </w:rPr>
        <w:t xml:space="preserve"> </w:t>
      </w:r>
      <w:r w:rsidR="00CB2EC7">
        <w:rPr>
          <w:sz w:val="24"/>
          <w:szCs w:val="24"/>
        </w:rPr>
        <w:t>only from</w:t>
      </w:r>
      <w:r w:rsidR="005A6583">
        <w:rPr>
          <w:sz w:val="24"/>
          <w:szCs w:val="24"/>
        </w:rPr>
        <w:t xml:space="preserve"> multi-unit companies across all sectors</w:t>
      </w:r>
      <w:r w:rsidR="00E03D31" w:rsidRPr="00E03D31">
        <w:rPr>
          <w:sz w:val="24"/>
          <w:szCs w:val="24"/>
        </w:rPr>
        <w:t>.</w:t>
      </w:r>
      <w:r w:rsidR="00416055">
        <w:rPr>
          <w:sz w:val="24"/>
          <w:szCs w:val="24"/>
        </w:rPr>
        <w:t xml:space="preserve"> The ASM</w:t>
      </w:r>
      <w:r w:rsidR="009C3C3C">
        <w:rPr>
          <w:sz w:val="24"/>
          <w:szCs w:val="24"/>
        </w:rPr>
        <w:t xml:space="preserve"> and </w:t>
      </w:r>
      <w:r w:rsidR="00416055">
        <w:rPr>
          <w:sz w:val="24"/>
          <w:szCs w:val="24"/>
        </w:rPr>
        <w:t xml:space="preserve">RO are </w:t>
      </w:r>
      <w:r w:rsidR="009C3C3C">
        <w:rPr>
          <w:sz w:val="24"/>
          <w:szCs w:val="24"/>
        </w:rPr>
        <w:t xml:space="preserve">both </w:t>
      </w:r>
      <w:r w:rsidR="00416055">
        <w:rPr>
          <w:sz w:val="24"/>
          <w:szCs w:val="24"/>
        </w:rPr>
        <w:t>collected electronically</w:t>
      </w:r>
      <w:r w:rsidR="009C3C3C">
        <w:rPr>
          <w:sz w:val="24"/>
          <w:szCs w:val="24"/>
        </w:rPr>
        <w:t>,</w:t>
      </w:r>
      <w:r w:rsidR="00416055">
        <w:rPr>
          <w:sz w:val="24"/>
          <w:szCs w:val="24"/>
        </w:rPr>
        <w:t xml:space="preserve"> using the downloadable Surveyor application (for multi-unit companies) and via the Census Bureau’s Centurion online collection system (for single-unit companies). The Census Bureau no longer </w:t>
      </w:r>
      <w:r w:rsidR="005A6583">
        <w:rPr>
          <w:sz w:val="24"/>
          <w:szCs w:val="24"/>
        </w:rPr>
        <w:t>mails</w:t>
      </w:r>
      <w:r w:rsidR="00416055">
        <w:rPr>
          <w:sz w:val="24"/>
          <w:szCs w:val="24"/>
        </w:rPr>
        <w:t xml:space="preserve"> paper </w:t>
      </w:r>
      <w:r w:rsidR="00DC2EA3">
        <w:rPr>
          <w:sz w:val="24"/>
          <w:szCs w:val="24"/>
        </w:rPr>
        <w:t xml:space="preserve">ASM or RO </w:t>
      </w:r>
      <w:r w:rsidR="005A6583">
        <w:rPr>
          <w:sz w:val="24"/>
          <w:szCs w:val="24"/>
        </w:rPr>
        <w:t>forms</w:t>
      </w:r>
      <w:r w:rsidR="00416055">
        <w:rPr>
          <w:sz w:val="24"/>
          <w:szCs w:val="24"/>
        </w:rPr>
        <w:t>, although we provide worksheets to assist respondents in preparing their responses</w:t>
      </w:r>
      <w:r w:rsidR="005A6583">
        <w:rPr>
          <w:sz w:val="24"/>
          <w:szCs w:val="24"/>
        </w:rPr>
        <w:t xml:space="preserve"> for entry into </w:t>
      </w:r>
      <w:r w:rsidR="0044379F">
        <w:rPr>
          <w:sz w:val="24"/>
          <w:szCs w:val="24"/>
        </w:rPr>
        <w:t xml:space="preserve">the </w:t>
      </w:r>
      <w:r w:rsidR="005A6583">
        <w:rPr>
          <w:sz w:val="24"/>
          <w:szCs w:val="24"/>
        </w:rPr>
        <w:t>electronic collection systems</w:t>
      </w:r>
      <w:r w:rsidR="00416055">
        <w:rPr>
          <w:sz w:val="24"/>
          <w:szCs w:val="24"/>
        </w:rPr>
        <w:t>.</w:t>
      </w:r>
    </w:p>
    <w:p w:rsidR="00AC1154" w:rsidRPr="00E1314C" w:rsidRDefault="00AC1154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696ED6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 xml:space="preserve">The purpose of these </w:t>
      </w:r>
      <w:r w:rsidR="0044379F">
        <w:rPr>
          <w:sz w:val="24"/>
          <w:szCs w:val="24"/>
        </w:rPr>
        <w:t>respondent debriefings</w:t>
      </w:r>
      <w:r w:rsidR="0044379F" w:rsidRPr="00E1314C">
        <w:rPr>
          <w:sz w:val="24"/>
          <w:szCs w:val="24"/>
        </w:rPr>
        <w:t xml:space="preserve"> </w:t>
      </w:r>
      <w:r w:rsidRPr="00E1314C">
        <w:rPr>
          <w:sz w:val="24"/>
          <w:szCs w:val="24"/>
        </w:rPr>
        <w:t>is to</w:t>
      </w:r>
      <w:r w:rsidR="002235E4">
        <w:rPr>
          <w:sz w:val="24"/>
          <w:szCs w:val="24"/>
        </w:rPr>
        <w:t xml:space="preserve"> </w:t>
      </w:r>
      <w:r w:rsidR="00996D04">
        <w:rPr>
          <w:sz w:val="24"/>
          <w:szCs w:val="24"/>
        </w:rPr>
        <w:t xml:space="preserve">investigate respondents’ perceived usefulness of </w:t>
      </w:r>
      <w:r w:rsidR="00416055">
        <w:rPr>
          <w:sz w:val="24"/>
          <w:szCs w:val="24"/>
        </w:rPr>
        <w:t xml:space="preserve">the current </w:t>
      </w:r>
      <w:r w:rsidR="00996D04">
        <w:rPr>
          <w:sz w:val="24"/>
          <w:szCs w:val="24"/>
        </w:rPr>
        <w:t>worksheets</w:t>
      </w:r>
      <w:r w:rsidR="0059051A">
        <w:rPr>
          <w:sz w:val="24"/>
          <w:szCs w:val="24"/>
        </w:rPr>
        <w:t xml:space="preserve"> </w:t>
      </w:r>
      <w:r w:rsidR="00416055">
        <w:rPr>
          <w:sz w:val="24"/>
          <w:szCs w:val="24"/>
        </w:rPr>
        <w:t xml:space="preserve">and to </w:t>
      </w:r>
      <w:r w:rsidR="003636B5">
        <w:rPr>
          <w:sz w:val="24"/>
          <w:szCs w:val="24"/>
        </w:rPr>
        <w:t xml:space="preserve">evaluate prototype </w:t>
      </w:r>
      <w:r w:rsidR="00CB2EC7">
        <w:rPr>
          <w:sz w:val="24"/>
          <w:szCs w:val="24"/>
        </w:rPr>
        <w:t xml:space="preserve">worksheets, to </w:t>
      </w:r>
      <w:r w:rsidR="003636B5">
        <w:rPr>
          <w:sz w:val="24"/>
          <w:szCs w:val="24"/>
        </w:rPr>
        <w:t xml:space="preserve">develop </w:t>
      </w:r>
      <w:r w:rsidR="003F0FE6">
        <w:rPr>
          <w:sz w:val="24"/>
          <w:szCs w:val="24"/>
        </w:rPr>
        <w:t xml:space="preserve">requirements for </w:t>
      </w:r>
      <w:r w:rsidR="002235E4">
        <w:rPr>
          <w:sz w:val="24"/>
          <w:szCs w:val="24"/>
        </w:rPr>
        <w:t>t</w:t>
      </w:r>
      <w:r w:rsidR="00225605">
        <w:rPr>
          <w:sz w:val="24"/>
          <w:szCs w:val="24"/>
        </w:rPr>
        <w:t xml:space="preserve">he content and formatting of </w:t>
      </w:r>
      <w:r w:rsidR="0059051A">
        <w:rPr>
          <w:sz w:val="24"/>
          <w:szCs w:val="24"/>
        </w:rPr>
        <w:t xml:space="preserve">future </w:t>
      </w:r>
      <w:r w:rsidR="00225605">
        <w:rPr>
          <w:sz w:val="24"/>
          <w:szCs w:val="24"/>
        </w:rPr>
        <w:t xml:space="preserve">worksheets that will be accessible in the </w:t>
      </w:r>
      <w:r w:rsidR="00996D04">
        <w:rPr>
          <w:sz w:val="24"/>
          <w:szCs w:val="24"/>
        </w:rPr>
        <w:t xml:space="preserve">new electronic collection system that is currently in development </w:t>
      </w:r>
      <w:r w:rsidR="00225605">
        <w:rPr>
          <w:sz w:val="24"/>
          <w:szCs w:val="24"/>
        </w:rPr>
        <w:t xml:space="preserve">for the </w:t>
      </w:r>
      <w:r w:rsidR="0044379F">
        <w:rPr>
          <w:sz w:val="24"/>
          <w:szCs w:val="24"/>
        </w:rPr>
        <w:t xml:space="preserve">2016 </w:t>
      </w:r>
      <w:r w:rsidR="00225605">
        <w:rPr>
          <w:sz w:val="24"/>
          <w:szCs w:val="24"/>
        </w:rPr>
        <w:t>ASM/</w:t>
      </w:r>
      <w:r w:rsidR="0059051A">
        <w:rPr>
          <w:sz w:val="24"/>
          <w:szCs w:val="24"/>
        </w:rPr>
        <w:t xml:space="preserve">RO </w:t>
      </w:r>
      <w:r w:rsidR="00996D04">
        <w:rPr>
          <w:sz w:val="24"/>
          <w:szCs w:val="24"/>
        </w:rPr>
        <w:t>and the 2017 Economic Census</w:t>
      </w:r>
      <w:r w:rsidR="00225605">
        <w:rPr>
          <w:sz w:val="24"/>
          <w:szCs w:val="24"/>
        </w:rPr>
        <w:t>.</w:t>
      </w:r>
      <w:r w:rsidR="00B67D9B">
        <w:rPr>
          <w:sz w:val="24"/>
          <w:szCs w:val="24"/>
        </w:rPr>
        <w:t xml:space="preserve"> </w:t>
      </w:r>
    </w:p>
    <w:p w:rsidR="002E2714" w:rsidRPr="00E1314C" w:rsidRDefault="002E2714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>In order to evaluate respondents</w:t>
      </w:r>
      <w:r w:rsidR="00076183">
        <w:rPr>
          <w:sz w:val="24"/>
          <w:szCs w:val="24"/>
        </w:rPr>
        <w:t>’</w:t>
      </w:r>
      <w:r w:rsidRPr="00E1314C">
        <w:rPr>
          <w:sz w:val="24"/>
          <w:szCs w:val="24"/>
        </w:rPr>
        <w:t xml:space="preserve"> </w:t>
      </w:r>
      <w:r w:rsidR="00076183">
        <w:rPr>
          <w:sz w:val="24"/>
          <w:szCs w:val="24"/>
        </w:rPr>
        <w:t>needs</w:t>
      </w:r>
      <w:r w:rsidRPr="00E1314C">
        <w:rPr>
          <w:sz w:val="24"/>
          <w:szCs w:val="24"/>
        </w:rPr>
        <w:t xml:space="preserve">, we plan to conduct </w:t>
      </w:r>
      <w:r w:rsidR="00CB2EC7">
        <w:rPr>
          <w:sz w:val="24"/>
          <w:szCs w:val="24"/>
        </w:rPr>
        <w:t>cognitive</w:t>
      </w:r>
      <w:r w:rsidRPr="00E1314C">
        <w:rPr>
          <w:sz w:val="24"/>
          <w:szCs w:val="24"/>
        </w:rPr>
        <w:t xml:space="preserve"> i</w:t>
      </w:r>
      <w:r w:rsidR="002E2714">
        <w:rPr>
          <w:sz w:val="24"/>
          <w:szCs w:val="24"/>
        </w:rPr>
        <w:t xml:space="preserve">nterviews with </w:t>
      </w:r>
      <w:r w:rsidR="006558B7">
        <w:rPr>
          <w:sz w:val="24"/>
          <w:szCs w:val="24"/>
        </w:rPr>
        <w:t xml:space="preserve">respondents </w:t>
      </w:r>
      <w:r w:rsidR="00DC2EA3">
        <w:rPr>
          <w:sz w:val="24"/>
          <w:szCs w:val="24"/>
        </w:rPr>
        <w:t>from</w:t>
      </w:r>
      <w:r w:rsidR="006558B7">
        <w:rPr>
          <w:sz w:val="24"/>
          <w:szCs w:val="24"/>
        </w:rPr>
        <w:t xml:space="preserve"> </w:t>
      </w:r>
      <w:r w:rsidR="003B2479">
        <w:rPr>
          <w:sz w:val="24"/>
          <w:szCs w:val="24"/>
        </w:rPr>
        <w:t>up to 40</w:t>
      </w:r>
      <w:r w:rsidR="003B2479" w:rsidRPr="00E1314C">
        <w:rPr>
          <w:sz w:val="24"/>
          <w:szCs w:val="24"/>
        </w:rPr>
        <w:t xml:space="preserve"> </w:t>
      </w:r>
      <w:r w:rsidRPr="00E1314C">
        <w:rPr>
          <w:sz w:val="24"/>
          <w:szCs w:val="24"/>
        </w:rPr>
        <w:t xml:space="preserve">single- and multi-unit companies that responded to the </w:t>
      </w:r>
      <w:r w:rsidR="002E2714">
        <w:rPr>
          <w:sz w:val="24"/>
          <w:szCs w:val="24"/>
        </w:rPr>
        <w:t>2015 ASM/</w:t>
      </w:r>
      <w:r w:rsidR="00103345">
        <w:rPr>
          <w:sz w:val="24"/>
          <w:szCs w:val="24"/>
        </w:rPr>
        <w:t>RO</w:t>
      </w:r>
      <w:r w:rsidRPr="00E1314C">
        <w:rPr>
          <w:sz w:val="24"/>
          <w:szCs w:val="24"/>
        </w:rPr>
        <w:t xml:space="preserve">. </w:t>
      </w:r>
      <w:r w:rsidR="00F2691E">
        <w:rPr>
          <w:sz w:val="24"/>
          <w:szCs w:val="24"/>
        </w:rPr>
        <w:t xml:space="preserve">We will attempt to complete </w:t>
      </w:r>
      <w:r w:rsidR="00CB2EC7">
        <w:rPr>
          <w:sz w:val="24"/>
          <w:szCs w:val="24"/>
        </w:rPr>
        <w:t>interviews</w:t>
      </w:r>
      <w:r w:rsidR="00F2691E">
        <w:rPr>
          <w:sz w:val="24"/>
          <w:szCs w:val="24"/>
        </w:rPr>
        <w:t xml:space="preserve"> with approximately equal numbers of single- and multi-unit companies.</w:t>
      </w:r>
      <w:r w:rsidRPr="00E1314C">
        <w:rPr>
          <w:sz w:val="24"/>
          <w:szCs w:val="24"/>
        </w:rPr>
        <w:t xml:space="preserve"> </w:t>
      </w: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 xml:space="preserve">Interviews will be </w:t>
      </w:r>
      <w:r w:rsidR="002E2714">
        <w:rPr>
          <w:sz w:val="24"/>
          <w:szCs w:val="24"/>
        </w:rPr>
        <w:t xml:space="preserve">conducted </w:t>
      </w:r>
      <w:r w:rsidR="00D13507">
        <w:rPr>
          <w:sz w:val="24"/>
          <w:szCs w:val="24"/>
        </w:rPr>
        <w:t xml:space="preserve">February through April </w:t>
      </w:r>
      <w:r w:rsidR="002E2714">
        <w:rPr>
          <w:sz w:val="24"/>
          <w:szCs w:val="24"/>
        </w:rPr>
        <w:t>2016</w:t>
      </w:r>
      <w:r w:rsidRPr="00E1314C">
        <w:rPr>
          <w:sz w:val="24"/>
          <w:szCs w:val="24"/>
        </w:rPr>
        <w:t xml:space="preserve">. </w:t>
      </w:r>
      <w:r w:rsidR="00CB2EC7">
        <w:rPr>
          <w:sz w:val="24"/>
          <w:szCs w:val="24"/>
        </w:rPr>
        <w:t>Respondents</w:t>
      </w:r>
      <w:r w:rsidR="00F2691E">
        <w:rPr>
          <w:sz w:val="24"/>
          <w:szCs w:val="24"/>
        </w:rPr>
        <w:t xml:space="preserve"> will be contacted shortly after completing the survey. </w:t>
      </w:r>
      <w:r w:rsidRPr="00E1314C">
        <w:rPr>
          <w:sz w:val="24"/>
          <w:szCs w:val="24"/>
        </w:rPr>
        <w:t xml:space="preserve">Interviews will be conducted by staff from the </w:t>
      </w:r>
      <w:r w:rsidR="00CB2EC7">
        <w:rPr>
          <w:sz w:val="24"/>
          <w:szCs w:val="24"/>
        </w:rPr>
        <w:t>Data Collection Methodology &amp; Research Branch</w:t>
      </w:r>
      <w:r w:rsidRPr="00E1314C">
        <w:rPr>
          <w:sz w:val="24"/>
          <w:szCs w:val="24"/>
        </w:rPr>
        <w:t xml:space="preserve"> within the Census Bureau’s </w:t>
      </w:r>
      <w:r w:rsidR="002E2714">
        <w:rPr>
          <w:sz w:val="24"/>
          <w:szCs w:val="24"/>
        </w:rPr>
        <w:t>Economic Statistical Methods Division</w:t>
      </w:r>
      <w:r w:rsidR="00CB2EC7">
        <w:rPr>
          <w:sz w:val="24"/>
          <w:szCs w:val="24"/>
        </w:rPr>
        <w:t xml:space="preserve">. </w:t>
      </w:r>
      <w:r w:rsidR="006558B7">
        <w:rPr>
          <w:sz w:val="24"/>
          <w:szCs w:val="24"/>
        </w:rPr>
        <w:t>S</w:t>
      </w:r>
      <w:r w:rsidRPr="00E1314C">
        <w:rPr>
          <w:sz w:val="24"/>
          <w:szCs w:val="24"/>
        </w:rPr>
        <w:t xml:space="preserve">pecialists from the subject area staff may participate as observers of the phone interviews as </w:t>
      </w:r>
      <w:r w:rsidR="00996D04">
        <w:rPr>
          <w:sz w:val="24"/>
          <w:szCs w:val="24"/>
        </w:rPr>
        <w:t xml:space="preserve">they are </w:t>
      </w:r>
      <w:r w:rsidRPr="00E1314C">
        <w:rPr>
          <w:sz w:val="24"/>
          <w:szCs w:val="24"/>
        </w:rPr>
        <w:t>able. Interviews will be audio recorded</w:t>
      </w:r>
      <w:r w:rsidR="00F2691E">
        <w:rPr>
          <w:sz w:val="24"/>
          <w:szCs w:val="24"/>
        </w:rPr>
        <w:t xml:space="preserve"> with respondents’ permission</w:t>
      </w:r>
      <w:r w:rsidR="0044379F">
        <w:rPr>
          <w:sz w:val="24"/>
          <w:szCs w:val="24"/>
        </w:rPr>
        <w:t>, if possible (i.e., depending on conference room availability, to permit use of a speakerphone which can be recorded)</w:t>
      </w:r>
      <w:r w:rsidRPr="00E1314C">
        <w:rPr>
          <w:sz w:val="24"/>
          <w:szCs w:val="24"/>
        </w:rPr>
        <w:t xml:space="preserve">.  </w:t>
      </w:r>
      <w:r w:rsidR="00F51E3A">
        <w:rPr>
          <w:sz w:val="24"/>
          <w:szCs w:val="24"/>
        </w:rPr>
        <w:t xml:space="preserve">Some respondents may agree to conduct the interviews immediately as they are contacted, while others may want to schedule the interviews for later, in which case </w:t>
      </w:r>
      <w:r w:rsidR="00996D04">
        <w:rPr>
          <w:sz w:val="24"/>
          <w:szCs w:val="24"/>
        </w:rPr>
        <w:t xml:space="preserve">they </w:t>
      </w:r>
      <w:r w:rsidRPr="00E1314C">
        <w:rPr>
          <w:sz w:val="24"/>
          <w:szCs w:val="24"/>
        </w:rPr>
        <w:t xml:space="preserve">will receive confirmation </w:t>
      </w:r>
      <w:r w:rsidR="00996D04">
        <w:rPr>
          <w:sz w:val="24"/>
          <w:szCs w:val="24"/>
        </w:rPr>
        <w:t xml:space="preserve">emails </w:t>
      </w:r>
      <w:r w:rsidRPr="00E1314C">
        <w:rPr>
          <w:sz w:val="24"/>
          <w:szCs w:val="24"/>
        </w:rPr>
        <w:t>about their appointments upon request. Participants will be informed that their response</w:t>
      </w:r>
      <w:r w:rsidR="00076183">
        <w:rPr>
          <w:sz w:val="24"/>
          <w:szCs w:val="24"/>
        </w:rPr>
        <w:t>s</w:t>
      </w:r>
      <w:r w:rsidRPr="00E1314C">
        <w:rPr>
          <w:sz w:val="24"/>
          <w:szCs w:val="24"/>
        </w:rPr>
        <w:t xml:space="preserve"> </w:t>
      </w:r>
      <w:r w:rsidR="00076183">
        <w:rPr>
          <w:sz w:val="24"/>
          <w:szCs w:val="24"/>
        </w:rPr>
        <w:t>are</w:t>
      </w:r>
      <w:r w:rsidRPr="00E1314C">
        <w:rPr>
          <w:sz w:val="24"/>
          <w:szCs w:val="24"/>
        </w:rPr>
        <w:t xml:space="preserve"> voluntary and that the information they provide is confidential and will be seen only by Census Bureau or special sworn employees involved in the research project.</w:t>
      </w:r>
      <w:r w:rsidRPr="00E1314C">
        <w:t xml:space="preserve">  </w:t>
      </w:r>
      <w:r w:rsidRPr="00E1314C">
        <w:rPr>
          <w:sz w:val="24"/>
          <w:szCs w:val="24"/>
        </w:rPr>
        <w:t>We will not be providing monetary incentives to participants in this study.</w:t>
      </w: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696ED6" w:rsidRPr="00E1314C" w:rsidRDefault="00696ED6" w:rsidP="00696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>We estimate that it will be necessary to interview one respondent at each business.  We estimate the in</w:t>
      </w:r>
      <w:r w:rsidR="00EC267A">
        <w:rPr>
          <w:sz w:val="24"/>
          <w:szCs w:val="24"/>
        </w:rPr>
        <w:t xml:space="preserve">terviews </w:t>
      </w:r>
      <w:r w:rsidR="00D13507">
        <w:rPr>
          <w:sz w:val="24"/>
          <w:szCs w:val="24"/>
        </w:rPr>
        <w:t>will take up to</w:t>
      </w:r>
      <w:r w:rsidR="00AC1154">
        <w:rPr>
          <w:sz w:val="24"/>
          <w:szCs w:val="24"/>
        </w:rPr>
        <w:t xml:space="preserve"> </w:t>
      </w:r>
      <w:r w:rsidR="00EC267A">
        <w:rPr>
          <w:sz w:val="24"/>
          <w:szCs w:val="24"/>
        </w:rPr>
        <w:t>30 minutes (</w:t>
      </w:r>
      <w:r w:rsidR="00D13507">
        <w:rPr>
          <w:sz w:val="24"/>
          <w:szCs w:val="24"/>
        </w:rPr>
        <w:t xml:space="preserve">40 </w:t>
      </w:r>
      <w:r w:rsidR="00EC267A">
        <w:rPr>
          <w:sz w:val="24"/>
          <w:szCs w:val="24"/>
        </w:rPr>
        <w:t xml:space="preserve">cases X 30 minutes per case = </w:t>
      </w:r>
      <w:r w:rsidR="008F1E83">
        <w:rPr>
          <w:sz w:val="24"/>
          <w:szCs w:val="24"/>
        </w:rPr>
        <w:t xml:space="preserve">20 </w:t>
      </w:r>
      <w:r w:rsidRPr="00E1314C">
        <w:rPr>
          <w:sz w:val="24"/>
          <w:szCs w:val="24"/>
        </w:rPr>
        <w:t>hours).  Additionally, to recruit respondents we expect to make up to 5 phone contacts per completed case.  The recruiting calls are expected to last on average two minutes per call (5 phon</w:t>
      </w:r>
      <w:r w:rsidR="00EC267A">
        <w:rPr>
          <w:sz w:val="24"/>
          <w:szCs w:val="24"/>
        </w:rPr>
        <w:t xml:space="preserve">e calls per completed case X </w:t>
      </w:r>
      <w:r w:rsidR="00D13507">
        <w:rPr>
          <w:sz w:val="24"/>
          <w:szCs w:val="24"/>
        </w:rPr>
        <w:t xml:space="preserve">40 </w:t>
      </w:r>
      <w:r w:rsidR="009575E3">
        <w:rPr>
          <w:sz w:val="24"/>
          <w:szCs w:val="24"/>
        </w:rPr>
        <w:t>cases X 2 minutes =</w:t>
      </w:r>
      <w:r w:rsidR="008F1E83">
        <w:rPr>
          <w:sz w:val="24"/>
          <w:szCs w:val="24"/>
        </w:rPr>
        <w:t xml:space="preserve"> 6.</w:t>
      </w:r>
      <w:r w:rsidR="00652DAD">
        <w:rPr>
          <w:sz w:val="24"/>
          <w:szCs w:val="24"/>
        </w:rPr>
        <w:t>7</w:t>
      </w:r>
      <w:r w:rsidR="00AC1154">
        <w:rPr>
          <w:sz w:val="24"/>
          <w:szCs w:val="24"/>
        </w:rPr>
        <w:t xml:space="preserve"> </w:t>
      </w:r>
      <w:r w:rsidRPr="00E1314C">
        <w:rPr>
          <w:sz w:val="24"/>
          <w:szCs w:val="24"/>
        </w:rPr>
        <w:t xml:space="preserve">hours). Thus, the estimated burden </w:t>
      </w:r>
      <w:r w:rsidR="009575E3">
        <w:rPr>
          <w:sz w:val="24"/>
          <w:szCs w:val="24"/>
        </w:rPr>
        <w:t xml:space="preserve">for this project is </w:t>
      </w:r>
      <w:r w:rsidR="008F1E83">
        <w:rPr>
          <w:sz w:val="24"/>
          <w:szCs w:val="24"/>
        </w:rPr>
        <w:t>26.</w:t>
      </w:r>
      <w:r w:rsidR="00652DAD">
        <w:rPr>
          <w:sz w:val="24"/>
          <w:szCs w:val="24"/>
        </w:rPr>
        <w:t xml:space="preserve">7 </w:t>
      </w:r>
      <w:r w:rsidR="009575E3">
        <w:rPr>
          <w:sz w:val="24"/>
          <w:szCs w:val="24"/>
        </w:rPr>
        <w:t>hours (</w:t>
      </w:r>
      <w:r w:rsidR="008F1E83">
        <w:rPr>
          <w:sz w:val="24"/>
          <w:szCs w:val="24"/>
        </w:rPr>
        <w:t>6.</w:t>
      </w:r>
      <w:r w:rsidR="00652DAD">
        <w:rPr>
          <w:sz w:val="24"/>
          <w:szCs w:val="24"/>
        </w:rPr>
        <w:t>7</w:t>
      </w:r>
      <w:r w:rsidR="008F1E83">
        <w:rPr>
          <w:sz w:val="24"/>
          <w:szCs w:val="24"/>
        </w:rPr>
        <w:t xml:space="preserve"> </w:t>
      </w:r>
      <w:r w:rsidR="009575E3">
        <w:rPr>
          <w:sz w:val="24"/>
          <w:szCs w:val="24"/>
        </w:rPr>
        <w:t xml:space="preserve">hours for recruiting + </w:t>
      </w:r>
      <w:r w:rsidR="008F1E83">
        <w:rPr>
          <w:sz w:val="24"/>
          <w:szCs w:val="24"/>
        </w:rPr>
        <w:t>20</w:t>
      </w:r>
      <w:r w:rsidRPr="00E1314C">
        <w:rPr>
          <w:sz w:val="24"/>
          <w:szCs w:val="24"/>
        </w:rPr>
        <w:t xml:space="preserve"> hours for interviews).  </w:t>
      </w: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lastRenderedPageBreak/>
        <w:t xml:space="preserve">Enclosed are </w:t>
      </w:r>
      <w:r w:rsidR="00F2691E">
        <w:rPr>
          <w:sz w:val="24"/>
          <w:szCs w:val="24"/>
        </w:rPr>
        <w:t xml:space="preserve">a copy </w:t>
      </w:r>
      <w:r w:rsidR="00AC1154">
        <w:rPr>
          <w:sz w:val="24"/>
          <w:szCs w:val="24"/>
        </w:rPr>
        <w:t>of</w:t>
      </w:r>
      <w:r w:rsidRPr="00E1314C">
        <w:rPr>
          <w:sz w:val="24"/>
          <w:szCs w:val="24"/>
        </w:rPr>
        <w:t xml:space="preserve"> </w:t>
      </w:r>
      <w:r w:rsidR="00755AF9">
        <w:rPr>
          <w:sz w:val="24"/>
          <w:szCs w:val="24"/>
        </w:rPr>
        <w:t>the</w:t>
      </w:r>
      <w:r w:rsidR="00CC79A3">
        <w:rPr>
          <w:sz w:val="24"/>
          <w:szCs w:val="24"/>
        </w:rPr>
        <w:t xml:space="preserve"> current</w:t>
      </w:r>
      <w:r w:rsidR="00755AF9">
        <w:rPr>
          <w:sz w:val="24"/>
          <w:szCs w:val="24"/>
        </w:rPr>
        <w:t xml:space="preserve"> worksheet for </w:t>
      </w:r>
      <w:r w:rsidR="009575E3">
        <w:rPr>
          <w:sz w:val="24"/>
          <w:szCs w:val="24"/>
        </w:rPr>
        <w:t>ASM</w:t>
      </w:r>
      <w:r w:rsidR="003636B5">
        <w:rPr>
          <w:sz w:val="24"/>
          <w:szCs w:val="24"/>
        </w:rPr>
        <w:t xml:space="preserve">, a prototype </w:t>
      </w:r>
      <w:r w:rsidR="00CC79A3">
        <w:rPr>
          <w:sz w:val="24"/>
          <w:szCs w:val="24"/>
        </w:rPr>
        <w:t>worksheet,</w:t>
      </w:r>
      <w:r w:rsidR="00103345">
        <w:rPr>
          <w:sz w:val="24"/>
          <w:szCs w:val="24"/>
        </w:rPr>
        <w:t xml:space="preserve"> and </w:t>
      </w:r>
      <w:r w:rsidRPr="00E1314C">
        <w:rPr>
          <w:sz w:val="24"/>
          <w:szCs w:val="24"/>
        </w:rPr>
        <w:t xml:space="preserve">a draft of the interview protocol. </w:t>
      </w:r>
      <w:r w:rsidR="009C5B67">
        <w:rPr>
          <w:sz w:val="24"/>
          <w:szCs w:val="24"/>
        </w:rPr>
        <w:t xml:space="preserve">Please note that the </w:t>
      </w:r>
      <w:r w:rsidR="004511F6">
        <w:rPr>
          <w:sz w:val="24"/>
          <w:szCs w:val="24"/>
        </w:rPr>
        <w:t xml:space="preserve">current </w:t>
      </w:r>
      <w:r w:rsidR="009C5B67">
        <w:rPr>
          <w:sz w:val="24"/>
          <w:szCs w:val="24"/>
        </w:rPr>
        <w:t>worksheet’s title does not mention the Report of Organization, but it does contain the questions that appear on the RO.</w:t>
      </w: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>The contact person for questions regarding data collection and statistical aspects of the design of this research is:</w:t>
      </w: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C61824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ab/>
        <w:t>A</w:t>
      </w:r>
      <w:r w:rsidR="007222F6">
        <w:rPr>
          <w:sz w:val="24"/>
          <w:szCs w:val="24"/>
        </w:rPr>
        <w:t>ryn Hernandez</w:t>
      </w:r>
      <w:r w:rsidR="002B5F61">
        <w:rPr>
          <w:sz w:val="24"/>
          <w:szCs w:val="24"/>
        </w:rPr>
        <w:tab/>
      </w:r>
    </w:p>
    <w:p w:rsidR="00696ED6" w:rsidRPr="00E1314C" w:rsidRDefault="00C61824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636B5">
        <w:rPr>
          <w:sz w:val="24"/>
          <w:szCs w:val="24"/>
        </w:rPr>
        <w:t>Data Collection Methodology &amp; Research Branch</w:t>
      </w: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ab/>
        <w:t xml:space="preserve">U.S. Census Bureau </w:t>
      </w: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ab/>
        <w:t>Washington, D.C. 20233</w:t>
      </w: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ab/>
        <w:t>(301) 763-7</w:t>
      </w:r>
      <w:r w:rsidR="007222F6">
        <w:rPr>
          <w:sz w:val="24"/>
          <w:szCs w:val="24"/>
        </w:rPr>
        <w:t>982</w:t>
      </w:r>
    </w:p>
    <w:p w:rsidR="00696ED6" w:rsidRPr="00E1314C" w:rsidRDefault="00696ED6" w:rsidP="00696ED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E1314C">
        <w:rPr>
          <w:sz w:val="24"/>
          <w:szCs w:val="24"/>
        </w:rPr>
        <w:tab/>
      </w:r>
      <w:r w:rsidRPr="00E1314C">
        <w:rPr>
          <w:sz w:val="24"/>
          <w:szCs w:val="24"/>
        </w:rPr>
        <w:tab/>
        <w:t xml:space="preserve">  A</w:t>
      </w:r>
      <w:r w:rsidR="007222F6">
        <w:rPr>
          <w:sz w:val="24"/>
          <w:szCs w:val="24"/>
        </w:rPr>
        <w:t>ryn.Hernandez</w:t>
      </w:r>
      <w:r w:rsidRPr="00E1314C">
        <w:rPr>
          <w:sz w:val="24"/>
          <w:szCs w:val="24"/>
        </w:rPr>
        <w:t>@census.gov</w:t>
      </w:r>
    </w:p>
    <w:p w:rsidR="00696ED6" w:rsidRPr="00E1314C" w:rsidRDefault="00696ED6" w:rsidP="00696ED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696ED6" w:rsidRPr="00E1314C" w:rsidRDefault="00696ED6" w:rsidP="00696ED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5A4D3E" w:rsidRPr="009C426A" w:rsidRDefault="00696ED6" w:rsidP="005A4D3E">
      <w:r w:rsidRPr="00E1314C">
        <w:rPr>
          <w:sz w:val="24"/>
          <w:szCs w:val="24"/>
        </w:rPr>
        <w:t>Enclosures</w:t>
      </w:r>
      <w:r w:rsidRPr="00E1314C">
        <w:rPr>
          <w:sz w:val="24"/>
          <w:szCs w:val="24"/>
        </w:rPr>
        <w:br/>
      </w:r>
      <w:r w:rsidRPr="00E1314C">
        <w:rPr>
          <w:sz w:val="24"/>
          <w:szCs w:val="24"/>
        </w:rPr>
        <w:br/>
        <w:t xml:space="preserve">cc:  </w:t>
      </w:r>
    </w:p>
    <w:p w:rsidR="005A4D3E" w:rsidRPr="00C61824" w:rsidRDefault="005A4D3E" w:rsidP="005A4D3E">
      <w:pPr>
        <w:rPr>
          <w:sz w:val="24"/>
          <w:szCs w:val="24"/>
        </w:rPr>
      </w:pPr>
      <w:r w:rsidRPr="00C61824">
        <w:rPr>
          <w:sz w:val="24"/>
          <w:szCs w:val="24"/>
        </w:rPr>
        <w:t xml:space="preserve">W. Bostic          </w:t>
      </w:r>
      <w:r w:rsidRPr="00C61824">
        <w:rPr>
          <w:sz w:val="24"/>
          <w:szCs w:val="24"/>
        </w:rPr>
        <w:tab/>
        <w:t>(DIR) with enclosures</w:t>
      </w:r>
    </w:p>
    <w:p w:rsidR="002D0DC5" w:rsidRDefault="002D0DC5" w:rsidP="00432D39">
      <w:pPr>
        <w:rPr>
          <w:sz w:val="24"/>
          <w:szCs w:val="24"/>
        </w:rPr>
      </w:pPr>
      <w:r>
        <w:rPr>
          <w:sz w:val="24"/>
          <w:szCs w:val="24"/>
        </w:rPr>
        <w:t xml:space="preserve">N. </w:t>
      </w:r>
      <w:proofErr w:type="spellStart"/>
      <w:r>
        <w:rPr>
          <w:sz w:val="24"/>
          <w:szCs w:val="24"/>
        </w:rPr>
        <w:t>Orsini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(DIR)</w:t>
      </w:r>
      <w:r>
        <w:rPr>
          <w:sz w:val="24"/>
          <w:szCs w:val="24"/>
        </w:rPr>
        <w:tab/>
        <w:t xml:space="preserve">    “          “</w:t>
      </w:r>
    </w:p>
    <w:p w:rsidR="00432D39" w:rsidRPr="00C61824" w:rsidRDefault="00432D39" w:rsidP="00432D39">
      <w:pPr>
        <w:rPr>
          <w:sz w:val="24"/>
          <w:szCs w:val="24"/>
        </w:rPr>
      </w:pPr>
      <w:r w:rsidRPr="00C61824">
        <w:rPr>
          <w:sz w:val="24"/>
          <w:szCs w:val="24"/>
        </w:rPr>
        <w:t>K. Deardorff</w:t>
      </w:r>
      <w:r w:rsidRPr="00C61824">
        <w:rPr>
          <w:sz w:val="24"/>
          <w:szCs w:val="24"/>
        </w:rPr>
        <w:tab/>
      </w:r>
      <w:r w:rsidRPr="00C61824">
        <w:rPr>
          <w:sz w:val="24"/>
          <w:szCs w:val="24"/>
        </w:rPr>
        <w:tab/>
        <w:t>(EWD)</w:t>
      </w:r>
      <w:r w:rsidRPr="00C61824">
        <w:rPr>
          <w:sz w:val="24"/>
          <w:szCs w:val="24"/>
        </w:rPr>
        <w:tab/>
        <w:t xml:space="preserve">    “          ”</w:t>
      </w:r>
    </w:p>
    <w:p w:rsidR="00432D39" w:rsidRPr="00C61824" w:rsidRDefault="00432D39" w:rsidP="00432D39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>
        <w:rPr>
          <w:sz w:val="24"/>
          <w:szCs w:val="24"/>
        </w:rPr>
        <w:t>L. Donaldson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(EMD)    “</w:t>
      </w:r>
      <w:r>
        <w:rPr>
          <w:sz w:val="24"/>
          <w:szCs w:val="24"/>
        </w:rPr>
        <w:tab/>
        <w:t xml:space="preserve">   </w:t>
      </w:r>
      <w:r w:rsidR="002D0DC5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</w:p>
    <w:p w:rsidR="00432D39" w:rsidRPr="00C61824" w:rsidRDefault="00432D39" w:rsidP="00432D39">
      <w:pPr>
        <w:rPr>
          <w:sz w:val="24"/>
          <w:szCs w:val="24"/>
        </w:rPr>
      </w:pPr>
      <w:r w:rsidRPr="00C61824">
        <w:rPr>
          <w:sz w:val="24"/>
          <w:szCs w:val="24"/>
        </w:rPr>
        <w:t>C. Caldwell</w:t>
      </w:r>
      <w:r w:rsidRPr="00C61824">
        <w:rPr>
          <w:sz w:val="24"/>
          <w:szCs w:val="24"/>
        </w:rPr>
        <w:tab/>
      </w:r>
      <w:r w:rsidRPr="00C61824">
        <w:rPr>
          <w:sz w:val="24"/>
          <w:szCs w:val="24"/>
        </w:rPr>
        <w:tab/>
        <w:t>(ESMD)   “         ”</w:t>
      </w:r>
    </w:p>
    <w:p w:rsidR="00432D39" w:rsidRDefault="00432D39" w:rsidP="005A4D3E">
      <w:pPr>
        <w:rPr>
          <w:sz w:val="24"/>
          <w:szCs w:val="24"/>
        </w:rPr>
      </w:pPr>
      <w:r>
        <w:rPr>
          <w:sz w:val="24"/>
          <w:szCs w:val="24"/>
        </w:rPr>
        <w:t>C. Hollingsworth</w:t>
      </w:r>
      <w:r>
        <w:rPr>
          <w:sz w:val="24"/>
          <w:szCs w:val="24"/>
        </w:rPr>
        <w:tab/>
        <w:t>(EWD)    “          “</w:t>
      </w:r>
    </w:p>
    <w:p w:rsidR="005A4D3E" w:rsidRPr="00C61824" w:rsidRDefault="005A4D3E" w:rsidP="005A4D3E">
      <w:pPr>
        <w:rPr>
          <w:sz w:val="24"/>
          <w:szCs w:val="24"/>
        </w:rPr>
      </w:pPr>
      <w:r w:rsidRPr="00C61824">
        <w:rPr>
          <w:sz w:val="24"/>
          <w:szCs w:val="24"/>
        </w:rPr>
        <w:t>E. Salyers</w:t>
      </w:r>
      <w:r w:rsidRPr="00C61824">
        <w:rPr>
          <w:sz w:val="24"/>
          <w:szCs w:val="24"/>
        </w:rPr>
        <w:tab/>
      </w:r>
      <w:r w:rsidRPr="00C61824">
        <w:rPr>
          <w:sz w:val="24"/>
          <w:szCs w:val="24"/>
        </w:rPr>
        <w:tab/>
        <w:t>(EMD)    “          ”</w:t>
      </w:r>
    </w:p>
    <w:p w:rsidR="00CB3381" w:rsidRDefault="00CB3381" w:rsidP="005A4D3E">
      <w:pPr>
        <w:rPr>
          <w:sz w:val="24"/>
          <w:szCs w:val="24"/>
        </w:rPr>
      </w:pPr>
      <w:r>
        <w:rPr>
          <w:sz w:val="24"/>
          <w:szCs w:val="24"/>
        </w:rPr>
        <w:t xml:space="preserve">S. </w:t>
      </w:r>
      <w:proofErr w:type="spellStart"/>
      <w:r>
        <w:rPr>
          <w:sz w:val="24"/>
          <w:szCs w:val="24"/>
        </w:rPr>
        <w:t>Karlsson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(EMD)    “          “</w:t>
      </w:r>
    </w:p>
    <w:p w:rsidR="00A62D2D" w:rsidRDefault="00A62D2D" w:rsidP="005A4D3E">
      <w:pPr>
        <w:rPr>
          <w:sz w:val="24"/>
          <w:szCs w:val="24"/>
        </w:rPr>
      </w:pPr>
      <w:r>
        <w:rPr>
          <w:sz w:val="24"/>
          <w:szCs w:val="24"/>
        </w:rPr>
        <w:t>J. Smith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(EWD)</w:t>
      </w:r>
      <w:r>
        <w:rPr>
          <w:sz w:val="24"/>
          <w:szCs w:val="24"/>
        </w:rPr>
        <w:tab/>
        <w:t xml:space="preserve">     “</w:t>
      </w:r>
      <w:r>
        <w:rPr>
          <w:sz w:val="24"/>
          <w:szCs w:val="24"/>
        </w:rPr>
        <w:tab/>
        <w:t xml:space="preserve">    “</w:t>
      </w:r>
    </w:p>
    <w:p w:rsidR="005A4D3E" w:rsidRPr="00C61824" w:rsidRDefault="005A4D3E" w:rsidP="005A4D3E">
      <w:pPr>
        <w:rPr>
          <w:sz w:val="24"/>
          <w:szCs w:val="24"/>
        </w:rPr>
      </w:pPr>
      <w:r w:rsidRPr="00C61824">
        <w:rPr>
          <w:sz w:val="24"/>
          <w:szCs w:val="24"/>
        </w:rPr>
        <w:t>C. Hogue</w:t>
      </w:r>
      <w:r w:rsidRPr="00C61824">
        <w:rPr>
          <w:sz w:val="24"/>
          <w:szCs w:val="24"/>
        </w:rPr>
        <w:tab/>
      </w:r>
      <w:r w:rsidRPr="00C61824">
        <w:rPr>
          <w:sz w:val="24"/>
          <w:szCs w:val="24"/>
        </w:rPr>
        <w:tab/>
        <w:t>(ESMD)   “         ”</w:t>
      </w:r>
    </w:p>
    <w:p w:rsidR="005A4D3E" w:rsidRDefault="005A4D3E" w:rsidP="005A4D3E">
      <w:pPr>
        <w:rPr>
          <w:sz w:val="24"/>
          <w:szCs w:val="24"/>
        </w:rPr>
      </w:pPr>
      <w:r w:rsidRPr="00C61824">
        <w:rPr>
          <w:sz w:val="24"/>
          <w:szCs w:val="24"/>
        </w:rPr>
        <w:t>D. Willimack             </w:t>
      </w:r>
      <w:r w:rsidR="00112839">
        <w:rPr>
          <w:sz w:val="24"/>
          <w:szCs w:val="24"/>
        </w:rPr>
        <w:t xml:space="preserve"> </w:t>
      </w:r>
      <w:r w:rsidRPr="00C61824">
        <w:rPr>
          <w:sz w:val="24"/>
          <w:szCs w:val="24"/>
        </w:rPr>
        <w:t>(ESMD)   “         ”</w:t>
      </w:r>
      <w:r w:rsidRPr="00C61824">
        <w:rPr>
          <w:sz w:val="24"/>
          <w:szCs w:val="24"/>
        </w:rPr>
        <w:br/>
        <w:t xml:space="preserve">B. Davie </w:t>
      </w:r>
      <w:r w:rsidRPr="00C61824">
        <w:rPr>
          <w:sz w:val="24"/>
          <w:szCs w:val="24"/>
        </w:rPr>
        <w:tab/>
      </w:r>
      <w:r w:rsidRPr="00C61824">
        <w:rPr>
          <w:sz w:val="24"/>
          <w:szCs w:val="24"/>
        </w:rPr>
        <w:tab/>
        <w:t>(ESMD)   “         ”</w:t>
      </w:r>
    </w:p>
    <w:p w:rsidR="00BF5D2C" w:rsidRDefault="00BF5D2C" w:rsidP="005A4D3E">
      <w:pPr>
        <w:rPr>
          <w:sz w:val="24"/>
          <w:szCs w:val="24"/>
        </w:rPr>
      </w:pPr>
      <w:r>
        <w:rPr>
          <w:sz w:val="24"/>
          <w:szCs w:val="24"/>
        </w:rPr>
        <w:t xml:space="preserve">J. </w:t>
      </w:r>
      <w:proofErr w:type="spellStart"/>
      <w:r>
        <w:rPr>
          <w:sz w:val="24"/>
          <w:szCs w:val="24"/>
        </w:rPr>
        <w:t>Jamski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(EMD)</w:t>
      </w:r>
      <w:r>
        <w:rPr>
          <w:sz w:val="24"/>
          <w:szCs w:val="24"/>
        </w:rPr>
        <w:tab/>
        <w:t xml:space="preserve">     “</w:t>
      </w:r>
      <w:r>
        <w:rPr>
          <w:sz w:val="24"/>
          <w:szCs w:val="24"/>
        </w:rPr>
        <w:tab/>
        <w:t xml:space="preserve">   </w:t>
      </w:r>
      <w:r w:rsidR="002D0DC5">
        <w:rPr>
          <w:sz w:val="24"/>
          <w:szCs w:val="24"/>
        </w:rPr>
        <w:t>“</w:t>
      </w:r>
    </w:p>
    <w:p w:rsidR="00A62D2D" w:rsidRPr="00C61824" w:rsidRDefault="00A62D2D" w:rsidP="005A4D3E">
      <w:pPr>
        <w:rPr>
          <w:sz w:val="24"/>
          <w:szCs w:val="24"/>
        </w:rPr>
      </w:pPr>
      <w:r>
        <w:rPr>
          <w:sz w:val="24"/>
          <w:szCs w:val="24"/>
        </w:rPr>
        <w:t>T. Riddle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(EWD)</w:t>
      </w:r>
      <w:r>
        <w:rPr>
          <w:sz w:val="24"/>
          <w:szCs w:val="24"/>
        </w:rPr>
        <w:tab/>
        <w:t xml:space="preserve">     “</w:t>
      </w:r>
      <w:r>
        <w:rPr>
          <w:sz w:val="24"/>
          <w:szCs w:val="24"/>
        </w:rPr>
        <w:tab/>
        <w:t xml:space="preserve">   </w:t>
      </w:r>
      <w:bookmarkStart w:id="0" w:name="_GoBack"/>
      <w:bookmarkEnd w:id="0"/>
      <w:r>
        <w:rPr>
          <w:sz w:val="24"/>
          <w:szCs w:val="24"/>
        </w:rPr>
        <w:t>“</w:t>
      </w:r>
    </w:p>
    <w:p w:rsidR="005A4D3E" w:rsidRDefault="005A4D3E" w:rsidP="005A4D3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C61824">
        <w:rPr>
          <w:sz w:val="24"/>
          <w:szCs w:val="24"/>
        </w:rPr>
        <w:t>D. Norman</w:t>
      </w:r>
      <w:r w:rsidRPr="00C61824">
        <w:rPr>
          <w:sz w:val="24"/>
          <w:szCs w:val="24"/>
        </w:rPr>
        <w:tab/>
      </w:r>
      <w:r w:rsidRPr="00C61824">
        <w:rPr>
          <w:sz w:val="24"/>
          <w:szCs w:val="24"/>
        </w:rPr>
        <w:tab/>
        <w:t>(PCO)     “          ”</w:t>
      </w:r>
    </w:p>
    <w:p w:rsidR="002235E4" w:rsidRDefault="00696ED6" w:rsidP="00696ED6">
      <w:r w:rsidRPr="00E1314C">
        <w:rPr>
          <w:sz w:val="24"/>
          <w:szCs w:val="24"/>
        </w:rPr>
        <w:br w:type="page"/>
      </w:r>
    </w:p>
    <w:sectPr w:rsidR="00223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ED6"/>
    <w:rsid w:val="00076183"/>
    <w:rsid w:val="00103345"/>
    <w:rsid w:val="00112839"/>
    <w:rsid w:val="002235E4"/>
    <w:rsid w:val="00225605"/>
    <w:rsid w:val="002731C9"/>
    <w:rsid w:val="002B5F61"/>
    <w:rsid w:val="002D0DC5"/>
    <w:rsid w:val="002E2714"/>
    <w:rsid w:val="003519A8"/>
    <w:rsid w:val="003636B5"/>
    <w:rsid w:val="00377F9D"/>
    <w:rsid w:val="003B151B"/>
    <w:rsid w:val="003B2479"/>
    <w:rsid w:val="003F0FE6"/>
    <w:rsid w:val="00416055"/>
    <w:rsid w:val="00432D39"/>
    <w:rsid w:val="0044379F"/>
    <w:rsid w:val="004511F6"/>
    <w:rsid w:val="00474654"/>
    <w:rsid w:val="004F59B0"/>
    <w:rsid w:val="0059051A"/>
    <w:rsid w:val="005A4D3E"/>
    <w:rsid w:val="005A6583"/>
    <w:rsid w:val="00652DAD"/>
    <w:rsid w:val="006558B7"/>
    <w:rsid w:val="006659FD"/>
    <w:rsid w:val="00696ED6"/>
    <w:rsid w:val="007222F6"/>
    <w:rsid w:val="00735598"/>
    <w:rsid w:val="00755AF9"/>
    <w:rsid w:val="0079383E"/>
    <w:rsid w:val="0080414B"/>
    <w:rsid w:val="008915EA"/>
    <w:rsid w:val="008F1E83"/>
    <w:rsid w:val="009575E3"/>
    <w:rsid w:val="00996D04"/>
    <w:rsid w:val="009C3C3C"/>
    <w:rsid w:val="009C5B67"/>
    <w:rsid w:val="00A62D2D"/>
    <w:rsid w:val="00AC1154"/>
    <w:rsid w:val="00B67D9B"/>
    <w:rsid w:val="00BF5D2C"/>
    <w:rsid w:val="00C1531B"/>
    <w:rsid w:val="00C61824"/>
    <w:rsid w:val="00C73366"/>
    <w:rsid w:val="00CB2EC7"/>
    <w:rsid w:val="00CB3381"/>
    <w:rsid w:val="00CC79A3"/>
    <w:rsid w:val="00D13507"/>
    <w:rsid w:val="00D248B3"/>
    <w:rsid w:val="00D57CC8"/>
    <w:rsid w:val="00DC2EA3"/>
    <w:rsid w:val="00DE0830"/>
    <w:rsid w:val="00E03D31"/>
    <w:rsid w:val="00E45C97"/>
    <w:rsid w:val="00E90555"/>
    <w:rsid w:val="00E953E6"/>
    <w:rsid w:val="00EC267A"/>
    <w:rsid w:val="00ED2E0D"/>
    <w:rsid w:val="00F02255"/>
    <w:rsid w:val="00F2691E"/>
    <w:rsid w:val="00F5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E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E2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7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714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714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71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E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E2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7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714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714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7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E141C168.dotm</Template>
  <TotalTime>68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Aryn Hernandez (CENSUS/ESMD FED)</dc:creator>
  <cp:lastModifiedBy>Alfred D Tuttle (CENSUS/ADEP FED)</cp:lastModifiedBy>
  <cp:revision>11</cp:revision>
  <dcterms:created xsi:type="dcterms:W3CDTF">2016-01-12T16:03:00Z</dcterms:created>
  <dcterms:modified xsi:type="dcterms:W3CDTF">2016-01-14T19:10:00Z</dcterms:modified>
</cp:coreProperties>
</file>