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7C" w:rsidRDefault="008F7F56" w:rsidP="0090177C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bookmarkStart w:id="0" w:name="_GoBack"/>
      <w:bookmarkEnd w:id="0"/>
      <w:r w:rsidRPr="00A55039">
        <w:rPr>
          <w:color w:val="000000"/>
          <w:sz w:val="24"/>
          <w:szCs w:val="24"/>
        </w:rPr>
        <w:t xml:space="preserve">The Census </w:t>
      </w:r>
      <w:r w:rsidRPr="00F22A67">
        <w:rPr>
          <w:color w:val="000000"/>
          <w:sz w:val="24"/>
          <w:szCs w:val="24"/>
        </w:rPr>
        <w:t xml:space="preserve">Bureau plans to conduct </w:t>
      </w:r>
      <w:r>
        <w:rPr>
          <w:color w:val="000000"/>
          <w:sz w:val="24"/>
          <w:szCs w:val="24"/>
        </w:rPr>
        <w:t>additional research under the generic clearance for questionnaire pretesting research (</w:t>
      </w:r>
      <w:r w:rsidRPr="000C2E69">
        <w:rPr>
          <w:color w:val="000000"/>
          <w:sz w:val="24"/>
          <w:szCs w:val="24"/>
        </w:rPr>
        <w:t>OMB number 0607-0725</w:t>
      </w:r>
      <w:r>
        <w:rPr>
          <w:color w:val="000000"/>
          <w:sz w:val="24"/>
          <w:szCs w:val="24"/>
        </w:rPr>
        <w:t xml:space="preserve">).  We will be conducting a usability test on </w:t>
      </w:r>
      <w:r w:rsidR="00625734">
        <w:rPr>
          <w:color w:val="000000"/>
          <w:sz w:val="24"/>
          <w:szCs w:val="24"/>
        </w:rPr>
        <w:t xml:space="preserve">the non-response follow-up (NRFU) components </w:t>
      </w:r>
      <w:r w:rsidR="0090177C">
        <w:rPr>
          <w:color w:val="000000"/>
          <w:sz w:val="24"/>
          <w:szCs w:val="24"/>
        </w:rPr>
        <w:t xml:space="preserve">of </w:t>
      </w:r>
      <w:r>
        <w:rPr>
          <w:color w:val="000000"/>
          <w:sz w:val="24"/>
          <w:szCs w:val="24"/>
        </w:rPr>
        <w:t xml:space="preserve">the </w:t>
      </w:r>
      <w:r w:rsidR="0090177C" w:rsidRPr="0090177C">
        <w:rPr>
          <w:color w:val="000000"/>
          <w:sz w:val="24"/>
          <w:szCs w:val="24"/>
        </w:rPr>
        <w:t>COMPASS (Census Operations Mobile Platform for Adaptive Services and Solutions) mobile application. The COMPASS serves as an enumeration platform</w:t>
      </w:r>
      <w:r w:rsidR="00315D8F">
        <w:rPr>
          <w:color w:val="000000"/>
          <w:sz w:val="24"/>
          <w:szCs w:val="24"/>
        </w:rPr>
        <w:t xml:space="preserve"> including such activities as </w:t>
      </w:r>
      <w:r w:rsidR="0090177C" w:rsidRPr="0090177C">
        <w:rPr>
          <w:color w:val="000000"/>
          <w:sz w:val="24"/>
          <w:szCs w:val="24"/>
        </w:rPr>
        <w:t xml:space="preserve">the questionnaire instrument, case management, location and security services. </w:t>
      </w:r>
      <w:r w:rsidR="0090177C">
        <w:rPr>
          <w:color w:val="000000"/>
          <w:sz w:val="24"/>
          <w:szCs w:val="24"/>
        </w:rPr>
        <w:t xml:space="preserve">The portions that will be tested in this usability study include the </w:t>
      </w:r>
      <w:r w:rsidR="00625734">
        <w:rPr>
          <w:color w:val="000000"/>
          <w:sz w:val="24"/>
          <w:szCs w:val="24"/>
        </w:rPr>
        <w:t>interview screens administered during non-response follow up procedures (</w:t>
      </w:r>
      <w:r w:rsidR="00625734" w:rsidRPr="00466B7B">
        <w:rPr>
          <w:color w:val="000000"/>
          <w:sz w:val="24"/>
          <w:szCs w:val="24"/>
        </w:rPr>
        <w:t xml:space="preserve">see Attachment </w:t>
      </w:r>
      <w:r w:rsidR="00466B7B" w:rsidRPr="00466B7B">
        <w:rPr>
          <w:color w:val="000000"/>
          <w:sz w:val="24"/>
          <w:szCs w:val="24"/>
        </w:rPr>
        <w:t>F</w:t>
      </w:r>
      <w:r w:rsidR="00625734" w:rsidRPr="00466B7B">
        <w:rPr>
          <w:color w:val="000000"/>
          <w:sz w:val="24"/>
          <w:szCs w:val="24"/>
        </w:rPr>
        <w:t>).</w:t>
      </w:r>
      <w:r w:rsidR="00625734">
        <w:rPr>
          <w:color w:val="000000"/>
          <w:sz w:val="24"/>
          <w:szCs w:val="24"/>
        </w:rPr>
        <w:t xml:space="preserve"> </w:t>
      </w:r>
    </w:p>
    <w:p w:rsidR="00315D8F" w:rsidRPr="0090177C" w:rsidRDefault="00315D8F" w:rsidP="0090177C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F7F56" w:rsidRDefault="0090177C" w:rsidP="002155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0177C">
        <w:rPr>
          <w:color w:val="000000"/>
          <w:sz w:val="24"/>
          <w:szCs w:val="24"/>
        </w:rPr>
        <w:t xml:space="preserve">The purpose of the test is to identify how potential enumerators and </w:t>
      </w:r>
      <w:r w:rsidR="00215556">
        <w:rPr>
          <w:color w:val="000000"/>
          <w:sz w:val="24"/>
          <w:szCs w:val="24"/>
        </w:rPr>
        <w:t>respondents</w:t>
      </w:r>
      <w:r w:rsidRPr="0090177C">
        <w:rPr>
          <w:color w:val="000000"/>
          <w:sz w:val="24"/>
          <w:szCs w:val="24"/>
        </w:rPr>
        <w:t xml:space="preserve"> will interact with </w:t>
      </w:r>
      <w:r w:rsidR="00315D8F">
        <w:rPr>
          <w:color w:val="000000"/>
          <w:sz w:val="24"/>
          <w:szCs w:val="24"/>
        </w:rPr>
        <w:t xml:space="preserve">the </w:t>
      </w:r>
      <w:r w:rsidRPr="0090177C">
        <w:rPr>
          <w:color w:val="000000"/>
          <w:sz w:val="24"/>
          <w:szCs w:val="24"/>
        </w:rPr>
        <w:t>design features</w:t>
      </w:r>
      <w:r w:rsidR="007D468D">
        <w:rPr>
          <w:color w:val="000000"/>
          <w:sz w:val="24"/>
          <w:szCs w:val="24"/>
        </w:rPr>
        <w:t xml:space="preserve"> and content</w:t>
      </w:r>
      <w:r w:rsidR="00466B7B">
        <w:rPr>
          <w:color w:val="000000"/>
          <w:sz w:val="24"/>
          <w:szCs w:val="24"/>
        </w:rPr>
        <w:t xml:space="preserve"> of the </w:t>
      </w:r>
      <w:r w:rsidR="00466B7B" w:rsidRPr="0090177C">
        <w:rPr>
          <w:color w:val="000000"/>
          <w:sz w:val="24"/>
          <w:szCs w:val="24"/>
        </w:rPr>
        <w:t>COMPASS application</w:t>
      </w:r>
      <w:r w:rsidRPr="0090177C">
        <w:rPr>
          <w:color w:val="000000"/>
          <w:sz w:val="24"/>
          <w:szCs w:val="24"/>
        </w:rPr>
        <w:t>. Usability testing will assess users’ ability to perfo</w:t>
      </w:r>
      <w:r w:rsidR="00315D8F">
        <w:rPr>
          <w:color w:val="000000"/>
          <w:sz w:val="24"/>
          <w:szCs w:val="24"/>
        </w:rPr>
        <w:t xml:space="preserve">rm tasks using the application </w:t>
      </w:r>
      <w:r w:rsidR="005E07EC">
        <w:rPr>
          <w:color w:val="000000"/>
          <w:sz w:val="24"/>
          <w:szCs w:val="24"/>
        </w:rPr>
        <w:t xml:space="preserve">accurately and in </w:t>
      </w:r>
      <w:r w:rsidRPr="0090177C">
        <w:rPr>
          <w:color w:val="000000"/>
          <w:sz w:val="24"/>
          <w:szCs w:val="24"/>
        </w:rPr>
        <w:t>an efficient and satisfying manner.</w:t>
      </w:r>
      <w:r w:rsidR="008F7F56" w:rsidRPr="00F22A67">
        <w:rPr>
          <w:sz w:val="24"/>
          <w:szCs w:val="24"/>
        </w:rPr>
        <w:t xml:space="preserve"> </w:t>
      </w:r>
      <w:r w:rsidR="008F7F56">
        <w:rPr>
          <w:sz w:val="24"/>
          <w:szCs w:val="24"/>
        </w:rPr>
        <w:t xml:space="preserve">Testing will </w:t>
      </w:r>
      <w:r w:rsidR="008F7F56" w:rsidRPr="00F22A67">
        <w:rPr>
          <w:color w:val="000000"/>
          <w:sz w:val="24"/>
          <w:szCs w:val="24"/>
        </w:rPr>
        <w:t xml:space="preserve">identify issues </w:t>
      </w:r>
      <w:r w:rsidR="008F7F56" w:rsidRPr="00F22A67">
        <w:rPr>
          <w:sz w:val="24"/>
          <w:szCs w:val="24"/>
        </w:rPr>
        <w:t>that are problematic and frustrating to the user</w:t>
      </w:r>
      <w:r w:rsidR="005E07EC">
        <w:rPr>
          <w:sz w:val="24"/>
          <w:szCs w:val="24"/>
        </w:rPr>
        <w:t xml:space="preserve"> and provide recommendations for improvement</w:t>
      </w:r>
      <w:r w:rsidR="00315D8F">
        <w:rPr>
          <w:sz w:val="24"/>
          <w:szCs w:val="24"/>
        </w:rPr>
        <w:t>.</w:t>
      </w:r>
      <w:r w:rsidR="008F7F56">
        <w:rPr>
          <w:color w:val="000000"/>
          <w:sz w:val="24"/>
          <w:szCs w:val="24"/>
        </w:rPr>
        <w:t xml:space="preserve"> </w:t>
      </w:r>
      <w:r w:rsidR="00215556">
        <w:rPr>
          <w:color w:val="000000"/>
          <w:sz w:val="24"/>
          <w:szCs w:val="24"/>
        </w:rPr>
        <w:t>Testing will also i</w:t>
      </w:r>
      <w:r w:rsidR="00215556" w:rsidRPr="00215556">
        <w:rPr>
          <w:color w:val="000000"/>
          <w:sz w:val="24"/>
          <w:szCs w:val="24"/>
        </w:rPr>
        <w:t>dentify content that is di</w:t>
      </w:r>
      <w:r w:rsidR="00215556">
        <w:rPr>
          <w:color w:val="000000"/>
          <w:sz w:val="24"/>
          <w:szCs w:val="24"/>
        </w:rPr>
        <w:t>fficult for users to understand and assess whether someone who is monolingual will be able to respond to the survey items.</w:t>
      </w:r>
    </w:p>
    <w:p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315D8F" w:rsidRDefault="008F7F56" w:rsidP="00315D8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02877">
        <w:rPr>
          <w:color w:val="000000"/>
          <w:sz w:val="24"/>
          <w:szCs w:val="24"/>
        </w:rPr>
        <w:t>The testing will be conducted in</w:t>
      </w:r>
      <w:r>
        <w:rPr>
          <w:color w:val="000000"/>
          <w:sz w:val="24"/>
          <w:szCs w:val="24"/>
        </w:rPr>
        <w:t xml:space="preserve"> </w:t>
      </w:r>
      <w:r w:rsidR="005E07EC">
        <w:rPr>
          <w:color w:val="000000"/>
          <w:sz w:val="24"/>
          <w:szCs w:val="24"/>
        </w:rPr>
        <w:t>December</w:t>
      </w:r>
      <w:r w:rsidR="00315D8F">
        <w:rPr>
          <w:color w:val="000000"/>
          <w:sz w:val="24"/>
          <w:szCs w:val="24"/>
        </w:rPr>
        <w:t xml:space="preserve"> </w:t>
      </w:r>
      <w:r w:rsidR="005E07EC">
        <w:rPr>
          <w:color w:val="000000"/>
          <w:sz w:val="24"/>
          <w:szCs w:val="24"/>
        </w:rPr>
        <w:t xml:space="preserve">2015 </w:t>
      </w:r>
      <w:r w:rsidR="00315D8F">
        <w:rPr>
          <w:color w:val="000000"/>
          <w:sz w:val="24"/>
          <w:szCs w:val="24"/>
        </w:rPr>
        <w:t xml:space="preserve">through </w:t>
      </w:r>
      <w:r w:rsidR="005E07EC">
        <w:rPr>
          <w:color w:val="000000"/>
          <w:sz w:val="24"/>
          <w:szCs w:val="24"/>
        </w:rPr>
        <w:t xml:space="preserve">January </w:t>
      </w:r>
      <w:r w:rsidR="00315D8F">
        <w:rPr>
          <w:color w:val="000000"/>
          <w:sz w:val="24"/>
          <w:szCs w:val="24"/>
        </w:rPr>
        <w:t>of 201</w:t>
      </w:r>
      <w:r w:rsidR="005E07E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 </w:t>
      </w:r>
      <w:r w:rsidR="00B5695B">
        <w:rPr>
          <w:color w:val="000000"/>
          <w:sz w:val="24"/>
          <w:szCs w:val="24"/>
        </w:rPr>
        <w:t xml:space="preserve">Testing will be conducted for multiple languages in collaboration with RTI International. </w:t>
      </w:r>
      <w:r w:rsidR="00561FA8">
        <w:rPr>
          <w:color w:val="000000"/>
          <w:sz w:val="24"/>
          <w:szCs w:val="24"/>
        </w:rPr>
        <w:t>L</w:t>
      </w:r>
      <w:r w:rsidR="00B5695B">
        <w:rPr>
          <w:color w:val="000000"/>
          <w:sz w:val="24"/>
          <w:szCs w:val="24"/>
        </w:rPr>
        <w:t>anguages</w:t>
      </w:r>
      <w:r w:rsidR="00063EA4">
        <w:rPr>
          <w:color w:val="000000"/>
          <w:sz w:val="24"/>
          <w:szCs w:val="24"/>
        </w:rPr>
        <w:t xml:space="preserve"> will</w:t>
      </w:r>
      <w:r w:rsidR="00B5695B">
        <w:rPr>
          <w:color w:val="000000"/>
          <w:sz w:val="24"/>
          <w:szCs w:val="24"/>
        </w:rPr>
        <w:t xml:space="preserve"> include English, Spanish, Chinese and Korean. </w:t>
      </w:r>
      <w:r w:rsidR="005F41CA">
        <w:rPr>
          <w:color w:val="000000"/>
          <w:sz w:val="24"/>
          <w:szCs w:val="24"/>
        </w:rPr>
        <w:t xml:space="preserve">Fourteen </w:t>
      </w:r>
      <w:r w:rsidR="007B7959">
        <w:rPr>
          <w:color w:val="000000"/>
          <w:sz w:val="24"/>
          <w:szCs w:val="24"/>
        </w:rPr>
        <w:t>(1</w:t>
      </w:r>
      <w:r w:rsidR="005F41CA">
        <w:rPr>
          <w:color w:val="000000"/>
          <w:sz w:val="24"/>
          <w:szCs w:val="24"/>
        </w:rPr>
        <w:t>4</w:t>
      </w:r>
      <w:r w:rsidR="007B7959">
        <w:rPr>
          <w:color w:val="000000"/>
          <w:sz w:val="24"/>
          <w:szCs w:val="24"/>
        </w:rPr>
        <w:t xml:space="preserve">) </w:t>
      </w:r>
      <w:r w:rsidR="00B5695B">
        <w:rPr>
          <w:color w:val="000000"/>
          <w:sz w:val="24"/>
          <w:szCs w:val="24"/>
        </w:rPr>
        <w:t xml:space="preserve">English and </w:t>
      </w:r>
      <w:r w:rsidR="00215556">
        <w:rPr>
          <w:color w:val="000000"/>
          <w:sz w:val="24"/>
          <w:szCs w:val="24"/>
        </w:rPr>
        <w:t>6</w:t>
      </w:r>
      <w:r w:rsidR="002A5E94">
        <w:rPr>
          <w:color w:val="000000"/>
          <w:sz w:val="24"/>
          <w:szCs w:val="24"/>
        </w:rPr>
        <w:t xml:space="preserve"> </w:t>
      </w:r>
      <w:r w:rsidR="00B5695B">
        <w:rPr>
          <w:color w:val="000000"/>
          <w:sz w:val="24"/>
          <w:szCs w:val="24"/>
        </w:rPr>
        <w:t xml:space="preserve">Spanish </w:t>
      </w:r>
      <w:r w:rsidR="00063EA4">
        <w:rPr>
          <w:color w:val="000000"/>
          <w:sz w:val="24"/>
          <w:szCs w:val="24"/>
        </w:rPr>
        <w:t>sessions</w:t>
      </w:r>
      <w:r>
        <w:rPr>
          <w:color w:val="000000"/>
          <w:sz w:val="24"/>
          <w:szCs w:val="24"/>
        </w:rPr>
        <w:t xml:space="preserve"> will </w:t>
      </w:r>
      <w:r w:rsidR="00561FA8">
        <w:rPr>
          <w:color w:val="000000"/>
          <w:sz w:val="24"/>
          <w:szCs w:val="24"/>
        </w:rPr>
        <w:t xml:space="preserve">be conducted by the U.S. Census Bureau and </w:t>
      </w:r>
      <w:r>
        <w:rPr>
          <w:color w:val="000000"/>
          <w:sz w:val="24"/>
          <w:szCs w:val="24"/>
        </w:rPr>
        <w:t>take place either at the U.S. Census Bureau</w:t>
      </w:r>
      <w:r w:rsidR="00561FA8">
        <w:rPr>
          <w:color w:val="000000"/>
          <w:sz w:val="24"/>
          <w:szCs w:val="24"/>
        </w:rPr>
        <w:t xml:space="preserve"> headquarters</w:t>
      </w:r>
      <w:r w:rsidR="00B5695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or at locations </w:t>
      </w:r>
      <w:r w:rsidR="00E165F0">
        <w:rPr>
          <w:color w:val="000000"/>
          <w:sz w:val="24"/>
          <w:szCs w:val="24"/>
        </w:rPr>
        <w:t>more</w:t>
      </w:r>
      <w:r w:rsidR="00D2154F">
        <w:rPr>
          <w:color w:val="000000"/>
          <w:sz w:val="24"/>
          <w:szCs w:val="24"/>
        </w:rPr>
        <w:t xml:space="preserve"> convenient for participants (what we refer to as </w:t>
      </w:r>
      <w:r w:rsidR="00315D8F">
        <w:rPr>
          <w:color w:val="000000"/>
          <w:sz w:val="24"/>
          <w:szCs w:val="24"/>
        </w:rPr>
        <w:t>off-site</w:t>
      </w:r>
      <w:r>
        <w:rPr>
          <w:color w:val="000000"/>
          <w:sz w:val="24"/>
          <w:szCs w:val="24"/>
        </w:rPr>
        <w:t xml:space="preserve"> testing</w:t>
      </w:r>
      <w:r w:rsidR="00D2154F">
        <w:rPr>
          <w:color w:val="000000"/>
          <w:sz w:val="24"/>
          <w:szCs w:val="24"/>
        </w:rPr>
        <w:t>)</w:t>
      </w:r>
      <w:r w:rsidRPr="00502877">
        <w:rPr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 xml:space="preserve">If </w:t>
      </w:r>
      <w:r w:rsidR="00315D8F">
        <w:rPr>
          <w:color w:val="000000"/>
          <w:sz w:val="24"/>
          <w:szCs w:val="24"/>
        </w:rPr>
        <w:t>off-site</w:t>
      </w:r>
      <w:r>
        <w:rPr>
          <w:color w:val="000000"/>
          <w:sz w:val="24"/>
          <w:szCs w:val="24"/>
        </w:rPr>
        <w:t xml:space="preserve"> testing</w:t>
      </w:r>
      <w:r w:rsidR="00B5695B">
        <w:rPr>
          <w:color w:val="000000"/>
          <w:sz w:val="24"/>
          <w:szCs w:val="24"/>
        </w:rPr>
        <w:t xml:space="preserve"> occur</w:t>
      </w:r>
      <w:r w:rsidR="00215556">
        <w:rPr>
          <w:color w:val="000000"/>
          <w:sz w:val="24"/>
          <w:szCs w:val="24"/>
        </w:rPr>
        <w:t>s</w:t>
      </w:r>
      <w:r w:rsidR="00561FA8">
        <w:rPr>
          <w:color w:val="000000"/>
          <w:sz w:val="24"/>
          <w:szCs w:val="24"/>
        </w:rPr>
        <w:t>,</w:t>
      </w:r>
      <w:r w:rsidR="00B5695B">
        <w:rPr>
          <w:color w:val="000000"/>
          <w:sz w:val="24"/>
          <w:szCs w:val="24"/>
        </w:rPr>
        <w:t xml:space="preserve"> they</w:t>
      </w:r>
      <w:r w:rsidR="00315D8F">
        <w:rPr>
          <w:color w:val="000000"/>
          <w:sz w:val="24"/>
          <w:szCs w:val="24"/>
        </w:rPr>
        <w:t xml:space="preserve"> will likely </w:t>
      </w:r>
      <w:r w:rsidR="00BE4268">
        <w:rPr>
          <w:color w:val="000000"/>
          <w:sz w:val="24"/>
          <w:szCs w:val="24"/>
        </w:rPr>
        <w:t>be conducted</w:t>
      </w:r>
      <w:r w:rsidR="00315D8F">
        <w:rPr>
          <w:color w:val="000000"/>
          <w:sz w:val="24"/>
          <w:szCs w:val="24"/>
        </w:rPr>
        <w:t xml:space="preserve"> at </w:t>
      </w:r>
      <w:r w:rsidR="00315D8F" w:rsidRPr="00315D8F">
        <w:rPr>
          <w:color w:val="000000"/>
          <w:sz w:val="24"/>
          <w:szCs w:val="24"/>
        </w:rPr>
        <w:t>local community centers or local libraries.</w:t>
      </w:r>
      <w:r w:rsidR="005E07EC">
        <w:rPr>
          <w:color w:val="000000"/>
          <w:sz w:val="24"/>
          <w:szCs w:val="24"/>
        </w:rPr>
        <w:t xml:space="preserve"> </w:t>
      </w:r>
      <w:r w:rsidR="00063EA4">
        <w:rPr>
          <w:color w:val="000000"/>
          <w:sz w:val="24"/>
          <w:szCs w:val="24"/>
        </w:rPr>
        <w:t>All t</w:t>
      </w:r>
      <w:r w:rsidR="00B5695B">
        <w:rPr>
          <w:color w:val="000000"/>
          <w:sz w:val="24"/>
          <w:szCs w:val="24"/>
        </w:rPr>
        <w:t>esting in Chinese</w:t>
      </w:r>
      <w:r w:rsidR="00215556">
        <w:rPr>
          <w:color w:val="000000"/>
          <w:sz w:val="24"/>
          <w:szCs w:val="24"/>
        </w:rPr>
        <w:t xml:space="preserve"> (30 cases) </w:t>
      </w:r>
      <w:r w:rsidR="00B5695B">
        <w:rPr>
          <w:color w:val="000000"/>
          <w:sz w:val="24"/>
          <w:szCs w:val="24"/>
        </w:rPr>
        <w:t xml:space="preserve"> and Korean</w:t>
      </w:r>
      <w:r w:rsidR="00215556">
        <w:rPr>
          <w:color w:val="000000"/>
          <w:sz w:val="24"/>
          <w:szCs w:val="24"/>
        </w:rPr>
        <w:t xml:space="preserve"> (30 cases) </w:t>
      </w:r>
      <w:r w:rsidR="00B5695B">
        <w:rPr>
          <w:color w:val="000000"/>
          <w:sz w:val="24"/>
          <w:szCs w:val="24"/>
        </w:rPr>
        <w:t xml:space="preserve"> and </w:t>
      </w:r>
      <w:r w:rsidR="00F673D0">
        <w:rPr>
          <w:color w:val="000000"/>
          <w:sz w:val="24"/>
          <w:szCs w:val="24"/>
        </w:rPr>
        <w:t>20</w:t>
      </w:r>
      <w:r w:rsidR="00B5695B">
        <w:rPr>
          <w:color w:val="000000"/>
          <w:sz w:val="24"/>
          <w:szCs w:val="24"/>
        </w:rPr>
        <w:t xml:space="preserve"> cases in Spanish will</w:t>
      </w:r>
      <w:r w:rsidR="00561FA8">
        <w:rPr>
          <w:color w:val="000000"/>
          <w:sz w:val="24"/>
          <w:szCs w:val="24"/>
        </w:rPr>
        <w:t xml:space="preserve"> be conducted by RTI International and will</w:t>
      </w:r>
      <w:r w:rsidR="00B5695B">
        <w:rPr>
          <w:color w:val="000000"/>
          <w:sz w:val="24"/>
          <w:szCs w:val="24"/>
        </w:rPr>
        <w:t xml:space="preserve"> take place at </w:t>
      </w:r>
      <w:r w:rsidR="007D468D">
        <w:rPr>
          <w:color w:val="000000"/>
          <w:sz w:val="24"/>
          <w:szCs w:val="24"/>
        </w:rPr>
        <w:t>off-site</w:t>
      </w:r>
      <w:r w:rsidR="00F673D0">
        <w:rPr>
          <w:color w:val="000000"/>
          <w:sz w:val="24"/>
          <w:szCs w:val="24"/>
        </w:rPr>
        <w:t xml:space="preserve"> locations </w:t>
      </w:r>
      <w:r w:rsidR="007D468D">
        <w:rPr>
          <w:color w:val="000000"/>
          <w:sz w:val="24"/>
          <w:szCs w:val="24"/>
        </w:rPr>
        <w:t xml:space="preserve"> as well</w:t>
      </w:r>
      <w:r w:rsidR="00B5695B">
        <w:rPr>
          <w:color w:val="000000"/>
          <w:sz w:val="24"/>
          <w:szCs w:val="24"/>
        </w:rPr>
        <w:t xml:space="preserve">. </w:t>
      </w:r>
      <w:r w:rsidR="007B7959" w:rsidRPr="007B7959">
        <w:rPr>
          <w:color w:val="000000"/>
          <w:sz w:val="24"/>
          <w:szCs w:val="24"/>
        </w:rPr>
        <w:fldChar w:fldCharType="begin"/>
      </w:r>
      <w:r w:rsidR="007B7959" w:rsidRPr="007B7959">
        <w:rPr>
          <w:color w:val="000000"/>
          <w:sz w:val="24"/>
          <w:szCs w:val="24"/>
        </w:rPr>
        <w:instrText xml:space="preserve"> REF _Ref432748522 \h </w:instrText>
      </w:r>
      <w:r w:rsidR="007B7959">
        <w:rPr>
          <w:color w:val="000000"/>
          <w:sz w:val="24"/>
          <w:szCs w:val="24"/>
        </w:rPr>
        <w:instrText xml:space="preserve"> \* MERGEFORMAT </w:instrText>
      </w:r>
      <w:r w:rsidR="007B7959" w:rsidRPr="007B7959">
        <w:rPr>
          <w:color w:val="000000"/>
          <w:sz w:val="24"/>
          <w:szCs w:val="24"/>
        </w:rPr>
      </w:r>
      <w:r w:rsidR="007B7959" w:rsidRPr="007B7959">
        <w:rPr>
          <w:color w:val="000000"/>
          <w:sz w:val="24"/>
          <w:szCs w:val="24"/>
        </w:rPr>
        <w:fldChar w:fldCharType="separate"/>
      </w:r>
      <w:r w:rsidR="007B7959" w:rsidRPr="007B7959">
        <w:rPr>
          <w:sz w:val="24"/>
          <w:szCs w:val="24"/>
        </w:rPr>
        <w:t xml:space="preserve">Table </w:t>
      </w:r>
      <w:r w:rsidR="007B7959" w:rsidRPr="007B7959">
        <w:rPr>
          <w:noProof/>
          <w:sz w:val="24"/>
          <w:szCs w:val="24"/>
        </w:rPr>
        <w:t>1</w:t>
      </w:r>
      <w:r w:rsidR="007B7959" w:rsidRPr="007B7959">
        <w:rPr>
          <w:color w:val="000000"/>
          <w:sz w:val="24"/>
          <w:szCs w:val="24"/>
        </w:rPr>
        <w:fldChar w:fldCharType="end"/>
      </w:r>
      <w:r w:rsidR="007B7959">
        <w:rPr>
          <w:color w:val="000000"/>
          <w:sz w:val="24"/>
          <w:szCs w:val="24"/>
        </w:rPr>
        <w:t xml:space="preserve"> </w:t>
      </w:r>
      <w:r w:rsidR="00B5695B" w:rsidRPr="007B7959">
        <w:rPr>
          <w:color w:val="000000"/>
          <w:sz w:val="24"/>
          <w:szCs w:val="24"/>
        </w:rPr>
        <w:t>prov</w:t>
      </w:r>
      <w:r w:rsidR="00B5695B">
        <w:rPr>
          <w:color w:val="000000"/>
          <w:sz w:val="24"/>
          <w:szCs w:val="24"/>
        </w:rPr>
        <w:t xml:space="preserve">ides a summary of </w:t>
      </w:r>
      <w:r w:rsidR="00F673D0">
        <w:rPr>
          <w:color w:val="000000"/>
          <w:sz w:val="24"/>
          <w:szCs w:val="24"/>
        </w:rPr>
        <w:t>the number of participants</w:t>
      </w:r>
      <w:r w:rsidR="00215556">
        <w:rPr>
          <w:color w:val="000000"/>
          <w:sz w:val="24"/>
          <w:szCs w:val="24"/>
        </w:rPr>
        <w:t xml:space="preserve"> taking part in each evaluation </w:t>
      </w:r>
      <w:r w:rsidR="00B5695B">
        <w:rPr>
          <w:color w:val="000000"/>
          <w:sz w:val="24"/>
          <w:szCs w:val="24"/>
        </w:rPr>
        <w:t xml:space="preserve">including </w:t>
      </w:r>
      <w:r w:rsidR="00E165F0">
        <w:rPr>
          <w:color w:val="000000"/>
          <w:sz w:val="24"/>
          <w:szCs w:val="24"/>
        </w:rPr>
        <w:t>the</w:t>
      </w:r>
      <w:r w:rsidR="00BE4268">
        <w:rPr>
          <w:color w:val="000000"/>
          <w:sz w:val="24"/>
          <w:szCs w:val="24"/>
        </w:rPr>
        <w:t xml:space="preserve"> research agency conducting the test</w:t>
      </w:r>
      <w:r w:rsidR="00B5695B">
        <w:rPr>
          <w:color w:val="000000"/>
          <w:sz w:val="24"/>
          <w:szCs w:val="24"/>
        </w:rPr>
        <w:t>.</w:t>
      </w:r>
      <w:r w:rsidR="00BE4268">
        <w:rPr>
          <w:color w:val="000000"/>
          <w:sz w:val="24"/>
          <w:szCs w:val="24"/>
        </w:rPr>
        <w:t xml:space="preserve"> </w:t>
      </w:r>
    </w:p>
    <w:p w:rsidR="00063EA4" w:rsidRDefault="00063EA4" w:rsidP="00315D8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7B7959" w:rsidRPr="007B7959" w:rsidRDefault="007B7959" w:rsidP="007B7959">
      <w:pPr>
        <w:pStyle w:val="Caption"/>
        <w:rPr>
          <w:color w:val="auto"/>
          <w:sz w:val="28"/>
          <w:szCs w:val="24"/>
        </w:rPr>
      </w:pPr>
      <w:bookmarkStart w:id="1" w:name="_Ref432748522"/>
      <w:r w:rsidRPr="007B7959">
        <w:rPr>
          <w:color w:val="auto"/>
          <w:sz w:val="20"/>
        </w:rPr>
        <w:t xml:space="preserve">Table </w:t>
      </w:r>
      <w:r w:rsidRPr="007B7959">
        <w:rPr>
          <w:color w:val="auto"/>
          <w:sz w:val="20"/>
        </w:rPr>
        <w:fldChar w:fldCharType="begin"/>
      </w:r>
      <w:r w:rsidRPr="007B7959">
        <w:rPr>
          <w:color w:val="auto"/>
          <w:sz w:val="20"/>
        </w:rPr>
        <w:instrText xml:space="preserve"> SEQ Table \* ARABIC </w:instrText>
      </w:r>
      <w:r w:rsidRPr="007B7959">
        <w:rPr>
          <w:color w:val="auto"/>
          <w:sz w:val="20"/>
        </w:rPr>
        <w:fldChar w:fldCharType="separate"/>
      </w:r>
      <w:r w:rsidRPr="007B7959">
        <w:rPr>
          <w:noProof/>
          <w:color w:val="auto"/>
          <w:sz w:val="20"/>
        </w:rPr>
        <w:t>1</w:t>
      </w:r>
      <w:r w:rsidRPr="007B7959">
        <w:rPr>
          <w:color w:val="auto"/>
          <w:sz w:val="20"/>
        </w:rPr>
        <w:fldChar w:fldCharType="end"/>
      </w:r>
      <w:bookmarkEnd w:id="1"/>
      <w:r w:rsidRPr="007B7959">
        <w:rPr>
          <w:color w:val="auto"/>
          <w:sz w:val="20"/>
        </w:rPr>
        <w:t>. Summary of Usability tests being conducted by U,S, Census Bureau and RTI International</w:t>
      </w: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63EA4" w:rsidTr="00453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2" w:type="dxa"/>
          </w:tcPr>
          <w:p w:rsidR="00063EA4" w:rsidRPr="00063EA4" w:rsidRDefault="00063EA4" w:rsidP="007B7959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063EA4">
              <w:rPr>
                <w:b/>
                <w:color w:val="000000"/>
                <w:sz w:val="24"/>
                <w:szCs w:val="24"/>
              </w:rPr>
              <w:t>Research organization</w:t>
            </w:r>
          </w:p>
        </w:tc>
        <w:tc>
          <w:tcPr>
            <w:tcW w:w="3192" w:type="dxa"/>
          </w:tcPr>
          <w:p w:rsidR="00063EA4" w:rsidRPr="00063EA4" w:rsidRDefault="00063EA4" w:rsidP="007B7959">
            <w:pPr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063EA4">
              <w:rPr>
                <w:b/>
                <w:color w:val="000000"/>
                <w:sz w:val="24"/>
                <w:szCs w:val="24"/>
              </w:rPr>
              <w:t>Number of participants</w:t>
            </w:r>
          </w:p>
        </w:tc>
        <w:tc>
          <w:tcPr>
            <w:tcW w:w="3192" w:type="dxa"/>
          </w:tcPr>
          <w:p w:rsidR="007B7959" w:rsidRDefault="007B7959" w:rsidP="007B7959">
            <w:pPr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</w:p>
          <w:p w:rsidR="00063EA4" w:rsidRDefault="007B7959" w:rsidP="007B7959">
            <w:pPr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</w:t>
            </w:r>
            <w:r w:rsidR="00063EA4" w:rsidRPr="00063EA4">
              <w:rPr>
                <w:b/>
                <w:color w:val="000000"/>
                <w:sz w:val="24"/>
                <w:szCs w:val="24"/>
              </w:rPr>
              <w:t xml:space="preserve"> being tested</w:t>
            </w:r>
          </w:p>
          <w:p w:rsidR="007B7959" w:rsidRPr="00063EA4" w:rsidRDefault="007B7959" w:rsidP="007B7959">
            <w:pPr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063EA4" w:rsidTr="004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24" w:space="0" w:color="000000" w:themeColor="text1"/>
              <w:bottom w:val="single" w:sz="18" w:space="0" w:color="auto"/>
            </w:tcBorders>
          </w:tcPr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063EA4">
              <w:rPr>
                <w:b/>
                <w:color w:val="000000"/>
                <w:sz w:val="24"/>
                <w:szCs w:val="24"/>
              </w:rPr>
              <w:t>U.S. Census Bureau</w:t>
            </w:r>
          </w:p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Human Factors and Usability Research group</w:t>
            </w:r>
          </w:p>
        </w:tc>
        <w:tc>
          <w:tcPr>
            <w:tcW w:w="3192" w:type="dxa"/>
            <w:tcBorders>
              <w:top w:val="single" w:sz="24" w:space="0" w:color="000000" w:themeColor="text1"/>
              <w:bottom w:val="single" w:sz="18" w:space="0" w:color="auto"/>
            </w:tcBorders>
          </w:tcPr>
          <w:p w:rsidR="00063EA4" w:rsidRDefault="005F41CA" w:rsidP="00063EA4">
            <w:pPr>
              <w:autoSpaceDE/>
              <w:autoSpaceDN/>
              <w:adjustRight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92" w:type="dxa"/>
            <w:tcBorders>
              <w:top w:val="single" w:sz="24" w:space="0" w:color="000000" w:themeColor="text1"/>
              <w:bottom w:val="single" w:sz="18" w:space="0" w:color="auto"/>
            </w:tcBorders>
          </w:tcPr>
          <w:p w:rsidR="00063EA4" w:rsidRDefault="00063EA4" w:rsidP="00063EA4">
            <w:pPr>
              <w:autoSpaceDE/>
              <w:autoSpaceDN/>
              <w:adjustRight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063EA4" w:rsidTr="00453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18" w:space="0" w:color="auto"/>
              <w:bottom w:val="single" w:sz="18" w:space="0" w:color="auto"/>
            </w:tcBorders>
          </w:tcPr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063EA4">
              <w:rPr>
                <w:b/>
                <w:color w:val="000000"/>
                <w:sz w:val="24"/>
                <w:szCs w:val="24"/>
              </w:rPr>
              <w:t>U.S. Census Bureau</w:t>
            </w:r>
          </w:p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063EA4">
              <w:rPr>
                <w:i/>
                <w:color w:val="000000"/>
                <w:sz w:val="24"/>
                <w:szCs w:val="24"/>
              </w:rPr>
              <w:t>Language and Cross-Cultural Research Group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</w:tcPr>
          <w:p w:rsidR="00063EA4" w:rsidRDefault="00063EA4" w:rsidP="00063EA4">
            <w:pPr>
              <w:autoSpaceDE/>
              <w:autoSpaceDN/>
              <w:adjustRight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:rsidR="00063EA4" w:rsidRDefault="00215556" w:rsidP="00063EA4">
            <w:pPr>
              <w:autoSpaceDE/>
              <w:autoSpaceDN/>
              <w:adjustRight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</w:tcPr>
          <w:p w:rsidR="00063EA4" w:rsidRDefault="00063EA4" w:rsidP="00063EA4">
            <w:pPr>
              <w:autoSpaceDE/>
              <w:autoSpaceDN/>
              <w:adjustRight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Spanish</w:t>
            </w:r>
          </w:p>
        </w:tc>
      </w:tr>
      <w:tr w:rsidR="00063EA4" w:rsidTr="004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single" w:sz="18" w:space="0" w:color="auto"/>
            </w:tcBorders>
          </w:tcPr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063EA4">
              <w:rPr>
                <w:b/>
                <w:color w:val="000000"/>
                <w:sz w:val="24"/>
                <w:szCs w:val="24"/>
              </w:rPr>
              <w:t>RTI International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063EA4" w:rsidRPr="00E43C9B" w:rsidRDefault="00E43C9B" w:rsidP="002A5E94">
            <w:pPr>
              <w:autoSpaceDE/>
              <w:autoSpaceDN/>
              <w:adjustRight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E43C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063EA4" w:rsidRDefault="007B7959" w:rsidP="00063EA4">
            <w:pPr>
              <w:autoSpaceDE/>
              <w:autoSpaceDN/>
              <w:adjustRight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Chinese</w:t>
            </w:r>
          </w:p>
        </w:tc>
      </w:tr>
      <w:tr w:rsidR="00063EA4" w:rsidTr="0045316E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tcBorders>
              <w:top w:val="nil"/>
            </w:tcBorders>
          </w:tcPr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063EA4" w:rsidRPr="00E43C9B" w:rsidRDefault="00E43C9B" w:rsidP="00063EA4">
            <w:pPr>
              <w:autoSpaceDE/>
              <w:autoSpaceDN/>
              <w:adjustRight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E43C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063EA4" w:rsidRDefault="007B7959" w:rsidP="00063EA4">
            <w:pPr>
              <w:autoSpaceDE/>
              <w:autoSpaceDN/>
              <w:adjustRight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Korean</w:t>
            </w:r>
          </w:p>
        </w:tc>
      </w:tr>
      <w:tr w:rsidR="00063EA4" w:rsidTr="004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tcBorders>
              <w:bottom w:val="single" w:sz="18" w:space="0" w:color="auto"/>
            </w:tcBorders>
          </w:tcPr>
          <w:p w:rsidR="00063EA4" w:rsidRPr="00063EA4" w:rsidRDefault="00063EA4" w:rsidP="00063EA4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18" w:space="0" w:color="auto"/>
            </w:tcBorders>
          </w:tcPr>
          <w:p w:rsidR="00063EA4" w:rsidRPr="00E43C9B" w:rsidRDefault="00E43C9B" w:rsidP="00063EA4">
            <w:pPr>
              <w:autoSpaceDE/>
              <w:autoSpaceDN/>
              <w:adjustRight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E43C9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2" w:type="dxa"/>
            <w:tcBorders>
              <w:bottom w:val="single" w:sz="18" w:space="0" w:color="auto"/>
            </w:tcBorders>
          </w:tcPr>
          <w:p w:rsidR="00063EA4" w:rsidRDefault="007B7959" w:rsidP="00063EA4">
            <w:pPr>
              <w:autoSpaceDE/>
              <w:autoSpaceDN/>
              <w:adjustRight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Spanish</w:t>
            </w:r>
          </w:p>
        </w:tc>
      </w:tr>
    </w:tbl>
    <w:p w:rsidR="00063EA4" w:rsidRDefault="00063EA4" w:rsidP="00315D8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B5695B" w:rsidRPr="00315D8F" w:rsidRDefault="00B5695B" w:rsidP="00315D8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F7F56" w:rsidRDefault="00567A43" w:rsidP="005F42D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p</w:t>
      </w:r>
      <w:r w:rsidR="008F7F56">
        <w:rPr>
          <w:color w:val="000000"/>
          <w:sz w:val="24"/>
          <w:szCs w:val="24"/>
        </w:rPr>
        <w:t xml:space="preserve">articipants </w:t>
      </w:r>
      <w:bookmarkStart w:id="2" w:name="_Toc398106883"/>
      <w:r w:rsidR="00315D8F" w:rsidRPr="00315D8F">
        <w:rPr>
          <w:color w:val="000000"/>
          <w:sz w:val="24"/>
          <w:szCs w:val="24"/>
        </w:rPr>
        <w:t xml:space="preserve">will have at least one year of experience using the Internet on a mobile device (such as with checking e-mail, getting mapping directions, reading the news, or shopping online, </w:t>
      </w:r>
      <w:r w:rsidR="00315D8F" w:rsidRPr="00315D8F">
        <w:rPr>
          <w:color w:val="000000"/>
          <w:sz w:val="24"/>
          <w:szCs w:val="24"/>
        </w:rPr>
        <w:lastRenderedPageBreak/>
        <w:t>etc.)</w:t>
      </w:r>
      <w:bookmarkEnd w:id="2"/>
      <w:r w:rsidR="000F28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Participants will either act as interviewers/enumerators or survey respondents in the evaluations. </w:t>
      </w:r>
      <w:r w:rsidRPr="00567A43">
        <w:rPr>
          <w:color w:val="000000"/>
          <w:sz w:val="24"/>
          <w:szCs w:val="24"/>
        </w:rPr>
        <w:t xml:space="preserve">We anticipate that the </w:t>
      </w:r>
      <w:r>
        <w:rPr>
          <w:color w:val="000000"/>
          <w:sz w:val="24"/>
          <w:szCs w:val="24"/>
        </w:rPr>
        <w:t>session</w:t>
      </w:r>
      <w:r w:rsidRPr="00567A43">
        <w:rPr>
          <w:color w:val="000000"/>
          <w:sz w:val="24"/>
          <w:szCs w:val="24"/>
        </w:rPr>
        <w:t xml:space="preserve">s will take 90 minutes for both types of </w:t>
      </w:r>
      <w:r>
        <w:rPr>
          <w:color w:val="000000"/>
          <w:sz w:val="24"/>
          <w:szCs w:val="24"/>
        </w:rPr>
        <w:t>participan</w:t>
      </w:r>
      <w:r w:rsidRPr="00567A43">
        <w:rPr>
          <w:color w:val="000000"/>
          <w:sz w:val="24"/>
          <w:szCs w:val="24"/>
        </w:rPr>
        <w:t xml:space="preserve">ts.  When </w:t>
      </w:r>
      <w:r>
        <w:rPr>
          <w:color w:val="000000"/>
          <w:sz w:val="24"/>
          <w:szCs w:val="24"/>
        </w:rPr>
        <w:t>participant</w:t>
      </w:r>
      <w:r w:rsidRPr="00567A43">
        <w:rPr>
          <w:color w:val="000000"/>
          <w:sz w:val="24"/>
          <w:szCs w:val="24"/>
        </w:rPr>
        <w:t>s act as enumerators, they will have to complete a demographic background questionnaire, a mobile background questionnaire, a training exercise, 2</w:t>
      </w:r>
      <w:r>
        <w:rPr>
          <w:color w:val="000000"/>
          <w:sz w:val="24"/>
          <w:szCs w:val="24"/>
        </w:rPr>
        <w:t>-4</w:t>
      </w:r>
      <w:r w:rsidRPr="00567A43">
        <w:rPr>
          <w:color w:val="000000"/>
          <w:sz w:val="24"/>
          <w:szCs w:val="24"/>
        </w:rPr>
        <w:t xml:space="preserve"> interview scenarios, a satisfaction questionnaire, and a battery of debriefing questions</w:t>
      </w:r>
      <w:r w:rsidR="005F42D1">
        <w:rPr>
          <w:color w:val="000000"/>
          <w:sz w:val="24"/>
          <w:szCs w:val="24"/>
        </w:rPr>
        <w:t xml:space="preserve"> with targeted probes about the screens they encountered</w:t>
      </w:r>
      <w:r w:rsidRPr="00567A43">
        <w:rPr>
          <w:color w:val="000000"/>
          <w:sz w:val="24"/>
          <w:szCs w:val="24"/>
        </w:rPr>
        <w:t xml:space="preserve">.  When </w:t>
      </w:r>
      <w:r>
        <w:rPr>
          <w:color w:val="000000"/>
          <w:sz w:val="24"/>
          <w:szCs w:val="24"/>
        </w:rPr>
        <w:t>participant</w:t>
      </w:r>
      <w:r w:rsidRPr="00567A43">
        <w:rPr>
          <w:color w:val="000000"/>
          <w:sz w:val="24"/>
          <w:szCs w:val="24"/>
        </w:rPr>
        <w:t>s act as survey respondents, they will have to complete a demographic background questionnaire, a mobile background questionnaire, a survey interview, and a battery of debriefing questions</w:t>
      </w:r>
      <w:r>
        <w:rPr>
          <w:color w:val="000000"/>
          <w:sz w:val="24"/>
          <w:szCs w:val="24"/>
        </w:rPr>
        <w:t xml:space="preserve"> with targeted probes about the questions they were asked.</w:t>
      </w:r>
      <w:r w:rsidRPr="00567A43">
        <w:rPr>
          <w:color w:val="000000"/>
          <w:sz w:val="24"/>
          <w:szCs w:val="24"/>
        </w:rPr>
        <w:t xml:space="preserve">  Due to the length and complexity of the task as well as the necessity to travel to test locations, we plan to compensate respondents $60 for 90 minutes of their time.</w:t>
      </w:r>
      <w:r>
        <w:rPr>
          <w:color w:val="000000"/>
          <w:sz w:val="24"/>
          <w:szCs w:val="24"/>
        </w:rPr>
        <w:t xml:space="preserve"> </w:t>
      </w:r>
    </w:p>
    <w:p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following materials will be used in the study and are attached with this letter:</w:t>
      </w:r>
    </w:p>
    <w:p w:rsidR="00572590" w:rsidRPr="00572590" w:rsidRDefault="00572590" w:rsidP="008F7F56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  <w:r w:rsidRPr="00572590">
        <w:rPr>
          <w:b/>
          <w:color w:val="000000"/>
          <w:sz w:val="24"/>
          <w:szCs w:val="24"/>
        </w:rPr>
        <w:t>Attachment A_1 (Census Bureau) &amp; A_2 (RTI International)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Consent form (To obtain participant consent for participation and recording of the session)</w:t>
      </w:r>
    </w:p>
    <w:p w:rsidR="00572590" w:rsidRPr="00572590" w:rsidRDefault="00572590" w:rsidP="00572590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72590">
        <w:rPr>
          <w:b/>
          <w:color w:val="000000"/>
          <w:sz w:val="24"/>
          <w:szCs w:val="24"/>
        </w:rPr>
        <w:t>Attachment B</w:t>
      </w:r>
      <w:r>
        <w:rPr>
          <w:color w:val="000000"/>
          <w:sz w:val="24"/>
          <w:szCs w:val="24"/>
        </w:rPr>
        <w:t xml:space="preserve">: </w:t>
      </w:r>
      <w:r w:rsidR="00EC6745" w:rsidRPr="00572590">
        <w:rPr>
          <w:color w:val="000000"/>
          <w:sz w:val="24"/>
          <w:szCs w:val="24"/>
        </w:rPr>
        <w:t>Mobile experience</w:t>
      </w:r>
      <w:r w:rsidR="008F7F56" w:rsidRPr="00572590">
        <w:rPr>
          <w:color w:val="000000"/>
          <w:sz w:val="24"/>
          <w:szCs w:val="24"/>
        </w:rPr>
        <w:t xml:space="preserve"> questionnaire (To get</w:t>
      </w:r>
      <w:r w:rsidR="00BE4268" w:rsidRPr="00572590">
        <w:rPr>
          <w:color w:val="000000"/>
          <w:sz w:val="24"/>
          <w:szCs w:val="24"/>
        </w:rPr>
        <w:t xml:space="preserve"> an</w:t>
      </w:r>
      <w:r w:rsidR="008F7F56" w:rsidRPr="00572590">
        <w:rPr>
          <w:color w:val="000000"/>
          <w:sz w:val="24"/>
          <w:szCs w:val="24"/>
        </w:rPr>
        <w:t xml:space="preserve"> understanding of </w:t>
      </w:r>
      <w:r w:rsidR="00EC6745" w:rsidRPr="00572590">
        <w:rPr>
          <w:color w:val="000000"/>
          <w:sz w:val="24"/>
          <w:szCs w:val="24"/>
        </w:rPr>
        <w:t>participant</w:t>
      </w:r>
      <w:r w:rsidR="008F7F56" w:rsidRPr="00572590">
        <w:rPr>
          <w:color w:val="000000"/>
          <w:sz w:val="24"/>
          <w:szCs w:val="24"/>
        </w:rPr>
        <w:t>s’ experience</w:t>
      </w:r>
      <w:r w:rsidR="00EC6745" w:rsidRPr="00572590">
        <w:rPr>
          <w:color w:val="000000"/>
          <w:sz w:val="24"/>
          <w:szCs w:val="24"/>
        </w:rPr>
        <w:t xml:space="preserve"> with a mobile device</w:t>
      </w:r>
      <w:r w:rsidR="008F7F56" w:rsidRPr="00572590">
        <w:rPr>
          <w:color w:val="000000"/>
          <w:sz w:val="24"/>
          <w:szCs w:val="24"/>
        </w:rPr>
        <w:t>)</w:t>
      </w:r>
    </w:p>
    <w:p w:rsidR="008F7F56" w:rsidRDefault="00572590" w:rsidP="008F7F56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72590">
        <w:rPr>
          <w:b/>
          <w:color w:val="000000"/>
          <w:sz w:val="24"/>
          <w:szCs w:val="24"/>
        </w:rPr>
        <w:t>Attachment C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8F7F56">
        <w:rPr>
          <w:color w:val="000000"/>
          <w:sz w:val="24"/>
          <w:szCs w:val="24"/>
        </w:rPr>
        <w:t xml:space="preserve">Demographic questionnaire </w:t>
      </w:r>
      <w:r w:rsidR="00BE4268">
        <w:rPr>
          <w:color w:val="000000"/>
          <w:sz w:val="24"/>
          <w:szCs w:val="24"/>
        </w:rPr>
        <w:t>(To obtain participant characteristics)</w:t>
      </w:r>
      <w:r>
        <w:rPr>
          <w:color w:val="000000"/>
          <w:sz w:val="24"/>
          <w:szCs w:val="24"/>
        </w:rPr>
        <w:t xml:space="preserve">: </w:t>
      </w:r>
    </w:p>
    <w:p w:rsidR="008F7F56" w:rsidRDefault="00572590" w:rsidP="008F7F56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72590">
        <w:rPr>
          <w:b/>
          <w:color w:val="000000"/>
          <w:sz w:val="24"/>
          <w:szCs w:val="24"/>
        </w:rPr>
        <w:t>Attachment D</w:t>
      </w:r>
      <w:r>
        <w:rPr>
          <w:color w:val="000000"/>
          <w:sz w:val="24"/>
          <w:szCs w:val="24"/>
        </w:rPr>
        <w:t xml:space="preserve">: </w:t>
      </w:r>
      <w:r w:rsidR="008F7F56">
        <w:rPr>
          <w:color w:val="000000"/>
          <w:sz w:val="24"/>
          <w:szCs w:val="24"/>
        </w:rPr>
        <w:t xml:space="preserve">Protocol used for the study (To </w:t>
      </w:r>
      <w:r w:rsidR="00BE4268">
        <w:rPr>
          <w:color w:val="000000"/>
          <w:sz w:val="24"/>
          <w:szCs w:val="24"/>
        </w:rPr>
        <w:t>outline</w:t>
      </w:r>
      <w:r w:rsidR="008F7F56">
        <w:rPr>
          <w:color w:val="000000"/>
          <w:sz w:val="24"/>
          <w:szCs w:val="24"/>
        </w:rPr>
        <w:t xml:space="preserve"> how the research study will be </w:t>
      </w:r>
      <w:r w:rsidR="00BE4268">
        <w:rPr>
          <w:color w:val="000000"/>
          <w:sz w:val="24"/>
          <w:szCs w:val="24"/>
        </w:rPr>
        <w:t>conducted</w:t>
      </w:r>
      <w:r w:rsidR="008F7F56">
        <w:rPr>
          <w:color w:val="000000"/>
          <w:sz w:val="24"/>
          <w:szCs w:val="24"/>
        </w:rPr>
        <w:t>)</w:t>
      </w:r>
    </w:p>
    <w:p w:rsidR="00CA2E0E" w:rsidRDefault="00572590" w:rsidP="007760E3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72590">
        <w:rPr>
          <w:b/>
          <w:color w:val="000000"/>
          <w:sz w:val="24"/>
          <w:szCs w:val="24"/>
        </w:rPr>
        <w:t>Attachment E</w:t>
      </w:r>
      <w:r>
        <w:rPr>
          <w:color w:val="000000"/>
          <w:sz w:val="24"/>
          <w:szCs w:val="24"/>
        </w:rPr>
        <w:t xml:space="preserve">: </w:t>
      </w:r>
      <w:r w:rsidR="000662AA">
        <w:rPr>
          <w:color w:val="000000"/>
          <w:sz w:val="24"/>
          <w:szCs w:val="24"/>
        </w:rPr>
        <w:t>Interview</w:t>
      </w:r>
      <w:r w:rsidR="001C7024">
        <w:rPr>
          <w:color w:val="000000"/>
          <w:sz w:val="24"/>
          <w:szCs w:val="24"/>
        </w:rPr>
        <w:t xml:space="preserve"> </w:t>
      </w:r>
      <w:r w:rsidR="000662AA">
        <w:rPr>
          <w:color w:val="000000"/>
          <w:sz w:val="24"/>
          <w:szCs w:val="24"/>
        </w:rPr>
        <w:t>s</w:t>
      </w:r>
      <w:r w:rsidR="001C7024">
        <w:rPr>
          <w:color w:val="000000"/>
          <w:sz w:val="24"/>
          <w:szCs w:val="24"/>
        </w:rPr>
        <w:t>cenarios</w:t>
      </w:r>
      <w:r w:rsidR="000662AA">
        <w:rPr>
          <w:color w:val="000000"/>
          <w:sz w:val="24"/>
          <w:szCs w:val="24"/>
        </w:rPr>
        <w:t xml:space="preserve"> </w:t>
      </w:r>
      <w:r w:rsidR="00CA2E0E">
        <w:rPr>
          <w:color w:val="000000"/>
          <w:sz w:val="24"/>
          <w:szCs w:val="24"/>
        </w:rPr>
        <w:t xml:space="preserve">(To </w:t>
      </w:r>
      <w:r w:rsidR="00BE4268">
        <w:rPr>
          <w:color w:val="000000"/>
          <w:sz w:val="24"/>
          <w:szCs w:val="24"/>
        </w:rPr>
        <w:t>assess</w:t>
      </w:r>
      <w:r w:rsidR="00CA2E0E">
        <w:rPr>
          <w:color w:val="000000"/>
          <w:sz w:val="24"/>
          <w:szCs w:val="24"/>
        </w:rPr>
        <w:t xml:space="preserve"> how the application works for participants </w:t>
      </w:r>
      <w:r w:rsidR="00BE4268">
        <w:rPr>
          <w:color w:val="000000"/>
          <w:sz w:val="24"/>
          <w:szCs w:val="24"/>
        </w:rPr>
        <w:t xml:space="preserve">when </w:t>
      </w:r>
      <w:r w:rsidR="00CA2E0E">
        <w:rPr>
          <w:color w:val="000000"/>
          <w:sz w:val="24"/>
          <w:szCs w:val="24"/>
        </w:rPr>
        <w:t>reporting</w:t>
      </w:r>
      <w:r w:rsidR="00BE4268">
        <w:rPr>
          <w:color w:val="000000"/>
          <w:sz w:val="24"/>
          <w:szCs w:val="24"/>
        </w:rPr>
        <w:t xml:space="preserve"> for various household scenarios</w:t>
      </w:r>
      <w:r w:rsidR="00CA2E0E">
        <w:rPr>
          <w:color w:val="000000"/>
          <w:sz w:val="24"/>
          <w:szCs w:val="24"/>
        </w:rPr>
        <w:t>)</w:t>
      </w:r>
    </w:p>
    <w:p w:rsidR="00572590" w:rsidRDefault="00572590" w:rsidP="008F7F56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Attachment F: </w:t>
      </w:r>
      <w:r w:rsidR="007760E3" w:rsidRPr="00572590">
        <w:rPr>
          <w:color w:val="000000"/>
          <w:sz w:val="24"/>
          <w:szCs w:val="24"/>
        </w:rPr>
        <w:t xml:space="preserve">Screenshots of the COMPASS </w:t>
      </w:r>
      <w:r w:rsidR="00BE4268" w:rsidRPr="00572590">
        <w:rPr>
          <w:color w:val="000000"/>
          <w:sz w:val="24"/>
          <w:szCs w:val="24"/>
        </w:rPr>
        <w:t xml:space="preserve">NRFU screens </w:t>
      </w:r>
      <w:r w:rsidR="007760E3" w:rsidRPr="00572590">
        <w:rPr>
          <w:color w:val="000000"/>
          <w:sz w:val="24"/>
          <w:szCs w:val="24"/>
        </w:rPr>
        <w:t>that will be tested</w:t>
      </w:r>
    </w:p>
    <w:p w:rsidR="008F7F56" w:rsidRPr="00572590" w:rsidRDefault="00572590" w:rsidP="008F7F56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Attachment G: </w:t>
      </w:r>
      <w:r w:rsidR="008F7F56" w:rsidRPr="00572590">
        <w:rPr>
          <w:color w:val="000000"/>
          <w:sz w:val="24"/>
          <w:szCs w:val="24"/>
        </w:rPr>
        <w:t>Satisfaction questionnaire</w:t>
      </w:r>
      <w:r w:rsidR="007760E3" w:rsidRPr="00572590">
        <w:rPr>
          <w:color w:val="000000"/>
          <w:sz w:val="24"/>
          <w:szCs w:val="24"/>
        </w:rPr>
        <w:t xml:space="preserve"> (Allows for a subjective satisfaction measure to be gathered based on the</w:t>
      </w:r>
      <w:r w:rsidR="00BE4268" w:rsidRPr="00572590">
        <w:rPr>
          <w:color w:val="000000"/>
          <w:sz w:val="24"/>
          <w:szCs w:val="24"/>
        </w:rPr>
        <w:t xml:space="preserve"> </w:t>
      </w:r>
      <w:r w:rsidR="00EC6745" w:rsidRPr="00572590">
        <w:rPr>
          <w:color w:val="000000"/>
          <w:sz w:val="24"/>
          <w:szCs w:val="24"/>
        </w:rPr>
        <w:t>participants’</w:t>
      </w:r>
      <w:r w:rsidR="00BE4268" w:rsidRPr="00572590">
        <w:rPr>
          <w:color w:val="000000"/>
          <w:sz w:val="24"/>
          <w:szCs w:val="24"/>
        </w:rPr>
        <w:t>’</w:t>
      </w:r>
      <w:r w:rsidR="007760E3" w:rsidRPr="00572590">
        <w:rPr>
          <w:color w:val="000000"/>
          <w:sz w:val="24"/>
          <w:szCs w:val="24"/>
        </w:rPr>
        <w:t xml:space="preserve"> experience with the application).</w:t>
      </w:r>
    </w:p>
    <w:p w:rsidR="00CA2E0E" w:rsidRDefault="00572590" w:rsidP="00CA2E0E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Attachment H: </w:t>
      </w:r>
      <w:r w:rsidR="00CA2E0E">
        <w:rPr>
          <w:color w:val="000000"/>
          <w:sz w:val="24"/>
          <w:szCs w:val="24"/>
        </w:rPr>
        <w:t>Debriefing questions</w:t>
      </w:r>
      <w:r w:rsidR="000662AA">
        <w:rPr>
          <w:color w:val="000000"/>
          <w:sz w:val="24"/>
          <w:szCs w:val="24"/>
        </w:rPr>
        <w:t xml:space="preserve"> with targeted probes</w:t>
      </w:r>
      <w:r w:rsidR="00CA2E0E">
        <w:rPr>
          <w:color w:val="000000"/>
          <w:sz w:val="24"/>
          <w:szCs w:val="24"/>
        </w:rPr>
        <w:t xml:space="preserve"> (Allows for a </w:t>
      </w:r>
      <w:r w:rsidR="00BE4268">
        <w:rPr>
          <w:color w:val="000000"/>
          <w:sz w:val="24"/>
          <w:szCs w:val="24"/>
        </w:rPr>
        <w:t>conversational exchange</w:t>
      </w:r>
      <w:r w:rsidR="00CA2E0E">
        <w:rPr>
          <w:color w:val="000000"/>
          <w:sz w:val="24"/>
          <w:szCs w:val="24"/>
        </w:rPr>
        <w:t xml:space="preserve"> between test administrator and </w:t>
      </w:r>
      <w:r w:rsidR="00BE4268">
        <w:rPr>
          <w:color w:val="000000"/>
          <w:sz w:val="24"/>
          <w:szCs w:val="24"/>
        </w:rPr>
        <w:t>the participant</w:t>
      </w:r>
      <w:r w:rsidR="00CA2E0E">
        <w:rPr>
          <w:color w:val="000000"/>
          <w:sz w:val="24"/>
          <w:szCs w:val="24"/>
        </w:rPr>
        <w:t xml:space="preserve"> about topics related to </w:t>
      </w:r>
      <w:r w:rsidR="00BE4268">
        <w:rPr>
          <w:color w:val="000000"/>
          <w:sz w:val="24"/>
          <w:szCs w:val="24"/>
        </w:rPr>
        <w:t xml:space="preserve">the </w:t>
      </w:r>
      <w:r w:rsidR="00CA2E0E">
        <w:rPr>
          <w:color w:val="000000"/>
          <w:sz w:val="24"/>
          <w:szCs w:val="24"/>
        </w:rPr>
        <w:t>application that was not yet covered</w:t>
      </w:r>
      <w:r w:rsidR="00BE4268">
        <w:rPr>
          <w:color w:val="000000"/>
          <w:sz w:val="24"/>
          <w:szCs w:val="24"/>
        </w:rPr>
        <w:t xml:space="preserve"> or need further clarification</w:t>
      </w:r>
      <w:r w:rsidR="00CA2E0E">
        <w:rPr>
          <w:color w:val="000000"/>
          <w:sz w:val="24"/>
          <w:szCs w:val="24"/>
        </w:rPr>
        <w:t>)</w:t>
      </w:r>
    </w:p>
    <w:p w:rsidR="001029AE" w:rsidRDefault="001029AE" w:rsidP="00CA2E0E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Attachment I: </w:t>
      </w:r>
      <w:r>
        <w:rPr>
          <w:color w:val="000000"/>
          <w:sz w:val="24"/>
          <w:szCs w:val="24"/>
        </w:rPr>
        <w:t xml:space="preserve">Example of a local advertisement that will be used to recruit participants </w:t>
      </w:r>
    </w:p>
    <w:p w:rsidR="00593D86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93D86" w:rsidRPr="00593D86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93D86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593D86">
        <w:rPr>
          <w:color w:val="000000"/>
          <w:sz w:val="24"/>
          <w:szCs w:val="24"/>
        </w:rPr>
        <w:t>For</w:t>
      </w:r>
      <w:r w:rsidR="004D74CE">
        <w:rPr>
          <w:color w:val="000000"/>
          <w:sz w:val="24"/>
          <w:szCs w:val="24"/>
        </w:rPr>
        <w:t xml:space="preserve"> the 14</w:t>
      </w:r>
      <w:r w:rsidRPr="00593D86">
        <w:rPr>
          <w:color w:val="000000"/>
          <w:sz w:val="24"/>
          <w:szCs w:val="24"/>
        </w:rPr>
        <w:t xml:space="preserve"> Census cases</w:t>
      </w:r>
      <w:r>
        <w:rPr>
          <w:color w:val="000000"/>
          <w:sz w:val="24"/>
          <w:szCs w:val="24"/>
        </w:rPr>
        <w:t xml:space="preserve"> conducted in English</w:t>
      </w:r>
      <w:r w:rsidRPr="00593D86">
        <w:rPr>
          <w:color w:val="000000"/>
          <w:sz w:val="24"/>
          <w:szCs w:val="24"/>
        </w:rPr>
        <w:t xml:space="preserve"> respondents will be screened using the Census Bureau’s generic screener, thus the burden hours for screening are covered under a separate request. The total estimated respondent burden for Census cases </w:t>
      </w:r>
      <w:r>
        <w:rPr>
          <w:color w:val="000000"/>
          <w:sz w:val="24"/>
          <w:szCs w:val="24"/>
        </w:rPr>
        <w:t xml:space="preserve">conducted in English </w:t>
      </w:r>
      <w:r w:rsidRPr="00593D86">
        <w:rPr>
          <w:color w:val="000000"/>
          <w:sz w:val="24"/>
          <w:szCs w:val="24"/>
        </w:rPr>
        <w:t xml:space="preserve">for this study is </w:t>
      </w:r>
      <w:r w:rsidR="00901829">
        <w:rPr>
          <w:color w:val="000000"/>
          <w:sz w:val="24"/>
          <w:szCs w:val="24"/>
        </w:rPr>
        <w:t>21</w:t>
      </w:r>
      <w:r w:rsidRPr="00593D86">
        <w:rPr>
          <w:color w:val="000000"/>
          <w:sz w:val="24"/>
          <w:szCs w:val="24"/>
        </w:rPr>
        <w:t xml:space="preserve"> hours. </w:t>
      </w:r>
    </w:p>
    <w:p w:rsidR="00593D86" w:rsidRPr="00593D86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8F7F56" w:rsidRPr="00BA485E" w:rsidRDefault="00E165F0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Census Bureau</w:t>
      </w:r>
      <w:r w:rsidR="00593D86">
        <w:rPr>
          <w:color w:val="000000"/>
          <w:sz w:val="24"/>
          <w:szCs w:val="24"/>
        </w:rPr>
        <w:t xml:space="preserve"> expects to screen 18 </w:t>
      </w:r>
      <w:r w:rsidR="00901829">
        <w:rPr>
          <w:color w:val="000000"/>
          <w:sz w:val="24"/>
          <w:szCs w:val="24"/>
        </w:rPr>
        <w:t xml:space="preserve">respondents to arrive at 6 completed cases in Spanish, while </w:t>
      </w:r>
      <w:r w:rsidR="00593D86" w:rsidRPr="00593D86">
        <w:rPr>
          <w:color w:val="000000"/>
          <w:sz w:val="24"/>
          <w:szCs w:val="24"/>
        </w:rPr>
        <w:t xml:space="preserve">RTI expects to screen </w:t>
      </w:r>
      <w:r>
        <w:rPr>
          <w:color w:val="000000"/>
          <w:sz w:val="24"/>
          <w:szCs w:val="24"/>
        </w:rPr>
        <w:t xml:space="preserve">up to </w:t>
      </w:r>
      <w:r w:rsidR="00A85A2C">
        <w:rPr>
          <w:color w:val="000000"/>
          <w:sz w:val="24"/>
          <w:szCs w:val="24"/>
        </w:rPr>
        <w:t>260</w:t>
      </w:r>
      <w:r>
        <w:rPr>
          <w:color w:val="000000"/>
          <w:sz w:val="24"/>
          <w:szCs w:val="24"/>
        </w:rPr>
        <w:t xml:space="preserve"> </w:t>
      </w:r>
      <w:r w:rsidR="00593D86" w:rsidRPr="00593D86">
        <w:rPr>
          <w:color w:val="000000"/>
          <w:sz w:val="24"/>
          <w:szCs w:val="24"/>
        </w:rPr>
        <w:t>respondents to arrive at 80 completed cases</w:t>
      </w:r>
      <w:r w:rsidR="00901829">
        <w:rPr>
          <w:color w:val="000000"/>
          <w:sz w:val="24"/>
          <w:szCs w:val="24"/>
        </w:rPr>
        <w:t xml:space="preserve"> for Chinese, Korean, and Spanish testing</w:t>
      </w:r>
      <w:r w:rsidR="00593D86" w:rsidRPr="00593D86">
        <w:rPr>
          <w:color w:val="000000"/>
          <w:sz w:val="24"/>
          <w:szCs w:val="24"/>
        </w:rPr>
        <w:t>.  Screening takes approximately 6 minutes per case.  Thus the maximum burden for the 80 RTI cases</w:t>
      </w:r>
      <w:r w:rsidR="00901829">
        <w:rPr>
          <w:color w:val="000000"/>
          <w:sz w:val="24"/>
          <w:szCs w:val="24"/>
        </w:rPr>
        <w:t xml:space="preserve"> and</w:t>
      </w:r>
      <w:r w:rsidR="0027512E">
        <w:rPr>
          <w:color w:val="000000"/>
          <w:sz w:val="24"/>
          <w:szCs w:val="24"/>
        </w:rPr>
        <w:t xml:space="preserve"> the </w:t>
      </w:r>
      <w:r w:rsidR="00901829">
        <w:rPr>
          <w:color w:val="000000"/>
          <w:sz w:val="24"/>
          <w:szCs w:val="24"/>
        </w:rPr>
        <w:t>6 Census cases</w:t>
      </w:r>
      <w:r w:rsidR="00593D86" w:rsidRPr="00593D86">
        <w:rPr>
          <w:color w:val="000000"/>
          <w:sz w:val="24"/>
          <w:szCs w:val="24"/>
        </w:rPr>
        <w:t xml:space="preserve"> is </w:t>
      </w:r>
      <w:r>
        <w:rPr>
          <w:color w:val="000000"/>
          <w:sz w:val="24"/>
          <w:szCs w:val="24"/>
        </w:rPr>
        <w:t>156</w:t>
      </w:r>
      <w:r w:rsidR="0027512E">
        <w:rPr>
          <w:color w:val="000000"/>
          <w:sz w:val="24"/>
          <w:szCs w:val="24"/>
        </w:rPr>
        <w:t xml:space="preserve"> </w:t>
      </w:r>
      <w:r w:rsidR="00593D86" w:rsidRPr="00593D86">
        <w:rPr>
          <w:color w:val="000000"/>
          <w:sz w:val="24"/>
          <w:szCs w:val="24"/>
        </w:rPr>
        <w:t xml:space="preserve"> hours total, 12</w:t>
      </w:r>
      <w:r w:rsidR="00901829">
        <w:rPr>
          <w:color w:val="000000"/>
          <w:sz w:val="24"/>
          <w:szCs w:val="24"/>
        </w:rPr>
        <w:t>9</w:t>
      </w:r>
      <w:r w:rsidR="00593D86" w:rsidRPr="00593D86">
        <w:rPr>
          <w:color w:val="000000"/>
          <w:sz w:val="24"/>
          <w:szCs w:val="24"/>
        </w:rPr>
        <w:t xml:space="preserve"> hours for interviewing and </w:t>
      </w:r>
      <w:r>
        <w:rPr>
          <w:color w:val="000000"/>
          <w:sz w:val="24"/>
          <w:szCs w:val="24"/>
        </w:rPr>
        <w:t>27</w:t>
      </w:r>
      <w:r w:rsidR="0027512E">
        <w:rPr>
          <w:color w:val="000000"/>
          <w:sz w:val="24"/>
          <w:szCs w:val="24"/>
        </w:rPr>
        <w:t xml:space="preserve"> </w:t>
      </w:r>
      <w:r w:rsidR="00901829">
        <w:rPr>
          <w:color w:val="000000"/>
          <w:sz w:val="24"/>
          <w:szCs w:val="24"/>
        </w:rPr>
        <w:t xml:space="preserve"> </w:t>
      </w:r>
      <w:r w:rsidR="00593D86" w:rsidRPr="00593D86">
        <w:rPr>
          <w:color w:val="000000"/>
          <w:sz w:val="24"/>
          <w:szCs w:val="24"/>
        </w:rPr>
        <w:t xml:space="preserve">hours for recruiting .  </w:t>
      </w:r>
    </w:p>
    <w:p w:rsidR="00FB6223" w:rsidRDefault="00FB6223"/>
    <w:p w:rsidR="00FB6223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2154F" w:rsidRDefault="00D2154F" w:rsidP="00D2154F">
      <w:pPr>
        <w:autoSpaceDE/>
        <w:adjustRightInd/>
        <w:spacing w:after="2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Contact:</w:t>
      </w:r>
    </w:p>
    <w:p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Temika Holland</w:t>
      </w:r>
    </w:p>
    <w:p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Survey Measurement </w:t>
      </w:r>
    </w:p>
    <w:p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763-5241</w:t>
      </w:r>
    </w:p>
    <w:p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Temika.holland@census.gov</w:t>
      </w:r>
    </w:p>
    <w:p w:rsidR="00D2154F" w:rsidRDefault="00D2154F"/>
    <w:sectPr w:rsidR="00D21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A9" w:rsidRDefault="000F28A9" w:rsidP="00EB74A3">
      <w:r>
        <w:separator/>
      </w:r>
    </w:p>
  </w:endnote>
  <w:endnote w:type="continuationSeparator" w:id="0">
    <w:p w:rsidR="000F28A9" w:rsidRDefault="000F28A9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A9" w:rsidRDefault="000F28A9" w:rsidP="00EB74A3">
      <w:r>
        <w:separator/>
      </w:r>
    </w:p>
  </w:footnote>
  <w:footnote w:type="continuationSeparator" w:id="0">
    <w:p w:rsidR="000F28A9" w:rsidRDefault="000F28A9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56"/>
    <w:rsid w:val="00063EA4"/>
    <w:rsid w:val="00065B0B"/>
    <w:rsid w:val="000662AA"/>
    <w:rsid w:val="000958CC"/>
    <w:rsid w:val="000C2E69"/>
    <w:rsid w:val="000F28A9"/>
    <w:rsid w:val="001029AE"/>
    <w:rsid w:val="001C7024"/>
    <w:rsid w:val="00215556"/>
    <w:rsid w:val="0027512E"/>
    <w:rsid w:val="002A5E94"/>
    <w:rsid w:val="002B4AC9"/>
    <w:rsid w:val="002D6353"/>
    <w:rsid w:val="00315D8F"/>
    <w:rsid w:val="003611F1"/>
    <w:rsid w:val="0045316E"/>
    <w:rsid w:val="00466B7B"/>
    <w:rsid w:val="004D74CE"/>
    <w:rsid w:val="00561FA8"/>
    <w:rsid w:val="00567A43"/>
    <w:rsid w:val="00572590"/>
    <w:rsid w:val="00593D86"/>
    <w:rsid w:val="005D38BD"/>
    <w:rsid w:val="005E07EC"/>
    <w:rsid w:val="005F41CA"/>
    <w:rsid w:val="005F42D1"/>
    <w:rsid w:val="00625734"/>
    <w:rsid w:val="0066461F"/>
    <w:rsid w:val="006C22C8"/>
    <w:rsid w:val="007203A8"/>
    <w:rsid w:val="007760E3"/>
    <w:rsid w:val="007B7959"/>
    <w:rsid w:val="007D074C"/>
    <w:rsid w:val="007D468D"/>
    <w:rsid w:val="00815A21"/>
    <w:rsid w:val="008766CA"/>
    <w:rsid w:val="008F7F56"/>
    <w:rsid w:val="0090177C"/>
    <w:rsid w:val="00901829"/>
    <w:rsid w:val="009742E9"/>
    <w:rsid w:val="0097650C"/>
    <w:rsid w:val="00A14952"/>
    <w:rsid w:val="00A85A2C"/>
    <w:rsid w:val="00B5695B"/>
    <w:rsid w:val="00BE4268"/>
    <w:rsid w:val="00CA2E0E"/>
    <w:rsid w:val="00D2154F"/>
    <w:rsid w:val="00D775B9"/>
    <w:rsid w:val="00E0606C"/>
    <w:rsid w:val="00E165F0"/>
    <w:rsid w:val="00E43C9B"/>
    <w:rsid w:val="00EB74A3"/>
    <w:rsid w:val="00EC6745"/>
    <w:rsid w:val="00F673D0"/>
    <w:rsid w:val="00FA459E"/>
    <w:rsid w:val="00F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C791-8073-4416-9E27-F6A1676B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F3E1C9C3.dotm</Template>
  <TotalTime>1</TotalTime>
  <Pages>3</Pages>
  <Words>884</Words>
  <Characters>5041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Jennifer Hunter Childs</cp:lastModifiedBy>
  <cp:revision>2</cp:revision>
  <dcterms:created xsi:type="dcterms:W3CDTF">2015-10-26T18:10:00Z</dcterms:created>
  <dcterms:modified xsi:type="dcterms:W3CDTF">2015-10-26T18:10:00Z</dcterms:modified>
</cp:coreProperties>
</file>