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F3" w:rsidRDefault="00C530F3" w:rsidP="008F7F54">
      <w:bookmarkStart w:id="0" w:name="_GoBack"/>
      <w:bookmarkEnd w:id="0"/>
    </w:p>
    <w:p w:rsidR="00B549E7" w:rsidRDefault="00C53288" w:rsidP="008F7F54">
      <w:r>
        <w:t>The purpose of this letter is to inform you of our plans to conduct additional research under the generic clearance for questionnaire pretesting re</w:t>
      </w:r>
      <w:r w:rsidR="006D1E1B">
        <w:t xml:space="preserve">search (OMB number 0607-0725). </w:t>
      </w:r>
      <w:r w:rsidR="000B2289">
        <w:t xml:space="preserve">In </w:t>
      </w:r>
      <w:r w:rsidR="00330084">
        <w:t xml:space="preserve">late </w:t>
      </w:r>
      <w:r w:rsidR="000B2289">
        <w:t>March-April 2015, w</w:t>
      </w:r>
      <w:r w:rsidR="00C92238">
        <w:t xml:space="preserve">e plan to conduct </w:t>
      </w:r>
      <w:r w:rsidR="00265F3B">
        <w:t xml:space="preserve">respondent </w:t>
      </w:r>
      <w:r w:rsidR="00C92238">
        <w:t xml:space="preserve">debriefing interviews </w:t>
      </w:r>
      <w:r w:rsidR="00182234">
        <w:t xml:space="preserve">for the purpose of </w:t>
      </w:r>
      <w:r w:rsidR="0040244B">
        <w:t>exploring response processes related to electronic report</w:t>
      </w:r>
      <w:r w:rsidR="00113223">
        <w:t>ing for the</w:t>
      </w:r>
      <w:r w:rsidR="00CF2278">
        <w:t xml:space="preserve"> 2014</w:t>
      </w:r>
      <w:r w:rsidR="00113223">
        <w:t xml:space="preserve"> </w:t>
      </w:r>
      <w:r w:rsidR="006D1E1B">
        <w:t xml:space="preserve">Report of Organization </w:t>
      </w:r>
      <w:r w:rsidR="008F7F54">
        <w:t>and the</w:t>
      </w:r>
      <w:r w:rsidR="00CF2278">
        <w:t xml:space="preserve"> 2014</w:t>
      </w:r>
      <w:r w:rsidR="00E43338">
        <w:t xml:space="preserve"> </w:t>
      </w:r>
      <w:r w:rsidR="008F7F54">
        <w:t>Annual Survey of Manu</w:t>
      </w:r>
      <w:r w:rsidR="00983D6C">
        <w:t>factures (RO and ASM, respectiv</w:t>
      </w:r>
      <w:r w:rsidR="004E2F5E">
        <w:t>ely)</w:t>
      </w:r>
      <w:r w:rsidR="00E25A6F">
        <w:t xml:space="preserve">, which </w:t>
      </w:r>
      <w:r w:rsidR="00C52C24">
        <w:t>began earlier this year</w:t>
      </w:r>
      <w:r w:rsidR="004E2F5E">
        <w:t>.</w:t>
      </w:r>
      <w:r w:rsidR="006D1E1B" w:rsidRPr="006D1E1B">
        <w:t xml:space="preserve"> </w:t>
      </w:r>
      <w:r w:rsidR="006D1E1B">
        <w:t>This research will supplement ongoing research and development of a new electronic collection system for the 2017 Economic Census (</w:t>
      </w:r>
      <w:r w:rsidR="00B549E7">
        <w:t xml:space="preserve">EC; </w:t>
      </w:r>
      <w:r w:rsidR="006D1E1B">
        <w:t>pretesting clearan</w:t>
      </w:r>
      <w:r w:rsidR="00B549E7">
        <w:t xml:space="preserve">ce received November 2, 2014). The EC, RO, and ASM are related programs: </w:t>
      </w:r>
      <w:r w:rsidR="00CF2278">
        <w:t>t</w:t>
      </w:r>
      <w:r w:rsidR="00B549E7">
        <w:t xml:space="preserve">hey collect </w:t>
      </w:r>
      <w:r w:rsidR="00C52C24">
        <w:t xml:space="preserve">similar </w:t>
      </w:r>
      <w:r w:rsidR="00B549E7">
        <w:t xml:space="preserve">establishment-level data (as opposed to strictly enterprise-level) and use the same </w:t>
      </w:r>
      <w:r w:rsidR="00000CAC">
        <w:t>electronic collection</w:t>
      </w:r>
      <w:r w:rsidR="00B549E7">
        <w:t xml:space="preserve"> system</w:t>
      </w:r>
      <w:r w:rsidR="00C52C24">
        <w:t>, and t</w:t>
      </w:r>
      <w:r w:rsidR="009F58E6">
        <w:t xml:space="preserve">he EC </w:t>
      </w:r>
      <w:r w:rsidR="00B549E7">
        <w:t>replaces the RO and ASM</w:t>
      </w:r>
      <w:r w:rsidR="009F58E6">
        <w:t xml:space="preserve"> in the years</w:t>
      </w:r>
      <w:r w:rsidR="00CF2278">
        <w:t xml:space="preserve"> ending in </w:t>
      </w:r>
      <w:proofErr w:type="gramStart"/>
      <w:r w:rsidR="00CF2278">
        <w:t>-2</w:t>
      </w:r>
      <w:proofErr w:type="gramEnd"/>
      <w:r w:rsidR="00CF2278">
        <w:t xml:space="preserve"> and -7.</w:t>
      </w:r>
      <w:r w:rsidR="009F58E6">
        <w:t xml:space="preserve"> </w:t>
      </w:r>
    </w:p>
    <w:p w:rsidR="004E2F5E" w:rsidRDefault="004E2F5E" w:rsidP="008F7F54"/>
    <w:p w:rsidR="00113223" w:rsidRDefault="0040244B" w:rsidP="008F7F54">
      <w:r>
        <w:t xml:space="preserve">The </w:t>
      </w:r>
      <w:r w:rsidR="00113223">
        <w:t>EC</w:t>
      </w:r>
      <w:r w:rsidR="008F7F54">
        <w:t>, RO and ASM</w:t>
      </w:r>
      <w:r w:rsidR="00113223">
        <w:t xml:space="preserve"> </w:t>
      </w:r>
      <w:r w:rsidR="008F7F54">
        <w:t xml:space="preserve">have </w:t>
      </w:r>
      <w:r w:rsidR="00113223">
        <w:t xml:space="preserve">been collected electronically </w:t>
      </w:r>
      <w:r w:rsidR="00B549E7">
        <w:t xml:space="preserve">for several years </w:t>
      </w:r>
      <w:r w:rsidR="00113223">
        <w:t xml:space="preserve">using </w:t>
      </w:r>
      <w:r>
        <w:t>Surveyor</w:t>
      </w:r>
      <w:r w:rsidR="003A4F24">
        <w:t>,</w:t>
      </w:r>
      <w:r>
        <w:t xml:space="preserve"> </w:t>
      </w:r>
      <w:r w:rsidR="003A4F24">
        <w:t xml:space="preserve">an </w:t>
      </w:r>
      <w:r w:rsidR="00113223">
        <w:t>application</w:t>
      </w:r>
      <w:r w:rsidR="003A4F24">
        <w:t xml:space="preserve"> that respondents must download and install on their own computers</w:t>
      </w:r>
      <w:r w:rsidR="00113223">
        <w:t xml:space="preserve">. </w:t>
      </w:r>
      <w:r w:rsidR="008F7F54">
        <w:t xml:space="preserve">Surveyor </w:t>
      </w:r>
      <w:proofErr w:type="gramStart"/>
      <w:r w:rsidR="00113223">
        <w:t xml:space="preserve">will be </w:t>
      </w:r>
      <w:r w:rsidR="00A608D1">
        <w:t>replaced</w:t>
      </w:r>
      <w:proofErr w:type="gramEnd"/>
      <w:r w:rsidR="00A608D1">
        <w:t xml:space="preserve"> with </w:t>
      </w:r>
      <w:r w:rsidR="00113223">
        <w:t>a</w:t>
      </w:r>
      <w:r w:rsidR="00A608D1">
        <w:t xml:space="preserve"> </w:t>
      </w:r>
      <w:r w:rsidR="008F7F54">
        <w:t>web-based reporting instrument</w:t>
      </w:r>
      <w:r w:rsidR="00A608D1">
        <w:t xml:space="preserve">. This </w:t>
      </w:r>
      <w:r w:rsidR="00113223">
        <w:t xml:space="preserve">exploratory </w:t>
      </w:r>
      <w:r w:rsidR="00A608D1">
        <w:t xml:space="preserve">research will </w:t>
      </w:r>
      <w:r w:rsidR="00B549E7">
        <w:t>identify additional</w:t>
      </w:r>
      <w:r w:rsidR="00113223">
        <w:t xml:space="preserve"> requirements for </w:t>
      </w:r>
      <w:r w:rsidR="00B549E7">
        <w:t>the</w:t>
      </w:r>
      <w:r w:rsidR="00113223">
        <w:t xml:space="preserve"> new system through debriefing questions about </w:t>
      </w:r>
      <w:r w:rsidR="003A4F24">
        <w:t xml:space="preserve">respondents’ </w:t>
      </w:r>
      <w:r w:rsidR="00B549E7">
        <w:t xml:space="preserve">recent </w:t>
      </w:r>
      <w:r w:rsidR="00113223">
        <w:t>experience</w:t>
      </w:r>
      <w:r w:rsidR="003A4F24">
        <w:t>s</w:t>
      </w:r>
      <w:r w:rsidR="00113223">
        <w:t xml:space="preserve"> using </w:t>
      </w:r>
      <w:r w:rsidR="00526D58">
        <w:t>Surveyor</w:t>
      </w:r>
      <w:r w:rsidR="00113223">
        <w:t xml:space="preserve"> </w:t>
      </w:r>
      <w:r w:rsidR="00B549E7">
        <w:t>in the completion of the RO and ASM</w:t>
      </w:r>
      <w:r w:rsidR="00113223">
        <w:t>.</w:t>
      </w:r>
      <w:r w:rsidR="00000CAC">
        <w:t xml:space="preserve"> In particular, this research will focus on smaller multi-unit (MU) companies (those with 2-50 establishments) to </w:t>
      </w:r>
      <w:r w:rsidR="00A9258A">
        <w:t>gauge the need</w:t>
      </w:r>
      <w:r w:rsidR="00000CAC">
        <w:t xml:space="preserve"> for </w:t>
      </w:r>
      <w:r w:rsidR="00A9258A">
        <w:t xml:space="preserve">more </w:t>
      </w:r>
      <w:r w:rsidR="00000CAC">
        <w:t>flexible reporting options</w:t>
      </w:r>
      <w:r w:rsidR="00A9258A">
        <w:t xml:space="preserve"> besides a downloadable/</w:t>
      </w:r>
      <w:proofErr w:type="spellStart"/>
      <w:r w:rsidR="00A9258A">
        <w:t>uploadable</w:t>
      </w:r>
      <w:proofErr w:type="spellEnd"/>
      <w:r w:rsidR="00A9258A">
        <w:t xml:space="preserve"> spreadsheet template</w:t>
      </w:r>
      <w:r w:rsidR="00A67028">
        <w:t xml:space="preserve"> (intended for large MUs)</w:t>
      </w:r>
      <w:r w:rsidR="00A9258A">
        <w:t xml:space="preserve">, such as the ability to report for multiple establishments individually using an interface similar to that being developed for single-unit companies. Findings from this research will contribute to the further </w:t>
      </w:r>
      <w:r w:rsidR="005A061D">
        <w:t>enhancement</w:t>
      </w:r>
      <w:r w:rsidR="00A9258A">
        <w:t xml:space="preserve"> of the prototype instrument currently in development.</w:t>
      </w:r>
    </w:p>
    <w:p w:rsidR="00C53288" w:rsidRDefault="00113223" w:rsidP="008F7F54">
      <w:r>
        <w:t xml:space="preserve"> </w:t>
      </w:r>
    </w:p>
    <w:p w:rsidR="006E7D9A" w:rsidRDefault="003E68FC" w:rsidP="008F7F54">
      <w:r>
        <w:t xml:space="preserve">We </w:t>
      </w:r>
      <w:r w:rsidR="00C53288">
        <w:t xml:space="preserve">plan to conduct </w:t>
      </w:r>
      <w:r w:rsidR="006E7D9A">
        <w:t>up to</w:t>
      </w:r>
      <w:r w:rsidR="00C53288">
        <w:t xml:space="preserve"> </w:t>
      </w:r>
      <w:r w:rsidR="008F7F54">
        <w:t>30</w:t>
      </w:r>
      <w:r w:rsidR="00C53288">
        <w:rPr>
          <w:i/>
          <w:iCs/>
        </w:rPr>
        <w:t xml:space="preserve"> </w:t>
      </w:r>
      <w:proofErr w:type="gramStart"/>
      <w:r w:rsidR="003A4F24">
        <w:t>telephone debriefing</w:t>
      </w:r>
      <w:proofErr w:type="gramEnd"/>
      <w:r w:rsidR="006E7D9A">
        <w:t xml:space="preserve"> </w:t>
      </w:r>
      <w:r w:rsidR="00C53288">
        <w:t xml:space="preserve">interviews </w:t>
      </w:r>
      <w:r w:rsidR="00FA6181">
        <w:t xml:space="preserve">with respondents to the </w:t>
      </w:r>
      <w:r w:rsidR="003A4F24">
        <w:t>2014 RO/ASM</w:t>
      </w:r>
      <w:r w:rsidR="00FA6181">
        <w:t xml:space="preserve">. </w:t>
      </w:r>
      <w:proofErr w:type="gramStart"/>
      <w:r w:rsidR="00FA6181">
        <w:t xml:space="preserve">Interviews will be conducted </w:t>
      </w:r>
      <w:r w:rsidR="008725C3">
        <w:t xml:space="preserve">by researchers from the </w:t>
      </w:r>
      <w:r w:rsidR="00983D6C">
        <w:t>Data Collection Methodology and Research Branch</w:t>
      </w:r>
      <w:r w:rsidR="005A061D">
        <w:t xml:space="preserve"> (DCMR)</w:t>
      </w:r>
      <w:proofErr w:type="gramEnd"/>
      <w:r w:rsidR="008725C3">
        <w:t xml:space="preserve">. Staff from the Economic </w:t>
      </w:r>
      <w:r w:rsidR="00983D6C">
        <w:t xml:space="preserve">Management </w:t>
      </w:r>
      <w:r w:rsidR="004E2F5E">
        <w:t>Division</w:t>
      </w:r>
      <w:r w:rsidR="008725C3">
        <w:t xml:space="preserve"> </w:t>
      </w:r>
      <w:r w:rsidR="004E2F5E">
        <w:t xml:space="preserve">and the Economy-Wide Statistics Division </w:t>
      </w:r>
      <w:r w:rsidR="008725C3">
        <w:t>will participate as observers in the interviews as they are able.</w:t>
      </w:r>
    </w:p>
    <w:p w:rsidR="00FA6181" w:rsidRDefault="00FA6181" w:rsidP="008F7F54"/>
    <w:p w:rsidR="00C53288" w:rsidRDefault="00517260" w:rsidP="008F7F54">
      <w:proofErr w:type="gramStart"/>
      <w:r>
        <w:t>C</w:t>
      </w:r>
      <w:r w:rsidR="00113223">
        <w:t xml:space="preserve">ompanies from various industries </w:t>
      </w:r>
      <w:r w:rsidR="00C53288">
        <w:t xml:space="preserve">will be </w:t>
      </w:r>
      <w:r>
        <w:t xml:space="preserve">contacted </w:t>
      </w:r>
      <w:r w:rsidR="00C53288">
        <w:t xml:space="preserve">by </w:t>
      </w:r>
      <w:r w:rsidR="005A061D">
        <w:t>DCMR</w:t>
      </w:r>
      <w:r>
        <w:t xml:space="preserve"> researchers</w:t>
      </w:r>
      <w:proofErr w:type="gramEnd"/>
      <w:r>
        <w:t xml:space="preserve"> shortly after their survey responses are received</w:t>
      </w:r>
      <w:r w:rsidR="00CF2278">
        <w:t xml:space="preserve"> to schedule a debriefing interview</w:t>
      </w:r>
      <w:r w:rsidR="00113223">
        <w:t xml:space="preserve">. </w:t>
      </w:r>
      <w:r w:rsidR="00C53288">
        <w:t xml:space="preserve">After they </w:t>
      </w:r>
      <w:proofErr w:type="gramStart"/>
      <w:r w:rsidR="00C53288">
        <w:t>are recruited</w:t>
      </w:r>
      <w:proofErr w:type="gramEnd"/>
      <w:r w:rsidR="00C53288">
        <w:t xml:space="preserve">, participants will receive a follow-up reminder of their </w:t>
      </w:r>
      <w:r w:rsidR="00CF2278">
        <w:t xml:space="preserve">interview </w:t>
      </w:r>
      <w:r w:rsidR="00C53288">
        <w:t xml:space="preserve">by fax, telephone or e-mail. </w:t>
      </w:r>
      <w:r w:rsidR="00590ECF">
        <w:t>I</w:t>
      </w:r>
      <w:r w:rsidR="009A02BA">
        <w:t xml:space="preserve">nterviews may be audio-recorded </w:t>
      </w:r>
      <w:r w:rsidR="00C53288">
        <w:t>with the participants' permission, to facilitate accurat</w:t>
      </w:r>
      <w:r w:rsidR="009A02BA">
        <w:t>e summarization of the results.</w:t>
      </w:r>
      <w:r w:rsidR="00C53288">
        <w:t xml:space="preserve"> Participants will </w:t>
      </w:r>
      <w:proofErr w:type="gramStart"/>
      <w:r w:rsidR="00C53288">
        <w:t>be informed</w:t>
      </w:r>
      <w:proofErr w:type="gramEnd"/>
      <w:r w:rsidR="00C53288">
        <w:t xml:space="preserve"> that their response is voluntary and that the information they provide is confidential and will be seen only by employees involved in the research project. </w:t>
      </w:r>
      <w:r w:rsidR="00C53288" w:rsidRPr="008725C3">
        <w:rPr>
          <w:rFonts w:eastAsia="@MingLiU_HKSCS"/>
        </w:rPr>
        <w:t>We will not be providing monetary incentives to participants in this study.</w:t>
      </w:r>
    </w:p>
    <w:p w:rsidR="00C53288" w:rsidRDefault="00C53288" w:rsidP="008F7F54"/>
    <w:p w:rsidR="00C53288" w:rsidRDefault="00C53288" w:rsidP="008F7F54">
      <w:r>
        <w:t xml:space="preserve">The length of the interviews </w:t>
      </w:r>
      <w:proofErr w:type="gramStart"/>
      <w:r>
        <w:t xml:space="preserve">is </w:t>
      </w:r>
      <w:r w:rsidR="009A02BA">
        <w:t>expected</w:t>
      </w:r>
      <w:proofErr w:type="gramEnd"/>
      <w:r w:rsidR="009A02BA">
        <w:t xml:space="preserve"> to average </w:t>
      </w:r>
      <w:r w:rsidR="005A061D">
        <w:t>0</w:t>
      </w:r>
      <w:r w:rsidR="00113223">
        <w:t>.5 hours and</w:t>
      </w:r>
      <w:r w:rsidR="000F72C3">
        <w:t xml:space="preserve"> </w:t>
      </w:r>
      <w:r w:rsidR="005A061D">
        <w:t xml:space="preserve">will likely </w:t>
      </w:r>
      <w:r w:rsidR="000F72C3">
        <w:t xml:space="preserve">include </w:t>
      </w:r>
      <w:r w:rsidR="005A061D">
        <w:t>one respondent per company</w:t>
      </w:r>
      <w:r w:rsidR="000F72C3">
        <w:t xml:space="preserve">. </w:t>
      </w:r>
      <w:r w:rsidR="00A67028">
        <w:t>The estimated burden for the interviews is 15 hours. In addition, w</w:t>
      </w:r>
      <w:r w:rsidR="000F72C3">
        <w:t>e expect to make up to five recruiting calls for every interview scheduled, and each recruiting call will last an average of five minutes.</w:t>
      </w:r>
      <w:r w:rsidR="00A67028">
        <w:t xml:space="preserve"> The estimated burden associated with recruiting is </w:t>
      </w:r>
      <w:r w:rsidR="0069519E">
        <w:t>12</w:t>
      </w:r>
      <w:r w:rsidR="00AD6149">
        <w:t>.5</w:t>
      </w:r>
      <w:r w:rsidR="0069519E">
        <w:t xml:space="preserve"> hours (150 calls X </w:t>
      </w:r>
      <w:r w:rsidR="00AD6149">
        <w:t>5 minutes</w:t>
      </w:r>
      <w:r w:rsidR="0069519E">
        <w:t xml:space="preserve">). </w:t>
      </w:r>
      <w:r w:rsidR="00A67028">
        <w:t>T</w:t>
      </w:r>
      <w:r>
        <w:t xml:space="preserve">he total estimated burden for this </w:t>
      </w:r>
      <w:r w:rsidR="00A67028">
        <w:t xml:space="preserve">research </w:t>
      </w:r>
      <w:r>
        <w:t xml:space="preserve">is </w:t>
      </w:r>
      <w:r w:rsidR="0069519E">
        <w:t>27</w:t>
      </w:r>
      <w:r w:rsidR="00545102">
        <w:t>.5</w:t>
      </w:r>
      <w:r w:rsidRPr="00526D58">
        <w:t xml:space="preserve"> </w:t>
      </w:r>
      <w:r>
        <w:t>hours.</w:t>
      </w:r>
    </w:p>
    <w:p w:rsidR="00C53288" w:rsidRDefault="00C53288" w:rsidP="008F7F54"/>
    <w:p w:rsidR="00C53288" w:rsidRDefault="00C53288" w:rsidP="008F7F54">
      <w:pPr>
        <w:sectPr w:rsidR="00C53288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C53288" w:rsidRDefault="00C53288" w:rsidP="008F7F54">
      <w:r>
        <w:lastRenderedPageBreak/>
        <w:t xml:space="preserve">The contact person for questions regarding data collection and statistical aspects of the design of this research </w:t>
      </w:r>
      <w:proofErr w:type="gramStart"/>
      <w:r>
        <w:t>is listed</w:t>
      </w:r>
      <w:proofErr w:type="gramEnd"/>
      <w:r>
        <w:t xml:space="preserve"> below:</w:t>
      </w:r>
    </w:p>
    <w:p w:rsidR="00C53288" w:rsidRPr="00526D58" w:rsidRDefault="00C53288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53288" w:rsidRPr="00526D58" w:rsidRDefault="00825F9F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lastRenderedPageBreak/>
        <w:t>Dave Tuttle</w:t>
      </w:r>
    </w:p>
    <w:p w:rsidR="00C53288" w:rsidRPr="00526D58" w:rsidRDefault="00825F9F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t>Data Collection Methodology and Research Branch</w:t>
      </w:r>
    </w:p>
    <w:p w:rsidR="009A02BA" w:rsidRPr="00526D58" w:rsidRDefault="009A02BA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 xml:space="preserve">Economic </w:t>
      </w:r>
      <w:r w:rsidR="00825F9F">
        <w:t>Statistical Methods Division</w:t>
      </w:r>
    </w:p>
    <w:p w:rsidR="00C53288" w:rsidRPr="00526D58" w:rsidRDefault="00C53288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 xml:space="preserve">U.S. Census Bureau </w:t>
      </w:r>
    </w:p>
    <w:p w:rsidR="00C53288" w:rsidRPr="00526D58" w:rsidRDefault="00C53288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>Washington, D.C. 20233</w:t>
      </w:r>
    </w:p>
    <w:p w:rsidR="00C53288" w:rsidRPr="00526D58" w:rsidRDefault="00C53288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>(301) 763-</w:t>
      </w:r>
      <w:r w:rsidR="00825F9F">
        <w:t>7809</w:t>
      </w:r>
    </w:p>
    <w:p w:rsidR="00C53288" w:rsidRPr="00526D58" w:rsidRDefault="00825F9F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t>alfred.d.tuttle</w:t>
      </w:r>
      <w:r w:rsidR="00526D58" w:rsidRPr="00526D58">
        <w:t>@census.gov</w:t>
      </w:r>
    </w:p>
    <w:p w:rsidR="00C53288" w:rsidRDefault="00C53288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</w:p>
    <w:p w:rsidR="005C6610" w:rsidRDefault="005C6610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A debriefing interview protocol </w:t>
      </w:r>
      <w:proofErr w:type="gramStart"/>
      <w:r>
        <w:t>is attached</w:t>
      </w:r>
      <w:proofErr w:type="gramEnd"/>
      <w:r>
        <w:t>.</w:t>
      </w:r>
    </w:p>
    <w:p w:rsidR="005C6610" w:rsidRDefault="005C6610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53288" w:rsidRDefault="00C53288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Sincerely yours,</w:t>
      </w:r>
    </w:p>
    <w:p w:rsidR="00C53288" w:rsidRDefault="00C53288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53288" w:rsidRDefault="00C53288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53288" w:rsidRDefault="00C53288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53288" w:rsidRDefault="00825F9F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Jennifer Hunter-Childs</w:t>
      </w:r>
    </w:p>
    <w:p w:rsidR="00C53288" w:rsidRDefault="00C53288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Center for Survey Methods Research</w:t>
      </w:r>
    </w:p>
    <w:p w:rsidR="00C53288" w:rsidRDefault="00C53288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53288" w:rsidRDefault="00C53288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Enclosures</w:t>
      </w:r>
    </w:p>
    <w:p w:rsidR="00C53288" w:rsidRDefault="00C53288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9A02BA" w:rsidRPr="009C426A" w:rsidRDefault="009A02BA" w:rsidP="008F7F54">
      <w:r w:rsidRPr="009C426A">
        <w:t>cc:</w:t>
      </w:r>
      <w:r>
        <w:t xml:space="preserve">  </w:t>
      </w:r>
      <w:r w:rsidRPr="009C426A">
        <w:br/>
        <w:t xml:space="preserve">W. Bostic          </w:t>
      </w:r>
      <w:r w:rsidRPr="009C426A">
        <w:tab/>
        <w:t>(DIR) with enclosures</w:t>
      </w:r>
    </w:p>
    <w:p w:rsidR="009A02BA" w:rsidRDefault="009A02BA" w:rsidP="008F7F54">
      <w:r w:rsidRPr="009C426A">
        <w:t xml:space="preserve">S. </w:t>
      </w:r>
      <w:r w:rsidR="00802EBA">
        <w:t>Ahmed</w:t>
      </w:r>
      <w:r w:rsidR="00802EBA">
        <w:tab/>
      </w:r>
      <w:r w:rsidR="00802EBA">
        <w:tab/>
        <w:t>(DIR)       “          </w:t>
      </w:r>
      <w:r w:rsidRPr="009C426A">
        <w:t>”</w:t>
      </w:r>
      <w:r w:rsidRPr="009C426A">
        <w:br/>
      </w:r>
      <w:r w:rsidR="004E2F5E">
        <w:t xml:space="preserve">D. </w:t>
      </w:r>
      <w:proofErr w:type="spellStart"/>
      <w:r w:rsidR="004E2F5E">
        <w:t>Stempowski</w:t>
      </w:r>
      <w:proofErr w:type="spellEnd"/>
      <w:r w:rsidR="004E2F5E">
        <w:tab/>
        <w:t>(EM</w:t>
      </w:r>
      <w:r>
        <w:t xml:space="preserve">D)    </w:t>
      </w:r>
      <w:r w:rsidR="00E43338">
        <w:t>“          </w:t>
      </w:r>
      <w:r w:rsidR="00E43338" w:rsidRPr="009C426A">
        <w:t>”</w:t>
      </w:r>
    </w:p>
    <w:p w:rsidR="00E43338" w:rsidRDefault="00526D58" w:rsidP="004E2F5E">
      <w:r>
        <w:t xml:space="preserve">E. </w:t>
      </w:r>
      <w:proofErr w:type="spellStart"/>
      <w:r>
        <w:t>Salyers</w:t>
      </w:r>
      <w:proofErr w:type="spellEnd"/>
      <w:r w:rsidR="004E2F5E">
        <w:tab/>
      </w:r>
      <w:r w:rsidR="004E2F5E">
        <w:tab/>
        <w:t>(EM</w:t>
      </w:r>
      <w:r w:rsidR="00802EBA">
        <w:t xml:space="preserve">D)    </w:t>
      </w:r>
      <w:r w:rsidR="00E43338">
        <w:t>“          </w:t>
      </w:r>
      <w:r w:rsidR="00E43338" w:rsidRPr="009C426A">
        <w:t>”</w:t>
      </w:r>
    </w:p>
    <w:p w:rsidR="004E2F5E" w:rsidRDefault="004E2F5E" w:rsidP="004E2F5E">
      <w:r>
        <w:t xml:space="preserve">K. </w:t>
      </w:r>
      <w:proofErr w:type="spellStart"/>
      <w:r>
        <w:t>Deardorff</w:t>
      </w:r>
      <w:proofErr w:type="spellEnd"/>
      <w:r>
        <w:tab/>
      </w:r>
      <w:r>
        <w:tab/>
        <w:t>(EWD)</w:t>
      </w:r>
      <w:r>
        <w:tab/>
        <w:t xml:space="preserve">    </w:t>
      </w:r>
      <w:r w:rsidR="00E43338">
        <w:t>“          </w:t>
      </w:r>
      <w:r w:rsidR="00E43338" w:rsidRPr="009C426A">
        <w:t>”</w:t>
      </w:r>
    </w:p>
    <w:p w:rsidR="004E2F5E" w:rsidRDefault="004E2F5E" w:rsidP="004E2F5E">
      <w:r>
        <w:t xml:space="preserve">J. Moody </w:t>
      </w:r>
      <w:r>
        <w:tab/>
      </w:r>
      <w:r>
        <w:tab/>
        <w:t xml:space="preserve">(EWD)    </w:t>
      </w:r>
      <w:r w:rsidR="00E43338">
        <w:t>“          </w:t>
      </w:r>
      <w:r w:rsidR="00E43338" w:rsidRPr="009C426A">
        <w:t>”</w:t>
      </w:r>
    </w:p>
    <w:p w:rsidR="00802EBA" w:rsidRDefault="00802EBA" w:rsidP="008F7F54">
      <w:r>
        <w:t xml:space="preserve">J. </w:t>
      </w:r>
      <w:proofErr w:type="spellStart"/>
      <w:r>
        <w:t>Studds</w:t>
      </w:r>
      <w:proofErr w:type="spellEnd"/>
      <w:r>
        <w:tab/>
      </w:r>
      <w:r>
        <w:tab/>
        <w:t>(ASD)</w:t>
      </w:r>
      <w:r>
        <w:tab/>
        <w:t xml:space="preserve">    </w:t>
      </w:r>
      <w:r w:rsidR="00E43338">
        <w:t>“          </w:t>
      </w:r>
      <w:r w:rsidR="00E43338" w:rsidRPr="009C426A">
        <w:t>”</w:t>
      </w:r>
    </w:p>
    <w:p w:rsidR="00423F2F" w:rsidRDefault="00423F2F" w:rsidP="008F7F54">
      <w:r>
        <w:t>C. Caldwell</w:t>
      </w:r>
      <w:r>
        <w:tab/>
      </w:r>
      <w:r>
        <w:tab/>
        <w:t>(ESMD)</w:t>
      </w:r>
      <w:r w:rsidR="00E43338">
        <w:t xml:space="preserve">   </w:t>
      </w:r>
      <w:r w:rsidR="00E43338" w:rsidRPr="009C426A">
        <w:t>“          ”</w:t>
      </w:r>
    </w:p>
    <w:p w:rsidR="00423F2F" w:rsidRDefault="00423F2F" w:rsidP="008F7F54">
      <w:r>
        <w:t>C. Hogue</w:t>
      </w:r>
      <w:r>
        <w:tab/>
      </w:r>
      <w:r>
        <w:tab/>
        <w:t>(ESMD)</w:t>
      </w:r>
      <w:r w:rsidR="00E43338">
        <w:t xml:space="preserve">   </w:t>
      </w:r>
      <w:r w:rsidR="00E43338" w:rsidRPr="009C426A">
        <w:t>“          ”</w:t>
      </w:r>
    </w:p>
    <w:p w:rsidR="009A02BA" w:rsidRPr="009C426A" w:rsidRDefault="009A02BA" w:rsidP="008F7F54">
      <w:r w:rsidRPr="009C426A">
        <w:t>D. Willimack             (</w:t>
      </w:r>
      <w:r w:rsidR="00423F2F">
        <w:t>ESMD</w:t>
      </w:r>
      <w:r w:rsidRPr="009C426A">
        <w:t>)    “          ”</w:t>
      </w:r>
      <w:r w:rsidRPr="009C426A">
        <w:br/>
        <w:t xml:space="preserve">A. Anderson Riemer  </w:t>
      </w:r>
      <w:r w:rsidR="00C530F3">
        <w:tab/>
      </w:r>
      <w:r w:rsidRPr="009C426A">
        <w:t>(</w:t>
      </w:r>
      <w:r w:rsidR="00423F2F">
        <w:t>ESMD</w:t>
      </w:r>
      <w:r w:rsidRPr="009C426A">
        <w:t>)    “          ”</w:t>
      </w:r>
    </w:p>
    <w:p w:rsidR="00825F9F" w:rsidRDefault="00E43338" w:rsidP="008F7F54">
      <w:r>
        <w:t>B. Davie</w:t>
      </w:r>
      <w:r w:rsidR="00423F2F">
        <w:t xml:space="preserve"> </w:t>
      </w:r>
      <w:r w:rsidR="00423F2F">
        <w:tab/>
      </w:r>
      <w:r w:rsidR="00423F2F">
        <w:tab/>
        <w:t>(ESMD)</w:t>
      </w:r>
      <w:r>
        <w:t xml:space="preserve">   “          </w:t>
      </w:r>
      <w:r w:rsidRPr="009C426A">
        <w:t>”</w:t>
      </w:r>
    </w:p>
    <w:p w:rsidR="00C53288" w:rsidRDefault="00423F2F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D. Norman</w:t>
      </w:r>
      <w:r>
        <w:tab/>
      </w:r>
      <w:r>
        <w:tab/>
        <w:t xml:space="preserve">(PCO)     </w:t>
      </w:r>
      <w:r w:rsidR="00E43338">
        <w:t>“          </w:t>
      </w:r>
      <w:r w:rsidR="00E43338" w:rsidRPr="009C426A">
        <w:t>”</w:t>
      </w:r>
    </w:p>
    <w:p w:rsidR="00C53288" w:rsidRDefault="00C53288" w:rsidP="008F7F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C53288" w:rsidSect="00C53288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88"/>
    <w:rsid w:val="00000CAC"/>
    <w:rsid w:val="00025C01"/>
    <w:rsid w:val="000B2289"/>
    <w:rsid w:val="000B264E"/>
    <w:rsid w:val="000F72C3"/>
    <w:rsid w:val="00106ED8"/>
    <w:rsid w:val="00113223"/>
    <w:rsid w:val="00182234"/>
    <w:rsid w:val="00265F3B"/>
    <w:rsid w:val="00330084"/>
    <w:rsid w:val="003A4F24"/>
    <w:rsid w:val="003E68FC"/>
    <w:rsid w:val="0040244B"/>
    <w:rsid w:val="004225EB"/>
    <w:rsid w:val="00423F2F"/>
    <w:rsid w:val="004E2F5E"/>
    <w:rsid w:val="004E4540"/>
    <w:rsid w:val="00517260"/>
    <w:rsid w:val="00526D58"/>
    <w:rsid w:val="00545102"/>
    <w:rsid w:val="00590ECF"/>
    <w:rsid w:val="005A061D"/>
    <w:rsid w:val="005C6610"/>
    <w:rsid w:val="00665C02"/>
    <w:rsid w:val="0069519E"/>
    <w:rsid w:val="006D1E1B"/>
    <w:rsid w:val="006E7D9A"/>
    <w:rsid w:val="00780DBB"/>
    <w:rsid w:val="00795E76"/>
    <w:rsid w:val="007F2C44"/>
    <w:rsid w:val="00802EBA"/>
    <w:rsid w:val="00825F9F"/>
    <w:rsid w:val="008725C3"/>
    <w:rsid w:val="00880813"/>
    <w:rsid w:val="008B6F26"/>
    <w:rsid w:val="008F7F54"/>
    <w:rsid w:val="00947FDD"/>
    <w:rsid w:val="00983D6C"/>
    <w:rsid w:val="009A02BA"/>
    <w:rsid w:val="009B2956"/>
    <w:rsid w:val="009F39B8"/>
    <w:rsid w:val="009F58E6"/>
    <w:rsid w:val="00A608D1"/>
    <w:rsid w:val="00A67028"/>
    <w:rsid w:val="00A9258A"/>
    <w:rsid w:val="00AD6149"/>
    <w:rsid w:val="00B549E7"/>
    <w:rsid w:val="00C52C24"/>
    <w:rsid w:val="00C530F3"/>
    <w:rsid w:val="00C53288"/>
    <w:rsid w:val="00C92238"/>
    <w:rsid w:val="00CF2278"/>
    <w:rsid w:val="00D44465"/>
    <w:rsid w:val="00D71670"/>
    <w:rsid w:val="00E25A6F"/>
    <w:rsid w:val="00E43338"/>
    <w:rsid w:val="00F243CC"/>
    <w:rsid w:val="00F312CF"/>
    <w:rsid w:val="00F64128"/>
    <w:rsid w:val="00FA6181"/>
    <w:rsid w:val="00FC503E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423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F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F2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F2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423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F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F2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F2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3669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tuttl004</dc:creator>
  <cp:lastModifiedBy>Jeannette D Greene-Bess</cp:lastModifiedBy>
  <cp:revision>2</cp:revision>
  <cp:lastPrinted>2015-03-12T15:57:00Z</cp:lastPrinted>
  <dcterms:created xsi:type="dcterms:W3CDTF">2015-03-18T17:33:00Z</dcterms:created>
  <dcterms:modified xsi:type="dcterms:W3CDTF">2015-03-18T17:33:00Z</dcterms:modified>
</cp:coreProperties>
</file>