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DB4" w:rsidRPr="00325A47" w:rsidRDefault="003B5DB4">
      <w:pPr>
        <w:tabs>
          <w:tab w:val="center" w:pos="4680"/>
        </w:tabs>
        <w:rPr>
          <w:rFonts w:ascii="Arial" w:hAnsi="Arial" w:cs="Arial"/>
          <w:color w:val="FF0000"/>
          <w:szCs w:val="24"/>
        </w:rPr>
      </w:pPr>
    </w:p>
    <w:p w:rsidR="00D535DB" w:rsidRPr="00325A47" w:rsidRDefault="000519AE">
      <w:pPr>
        <w:tabs>
          <w:tab w:val="center" w:pos="4680"/>
        </w:tabs>
        <w:rPr>
          <w:rFonts w:ascii="Arial" w:hAnsi="Arial" w:cs="Arial"/>
          <w:szCs w:val="24"/>
        </w:rPr>
      </w:pPr>
      <w:r w:rsidRPr="00325A47">
        <w:rPr>
          <w:rFonts w:ascii="Arial" w:hAnsi="Arial" w:cs="Arial"/>
          <w:szCs w:val="24"/>
        </w:rPr>
        <w:fldChar w:fldCharType="begin"/>
      </w:r>
      <w:r w:rsidR="00D535DB" w:rsidRPr="00325A47">
        <w:rPr>
          <w:rFonts w:ascii="Arial" w:hAnsi="Arial" w:cs="Arial"/>
          <w:szCs w:val="24"/>
        </w:rPr>
        <w:instrText xml:space="preserve"> SEQ CHAPTER \h \r 1</w:instrText>
      </w:r>
      <w:r w:rsidRPr="00325A47">
        <w:rPr>
          <w:rFonts w:ascii="Arial" w:hAnsi="Arial" w:cs="Arial"/>
          <w:szCs w:val="24"/>
        </w:rPr>
        <w:fldChar w:fldCharType="end"/>
      </w:r>
      <w:r w:rsidR="00D535DB" w:rsidRPr="00325A47">
        <w:rPr>
          <w:rFonts w:ascii="Arial" w:hAnsi="Arial" w:cs="Arial"/>
          <w:szCs w:val="24"/>
        </w:rPr>
        <w:tab/>
        <w:t xml:space="preserve">Supporting </w:t>
      </w:r>
      <w:r w:rsidR="004D7473" w:rsidRPr="00325A47">
        <w:rPr>
          <w:rFonts w:ascii="Arial" w:hAnsi="Arial" w:cs="Arial"/>
          <w:szCs w:val="24"/>
        </w:rPr>
        <w:t>Statement – Part</w:t>
      </w:r>
      <w:r w:rsidR="00D535DB" w:rsidRPr="00325A47">
        <w:rPr>
          <w:rFonts w:ascii="Arial" w:hAnsi="Arial" w:cs="Arial"/>
          <w:szCs w:val="24"/>
        </w:rPr>
        <w:t xml:space="preserve"> A</w:t>
      </w:r>
    </w:p>
    <w:p w:rsidR="00D535DB" w:rsidRPr="00325A47" w:rsidRDefault="00D535DB">
      <w:pPr>
        <w:rPr>
          <w:rFonts w:ascii="Arial" w:hAnsi="Arial" w:cs="Arial"/>
          <w:szCs w:val="24"/>
        </w:rPr>
      </w:pPr>
    </w:p>
    <w:p w:rsidR="00D535DB" w:rsidRPr="00325A47" w:rsidRDefault="00D535DB">
      <w:pPr>
        <w:tabs>
          <w:tab w:val="center" w:pos="4680"/>
        </w:tabs>
        <w:rPr>
          <w:rFonts w:ascii="Arial" w:hAnsi="Arial" w:cs="Arial"/>
          <w:szCs w:val="24"/>
        </w:rPr>
      </w:pPr>
      <w:r w:rsidRPr="00325A47">
        <w:rPr>
          <w:rFonts w:ascii="Arial" w:hAnsi="Arial" w:cs="Arial"/>
          <w:szCs w:val="24"/>
        </w:rPr>
        <w:tab/>
      </w:r>
      <w:r w:rsidR="004D7473" w:rsidRPr="00325A47">
        <w:rPr>
          <w:rFonts w:ascii="Arial" w:hAnsi="Arial" w:cs="Arial"/>
          <w:b/>
          <w:szCs w:val="24"/>
        </w:rPr>
        <w:t>EQUINE SURVEYS</w:t>
      </w:r>
    </w:p>
    <w:p w:rsidR="00D535DB" w:rsidRPr="00325A47" w:rsidRDefault="00D535DB">
      <w:pPr>
        <w:rPr>
          <w:rFonts w:ascii="Arial" w:hAnsi="Arial" w:cs="Arial"/>
          <w:szCs w:val="24"/>
        </w:rPr>
      </w:pPr>
    </w:p>
    <w:p w:rsidR="00D535DB" w:rsidRPr="00325A47" w:rsidRDefault="00D535DB">
      <w:pPr>
        <w:tabs>
          <w:tab w:val="center" w:pos="4680"/>
        </w:tabs>
        <w:rPr>
          <w:rFonts w:ascii="Arial" w:hAnsi="Arial" w:cs="Arial"/>
          <w:szCs w:val="24"/>
        </w:rPr>
      </w:pPr>
      <w:r w:rsidRPr="00325A47">
        <w:rPr>
          <w:rFonts w:ascii="Arial" w:hAnsi="Arial" w:cs="Arial"/>
          <w:szCs w:val="24"/>
        </w:rPr>
        <w:tab/>
        <w:t>OMB No. 0535-0227</w:t>
      </w:r>
    </w:p>
    <w:p w:rsidR="00D535DB" w:rsidRPr="00325A47" w:rsidRDefault="00D535DB">
      <w:pPr>
        <w:rPr>
          <w:rFonts w:ascii="Arial" w:hAnsi="Arial" w:cs="Arial"/>
          <w:szCs w:val="24"/>
        </w:rPr>
      </w:pPr>
    </w:p>
    <w:p w:rsidR="00D535DB" w:rsidRPr="00325A47" w:rsidRDefault="00D535DB">
      <w:pPr>
        <w:rPr>
          <w:rFonts w:ascii="Arial" w:hAnsi="Arial" w:cs="Arial"/>
          <w:szCs w:val="24"/>
        </w:rPr>
      </w:pPr>
    </w:p>
    <w:p w:rsidR="00D535DB" w:rsidRPr="00325A47" w:rsidRDefault="00D535DB">
      <w:pPr>
        <w:rPr>
          <w:rFonts w:ascii="Arial" w:hAnsi="Arial" w:cs="Arial"/>
          <w:szCs w:val="24"/>
        </w:rPr>
      </w:pPr>
      <w:r w:rsidRPr="00325A47">
        <w:rPr>
          <w:rFonts w:ascii="Arial" w:hAnsi="Arial" w:cs="Arial"/>
          <w:b/>
          <w:szCs w:val="24"/>
        </w:rPr>
        <w:t>A.</w:t>
      </w:r>
      <w:r w:rsidRPr="00325A47">
        <w:rPr>
          <w:rFonts w:ascii="Arial" w:hAnsi="Arial" w:cs="Arial"/>
          <w:b/>
          <w:szCs w:val="24"/>
        </w:rPr>
        <w:tab/>
        <w:t>JUSTIFICATION</w:t>
      </w:r>
    </w:p>
    <w:p w:rsidR="00D535DB" w:rsidRPr="00325A47" w:rsidRDefault="00D535DB">
      <w:pPr>
        <w:rPr>
          <w:rFonts w:ascii="Arial" w:hAnsi="Arial" w:cs="Arial"/>
          <w:szCs w:val="24"/>
        </w:rPr>
      </w:pPr>
    </w:p>
    <w:p w:rsidR="00D535DB" w:rsidRPr="00325A47" w:rsidRDefault="00D535DB">
      <w:pPr>
        <w:ind w:left="720"/>
        <w:rPr>
          <w:rFonts w:ascii="Arial" w:hAnsi="Arial" w:cs="Arial"/>
          <w:szCs w:val="24"/>
        </w:rPr>
      </w:pPr>
      <w:r w:rsidRPr="00325A47">
        <w:rPr>
          <w:rFonts w:ascii="Arial" w:hAnsi="Arial" w:cs="Arial"/>
          <w:szCs w:val="24"/>
        </w:rPr>
        <w:t>This docket is being submitted to request</w:t>
      </w:r>
      <w:r w:rsidR="00FB35C9" w:rsidRPr="00325A47">
        <w:rPr>
          <w:rFonts w:ascii="Arial" w:hAnsi="Arial" w:cs="Arial"/>
          <w:szCs w:val="24"/>
        </w:rPr>
        <w:t xml:space="preserve"> a three year</w:t>
      </w:r>
      <w:r w:rsidRPr="00325A47">
        <w:rPr>
          <w:rFonts w:ascii="Arial" w:hAnsi="Arial" w:cs="Arial"/>
          <w:szCs w:val="24"/>
        </w:rPr>
        <w:t xml:space="preserve"> extension of approval to conduct reimbursable State equine surveys.</w:t>
      </w:r>
    </w:p>
    <w:p w:rsidR="00D535DB" w:rsidRPr="00325A47" w:rsidRDefault="00D535DB">
      <w:pPr>
        <w:rPr>
          <w:rFonts w:ascii="Arial" w:hAnsi="Arial" w:cs="Arial"/>
          <w:szCs w:val="24"/>
        </w:rPr>
      </w:pPr>
    </w:p>
    <w:p w:rsidR="00D535DB" w:rsidRPr="00325A47" w:rsidRDefault="00D535DB">
      <w:pPr>
        <w:ind w:left="720" w:hanging="720"/>
        <w:rPr>
          <w:rFonts w:ascii="Arial" w:hAnsi="Arial" w:cs="Arial"/>
          <w:szCs w:val="24"/>
        </w:rPr>
      </w:pPr>
      <w:r w:rsidRPr="00325A47">
        <w:rPr>
          <w:rFonts w:ascii="Arial" w:hAnsi="Arial" w:cs="Arial"/>
          <w:b/>
          <w:szCs w:val="24"/>
        </w:rPr>
        <w:t>1.</w:t>
      </w:r>
      <w:r w:rsidRPr="00325A47">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535DB" w:rsidRPr="00325A47" w:rsidRDefault="00D535DB">
      <w:pPr>
        <w:rPr>
          <w:rFonts w:ascii="Arial" w:hAnsi="Arial" w:cs="Arial"/>
          <w:szCs w:val="24"/>
        </w:rPr>
      </w:pPr>
    </w:p>
    <w:p w:rsidR="00632B47" w:rsidRPr="002A3A6A" w:rsidRDefault="00632B47" w:rsidP="00632B47">
      <w:pPr>
        <w:ind w:left="720"/>
        <w:rPr>
          <w:rFonts w:ascii="Arial" w:hAnsi="Arial" w:cs="Arial"/>
          <w:szCs w:val="24"/>
        </w:rPr>
      </w:pPr>
      <w:r w:rsidRPr="002A3A6A">
        <w:rPr>
          <w:rFonts w:ascii="Arial" w:hAnsi="Arial" w:cs="Arial"/>
          <w:szCs w:val="24"/>
        </w:rPr>
        <w:t>The National Agricultural Statistics Service's (NASS) primary function is to prepare and issue State and national estimates of crop and livestock production, disposition, and prices, as well as specialty agricultural and environmental statistics.  Crop and livestock statistics help maintain a stable economic atmosphere and reduce risk for production, marketing, and distribution operations.  Modern agriculture increasingly calls upon NASS to supply reliable, timely, and detailed information in its commodity estimation program.</w:t>
      </w:r>
    </w:p>
    <w:p w:rsidR="00C22C89" w:rsidRPr="002A3A6A" w:rsidRDefault="00C22C89">
      <w:pPr>
        <w:ind w:left="720"/>
        <w:rPr>
          <w:rFonts w:ascii="Arial" w:hAnsi="Arial" w:cs="Arial"/>
          <w:szCs w:val="24"/>
        </w:rPr>
      </w:pPr>
    </w:p>
    <w:p w:rsidR="00D535DB" w:rsidRPr="002A3A6A" w:rsidRDefault="00D535DB">
      <w:pPr>
        <w:ind w:left="720"/>
        <w:rPr>
          <w:rFonts w:ascii="Arial" w:hAnsi="Arial" w:cs="Arial"/>
          <w:szCs w:val="24"/>
        </w:rPr>
      </w:pPr>
      <w:r w:rsidRPr="002A3A6A">
        <w:rPr>
          <w:rFonts w:ascii="Arial" w:hAnsi="Arial" w:cs="Arial"/>
          <w:szCs w:val="24"/>
        </w:rPr>
        <w:t xml:space="preserve">Auxiliary services such as statistical consultation, data collection, summary tabulation, and analysis are performed for </w:t>
      </w:r>
      <w:r w:rsidR="00215594">
        <w:rPr>
          <w:rFonts w:ascii="Arial" w:hAnsi="Arial" w:cs="Arial"/>
          <w:szCs w:val="24"/>
        </w:rPr>
        <w:t>contractors (</w:t>
      </w:r>
      <w:r w:rsidRPr="002A3A6A">
        <w:rPr>
          <w:rFonts w:ascii="Arial" w:hAnsi="Arial" w:cs="Arial"/>
          <w:szCs w:val="24"/>
        </w:rPr>
        <w:t>Federal</w:t>
      </w:r>
      <w:r w:rsidR="00215594">
        <w:rPr>
          <w:rFonts w:ascii="Arial" w:hAnsi="Arial" w:cs="Arial"/>
          <w:szCs w:val="24"/>
        </w:rPr>
        <w:t xml:space="preserve"> or </w:t>
      </w:r>
      <w:r w:rsidRPr="002A3A6A">
        <w:rPr>
          <w:rFonts w:ascii="Arial" w:hAnsi="Arial" w:cs="Arial"/>
          <w:szCs w:val="24"/>
        </w:rPr>
        <w:t>State agencies</w:t>
      </w:r>
      <w:r w:rsidR="00215594">
        <w:rPr>
          <w:rFonts w:ascii="Arial" w:hAnsi="Arial" w:cs="Arial"/>
          <w:szCs w:val="24"/>
        </w:rPr>
        <w:t>, Land Grant Universities, Growers Associations, etc.)</w:t>
      </w:r>
      <w:r w:rsidRPr="002A3A6A">
        <w:rPr>
          <w:rFonts w:ascii="Arial" w:hAnsi="Arial" w:cs="Arial"/>
          <w:szCs w:val="24"/>
        </w:rPr>
        <w:t xml:space="preserve"> on a reimbursable basis as the need arises.  Each year, several individual State Departments of Agriculture ask NASS to conduct equine surveys in their States.  Equine surveys have previously been conducted in fifteen States where equine is a significant portion of their agriculture.</w:t>
      </w:r>
    </w:p>
    <w:p w:rsidR="00D535DB" w:rsidRPr="002A3A6A" w:rsidRDefault="00D535DB">
      <w:pPr>
        <w:rPr>
          <w:rFonts w:ascii="Arial" w:hAnsi="Arial" w:cs="Arial"/>
          <w:szCs w:val="24"/>
        </w:rPr>
      </w:pPr>
    </w:p>
    <w:p w:rsidR="00D535DB" w:rsidRPr="00325A47" w:rsidRDefault="00D535DB">
      <w:pPr>
        <w:ind w:left="720"/>
        <w:rPr>
          <w:rFonts w:ascii="Arial" w:hAnsi="Arial" w:cs="Arial"/>
          <w:color w:val="FF0000"/>
          <w:szCs w:val="24"/>
        </w:rPr>
      </w:pPr>
      <w:r w:rsidRPr="002A3A6A">
        <w:rPr>
          <w:rFonts w:ascii="Arial" w:hAnsi="Arial" w:cs="Arial"/>
          <w:szCs w:val="24"/>
        </w:rPr>
        <w:t>General authority for these data collection activities is granted under U.S. Code Title 7, Section 2204</w:t>
      </w:r>
      <w:r w:rsidR="00CB3851" w:rsidRPr="002A3A6A">
        <w:rPr>
          <w:rFonts w:ascii="Arial" w:hAnsi="Arial" w:cs="Arial"/>
          <w:szCs w:val="24"/>
        </w:rPr>
        <w:t>.</w:t>
      </w:r>
      <w:r w:rsidRPr="002A3A6A">
        <w:rPr>
          <w:rFonts w:ascii="Arial" w:hAnsi="Arial" w:cs="Arial"/>
          <w:szCs w:val="24"/>
        </w:rPr>
        <w:t xml:space="preserve">  This statute specifies that "The Secretary of Agriculture shall procure and preserve all information concerning agriculture which he can obtain ... by the collection of statistics ... and shall distribute them among agriculturalists."</w:t>
      </w:r>
    </w:p>
    <w:p w:rsidR="00D535DB" w:rsidRPr="00325A47" w:rsidRDefault="00D535DB">
      <w:pPr>
        <w:rPr>
          <w:rFonts w:ascii="Arial" w:hAnsi="Arial" w:cs="Arial"/>
          <w:color w:val="000000"/>
          <w:szCs w:val="24"/>
        </w:rPr>
      </w:pPr>
    </w:p>
    <w:p w:rsidR="00D535DB" w:rsidRPr="00325A47" w:rsidRDefault="00D535DB">
      <w:pPr>
        <w:keepLines/>
        <w:ind w:left="720" w:hanging="720"/>
        <w:rPr>
          <w:rFonts w:ascii="Arial" w:hAnsi="Arial" w:cs="Arial"/>
          <w:color w:val="000000"/>
          <w:szCs w:val="24"/>
        </w:rPr>
      </w:pPr>
      <w:r w:rsidRPr="00325A47">
        <w:rPr>
          <w:rFonts w:ascii="Arial" w:hAnsi="Arial" w:cs="Arial"/>
          <w:b/>
          <w:color w:val="000000"/>
          <w:szCs w:val="24"/>
        </w:rPr>
        <w:t>2.</w:t>
      </w:r>
      <w:r w:rsidRPr="00325A47">
        <w:rPr>
          <w:rFonts w:ascii="Arial" w:hAnsi="Arial" w:cs="Arial"/>
          <w:b/>
          <w:color w:val="000000"/>
          <w:szCs w:val="24"/>
        </w:rPr>
        <w:tab/>
        <w:t>Indicate how, by whom, and for what purpose the information is to be used.  Except for a new collection, indicate the actual use the agency has made of the information received from the current collection.</w:t>
      </w:r>
    </w:p>
    <w:p w:rsidR="00D535DB" w:rsidRPr="00325A47" w:rsidRDefault="00D535DB">
      <w:pPr>
        <w:rPr>
          <w:rFonts w:ascii="Arial" w:hAnsi="Arial" w:cs="Arial"/>
          <w:color w:val="000000"/>
          <w:szCs w:val="24"/>
        </w:rPr>
      </w:pPr>
    </w:p>
    <w:p w:rsidR="00D535DB" w:rsidRPr="00AD005B" w:rsidRDefault="00D535DB">
      <w:pPr>
        <w:ind w:left="720"/>
        <w:rPr>
          <w:rFonts w:ascii="Arial" w:hAnsi="Arial" w:cs="Arial"/>
          <w:szCs w:val="24"/>
        </w:rPr>
      </w:pPr>
      <w:r w:rsidRPr="00AD005B">
        <w:rPr>
          <w:rFonts w:ascii="Arial" w:hAnsi="Arial" w:cs="Arial"/>
          <w:szCs w:val="24"/>
        </w:rPr>
        <w:t xml:space="preserve">Survey results are being used to provide an assessment of the equine industry’s contribution to a State’s economy in terms of infrastructure and value.  The surveys will address (a) equine inventories, by category; (b) equine revenue, by activity; and </w:t>
      </w:r>
      <w:r w:rsidR="00CB3851" w:rsidRPr="00AD005B">
        <w:rPr>
          <w:rFonts w:ascii="Arial" w:hAnsi="Arial" w:cs="Arial"/>
          <w:szCs w:val="24"/>
        </w:rPr>
        <w:t>(</w:t>
      </w:r>
      <w:r w:rsidRPr="00AD005B">
        <w:rPr>
          <w:rFonts w:ascii="Arial" w:hAnsi="Arial" w:cs="Arial"/>
          <w:szCs w:val="24"/>
        </w:rPr>
        <w:t>c) equine-related expenditures, by purpose.  In addition to providing information for the specific States, these surveys will provide NASS with names and addresses of equine operations that can be used for Census of Agriculture enumeration and for the NASS program, which seeks to cover 99 percent of U.S. agricultural cash receipts.</w:t>
      </w:r>
    </w:p>
    <w:p w:rsidR="00D535DB" w:rsidRPr="00AD005B" w:rsidRDefault="00D535DB">
      <w:pPr>
        <w:rPr>
          <w:rFonts w:ascii="Arial" w:hAnsi="Arial" w:cs="Arial"/>
          <w:szCs w:val="24"/>
        </w:rPr>
      </w:pPr>
    </w:p>
    <w:p w:rsidR="00D535DB" w:rsidRPr="00AD005B" w:rsidRDefault="00D535DB">
      <w:pPr>
        <w:ind w:left="720"/>
        <w:rPr>
          <w:rFonts w:ascii="Arial" w:hAnsi="Arial" w:cs="Arial"/>
          <w:szCs w:val="24"/>
        </w:rPr>
      </w:pPr>
      <w:r w:rsidRPr="00AD005B">
        <w:rPr>
          <w:rFonts w:ascii="Arial" w:hAnsi="Arial" w:cs="Arial"/>
          <w:szCs w:val="24"/>
        </w:rPr>
        <w:t xml:space="preserve">Within </w:t>
      </w:r>
      <w:r w:rsidR="0036047E" w:rsidRPr="00AD005B">
        <w:rPr>
          <w:rFonts w:ascii="Arial" w:hAnsi="Arial" w:cs="Arial"/>
          <w:szCs w:val="24"/>
        </w:rPr>
        <w:t xml:space="preserve">the </w:t>
      </w:r>
      <w:r w:rsidRPr="00AD005B">
        <w:rPr>
          <w:rFonts w:ascii="Arial" w:hAnsi="Arial" w:cs="Arial"/>
          <w:szCs w:val="24"/>
        </w:rPr>
        <w:t>USDA, the Animal Plant Health Inspection Service (APHIS) is responsible for monitoring and coordinating the response to outbreaks of infectious diseases of livestock.  Many of these diseases are transmittable to other livestock species and humans.  The ability of APHIS to effectively meet its charge with regard to infectious diseases of equine can be hindered by lack of equine demographics.  NASS has an ongoing cooperative agreement with APHIS and data collected in these surveys helps to maintain a database.</w:t>
      </w:r>
    </w:p>
    <w:p w:rsidR="00D535DB" w:rsidRPr="00325A47" w:rsidRDefault="00D535DB">
      <w:pPr>
        <w:rPr>
          <w:rFonts w:ascii="Arial" w:hAnsi="Arial" w:cs="Arial"/>
          <w:color w:val="FF0000"/>
          <w:szCs w:val="24"/>
        </w:rPr>
      </w:pPr>
    </w:p>
    <w:p w:rsidR="00D535DB" w:rsidRPr="00325A47" w:rsidRDefault="00D535DB">
      <w:pPr>
        <w:ind w:left="720" w:hanging="720"/>
        <w:rPr>
          <w:rFonts w:ascii="Arial" w:hAnsi="Arial" w:cs="Arial"/>
          <w:color w:val="000000"/>
          <w:szCs w:val="24"/>
        </w:rPr>
      </w:pPr>
      <w:r w:rsidRPr="00325A47">
        <w:rPr>
          <w:rFonts w:ascii="Arial" w:hAnsi="Arial" w:cs="Arial"/>
          <w:b/>
          <w:color w:val="000000"/>
          <w:szCs w:val="24"/>
        </w:rPr>
        <w:t>3.</w:t>
      </w:r>
      <w:r w:rsidRPr="00325A47">
        <w:rPr>
          <w:rFonts w:ascii="Arial" w:hAnsi="Arial" w:cs="Arial"/>
          <w:b/>
          <w:color w:val="000000"/>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535DB" w:rsidRPr="00325A47" w:rsidRDefault="00D535DB">
      <w:pPr>
        <w:rPr>
          <w:rFonts w:ascii="Arial" w:hAnsi="Arial" w:cs="Arial"/>
          <w:color w:val="000000"/>
          <w:szCs w:val="24"/>
        </w:rPr>
      </w:pPr>
    </w:p>
    <w:p w:rsidR="00D535DB" w:rsidRPr="00AD005B" w:rsidRDefault="00D535DB">
      <w:pPr>
        <w:ind w:left="720"/>
        <w:rPr>
          <w:rFonts w:ascii="Arial" w:hAnsi="Arial" w:cs="Arial"/>
          <w:szCs w:val="24"/>
        </w:rPr>
      </w:pPr>
      <w:r w:rsidRPr="00AD005B">
        <w:rPr>
          <w:rFonts w:ascii="Arial" w:hAnsi="Arial" w:cs="Arial"/>
          <w:szCs w:val="24"/>
        </w:rPr>
        <w:t xml:space="preserve">Web-based data reporting has been implemented for NASS information collections.  This reimbursable program, however, consists of one-time only mail surveys so the additional development of a web-based instrument would not be </w:t>
      </w:r>
      <w:r w:rsidR="00ED3EDF" w:rsidRPr="00AD005B">
        <w:rPr>
          <w:rFonts w:ascii="Arial" w:hAnsi="Arial" w:cs="Arial"/>
          <w:szCs w:val="24"/>
        </w:rPr>
        <w:t>economically feas</w:t>
      </w:r>
      <w:r w:rsidR="00F227D2" w:rsidRPr="00AD005B">
        <w:rPr>
          <w:rFonts w:ascii="Arial" w:hAnsi="Arial" w:cs="Arial"/>
          <w:szCs w:val="24"/>
        </w:rPr>
        <w:t>i</w:t>
      </w:r>
      <w:r w:rsidR="00ED3EDF" w:rsidRPr="00AD005B">
        <w:rPr>
          <w:rFonts w:ascii="Arial" w:hAnsi="Arial" w:cs="Arial"/>
          <w:szCs w:val="24"/>
        </w:rPr>
        <w:t>ble at this time</w:t>
      </w:r>
      <w:r w:rsidRPr="00AD005B">
        <w:rPr>
          <w:rFonts w:ascii="Arial" w:hAnsi="Arial" w:cs="Arial"/>
          <w:szCs w:val="24"/>
        </w:rPr>
        <w:t>.</w:t>
      </w:r>
    </w:p>
    <w:p w:rsidR="00D535DB" w:rsidRPr="00325A47" w:rsidRDefault="00D535DB">
      <w:pPr>
        <w:rPr>
          <w:rFonts w:ascii="Arial" w:hAnsi="Arial" w:cs="Arial"/>
          <w:color w:val="000000"/>
          <w:szCs w:val="24"/>
        </w:rPr>
      </w:pPr>
    </w:p>
    <w:p w:rsidR="00D535DB" w:rsidRPr="00325A47" w:rsidRDefault="00D535DB">
      <w:pPr>
        <w:keepNext/>
        <w:keepLines/>
        <w:ind w:left="720" w:hanging="720"/>
        <w:rPr>
          <w:rFonts w:ascii="Arial" w:hAnsi="Arial" w:cs="Arial"/>
          <w:color w:val="000000"/>
          <w:szCs w:val="24"/>
        </w:rPr>
      </w:pPr>
      <w:r w:rsidRPr="00325A47">
        <w:rPr>
          <w:rFonts w:ascii="Arial" w:hAnsi="Arial" w:cs="Arial"/>
          <w:b/>
          <w:color w:val="000000"/>
          <w:szCs w:val="24"/>
        </w:rPr>
        <w:t>4.</w:t>
      </w:r>
      <w:r w:rsidRPr="00325A47">
        <w:rPr>
          <w:rFonts w:ascii="Arial" w:hAnsi="Arial" w:cs="Arial"/>
          <w:b/>
          <w:color w:val="000000"/>
          <w:szCs w:val="24"/>
        </w:rPr>
        <w:tab/>
        <w:t>Describe efforts to identify duplication.</w:t>
      </w:r>
      <w:r w:rsidR="00982334" w:rsidRPr="00982334">
        <w:rPr>
          <w:rFonts w:ascii="Arial" w:hAnsi="Arial" w:cs="Arial"/>
          <w:b/>
          <w:color w:val="000000"/>
          <w:szCs w:val="24"/>
        </w:rPr>
        <w:t xml:space="preserve"> </w:t>
      </w:r>
      <w:r w:rsidR="00982334" w:rsidRPr="00D404ED">
        <w:rPr>
          <w:rFonts w:ascii="Arial" w:hAnsi="Arial" w:cs="Arial"/>
          <w:b/>
          <w:color w:val="000000"/>
          <w:szCs w:val="24"/>
        </w:rPr>
        <w:t>Show specifically why any similar information already available cannot be used or modified for use for the purposes described in Item 2 above.</w:t>
      </w:r>
    </w:p>
    <w:p w:rsidR="00D535DB" w:rsidRPr="00325A47" w:rsidRDefault="00D535DB">
      <w:pPr>
        <w:keepLines/>
        <w:rPr>
          <w:rFonts w:ascii="Arial" w:hAnsi="Arial" w:cs="Arial"/>
          <w:color w:val="000000"/>
          <w:szCs w:val="24"/>
        </w:rPr>
      </w:pPr>
    </w:p>
    <w:p w:rsidR="00D535DB" w:rsidRPr="00AD005B" w:rsidRDefault="00D535DB">
      <w:pPr>
        <w:ind w:left="720"/>
        <w:rPr>
          <w:rFonts w:ascii="Arial" w:hAnsi="Arial" w:cs="Arial"/>
          <w:szCs w:val="24"/>
        </w:rPr>
      </w:pPr>
      <w:r w:rsidRPr="00AD005B">
        <w:rPr>
          <w:rFonts w:ascii="Arial" w:hAnsi="Arial" w:cs="Arial"/>
          <w:szCs w:val="24"/>
        </w:rPr>
        <w:t>NASS cooperates with State Departments of Agriculture and Land Grant Universities to conduct agricultural surveys.  These surveys meet both State and Federal needs, thus eliminating duplication and minimizing reporting burden on the agriculture industry.  There is no duplication of questions asked of producers in this docket.  In addition, respondent lists are carefully compared to ensure there is no overlap.  Breed associations, equine veterinarians, and selected University personnel are contacted to ensure that information is not already available from other sources.</w:t>
      </w:r>
      <w:r w:rsidR="00F227D2" w:rsidRPr="00AD005B">
        <w:rPr>
          <w:rFonts w:ascii="Arial" w:hAnsi="Arial" w:cs="Arial"/>
          <w:szCs w:val="24"/>
        </w:rPr>
        <w:t xml:space="preserve">  The list of farm </w:t>
      </w:r>
      <w:r w:rsidR="00F227D2" w:rsidRPr="00AD005B">
        <w:rPr>
          <w:rFonts w:ascii="Arial" w:hAnsi="Arial" w:cs="Arial"/>
          <w:szCs w:val="24"/>
        </w:rPr>
        <w:lastRenderedPageBreak/>
        <w:t>operations that have equine is derived primarily from the data collected on the Census of Agriculture (0535-0226); conducted by NASS every five years.</w:t>
      </w:r>
    </w:p>
    <w:p w:rsidR="00D535DB" w:rsidRPr="00325A47" w:rsidRDefault="00D535DB">
      <w:pPr>
        <w:rPr>
          <w:rFonts w:ascii="Arial" w:hAnsi="Arial" w:cs="Arial"/>
          <w:color w:val="000000"/>
          <w:szCs w:val="24"/>
        </w:rPr>
      </w:pPr>
    </w:p>
    <w:p w:rsidR="00D535DB" w:rsidRPr="00325A47" w:rsidRDefault="00D535DB">
      <w:pPr>
        <w:ind w:left="720" w:hanging="720"/>
        <w:rPr>
          <w:rFonts w:ascii="Arial" w:hAnsi="Arial" w:cs="Arial"/>
          <w:color w:val="000000"/>
          <w:szCs w:val="24"/>
        </w:rPr>
      </w:pPr>
      <w:r w:rsidRPr="00325A47">
        <w:rPr>
          <w:rFonts w:ascii="Arial" w:hAnsi="Arial" w:cs="Arial"/>
          <w:b/>
          <w:color w:val="000000"/>
          <w:szCs w:val="24"/>
        </w:rPr>
        <w:t>5.</w:t>
      </w:r>
      <w:r w:rsidRPr="00325A47">
        <w:rPr>
          <w:rFonts w:ascii="Arial" w:hAnsi="Arial" w:cs="Arial"/>
          <w:b/>
          <w:color w:val="000000"/>
          <w:szCs w:val="24"/>
        </w:rPr>
        <w:tab/>
      </w:r>
      <w:r w:rsidR="00982334" w:rsidRPr="00D404ED">
        <w:rPr>
          <w:rFonts w:ascii="Arial" w:hAnsi="Arial" w:cs="Arial"/>
          <w:b/>
          <w:color w:val="000000"/>
          <w:szCs w:val="24"/>
        </w:rPr>
        <w:t>If the collection of information impacts small businesses or other small entities (Item 5 of OMB Form 83-I), describe any methods used to minimize burden.</w:t>
      </w:r>
    </w:p>
    <w:p w:rsidR="00D535DB" w:rsidRPr="00325A47" w:rsidRDefault="00D535DB">
      <w:pPr>
        <w:rPr>
          <w:rFonts w:ascii="Arial" w:hAnsi="Arial" w:cs="Arial"/>
          <w:color w:val="000000"/>
          <w:szCs w:val="24"/>
        </w:rPr>
      </w:pPr>
    </w:p>
    <w:p w:rsidR="00D535DB" w:rsidRPr="003778A7" w:rsidRDefault="00D535DB">
      <w:pPr>
        <w:ind w:left="720"/>
        <w:rPr>
          <w:rFonts w:ascii="Arial" w:hAnsi="Arial" w:cs="Arial"/>
          <w:szCs w:val="24"/>
        </w:rPr>
      </w:pPr>
      <w:r w:rsidRPr="003778A7">
        <w:rPr>
          <w:rFonts w:ascii="Arial" w:hAnsi="Arial" w:cs="Arial"/>
          <w:szCs w:val="24"/>
        </w:rPr>
        <w:t>The data collection instrument is constructed to minimize respondent burden as much as possible.  Much of the information requested can be provided with a minimum of difficulty by the respondents and generally with only minor reference to record books or tax records.</w:t>
      </w:r>
    </w:p>
    <w:p w:rsidR="00D535DB" w:rsidRPr="00325A47" w:rsidRDefault="00D535DB">
      <w:pPr>
        <w:rPr>
          <w:rFonts w:ascii="Arial" w:hAnsi="Arial" w:cs="Arial"/>
          <w:color w:val="000000"/>
          <w:szCs w:val="24"/>
        </w:rPr>
      </w:pPr>
    </w:p>
    <w:p w:rsidR="00D535DB" w:rsidRPr="00325A47" w:rsidRDefault="00D535DB">
      <w:pPr>
        <w:keepNext/>
        <w:keepLines/>
        <w:ind w:left="720" w:hanging="720"/>
        <w:rPr>
          <w:rFonts w:ascii="Arial" w:hAnsi="Arial" w:cs="Arial"/>
          <w:szCs w:val="24"/>
        </w:rPr>
      </w:pPr>
      <w:r w:rsidRPr="00325A47">
        <w:rPr>
          <w:rFonts w:ascii="Arial" w:hAnsi="Arial" w:cs="Arial"/>
          <w:b/>
          <w:color w:val="000000"/>
          <w:szCs w:val="24"/>
        </w:rPr>
        <w:t>6.</w:t>
      </w:r>
      <w:r w:rsidRPr="00325A47">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rsidR="00D535DB" w:rsidRPr="00325A47" w:rsidRDefault="00D535DB">
      <w:pPr>
        <w:keepLines/>
        <w:rPr>
          <w:rFonts w:ascii="Arial" w:hAnsi="Arial" w:cs="Arial"/>
          <w:szCs w:val="24"/>
        </w:rPr>
      </w:pPr>
    </w:p>
    <w:p w:rsidR="00D535DB" w:rsidRPr="00325A47" w:rsidRDefault="00D535DB">
      <w:pPr>
        <w:ind w:left="720"/>
        <w:rPr>
          <w:rFonts w:ascii="Arial" w:hAnsi="Arial" w:cs="Arial"/>
          <w:szCs w:val="24"/>
        </w:rPr>
      </w:pPr>
      <w:r w:rsidRPr="00325A47">
        <w:rPr>
          <w:rFonts w:ascii="Arial" w:hAnsi="Arial" w:cs="Arial"/>
          <w:szCs w:val="24"/>
        </w:rPr>
        <w:t>The equine survey</w:t>
      </w:r>
      <w:r w:rsidR="00FB35C9" w:rsidRPr="00325A47">
        <w:rPr>
          <w:rFonts w:ascii="Arial" w:hAnsi="Arial" w:cs="Arial"/>
          <w:szCs w:val="24"/>
        </w:rPr>
        <w:t>s</w:t>
      </w:r>
      <w:r w:rsidRPr="00325A47">
        <w:rPr>
          <w:rFonts w:ascii="Arial" w:hAnsi="Arial" w:cs="Arial"/>
          <w:szCs w:val="24"/>
        </w:rPr>
        <w:t xml:space="preserve"> in each State </w:t>
      </w:r>
      <w:r w:rsidR="005D7C0D">
        <w:rPr>
          <w:rFonts w:ascii="Arial" w:hAnsi="Arial" w:cs="Arial"/>
          <w:szCs w:val="24"/>
        </w:rPr>
        <w:t>are</w:t>
      </w:r>
      <w:r w:rsidRPr="00325A47">
        <w:rPr>
          <w:rFonts w:ascii="Arial" w:hAnsi="Arial" w:cs="Arial"/>
          <w:szCs w:val="24"/>
        </w:rPr>
        <w:t xml:space="preserve"> </w:t>
      </w:r>
      <w:r w:rsidR="00FB35C9" w:rsidRPr="00325A47">
        <w:rPr>
          <w:rFonts w:ascii="Arial" w:hAnsi="Arial" w:cs="Arial"/>
          <w:szCs w:val="24"/>
        </w:rPr>
        <w:t xml:space="preserve">generally </w:t>
      </w:r>
      <w:r w:rsidRPr="00325A47">
        <w:rPr>
          <w:rFonts w:ascii="Arial" w:hAnsi="Arial" w:cs="Arial"/>
          <w:szCs w:val="24"/>
        </w:rPr>
        <w:t>a one-time only survey or on a multiple-year cycle, such as every 5 or 10 years.</w:t>
      </w:r>
    </w:p>
    <w:p w:rsidR="00D535DB" w:rsidRPr="00325A47" w:rsidRDefault="00D535DB">
      <w:pPr>
        <w:rPr>
          <w:rFonts w:ascii="Arial" w:hAnsi="Arial" w:cs="Arial"/>
          <w:szCs w:val="24"/>
        </w:rPr>
      </w:pPr>
    </w:p>
    <w:p w:rsidR="000F5DC3" w:rsidRPr="00325A47" w:rsidRDefault="00D535DB" w:rsidP="000F5DC3">
      <w:pPr>
        <w:tabs>
          <w:tab w:val="left" w:pos="720"/>
        </w:tabs>
        <w:ind w:left="720" w:hanging="720"/>
        <w:rPr>
          <w:rFonts w:ascii="Arial" w:hAnsi="Arial" w:cs="Arial"/>
          <w:szCs w:val="24"/>
        </w:rPr>
      </w:pPr>
      <w:r w:rsidRPr="00325A47">
        <w:rPr>
          <w:rFonts w:ascii="Arial" w:hAnsi="Arial" w:cs="Arial"/>
          <w:b/>
          <w:color w:val="000000"/>
          <w:szCs w:val="24"/>
        </w:rPr>
        <w:t>7.</w:t>
      </w:r>
      <w:r w:rsidRPr="00325A47">
        <w:rPr>
          <w:rFonts w:ascii="Arial" w:hAnsi="Arial" w:cs="Arial"/>
          <w:b/>
          <w:color w:val="000000"/>
          <w:szCs w:val="24"/>
        </w:rPr>
        <w:tab/>
      </w:r>
      <w:r w:rsidR="000F5DC3" w:rsidRPr="00325A47">
        <w:rPr>
          <w:rFonts w:ascii="Arial" w:hAnsi="Arial" w:cs="Arial"/>
          <w:b/>
          <w:bCs/>
          <w:szCs w:val="24"/>
        </w:rPr>
        <w:t>Explain any special circumstances that would cause an information collection to be conducted in a manner inconsistent with the general information guidelines in 5 CFR 1320.5.</w:t>
      </w:r>
    </w:p>
    <w:p w:rsidR="000F5DC3" w:rsidRPr="00325A47" w:rsidRDefault="000F5DC3" w:rsidP="000F5DC3">
      <w:pPr>
        <w:rPr>
          <w:rFonts w:ascii="Arial" w:hAnsi="Arial" w:cs="Arial"/>
          <w:szCs w:val="24"/>
        </w:rPr>
      </w:pPr>
    </w:p>
    <w:p w:rsidR="00D535DB" w:rsidRPr="00325A47" w:rsidRDefault="00D535DB" w:rsidP="000F5DC3">
      <w:pPr>
        <w:ind w:left="720"/>
        <w:rPr>
          <w:rFonts w:ascii="Arial" w:hAnsi="Arial" w:cs="Arial"/>
          <w:color w:val="000000"/>
          <w:szCs w:val="24"/>
        </w:rPr>
      </w:pPr>
      <w:r w:rsidRPr="00325A47">
        <w:rPr>
          <w:rFonts w:ascii="Arial" w:hAnsi="Arial" w:cs="Arial"/>
          <w:color w:val="000000"/>
          <w:szCs w:val="24"/>
        </w:rPr>
        <w:t>There are no special circumstances associated with this information collection.</w:t>
      </w:r>
    </w:p>
    <w:p w:rsidR="00F227D2" w:rsidRPr="00325A47" w:rsidRDefault="00F227D2">
      <w:pPr>
        <w:ind w:left="720"/>
        <w:rPr>
          <w:rFonts w:ascii="Arial" w:hAnsi="Arial" w:cs="Arial"/>
          <w:color w:val="000000"/>
          <w:szCs w:val="24"/>
        </w:rPr>
      </w:pPr>
    </w:p>
    <w:p w:rsidR="00D535DB" w:rsidRPr="00325A47" w:rsidRDefault="00D535DB">
      <w:pPr>
        <w:ind w:left="720" w:hanging="720"/>
        <w:rPr>
          <w:rFonts w:ascii="Arial" w:hAnsi="Arial" w:cs="Arial"/>
          <w:color w:val="000000"/>
          <w:szCs w:val="24"/>
        </w:rPr>
      </w:pPr>
      <w:r w:rsidRPr="00325A47">
        <w:rPr>
          <w:rFonts w:ascii="Arial" w:hAnsi="Arial" w:cs="Arial"/>
          <w:b/>
          <w:color w:val="000000"/>
          <w:szCs w:val="24"/>
        </w:rPr>
        <w:t>8.</w:t>
      </w:r>
      <w:r w:rsidRPr="00325A47">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D535DB" w:rsidRPr="00325A47" w:rsidRDefault="00D535DB">
      <w:pPr>
        <w:rPr>
          <w:rFonts w:ascii="Arial" w:hAnsi="Arial" w:cs="Arial"/>
          <w:color w:val="000000"/>
          <w:szCs w:val="24"/>
        </w:rPr>
      </w:pPr>
    </w:p>
    <w:p w:rsidR="00D535DB" w:rsidRPr="00007B73" w:rsidRDefault="00D535DB">
      <w:pPr>
        <w:ind w:left="720"/>
        <w:rPr>
          <w:rFonts w:ascii="Arial" w:hAnsi="Arial" w:cs="Arial"/>
          <w:szCs w:val="24"/>
        </w:rPr>
      </w:pPr>
      <w:r w:rsidRPr="00325A47">
        <w:rPr>
          <w:rFonts w:ascii="Arial" w:hAnsi="Arial" w:cs="Arial"/>
          <w:szCs w:val="24"/>
        </w:rPr>
        <w:t xml:space="preserve">The </w:t>
      </w:r>
      <w:r w:rsidR="000F5DC3" w:rsidRPr="00325A47">
        <w:rPr>
          <w:rFonts w:ascii="Arial" w:hAnsi="Arial" w:cs="Arial"/>
          <w:szCs w:val="24"/>
        </w:rPr>
        <w:t xml:space="preserve">Federal Register </w:t>
      </w:r>
      <w:r w:rsidRPr="00325A47">
        <w:rPr>
          <w:rFonts w:ascii="Arial" w:hAnsi="Arial" w:cs="Arial"/>
          <w:szCs w:val="24"/>
        </w:rPr>
        <w:t>Notice</w:t>
      </w:r>
      <w:r w:rsidR="000F5DC3" w:rsidRPr="00325A47">
        <w:rPr>
          <w:rFonts w:ascii="Arial" w:hAnsi="Arial" w:cs="Arial"/>
          <w:szCs w:val="24"/>
        </w:rPr>
        <w:t xml:space="preserve"> soliciting comments</w:t>
      </w:r>
      <w:r w:rsidRPr="00325A47">
        <w:rPr>
          <w:rFonts w:ascii="Arial" w:hAnsi="Arial" w:cs="Arial"/>
          <w:szCs w:val="24"/>
        </w:rPr>
        <w:t xml:space="preserve"> for these surveys was published in the Federal Register on </w:t>
      </w:r>
      <w:r w:rsidR="00FB35C9" w:rsidRPr="00325A47">
        <w:rPr>
          <w:rFonts w:ascii="Arial" w:hAnsi="Arial" w:cs="Arial"/>
          <w:szCs w:val="24"/>
        </w:rPr>
        <w:t xml:space="preserve">October </w:t>
      </w:r>
      <w:r w:rsidR="00FB35C9" w:rsidRPr="00007B73">
        <w:rPr>
          <w:rFonts w:ascii="Arial" w:hAnsi="Arial" w:cs="Arial"/>
          <w:szCs w:val="24"/>
        </w:rPr>
        <w:t>30, 2013</w:t>
      </w:r>
      <w:r w:rsidRPr="00007B73">
        <w:rPr>
          <w:rFonts w:ascii="Arial" w:hAnsi="Arial" w:cs="Arial"/>
          <w:szCs w:val="24"/>
        </w:rPr>
        <w:t xml:space="preserve"> on page</w:t>
      </w:r>
      <w:r w:rsidR="00FB35C9" w:rsidRPr="00007B73">
        <w:rPr>
          <w:rFonts w:ascii="Arial" w:hAnsi="Arial" w:cs="Arial"/>
          <w:szCs w:val="24"/>
        </w:rPr>
        <w:t>s 64910 - 64911</w:t>
      </w:r>
      <w:r w:rsidRPr="00007B73">
        <w:rPr>
          <w:rFonts w:ascii="Arial" w:hAnsi="Arial" w:cs="Arial"/>
          <w:szCs w:val="24"/>
        </w:rPr>
        <w:t xml:space="preserve">.  </w:t>
      </w:r>
      <w:r w:rsidR="009228C0" w:rsidRPr="00007B73">
        <w:rPr>
          <w:rFonts w:ascii="Arial" w:hAnsi="Arial" w:cs="Arial"/>
          <w:szCs w:val="24"/>
        </w:rPr>
        <w:t>One</w:t>
      </w:r>
      <w:r w:rsidRPr="00007B73">
        <w:rPr>
          <w:rFonts w:ascii="Arial" w:hAnsi="Arial" w:cs="Arial"/>
          <w:szCs w:val="24"/>
        </w:rPr>
        <w:t xml:space="preserve"> comment w</w:t>
      </w:r>
      <w:r w:rsidR="009228C0" w:rsidRPr="00007B73">
        <w:rPr>
          <w:rFonts w:ascii="Arial" w:hAnsi="Arial" w:cs="Arial"/>
          <w:szCs w:val="24"/>
        </w:rPr>
        <w:t>as</w:t>
      </w:r>
      <w:r w:rsidRPr="00007B73">
        <w:rPr>
          <w:rFonts w:ascii="Arial" w:hAnsi="Arial" w:cs="Arial"/>
          <w:szCs w:val="24"/>
        </w:rPr>
        <w:t xml:space="preserve"> received from </w:t>
      </w:r>
      <w:r w:rsidR="003174B5" w:rsidRPr="00007B73">
        <w:rPr>
          <w:rFonts w:ascii="Arial" w:hAnsi="Arial" w:cs="Arial"/>
          <w:szCs w:val="24"/>
        </w:rPr>
        <w:t>Ms. Jean P</w:t>
      </w:r>
      <w:r w:rsidRPr="00007B73">
        <w:rPr>
          <w:rFonts w:ascii="Arial" w:hAnsi="Arial" w:cs="Arial"/>
          <w:szCs w:val="24"/>
        </w:rPr>
        <w:t xml:space="preserve">ublic. </w:t>
      </w:r>
      <w:r w:rsidR="00E47EA1" w:rsidRPr="00007B73">
        <w:rPr>
          <w:rFonts w:ascii="Arial" w:hAnsi="Arial" w:cs="Arial"/>
          <w:szCs w:val="24"/>
        </w:rPr>
        <w:t>The comment and reply have been loaded into the ROCIS submission system.</w:t>
      </w:r>
      <w:r w:rsidRPr="00007B73">
        <w:rPr>
          <w:rFonts w:ascii="Arial" w:hAnsi="Arial" w:cs="Arial"/>
          <w:szCs w:val="24"/>
        </w:rPr>
        <w:t xml:space="preserve"> </w:t>
      </w:r>
    </w:p>
    <w:p w:rsidR="00D535DB" w:rsidRPr="00007B73" w:rsidRDefault="00D535DB">
      <w:pPr>
        <w:rPr>
          <w:rFonts w:ascii="Arial" w:hAnsi="Arial" w:cs="Arial"/>
          <w:szCs w:val="24"/>
        </w:rPr>
      </w:pPr>
    </w:p>
    <w:p w:rsidR="00D535DB" w:rsidRPr="00325A47" w:rsidRDefault="00D535DB">
      <w:pPr>
        <w:ind w:left="720"/>
        <w:rPr>
          <w:rFonts w:ascii="Arial" w:hAnsi="Arial" w:cs="Arial"/>
          <w:color w:val="000000"/>
          <w:szCs w:val="24"/>
        </w:rPr>
      </w:pPr>
      <w:r w:rsidRPr="00325A47">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535DB" w:rsidRPr="00325A47" w:rsidRDefault="00D535DB">
      <w:pPr>
        <w:rPr>
          <w:rFonts w:ascii="Arial" w:hAnsi="Arial" w:cs="Arial"/>
          <w:szCs w:val="24"/>
        </w:rPr>
      </w:pPr>
    </w:p>
    <w:p w:rsidR="00D535DB" w:rsidRPr="00325A47" w:rsidRDefault="00D535DB">
      <w:pPr>
        <w:ind w:left="720"/>
        <w:rPr>
          <w:rFonts w:ascii="Arial" w:hAnsi="Arial" w:cs="Arial"/>
          <w:szCs w:val="24"/>
        </w:rPr>
      </w:pPr>
      <w:r w:rsidRPr="00325A47">
        <w:rPr>
          <w:rFonts w:ascii="Arial" w:hAnsi="Arial" w:cs="Arial"/>
          <w:szCs w:val="24"/>
        </w:rPr>
        <w:lastRenderedPageBreak/>
        <w:t>All known sources such as breed associations, veterinarians, university personnel, extension agents, and APHIS are asked for information and evaluation of the questionnaire and the survey in general.</w:t>
      </w:r>
    </w:p>
    <w:p w:rsidR="00D535DB" w:rsidRPr="00325A47" w:rsidRDefault="00D535DB">
      <w:pPr>
        <w:rPr>
          <w:rFonts w:ascii="Arial" w:hAnsi="Arial" w:cs="Arial"/>
          <w:szCs w:val="24"/>
        </w:rPr>
      </w:pPr>
    </w:p>
    <w:p w:rsidR="00D535DB" w:rsidRPr="00325A47" w:rsidRDefault="00D535DB">
      <w:pPr>
        <w:keepNext/>
        <w:keepLines/>
        <w:ind w:left="720" w:hanging="720"/>
        <w:rPr>
          <w:rFonts w:ascii="Arial" w:hAnsi="Arial" w:cs="Arial"/>
          <w:color w:val="000000"/>
          <w:szCs w:val="24"/>
        </w:rPr>
      </w:pPr>
      <w:r w:rsidRPr="00325A47">
        <w:rPr>
          <w:rFonts w:ascii="Arial" w:hAnsi="Arial" w:cs="Arial"/>
          <w:b/>
          <w:color w:val="000000"/>
          <w:szCs w:val="24"/>
        </w:rPr>
        <w:t>9.</w:t>
      </w:r>
      <w:r w:rsidRPr="00325A47">
        <w:rPr>
          <w:rFonts w:ascii="Arial" w:hAnsi="Arial" w:cs="Arial"/>
          <w:b/>
          <w:color w:val="000000"/>
          <w:szCs w:val="24"/>
        </w:rPr>
        <w:tab/>
        <w:t>Explain any decision to provide any payment or gift to respondents.</w:t>
      </w:r>
    </w:p>
    <w:p w:rsidR="00D535DB" w:rsidRPr="00325A47" w:rsidRDefault="00D535DB">
      <w:pPr>
        <w:keepLines/>
        <w:rPr>
          <w:rFonts w:ascii="Arial" w:hAnsi="Arial" w:cs="Arial"/>
          <w:color w:val="000000"/>
          <w:szCs w:val="24"/>
        </w:rPr>
      </w:pPr>
    </w:p>
    <w:p w:rsidR="00D535DB" w:rsidRPr="00325A47" w:rsidRDefault="00D535DB">
      <w:pPr>
        <w:ind w:left="720"/>
        <w:rPr>
          <w:rFonts w:ascii="Arial" w:hAnsi="Arial" w:cs="Arial"/>
          <w:color w:val="000000"/>
          <w:szCs w:val="24"/>
        </w:rPr>
      </w:pPr>
      <w:r w:rsidRPr="00325A47">
        <w:rPr>
          <w:rFonts w:ascii="Arial" w:hAnsi="Arial" w:cs="Arial"/>
          <w:color w:val="000000"/>
          <w:szCs w:val="24"/>
        </w:rPr>
        <w:t>There are no payments or gifts to respondents.</w:t>
      </w:r>
    </w:p>
    <w:p w:rsidR="00D535DB" w:rsidRPr="00325A47" w:rsidRDefault="00D535DB">
      <w:pPr>
        <w:rPr>
          <w:rFonts w:ascii="Arial" w:hAnsi="Arial" w:cs="Arial"/>
          <w:szCs w:val="24"/>
        </w:rPr>
      </w:pPr>
    </w:p>
    <w:p w:rsidR="00D535DB" w:rsidRPr="00325A47" w:rsidRDefault="00D535DB">
      <w:pPr>
        <w:keepNext/>
        <w:keepLines/>
        <w:ind w:left="720" w:hanging="720"/>
        <w:rPr>
          <w:rFonts w:ascii="Arial" w:hAnsi="Arial" w:cs="Arial"/>
          <w:szCs w:val="24"/>
        </w:rPr>
      </w:pPr>
      <w:r w:rsidRPr="00325A47">
        <w:rPr>
          <w:rFonts w:ascii="Arial" w:hAnsi="Arial" w:cs="Arial"/>
          <w:b/>
          <w:szCs w:val="24"/>
        </w:rPr>
        <w:t>10.</w:t>
      </w:r>
      <w:r w:rsidRPr="00325A47">
        <w:rPr>
          <w:rFonts w:ascii="Arial" w:hAnsi="Arial" w:cs="Arial"/>
          <w:b/>
          <w:szCs w:val="24"/>
        </w:rPr>
        <w:tab/>
        <w:t>Describe any assurance of confidentiality provided to respondents and the basis for the assurance in statute, regulation, or agency policy.</w:t>
      </w:r>
    </w:p>
    <w:p w:rsidR="00D535DB" w:rsidRPr="00325A47" w:rsidRDefault="00D535DB">
      <w:pPr>
        <w:keepLines/>
        <w:rPr>
          <w:rFonts w:ascii="Arial" w:hAnsi="Arial" w:cs="Arial"/>
          <w:szCs w:val="24"/>
        </w:rPr>
      </w:pPr>
    </w:p>
    <w:p w:rsidR="00D535DB" w:rsidRPr="00325A47" w:rsidRDefault="00D535DB" w:rsidP="00E912AA">
      <w:pPr>
        <w:ind w:left="720"/>
        <w:rPr>
          <w:rFonts w:ascii="Arial" w:hAnsi="Arial" w:cs="Arial"/>
          <w:szCs w:val="24"/>
        </w:rPr>
      </w:pPr>
      <w:r w:rsidRPr="00325A47">
        <w:rPr>
          <w:rFonts w:ascii="Arial" w:hAnsi="Arial" w:cs="Arial"/>
          <w:szCs w:val="24"/>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w:t>
      </w:r>
      <w:r w:rsidR="00E912AA" w:rsidRPr="00325A47">
        <w:rPr>
          <w:rFonts w:ascii="Arial" w:hAnsi="Arial" w:cs="Arial"/>
          <w:szCs w:val="24"/>
        </w:rPr>
        <w:t xml:space="preserve"> (NASDA)</w:t>
      </w:r>
      <w:r w:rsidRPr="00325A47">
        <w:rPr>
          <w:rFonts w:ascii="Arial" w:hAnsi="Arial" w:cs="Arial"/>
          <w:szCs w:val="24"/>
        </w:rPr>
        <w:t xml:space="preserve"> must read the regulations and sign a statement of compliance</w:t>
      </w:r>
    </w:p>
    <w:p w:rsidR="00E912AA" w:rsidRPr="00325A47" w:rsidRDefault="00E912AA" w:rsidP="00E912AA">
      <w:pPr>
        <w:ind w:left="720"/>
        <w:rPr>
          <w:rFonts w:ascii="Arial" w:hAnsi="Arial" w:cs="Arial"/>
          <w:szCs w:val="24"/>
        </w:rPr>
      </w:pPr>
    </w:p>
    <w:p w:rsidR="00E912AA" w:rsidRPr="00325A47" w:rsidRDefault="00E912AA" w:rsidP="00E912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325A47">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325A47" w:rsidRPr="00325A47" w:rsidRDefault="00325A47" w:rsidP="00E912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325A47" w:rsidRPr="00325A47" w:rsidRDefault="00325A47" w:rsidP="00325A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325A47">
        <w:rPr>
          <w:rFonts w:ascii="Arial" w:hAnsi="Arial" w:cs="Arial"/>
          <w:szCs w:val="24"/>
        </w:rPr>
        <w:t>The following CIPSEA Pledge statement will appear on all future NASS questionnaires.</w:t>
      </w:r>
    </w:p>
    <w:p w:rsidR="00325A47" w:rsidRPr="00325A47" w:rsidRDefault="00325A47" w:rsidP="00325A47">
      <w:pPr>
        <w:pStyle w:val="ListParagraph"/>
        <w:ind w:left="1440"/>
        <w:rPr>
          <w:rFonts w:ascii="Arial" w:hAnsi="Arial" w:cs="Arial"/>
          <w:szCs w:val="24"/>
        </w:rPr>
      </w:pPr>
    </w:p>
    <w:p w:rsidR="00325A47" w:rsidRDefault="00325A47" w:rsidP="00325A47">
      <w:pPr>
        <w:pStyle w:val="ListParagraph"/>
        <w:ind w:left="1170"/>
        <w:rPr>
          <w:rFonts w:ascii="Arial" w:hAnsi="Arial" w:cs="Arial"/>
          <w:szCs w:val="24"/>
        </w:rPr>
      </w:pPr>
      <w:r w:rsidRPr="00325A47">
        <w:rPr>
          <w:rFonts w:ascii="Arial" w:hAnsi="Arial" w:cs="Arial"/>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BF4257" w:rsidRPr="00325A47" w:rsidRDefault="00BF4257" w:rsidP="00325A47">
      <w:pPr>
        <w:pStyle w:val="ListParagraph"/>
        <w:ind w:left="1170"/>
        <w:rPr>
          <w:rFonts w:ascii="Arial" w:hAnsi="Arial" w:cs="Arial"/>
          <w:szCs w:val="24"/>
        </w:rPr>
      </w:pPr>
    </w:p>
    <w:p w:rsidR="00325A47" w:rsidRPr="00325A47" w:rsidRDefault="00325A47" w:rsidP="00325A47">
      <w:pPr>
        <w:ind w:left="720"/>
        <w:rPr>
          <w:rFonts w:ascii="Arial" w:hAnsi="Arial" w:cs="Arial"/>
          <w:szCs w:val="24"/>
        </w:rPr>
      </w:pPr>
      <w:r w:rsidRPr="00325A47">
        <w:rPr>
          <w:rFonts w:ascii="Arial" w:hAnsi="Arial" w:cs="Arial"/>
          <w:szCs w:val="24"/>
        </w:rPr>
        <w:t xml:space="preserve">Minor changes were made to the wording of the pledge so that it would be consistent with NASS procedures. </w:t>
      </w:r>
    </w:p>
    <w:p w:rsidR="00E912AA" w:rsidRPr="00325A47" w:rsidRDefault="00E912AA" w:rsidP="00E912AA">
      <w:pPr>
        <w:ind w:left="720"/>
        <w:rPr>
          <w:rFonts w:ascii="Arial" w:hAnsi="Arial" w:cs="Arial"/>
          <w:color w:val="000000"/>
          <w:szCs w:val="24"/>
        </w:rPr>
      </w:pPr>
    </w:p>
    <w:p w:rsidR="00D535DB" w:rsidRPr="00325A47" w:rsidRDefault="00D535DB">
      <w:pPr>
        <w:keepNext/>
        <w:keepLines/>
        <w:ind w:left="720" w:hanging="720"/>
        <w:rPr>
          <w:rFonts w:ascii="Arial" w:hAnsi="Arial" w:cs="Arial"/>
          <w:color w:val="000000"/>
          <w:szCs w:val="24"/>
        </w:rPr>
      </w:pPr>
      <w:r w:rsidRPr="00325A47">
        <w:rPr>
          <w:rFonts w:ascii="Arial" w:hAnsi="Arial" w:cs="Arial"/>
          <w:b/>
          <w:color w:val="000000"/>
          <w:szCs w:val="24"/>
        </w:rPr>
        <w:t>11.</w:t>
      </w:r>
      <w:r w:rsidRPr="00325A47">
        <w:rPr>
          <w:rFonts w:ascii="Arial" w:hAnsi="Arial" w:cs="Arial"/>
          <w:b/>
          <w:color w:val="000000"/>
          <w:szCs w:val="24"/>
        </w:rPr>
        <w:tab/>
        <w:t>Provide additional justification for any questions of a sensitive nature.</w:t>
      </w:r>
    </w:p>
    <w:p w:rsidR="00D535DB" w:rsidRPr="00325A47" w:rsidRDefault="00D535DB">
      <w:pPr>
        <w:keepLines/>
        <w:rPr>
          <w:rFonts w:ascii="Arial" w:hAnsi="Arial" w:cs="Arial"/>
          <w:color w:val="000000"/>
          <w:szCs w:val="24"/>
        </w:rPr>
      </w:pPr>
    </w:p>
    <w:p w:rsidR="00D535DB" w:rsidRPr="00325A47" w:rsidRDefault="00D535DB">
      <w:pPr>
        <w:ind w:left="720"/>
        <w:rPr>
          <w:rFonts w:ascii="Arial" w:hAnsi="Arial" w:cs="Arial"/>
          <w:color w:val="000000"/>
          <w:szCs w:val="24"/>
        </w:rPr>
      </w:pPr>
      <w:r w:rsidRPr="00325A47">
        <w:rPr>
          <w:rFonts w:ascii="Arial" w:hAnsi="Arial" w:cs="Arial"/>
          <w:color w:val="000000"/>
          <w:szCs w:val="24"/>
        </w:rPr>
        <w:lastRenderedPageBreak/>
        <w:t>There are no questions of a sensitive nature.</w:t>
      </w:r>
    </w:p>
    <w:p w:rsidR="00D535DB" w:rsidRPr="00325A47" w:rsidRDefault="00D535DB">
      <w:pPr>
        <w:rPr>
          <w:rFonts w:ascii="Arial" w:hAnsi="Arial" w:cs="Arial"/>
          <w:color w:val="000000"/>
          <w:szCs w:val="24"/>
        </w:rPr>
      </w:pPr>
    </w:p>
    <w:p w:rsidR="00982334" w:rsidRPr="00D404ED" w:rsidRDefault="00D535DB" w:rsidP="00982334">
      <w:pPr>
        <w:ind w:left="720" w:hanging="720"/>
        <w:rPr>
          <w:rFonts w:ascii="Arial" w:hAnsi="Arial" w:cs="Arial"/>
          <w:color w:val="000000"/>
          <w:szCs w:val="24"/>
        </w:rPr>
      </w:pPr>
      <w:r w:rsidRPr="00325A47">
        <w:rPr>
          <w:rFonts w:ascii="Arial" w:hAnsi="Arial" w:cs="Arial"/>
          <w:b/>
          <w:color w:val="000000"/>
          <w:szCs w:val="24"/>
        </w:rPr>
        <w:t>12.</w:t>
      </w:r>
      <w:r w:rsidRPr="00325A47">
        <w:rPr>
          <w:rFonts w:ascii="Arial" w:hAnsi="Arial" w:cs="Arial"/>
          <w:b/>
          <w:color w:val="000000"/>
          <w:szCs w:val="24"/>
        </w:rPr>
        <w:tab/>
      </w:r>
      <w:r w:rsidR="00982334" w:rsidRPr="00D404ED">
        <w:rPr>
          <w:rFonts w:ascii="Arial" w:hAnsi="Arial" w:cs="Arial"/>
          <w:b/>
          <w:color w:val="000000"/>
          <w:szCs w:val="24"/>
        </w:rPr>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D535DB" w:rsidRPr="00325A47" w:rsidRDefault="00D535DB" w:rsidP="00982334">
      <w:pPr>
        <w:ind w:left="720" w:hanging="720"/>
        <w:rPr>
          <w:rFonts w:ascii="Arial" w:hAnsi="Arial" w:cs="Arial"/>
          <w:color w:val="000000"/>
          <w:szCs w:val="24"/>
        </w:rPr>
      </w:pPr>
    </w:p>
    <w:p w:rsidR="00150A77" w:rsidRPr="00007B73" w:rsidRDefault="00993A19" w:rsidP="00B1719C">
      <w:pPr>
        <w:ind w:left="720"/>
        <w:rPr>
          <w:rFonts w:ascii="Arial" w:hAnsi="Arial" w:cs="Arial"/>
          <w:szCs w:val="24"/>
        </w:rPr>
      </w:pPr>
      <w:r w:rsidRPr="00007B73">
        <w:rPr>
          <w:rFonts w:ascii="Arial" w:hAnsi="Arial" w:cs="Arial"/>
          <w:szCs w:val="24"/>
        </w:rPr>
        <w:t xml:space="preserve">Total burden hours based on the average completion time per questionnaire are summarized below.  </w:t>
      </w:r>
    </w:p>
    <w:p w:rsidR="00150A77" w:rsidRPr="00007B73" w:rsidRDefault="00150A77" w:rsidP="00B1719C">
      <w:pPr>
        <w:ind w:left="720"/>
        <w:rPr>
          <w:rFonts w:ascii="Arial" w:hAnsi="Arial" w:cs="Arial"/>
          <w:szCs w:val="24"/>
        </w:rPr>
      </w:pPr>
    </w:p>
    <w:p w:rsidR="00007B73" w:rsidRDefault="00007B73" w:rsidP="00007B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07B73">
        <w:rPr>
          <w:rFonts w:ascii="Arial" w:hAnsi="Arial" w:cs="Arial"/>
          <w:szCs w:val="24"/>
        </w:rPr>
        <w:t>Cost to the public of completing</w:t>
      </w:r>
      <w:r w:rsidRPr="00670C71">
        <w:rPr>
          <w:rFonts w:ascii="Arial" w:hAnsi="Arial" w:cs="Arial"/>
          <w:color w:val="000000"/>
          <w:szCs w:val="24"/>
        </w:rPr>
        <w:t xml:space="preserve"> the questionnaire is assumed to be comparable to the hourly rate of those requesting the data.  Reporting time of </w:t>
      </w:r>
      <w:r w:rsidR="00D51118">
        <w:rPr>
          <w:rFonts w:ascii="Arial" w:hAnsi="Arial" w:cs="Arial"/>
          <w:color w:val="000000"/>
          <w:szCs w:val="24"/>
        </w:rPr>
        <w:t>14,537</w:t>
      </w:r>
      <w:r>
        <w:rPr>
          <w:rFonts w:ascii="Arial" w:hAnsi="Arial" w:cs="Arial"/>
          <w:color w:val="000000"/>
          <w:szCs w:val="24"/>
        </w:rPr>
        <w:t xml:space="preserve"> </w:t>
      </w:r>
      <w:r w:rsidRPr="00670C71">
        <w:rPr>
          <w:rFonts w:ascii="Arial" w:hAnsi="Arial" w:cs="Arial"/>
          <w:color w:val="000000"/>
          <w:szCs w:val="24"/>
        </w:rPr>
        <w:t xml:space="preserve">hours </w:t>
      </w:r>
      <w:r w:rsidR="002F79AD" w:rsidRPr="00670C71">
        <w:rPr>
          <w:rFonts w:ascii="Arial" w:hAnsi="Arial" w:cs="Arial"/>
          <w:color w:val="000000"/>
          <w:szCs w:val="24"/>
        </w:rPr>
        <w:t>is</w:t>
      </w:r>
      <w:r w:rsidRPr="00670C71">
        <w:rPr>
          <w:rFonts w:ascii="Arial" w:hAnsi="Arial" w:cs="Arial"/>
          <w:color w:val="000000"/>
          <w:szCs w:val="24"/>
        </w:rPr>
        <w:t xml:space="preserve"> multiplied by $2</w:t>
      </w:r>
      <w:r>
        <w:rPr>
          <w:rFonts w:ascii="Arial" w:hAnsi="Arial" w:cs="Arial"/>
          <w:color w:val="000000"/>
          <w:szCs w:val="24"/>
        </w:rPr>
        <w:t>5</w:t>
      </w:r>
      <w:r w:rsidRPr="00670C71">
        <w:rPr>
          <w:rFonts w:ascii="Arial" w:hAnsi="Arial" w:cs="Arial"/>
          <w:color w:val="000000"/>
          <w:szCs w:val="24"/>
        </w:rPr>
        <w:t xml:space="preserve"> per hour for a total cost to the public of </w:t>
      </w:r>
      <w:r>
        <w:rPr>
          <w:rFonts w:ascii="Arial" w:hAnsi="Arial" w:cs="Arial"/>
          <w:color w:val="000000"/>
          <w:szCs w:val="24"/>
        </w:rPr>
        <w:t>$</w:t>
      </w:r>
      <w:r w:rsidR="00D51118">
        <w:rPr>
          <w:rFonts w:ascii="Arial" w:hAnsi="Arial" w:cs="Arial"/>
          <w:color w:val="000000"/>
          <w:szCs w:val="24"/>
        </w:rPr>
        <w:t>363,425</w:t>
      </w:r>
      <w:r w:rsidRPr="00CA2296">
        <w:rPr>
          <w:rFonts w:ascii="Arial" w:hAnsi="Arial" w:cs="Arial"/>
          <w:color w:val="FF0000"/>
          <w:szCs w:val="24"/>
        </w:rPr>
        <w:t>.</w:t>
      </w:r>
      <w:r w:rsidRPr="00670C71">
        <w:rPr>
          <w:rFonts w:ascii="Arial" w:hAnsi="Arial" w:cs="Arial"/>
          <w:color w:val="000000"/>
          <w:szCs w:val="24"/>
        </w:rPr>
        <w:t xml:space="preserve">  </w:t>
      </w:r>
      <w:r w:rsidRPr="00670C71">
        <w:rPr>
          <w:rFonts w:ascii="Arial" w:hAnsi="Arial" w:cs="Arial"/>
          <w:szCs w:val="24"/>
        </w:rPr>
        <w:t xml:space="preserve">NASS regularly checks the Bureau of Labor Statistics’ </w:t>
      </w:r>
      <w:hyperlink r:id="rId7" w:history="1">
        <w:r w:rsidRPr="00670C71">
          <w:rPr>
            <w:rStyle w:val="Hyperlink"/>
            <w:rFonts w:ascii="Arial" w:hAnsi="Arial" w:cs="Arial"/>
            <w:szCs w:val="24"/>
          </w:rPr>
          <w:t>Occupational Employment Statistics</w:t>
        </w:r>
      </w:hyperlink>
      <w:r w:rsidRPr="00670C71">
        <w:rPr>
          <w:rFonts w:ascii="Arial" w:hAnsi="Arial" w:cs="Arial"/>
          <w:szCs w:val="24"/>
        </w:rPr>
        <w:t>.  Mean wage rates for bookkeepers, farm managers, and farm supervisors are averaged to obtain the wage for the burden cost.  The May, 2012 mean wage for bookkeepers is $</w:t>
      </w:r>
      <w:r>
        <w:rPr>
          <w:rFonts w:ascii="Arial" w:hAnsi="Arial" w:cs="Arial"/>
          <w:szCs w:val="24"/>
        </w:rPr>
        <w:t>17.62</w:t>
      </w:r>
      <w:r w:rsidRPr="00670C71">
        <w:rPr>
          <w:rFonts w:ascii="Arial" w:hAnsi="Arial" w:cs="Arial"/>
          <w:szCs w:val="24"/>
        </w:rPr>
        <w:t>.  The mean wage for farm managers is $</w:t>
      </w:r>
      <w:r>
        <w:rPr>
          <w:rFonts w:ascii="Arial" w:hAnsi="Arial" w:cs="Arial"/>
          <w:szCs w:val="24"/>
        </w:rPr>
        <w:t>35.45</w:t>
      </w:r>
      <w:r w:rsidRPr="00670C71">
        <w:rPr>
          <w:rFonts w:ascii="Arial" w:hAnsi="Arial" w:cs="Arial"/>
          <w:szCs w:val="24"/>
        </w:rPr>
        <w:t>.  The mean wage for farm supervisors is $</w:t>
      </w:r>
      <w:r>
        <w:rPr>
          <w:rFonts w:ascii="Arial" w:hAnsi="Arial" w:cs="Arial"/>
          <w:szCs w:val="24"/>
        </w:rPr>
        <w:t>22.31</w:t>
      </w:r>
      <w:r w:rsidRPr="00670C71">
        <w:rPr>
          <w:rFonts w:ascii="Arial" w:hAnsi="Arial" w:cs="Arial"/>
          <w:szCs w:val="24"/>
        </w:rPr>
        <w:t>.   The mean wage of the three is $2</w:t>
      </w:r>
      <w:r>
        <w:rPr>
          <w:rFonts w:ascii="Arial" w:hAnsi="Arial" w:cs="Arial"/>
          <w:szCs w:val="24"/>
        </w:rPr>
        <w:t>5.13.</w:t>
      </w:r>
    </w:p>
    <w:p w:rsidR="00150A77" w:rsidRDefault="00150A77" w:rsidP="00B1719C">
      <w:pPr>
        <w:ind w:left="720"/>
        <w:rPr>
          <w:rFonts w:ascii="Arial" w:hAnsi="Arial" w:cs="Arial"/>
          <w:color w:val="FF0000"/>
          <w:szCs w:val="24"/>
        </w:rPr>
      </w:pPr>
    </w:p>
    <w:p w:rsidR="00150A77" w:rsidRDefault="00150A77" w:rsidP="00B1719C">
      <w:pPr>
        <w:ind w:left="720"/>
        <w:rPr>
          <w:rFonts w:ascii="Arial" w:hAnsi="Arial" w:cs="Arial"/>
          <w:color w:val="FF0000"/>
          <w:szCs w:val="24"/>
        </w:rPr>
      </w:pPr>
    </w:p>
    <w:p w:rsidR="00150A77" w:rsidRDefault="00150A77" w:rsidP="00B1719C">
      <w:pPr>
        <w:ind w:left="720"/>
        <w:rPr>
          <w:rFonts w:ascii="Arial" w:hAnsi="Arial" w:cs="Arial"/>
          <w:color w:val="FF0000"/>
          <w:szCs w:val="24"/>
        </w:rPr>
      </w:pPr>
    </w:p>
    <w:p w:rsidR="00150A77" w:rsidRDefault="00150A77" w:rsidP="00B1719C">
      <w:pPr>
        <w:ind w:left="720"/>
        <w:rPr>
          <w:rFonts w:ascii="Arial" w:hAnsi="Arial" w:cs="Arial"/>
          <w:color w:val="FF0000"/>
          <w:szCs w:val="24"/>
        </w:rPr>
      </w:pPr>
    </w:p>
    <w:p w:rsidR="00150A77" w:rsidRDefault="00150A77" w:rsidP="00B1719C">
      <w:pPr>
        <w:ind w:left="720"/>
        <w:rPr>
          <w:rFonts w:ascii="Arial" w:hAnsi="Arial" w:cs="Arial"/>
          <w:color w:val="FF0000"/>
          <w:szCs w:val="24"/>
        </w:rPr>
      </w:pPr>
    </w:p>
    <w:p w:rsidR="00007B73" w:rsidRDefault="00007B73" w:rsidP="00B1719C">
      <w:pPr>
        <w:ind w:left="720"/>
        <w:rPr>
          <w:rFonts w:ascii="Arial" w:hAnsi="Arial" w:cs="Arial"/>
          <w:color w:val="FF0000"/>
          <w:szCs w:val="24"/>
        </w:rPr>
        <w:sectPr w:rsidR="00007B73" w:rsidSect="00D478BA">
          <w:footerReference w:type="even" r:id="rId8"/>
          <w:footerReference w:type="default" r:id="rId9"/>
          <w:footnotePr>
            <w:numFmt w:val="lowerLetter"/>
          </w:footnotePr>
          <w:endnotePr>
            <w:numFmt w:val="lowerLetter"/>
          </w:endnotePr>
          <w:pgSz w:w="12240" w:h="15840"/>
          <w:pgMar w:top="1890" w:right="1890" w:bottom="1440" w:left="1440" w:header="1080" w:footer="441" w:gutter="0"/>
          <w:cols w:space="720"/>
          <w:docGrid w:linePitch="326"/>
        </w:sectPr>
      </w:pPr>
    </w:p>
    <w:p w:rsidR="00150A77" w:rsidRDefault="00150A77" w:rsidP="00B1719C">
      <w:pPr>
        <w:ind w:left="720"/>
        <w:rPr>
          <w:rFonts w:ascii="Arial" w:hAnsi="Arial" w:cs="Arial"/>
          <w:color w:val="FF0000"/>
          <w:szCs w:val="24"/>
        </w:rPr>
      </w:pPr>
    </w:p>
    <w:p w:rsidR="00150A77" w:rsidRDefault="00150A77" w:rsidP="00B1719C">
      <w:pPr>
        <w:ind w:left="720"/>
        <w:rPr>
          <w:rFonts w:ascii="Arial" w:hAnsi="Arial" w:cs="Arial"/>
          <w:color w:val="FF0000"/>
          <w:szCs w:val="24"/>
        </w:rPr>
      </w:pPr>
    </w:p>
    <w:p w:rsidR="00150A77" w:rsidRDefault="00150A77" w:rsidP="00B1719C">
      <w:pPr>
        <w:ind w:left="720"/>
        <w:rPr>
          <w:rFonts w:ascii="Arial" w:hAnsi="Arial" w:cs="Arial"/>
          <w:color w:val="FF0000"/>
          <w:szCs w:val="24"/>
        </w:rPr>
      </w:pPr>
    </w:p>
    <w:p w:rsidR="00150A77" w:rsidRDefault="009775AD" w:rsidP="009775AD">
      <w:pPr>
        <w:rPr>
          <w:rFonts w:ascii="Arial" w:hAnsi="Arial" w:cs="Arial"/>
          <w:color w:val="FF0000"/>
          <w:szCs w:val="24"/>
        </w:rPr>
      </w:pPr>
      <w:r w:rsidRPr="001246B2">
        <w:rPr>
          <w:rFonts w:ascii="Arial" w:hAnsi="Arial" w:cs="Arial"/>
          <w:color w:val="FF0000"/>
          <w:szCs w:val="24"/>
        </w:rPr>
        <w:object w:dxaOrig="11628" w:dyaOrig="3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3pt;height:223.5pt" o:ole="">
            <v:imagedata r:id="rId10" o:title=""/>
          </v:shape>
          <o:OLEObject Type="Embed" ProgID="Excel.Sheet.12" ShapeID="_x0000_i1025" DrawAspect="Content" ObjectID="_1452060900" r:id="rId11"/>
        </w:object>
      </w:r>
    </w:p>
    <w:p w:rsidR="00007B73" w:rsidRDefault="00007B73">
      <w:pPr>
        <w:keepNext/>
        <w:keepLines/>
        <w:ind w:left="720" w:hanging="720"/>
        <w:rPr>
          <w:rFonts w:ascii="Arial" w:hAnsi="Arial" w:cs="Arial"/>
          <w:b/>
          <w:color w:val="000000"/>
          <w:szCs w:val="24"/>
        </w:rPr>
        <w:sectPr w:rsidR="00007B73" w:rsidSect="00007B73">
          <w:footnotePr>
            <w:numFmt w:val="lowerLetter"/>
          </w:footnotePr>
          <w:endnotePr>
            <w:numFmt w:val="lowerLetter"/>
          </w:endnotePr>
          <w:pgSz w:w="15840" w:h="12240" w:orient="landscape"/>
          <w:pgMar w:top="1267" w:right="1440" w:bottom="1440" w:left="1051" w:header="1080" w:footer="446" w:gutter="0"/>
          <w:cols w:space="720"/>
        </w:sectPr>
      </w:pPr>
    </w:p>
    <w:p w:rsidR="00D535DB" w:rsidRPr="00325A47" w:rsidRDefault="00D535DB">
      <w:pPr>
        <w:keepNext/>
        <w:keepLines/>
        <w:ind w:left="720" w:hanging="720"/>
        <w:rPr>
          <w:rFonts w:ascii="Arial" w:hAnsi="Arial" w:cs="Arial"/>
          <w:color w:val="000000"/>
          <w:szCs w:val="24"/>
        </w:rPr>
      </w:pPr>
      <w:r w:rsidRPr="00325A47">
        <w:rPr>
          <w:rFonts w:ascii="Arial" w:hAnsi="Arial" w:cs="Arial"/>
          <w:b/>
          <w:color w:val="000000"/>
          <w:szCs w:val="24"/>
        </w:rPr>
        <w:lastRenderedPageBreak/>
        <w:t>13.</w:t>
      </w:r>
      <w:r w:rsidRPr="00325A47">
        <w:rPr>
          <w:rFonts w:ascii="Arial" w:hAnsi="Arial" w:cs="Arial"/>
          <w:b/>
          <w:color w:val="000000"/>
          <w:szCs w:val="24"/>
        </w:rPr>
        <w:tab/>
        <w:t xml:space="preserve">Provide an estimate of the total annual cost burden to respondents or </w:t>
      </w:r>
      <w:r w:rsidR="00D33F55" w:rsidRPr="00325A47">
        <w:rPr>
          <w:rFonts w:ascii="Arial" w:hAnsi="Arial" w:cs="Arial"/>
          <w:b/>
          <w:color w:val="000000"/>
          <w:szCs w:val="24"/>
        </w:rPr>
        <w:t>record keepers</w:t>
      </w:r>
      <w:r w:rsidRPr="00325A47">
        <w:rPr>
          <w:rFonts w:ascii="Arial" w:hAnsi="Arial" w:cs="Arial"/>
          <w:b/>
          <w:color w:val="000000"/>
          <w:szCs w:val="24"/>
        </w:rPr>
        <w:t xml:space="preserve"> resulting from the collection of information.</w:t>
      </w:r>
    </w:p>
    <w:p w:rsidR="00D535DB" w:rsidRPr="00325A47" w:rsidRDefault="00D535DB">
      <w:pPr>
        <w:keepLines/>
        <w:rPr>
          <w:rFonts w:ascii="Arial" w:hAnsi="Arial" w:cs="Arial"/>
          <w:color w:val="000000"/>
          <w:szCs w:val="24"/>
        </w:rPr>
      </w:pPr>
    </w:p>
    <w:p w:rsidR="00362682" w:rsidRPr="00325A47" w:rsidRDefault="00362682" w:rsidP="00362682">
      <w:pPr>
        <w:tabs>
          <w:tab w:val="left" w:pos="576"/>
          <w:tab w:val="left" w:pos="1152"/>
          <w:tab w:val="left" w:pos="1728"/>
          <w:tab w:val="left" w:pos="2304"/>
        </w:tabs>
        <w:ind w:left="720"/>
        <w:rPr>
          <w:rFonts w:ascii="Arial" w:hAnsi="Arial" w:cs="Arial"/>
          <w:color w:val="000000"/>
          <w:szCs w:val="24"/>
        </w:rPr>
      </w:pPr>
      <w:r w:rsidRPr="00325A47">
        <w:rPr>
          <w:rFonts w:ascii="Arial" w:hAnsi="Arial" w:cs="Arial"/>
          <w:szCs w:val="24"/>
        </w:rPr>
        <w:t>There are no capital/start-up or ongoing operation/maintenance costs associated with this information collection.</w:t>
      </w:r>
    </w:p>
    <w:p w:rsidR="00D535DB" w:rsidRPr="00325A47" w:rsidRDefault="00D535DB">
      <w:pPr>
        <w:rPr>
          <w:rFonts w:ascii="Arial" w:hAnsi="Arial" w:cs="Arial"/>
          <w:color w:val="000000"/>
          <w:szCs w:val="24"/>
        </w:rPr>
      </w:pPr>
    </w:p>
    <w:p w:rsidR="00D535DB" w:rsidRPr="00325A47" w:rsidRDefault="00D535DB">
      <w:pPr>
        <w:ind w:left="720" w:hanging="720"/>
        <w:rPr>
          <w:rFonts w:ascii="Arial" w:hAnsi="Arial" w:cs="Arial"/>
          <w:szCs w:val="24"/>
        </w:rPr>
      </w:pPr>
      <w:r w:rsidRPr="00325A47">
        <w:rPr>
          <w:rFonts w:ascii="Arial" w:hAnsi="Arial" w:cs="Arial"/>
          <w:b/>
          <w:color w:val="000000"/>
          <w:szCs w:val="24"/>
        </w:rPr>
        <w:t>14.</w:t>
      </w:r>
      <w:r w:rsidRPr="00325A47">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w:t>
      </w:r>
      <w:r w:rsidRPr="00325A47">
        <w:rPr>
          <w:rFonts w:ascii="Arial" w:hAnsi="Arial" w:cs="Arial"/>
          <w:b/>
          <w:szCs w:val="24"/>
        </w:rPr>
        <w:t>mation.</w:t>
      </w:r>
    </w:p>
    <w:p w:rsidR="00D535DB" w:rsidRPr="00325A47" w:rsidRDefault="00D535DB">
      <w:pPr>
        <w:rPr>
          <w:rFonts w:ascii="Arial" w:hAnsi="Arial" w:cs="Arial"/>
          <w:szCs w:val="24"/>
        </w:rPr>
      </w:pPr>
    </w:p>
    <w:p w:rsidR="00D535DB" w:rsidRPr="005A202B" w:rsidRDefault="00D535DB">
      <w:pPr>
        <w:ind w:left="720"/>
        <w:rPr>
          <w:rFonts w:ascii="Arial" w:hAnsi="Arial" w:cs="Arial"/>
          <w:szCs w:val="24"/>
        </w:rPr>
      </w:pPr>
      <w:r w:rsidRPr="005A202B">
        <w:rPr>
          <w:rFonts w:ascii="Arial" w:hAnsi="Arial" w:cs="Arial"/>
          <w:szCs w:val="24"/>
        </w:rPr>
        <w:t xml:space="preserve">The total </w:t>
      </w:r>
      <w:r w:rsidR="00E42E79" w:rsidRPr="005A202B">
        <w:rPr>
          <w:rFonts w:ascii="Arial" w:hAnsi="Arial" w:cs="Arial"/>
          <w:szCs w:val="24"/>
        </w:rPr>
        <w:t xml:space="preserve">annual </w:t>
      </w:r>
      <w:r w:rsidRPr="005A202B">
        <w:rPr>
          <w:rFonts w:ascii="Arial" w:hAnsi="Arial" w:cs="Arial"/>
          <w:szCs w:val="24"/>
        </w:rPr>
        <w:t>cost to the Federal Government fo</w:t>
      </w:r>
      <w:r w:rsidR="00C21139" w:rsidRPr="005A202B">
        <w:rPr>
          <w:rFonts w:ascii="Arial" w:hAnsi="Arial" w:cs="Arial"/>
          <w:szCs w:val="24"/>
        </w:rPr>
        <w:t xml:space="preserve">r an equine survey </w:t>
      </w:r>
      <w:r w:rsidR="00E42E79" w:rsidRPr="005A202B">
        <w:rPr>
          <w:rFonts w:ascii="Arial" w:hAnsi="Arial" w:cs="Arial"/>
          <w:szCs w:val="24"/>
        </w:rPr>
        <w:t xml:space="preserve">is zero dollars. The average costs to conduct an equine survey in a State </w:t>
      </w:r>
      <w:r w:rsidR="00C21139" w:rsidRPr="005A202B">
        <w:rPr>
          <w:rFonts w:ascii="Arial" w:hAnsi="Arial" w:cs="Arial"/>
          <w:szCs w:val="24"/>
        </w:rPr>
        <w:t>ranges from $50</w:t>
      </w:r>
      <w:r w:rsidRPr="005A202B">
        <w:rPr>
          <w:rFonts w:ascii="Arial" w:hAnsi="Arial" w:cs="Arial"/>
          <w:szCs w:val="24"/>
        </w:rPr>
        <w:t>,000 to $3</w:t>
      </w:r>
      <w:r w:rsidR="00C21139" w:rsidRPr="005A202B">
        <w:rPr>
          <w:rFonts w:ascii="Arial" w:hAnsi="Arial" w:cs="Arial"/>
          <w:szCs w:val="24"/>
        </w:rPr>
        <w:t>50</w:t>
      </w:r>
      <w:r w:rsidRPr="005A202B">
        <w:rPr>
          <w:rFonts w:ascii="Arial" w:hAnsi="Arial" w:cs="Arial"/>
          <w:szCs w:val="24"/>
        </w:rPr>
        <w:t xml:space="preserve">,000, with an average of approximately $100,000; costs are fully reimbursed by the </w:t>
      </w:r>
      <w:r w:rsidR="004D5D88">
        <w:rPr>
          <w:rFonts w:ascii="Arial" w:hAnsi="Arial" w:cs="Arial"/>
          <w:szCs w:val="24"/>
        </w:rPr>
        <w:t xml:space="preserve">contractor(s) </w:t>
      </w:r>
      <w:r w:rsidRPr="005A202B">
        <w:rPr>
          <w:rFonts w:ascii="Arial" w:hAnsi="Arial" w:cs="Arial"/>
          <w:szCs w:val="24"/>
        </w:rPr>
        <w:t xml:space="preserve">involved.  Approximately 85 percent of the cost is personnel cost for data collection and analysis; non-personnel costs are for printing, postage, and computer processing. </w:t>
      </w:r>
    </w:p>
    <w:p w:rsidR="00D535DB" w:rsidRPr="00325A47" w:rsidRDefault="00D535DB">
      <w:pPr>
        <w:rPr>
          <w:rFonts w:ascii="Arial" w:hAnsi="Arial" w:cs="Arial"/>
          <w:szCs w:val="24"/>
        </w:rPr>
      </w:pPr>
    </w:p>
    <w:p w:rsidR="00D535DB" w:rsidRPr="00325A47" w:rsidRDefault="00D535DB">
      <w:pPr>
        <w:ind w:left="720" w:hanging="720"/>
        <w:rPr>
          <w:rFonts w:ascii="Arial" w:hAnsi="Arial" w:cs="Arial"/>
          <w:b/>
          <w:szCs w:val="24"/>
        </w:rPr>
      </w:pPr>
      <w:r w:rsidRPr="00325A47">
        <w:rPr>
          <w:rFonts w:ascii="Arial" w:hAnsi="Arial" w:cs="Arial"/>
          <w:b/>
          <w:color w:val="000000"/>
          <w:szCs w:val="24"/>
        </w:rPr>
        <w:t>15.</w:t>
      </w:r>
      <w:r w:rsidRPr="00325A47">
        <w:rPr>
          <w:rFonts w:ascii="Arial" w:hAnsi="Arial" w:cs="Arial"/>
          <w:b/>
          <w:color w:val="000000"/>
          <w:szCs w:val="24"/>
        </w:rPr>
        <w:tab/>
        <w:t>Explain the reasons for any program changes or adjustments reported in Items 13 or 14 of the OMB Form 83-I (reasons for changes in burden).</w:t>
      </w:r>
    </w:p>
    <w:p w:rsidR="00B550DB" w:rsidRPr="00325A47" w:rsidRDefault="00B550DB">
      <w:pPr>
        <w:ind w:left="720" w:hanging="720"/>
        <w:rPr>
          <w:rFonts w:ascii="Arial" w:hAnsi="Arial" w:cs="Arial"/>
          <w:szCs w:val="24"/>
        </w:rPr>
      </w:pPr>
    </w:p>
    <w:p w:rsidR="00D535DB" w:rsidRPr="00007B73" w:rsidRDefault="00D535DB">
      <w:pPr>
        <w:ind w:left="720"/>
        <w:rPr>
          <w:rFonts w:ascii="Arial" w:hAnsi="Arial" w:cs="Arial"/>
          <w:szCs w:val="24"/>
        </w:rPr>
      </w:pPr>
      <w:r w:rsidRPr="00007B73">
        <w:rPr>
          <w:rFonts w:ascii="Arial" w:hAnsi="Arial" w:cs="Arial"/>
          <w:szCs w:val="24"/>
        </w:rPr>
        <w:t xml:space="preserve">The new burden hour figure for this renewal is </w:t>
      </w:r>
      <w:r w:rsidR="00F457A6">
        <w:rPr>
          <w:rFonts w:ascii="Arial" w:hAnsi="Arial" w:cs="Arial"/>
          <w:szCs w:val="24"/>
        </w:rPr>
        <w:t>14,537</w:t>
      </w:r>
      <w:r w:rsidRPr="00007B73">
        <w:rPr>
          <w:rFonts w:ascii="Arial" w:hAnsi="Arial" w:cs="Arial"/>
          <w:szCs w:val="24"/>
        </w:rPr>
        <w:t xml:space="preserve"> hours, </w:t>
      </w:r>
      <w:r w:rsidR="00F457A6">
        <w:rPr>
          <w:rFonts w:ascii="Arial" w:hAnsi="Arial" w:cs="Arial"/>
          <w:szCs w:val="24"/>
        </w:rPr>
        <w:t>9,207</w:t>
      </w:r>
      <w:r w:rsidR="00832DD8">
        <w:rPr>
          <w:rFonts w:ascii="Arial" w:hAnsi="Arial" w:cs="Arial"/>
          <w:szCs w:val="24"/>
        </w:rPr>
        <w:t xml:space="preserve"> </w:t>
      </w:r>
      <w:r w:rsidRPr="00007B73">
        <w:rPr>
          <w:rFonts w:ascii="Arial" w:hAnsi="Arial" w:cs="Arial"/>
          <w:szCs w:val="24"/>
        </w:rPr>
        <w:t xml:space="preserve">hours </w:t>
      </w:r>
      <w:r w:rsidR="00C21139" w:rsidRPr="00007B73">
        <w:rPr>
          <w:rFonts w:ascii="Arial" w:hAnsi="Arial" w:cs="Arial"/>
          <w:szCs w:val="24"/>
        </w:rPr>
        <w:t>less</w:t>
      </w:r>
      <w:r w:rsidRPr="00007B73">
        <w:rPr>
          <w:rFonts w:ascii="Arial" w:hAnsi="Arial" w:cs="Arial"/>
          <w:szCs w:val="24"/>
        </w:rPr>
        <w:t xml:space="preserve"> than the current inventory of </w:t>
      </w:r>
      <w:r w:rsidR="00B23827" w:rsidRPr="00007B73">
        <w:rPr>
          <w:rFonts w:ascii="Arial" w:hAnsi="Arial" w:cs="Arial"/>
          <w:szCs w:val="24"/>
        </w:rPr>
        <w:t>23,744</w:t>
      </w:r>
      <w:r w:rsidRPr="00007B73">
        <w:rPr>
          <w:rFonts w:ascii="Arial" w:hAnsi="Arial" w:cs="Arial"/>
          <w:szCs w:val="24"/>
        </w:rPr>
        <w:t xml:space="preserve"> hours.  The indicated </w:t>
      </w:r>
      <w:r w:rsidR="00C21139" w:rsidRPr="00007B73">
        <w:rPr>
          <w:rFonts w:ascii="Arial" w:hAnsi="Arial" w:cs="Arial"/>
          <w:szCs w:val="24"/>
        </w:rPr>
        <w:t>de</w:t>
      </w:r>
      <w:r w:rsidRPr="00007B73">
        <w:rPr>
          <w:rFonts w:ascii="Arial" w:hAnsi="Arial" w:cs="Arial"/>
          <w:szCs w:val="24"/>
        </w:rPr>
        <w:t>crease in</w:t>
      </w:r>
      <w:r w:rsidR="009B1C48" w:rsidRPr="00007B73">
        <w:rPr>
          <w:rFonts w:ascii="Arial" w:hAnsi="Arial" w:cs="Arial"/>
          <w:szCs w:val="24"/>
        </w:rPr>
        <w:t xml:space="preserve"> total </w:t>
      </w:r>
      <w:r w:rsidR="00933511" w:rsidRPr="00007B73">
        <w:rPr>
          <w:rFonts w:ascii="Arial" w:hAnsi="Arial" w:cs="Arial"/>
          <w:szCs w:val="24"/>
        </w:rPr>
        <w:t xml:space="preserve">annual </w:t>
      </w:r>
      <w:r w:rsidR="009B1C48" w:rsidRPr="00007B73">
        <w:rPr>
          <w:rFonts w:ascii="Arial" w:hAnsi="Arial" w:cs="Arial"/>
          <w:szCs w:val="24"/>
        </w:rPr>
        <w:t>burden</w:t>
      </w:r>
      <w:r w:rsidRPr="00007B73">
        <w:rPr>
          <w:rFonts w:ascii="Arial" w:hAnsi="Arial" w:cs="Arial"/>
          <w:szCs w:val="24"/>
        </w:rPr>
        <w:t xml:space="preserve"> hours </w:t>
      </w:r>
      <w:r w:rsidR="002B0F19" w:rsidRPr="00007B73">
        <w:rPr>
          <w:rFonts w:ascii="Arial" w:hAnsi="Arial" w:cs="Arial"/>
          <w:szCs w:val="24"/>
        </w:rPr>
        <w:t xml:space="preserve">is the result of </w:t>
      </w:r>
      <w:r w:rsidR="00BC3015" w:rsidRPr="00007B73">
        <w:rPr>
          <w:rFonts w:ascii="Arial" w:hAnsi="Arial" w:cs="Arial"/>
          <w:szCs w:val="24"/>
        </w:rPr>
        <w:t xml:space="preserve">three </w:t>
      </w:r>
      <w:r w:rsidR="002B0F19" w:rsidRPr="00007B73">
        <w:rPr>
          <w:rFonts w:ascii="Arial" w:hAnsi="Arial" w:cs="Arial"/>
          <w:szCs w:val="24"/>
        </w:rPr>
        <w:t>primary factors</w:t>
      </w:r>
      <w:r w:rsidR="00BC3015" w:rsidRPr="00007B73">
        <w:rPr>
          <w:rFonts w:ascii="Arial" w:hAnsi="Arial" w:cs="Arial"/>
          <w:szCs w:val="24"/>
        </w:rPr>
        <w:t xml:space="preserve">. First, </w:t>
      </w:r>
      <w:r w:rsidR="009B1C48" w:rsidRPr="00007B73">
        <w:rPr>
          <w:rFonts w:ascii="Arial" w:hAnsi="Arial" w:cs="Arial"/>
          <w:szCs w:val="24"/>
        </w:rPr>
        <w:t xml:space="preserve">the sample size for large states has increased slightly but </w:t>
      </w:r>
      <w:r w:rsidR="00BC3015" w:rsidRPr="00007B73">
        <w:rPr>
          <w:rFonts w:ascii="Arial" w:hAnsi="Arial" w:cs="Arial"/>
          <w:szCs w:val="24"/>
        </w:rPr>
        <w:t xml:space="preserve">only one State (Texas) </w:t>
      </w:r>
      <w:r w:rsidR="00D71C7E" w:rsidRPr="00007B73">
        <w:rPr>
          <w:rFonts w:ascii="Arial" w:hAnsi="Arial" w:cs="Arial"/>
          <w:szCs w:val="24"/>
        </w:rPr>
        <w:t xml:space="preserve">currently </w:t>
      </w:r>
      <w:r w:rsidR="00BC3015" w:rsidRPr="00007B73">
        <w:rPr>
          <w:rFonts w:ascii="Arial" w:hAnsi="Arial" w:cs="Arial"/>
          <w:szCs w:val="24"/>
        </w:rPr>
        <w:t>qualifies as a large Equine State. If Texas is selected to conduct a survey, they will only be conducting the survey once during the next three year approval cycle.  Second,</w:t>
      </w:r>
      <w:r w:rsidR="009B1C48" w:rsidRPr="00007B73">
        <w:rPr>
          <w:rFonts w:ascii="Arial" w:hAnsi="Arial" w:cs="Arial"/>
          <w:szCs w:val="24"/>
        </w:rPr>
        <w:t xml:space="preserve"> the sample size for medium states was decreased </w:t>
      </w:r>
      <w:r w:rsidR="00962299" w:rsidRPr="00007B73">
        <w:rPr>
          <w:rFonts w:ascii="Arial" w:hAnsi="Arial" w:cs="Arial"/>
          <w:szCs w:val="24"/>
        </w:rPr>
        <w:t>from 30,000 to 14,000</w:t>
      </w:r>
      <w:r w:rsidR="00F429F4" w:rsidRPr="00007B73">
        <w:rPr>
          <w:rFonts w:ascii="Arial" w:hAnsi="Arial" w:cs="Arial"/>
          <w:szCs w:val="24"/>
        </w:rPr>
        <w:t xml:space="preserve"> due to Census of Agriculture results indicati</w:t>
      </w:r>
      <w:r w:rsidR="00C611BF" w:rsidRPr="00007B73">
        <w:rPr>
          <w:rFonts w:ascii="Arial" w:hAnsi="Arial" w:cs="Arial"/>
          <w:szCs w:val="24"/>
        </w:rPr>
        <w:t>ng</w:t>
      </w:r>
      <w:r w:rsidR="00F429F4" w:rsidRPr="00007B73">
        <w:rPr>
          <w:rFonts w:ascii="Arial" w:hAnsi="Arial" w:cs="Arial"/>
          <w:szCs w:val="24"/>
        </w:rPr>
        <w:t xml:space="preserve"> fewer equine farms</w:t>
      </w:r>
      <w:r w:rsidR="00962299" w:rsidRPr="00007B73">
        <w:rPr>
          <w:rFonts w:ascii="Arial" w:hAnsi="Arial" w:cs="Arial"/>
          <w:szCs w:val="24"/>
        </w:rPr>
        <w:t xml:space="preserve">. </w:t>
      </w:r>
      <w:r w:rsidR="00BC3015" w:rsidRPr="00007B73">
        <w:rPr>
          <w:rFonts w:ascii="Arial" w:hAnsi="Arial" w:cs="Arial"/>
          <w:szCs w:val="24"/>
        </w:rPr>
        <w:t xml:space="preserve">  Finally, </w:t>
      </w:r>
      <w:r w:rsidR="005F12C8" w:rsidRPr="00007B73">
        <w:rPr>
          <w:rFonts w:ascii="Arial" w:hAnsi="Arial" w:cs="Arial"/>
          <w:szCs w:val="24"/>
        </w:rPr>
        <w:t>due to the overall decrease in sample size, 15,</w:t>
      </w:r>
      <w:r w:rsidR="00517335" w:rsidRPr="00007B73">
        <w:rPr>
          <w:rFonts w:ascii="Arial" w:hAnsi="Arial" w:cs="Arial"/>
          <w:szCs w:val="24"/>
        </w:rPr>
        <w:t>670</w:t>
      </w:r>
      <w:r w:rsidR="005F12C8" w:rsidRPr="00007B73">
        <w:rPr>
          <w:rFonts w:ascii="Arial" w:hAnsi="Arial" w:cs="Arial"/>
          <w:szCs w:val="24"/>
        </w:rPr>
        <w:t xml:space="preserve"> fewer </w:t>
      </w:r>
      <w:r w:rsidR="00933511" w:rsidRPr="00007B73">
        <w:rPr>
          <w:rFonts w:ascii="Arial" w:hAnsi="Arial" w:cs="Arial"/>
          <w:szCs w:val="24"/>
        </w:rPr>
        <w:t xml:space="preserve">cover </w:t>
      </w:r>
      <w:r w:rsidR="005F12C8" w:rsidRPr="00007B73">
        <w:rPr>
          <w:rFonts w:ascii="Arial" w:hAnsi="Arial" w:cs="Arial"/>
          <w:szCs w:val="24"/>
        </w:rPr>
        <w:t>letters will be mailed</w:t>
      </w:r>
      <w:r w:rsidR="00933511" w:rsidRPr="00007B73">
        <w:rPr>
          <w:rFonts w:ascii="Arial" w:hAnsi="Arial" w:cs="Arial"/>
          <w:szCs w:val="24"/>
        </w:rPr>
        <w:t xml:space="preserve"> with </w:t>
      </w:r>
      <w:r w:rsidR="002F79AD" w:rsidRPr="00007B73">
        <w:rPr>
          <w:rFonts w:ascii="Arial" w:hAnsi="Arial" w:cs="Arial"/>
          <w:szCs w:val="24"/>
        </w:rPr>
        <w:t>the</w:t>
      </w:r>
      <w:r w:rsidR="00933511" w:rsidRPr="00007B73">
        <w:rPr>
          <w:rFonts w:ascii="Arial" w:hAnsi="Arial" w:cs="Arial"/>
          <w:szCs w:val="24"/>
        </w:rPr>
        <w:t xml:space="preserve"> questionnaires</w:t>
      </w:r>
      <w:r w:rsidR="005F12C8" w:rsidRPr="00007B73">
        <w:rPr>
          <w:rFonts w:ascii="Arial" w:hAnsi="Arial" w:cs="Arial"/>
          <w:szCs w:val="24"/>
        </w:rPr>
        <w:t>.</w:t>
      </w:r>
      <w:r w:rsidR="00517335" w:rsidRPr="00007B73">
        <w:rPr>
          <w:rFonts w:ascii="Arial" w:hAnsi="Arial" w:cs="Arial"/>
          <w:szCs w:val="24"/>
        </w:rPr>
        <w:t xml:space="preserve"> </w:t>
      </w:r>
      <w:r w:rsidR="002B0F19" w:rsidRPr="00007B73">
        <w:rPr>
          <w:rFonts w:ascii="Arial" w:hAnsi="Arial" w:cs="Arial"/>
          <w:szCs w:val="24"/>
        </w:rPr>
        <w:t xml:space="preserve">  </w:t>
      </w:r>
      <w:r w:rsidR="00D71C7E" w:rsidRPr="00007B73">
        <w:rPr>
          <w:rFonts w:ascii="Arial" w:hAnsi="Arial" w:cs="Arial"/>
          <w:szCs w:val="24"/>
        </w:rPr>
        <w:t>T</w:t>
      </w:r>
      <w:r w:rsidR="002B0F19" w:rsidRPr="00007B73">
        <w:rPr>
          <w:rFonts w:ascii="Arial" w:hAnsi="Arial" w:cs="Arial"/>
          <w:szCs w:val="24"/>
        </w:rPr>
        <w:t>hese changes are an adjustment i</w:t>
      </w:r>
      <w:r w:rsidR="00E5478E" w:rsidRPr="00007B73">
        <w:rPr>
          <w:rFonts w:ascii="Arial" w:hAnsi="Arial" w:cs="Arial"/>
          <w:szCs w:val="24"/>
        </w:rPr>
        <w:t>n the Agency Estimate</w:t>
      </w:r>
      <w:r w:rsidRPr="00007B73">
        <w:rPr>
          <w:rFonts w:ascii="Arial" w:hAnsi="Arial" w:cs="Arial"/>
          <w:szCs w:val="24"/>
        </w:rPr>
        <w:t>.</w:t>
      </w:r>
      <w:r w:rsidR="00E5478E" w:rsidRPr="00007B73">
        <w:rPr>
          <w:rFonts w:ascii="Arial" w:hAnsi="Arial" w:cs="Arial"/>
          <w:szCs w:val="24"/>
        </w:rPr>
        <w:t xml:space="preserve">  There are no Program Changes at this time.</w:t>
      </w:r>
    </w:p>
    <w:p w:rsidR="00D535DB" w:rsidRPr="00325A47" w:rsidRDefault="00D535DB">
      <w:pPr>
        <w:rPr>
          <w:rFonts w:ascii="Arial" w:hAnsi="Arial" w:cs="Arial"/>
          <w:szCs w:val="24"/>
        </w:rPr>
      </w:pPr>
    </w:p>
    <w:p w:rsidR="00D535DB" w:rsidRPr="00325A47" w:rsidRDefault="00D535DB">
      <w:pPr>
        <w:ind w:left="720" w:hanging="720"/>
        <w:rPr>
          <w:rFonts w:ascii="Arial" w:hAnsi="Arial" w:cs="Arial"/>
          <w:color w:val="000000"/>
          <w:szCs w:val="24"/>
        </w:rPr>
      </w:pPr>
      <w:r w:rsidRPr="00325A47">
        <w:rPr>
          <w:rFonts w:ascii="Arial" w:hAnsi="Arial" w:cs="Arial"/>
          <w:b/>
          <w:szCs w:val="24"/>
        </w:rPr>
        <w:t>16.</w:t>
      </w:r>
      <w:r w:rsidRPr="00325A47">
        <w:rPr>
          <w:rFonts w:ascii="Arial" w:hAnsi="Arial" w:cs="Arial"/>
          <w:b/>
          <w:szCs w:val="24"/>
        </w:rPr>
        <w:tab/>
        <w:t xml:space="preserve">For collections of information whose results will be published, outline plans for </w:t>
      </w:r>
      <w:r w:rsidRPr="00325A47">
        <w:rPr>
          <w:rFonts w:ascii="Arial" w:hAnsi="Arial" w:cs="Arial"/>
          <w:b/>
          <w:color w:val="000000"/>
          <w:szCs w:val="24"/>
        </w:rPr>
        <w:t>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25A47">
        <w:rPr>
          <w:rFonts w:ascii="Arial" w:hAnsi="Arial" w:cs="Arial"/>
          <w:color w:val="000000"/>
          <w:szCs w:val="24"/>
        </w:rPr>
        <w:t xml:space="preserve"> </w:t>
      </w:r>
    </w:p>
    <w:p w:rsidR="00D535DB" w:rsidRPr="00325A47" w:rsidRDefault="00D535DB">
      <w:pPr>
        <w:rPr>
          <w:rFonts w:ascii="Arial" w:hAnsi="Arial" w:cs="Arial"/>
          <w:szCs w:val="24"/>
        </w:rPr>
      </w:pPr>
    </w:p>
    <w:p w:rsidR="00C544F6" w:rsidRPr="00AA1C20" w:rsidRDefault="00D535DB">
      <w:pPr>
        <w:ind w:left="720"/>
        <w:rPr>
          <w:rFonts w:ascii="Arial" w:hAnsi="Arial" w:cs="Arial"/>
          <w:szCs w:val="24"/>
        </w:rPr>
      </w:pPr>
      <w:r w:rsidRPr="00AA1C20">
        <w:rPr>
          <w:rFonts w:ascii="Arial" w:hAnsi="Arial" w:cs="Arial"/>
          <w:szCs w:val="24"/>
        </w:rPr>
        <w:t>Data collection usually occurs in January and February, a less busy time of year for farm and ranch operators and before NASS’s regular crop and livestock surveys begin.  Keying and editing of the data will be conducted by the NASS</w:t>
      </w:r>
      <w:r w:rsidR="00505F0A">
        <w:rPr>
          <w:rFonts w:ascii="Arial" w:hAnsi="Arial" w:cs="Arial"/>
          <w:szCs w:val="24"/>
        </w:rPr>
        <w:t xml:space="preserve"> Regional </w:t>
      </w:r>
      <w:r w:rsidR="00007B73">
        <w:rPr>
          <w:rFonts w:ascii="Arial" w:hAnsi="Arial" w:cs="Arial"/>
          <w:szCs w:val="24"/>
        </w:rPr>
        <w:t xml:space="preserve">Field </w:t>
      </w:r>
      <w:r w:rsidR="00505F0A">
        <w:rPr>
          <w:rFonts w:ascii="Arial" w:hAnsi="Arial" w:cs="Arial"/>
          <w:szCs w:val="24"/>
        </w:rPr>
        <w:t>Office (R</w:t>
      </w:r>
      <w:r w:rsidR="00007B73">
        <w:rPr>
          <w:rFonts w:ascii="Arial" w:hAnsi="Arial" w:cs="Arial"/>
          <w:szCs w:val="24"/>
        </w:rPr>
        <w:t>F</w:t>
      </w:r>
      <w:r w:rsidR="00505F0A">
        <w:rPr>
          <w:rFonts w:ascii="Arial" w:hAnsi="Arial" w:cs="Arial"/>
          <w:szCs w:val="24"/>
        </w:rPr>
        <w:t xml:space="preserve">O) responsible for the </w:t>
      </w:r>
      <w:r w:rsidRPr="00AA1C20">
        <w:rPr>
          <w:rFonts w:ascii="Arial" w:hAnsi="Arial" w:cs="Arial"/>
          <w:szCs w:val="24"/>
        </w:rPr>
        <w:t>State</w:t>
      </w:r>
      <w:r w:rsidR="00B550DB" w:rsidRPr="00AA1C20">
        <w:rPr>
          <w:rFonts w:ascii="Arial" w:hAnsi="Arial" w:cs="Arial"/>
          <w:szCs w:val="24"/>
        </w:rPr>
        <w:t xml:space="preserve"> conducting </w:t>
      </w:r>
      <w:r w:rsidR="00B550DB" w:rsidRPr="00AA1C20">
        <w:rPr>
          <w:rFonts w:ascii="Arial" w:hAnsi="Arial" w:cs="Arial"/>
          <w:szCs w:val="24"/>
        </w:rPr>
        <w:lastRenderedPageBreak/>
        <w:t>the survey</w:t>
      </w:r>
      <w:r w:rsidRPr="00AA1C20">
        <w:rPr>
          <w:rFonts w:ascii="Arial" w:hAnsi="Arial" w:cs="Arial"/>
          <w:szCs w:val="24"/>
        </w:rPr>
        <w:t xml:space="preserve">. </w:t>
      </w:r>
      <w:r w:rsidR="000337AB" w:rsidRPr="00AA1C20">
        <w:rPr>
          <w:rFonts w:ascii="Arial" w:hAnsi="Arial" w:cs="Arial"/>
          <w:szCs w:val="24"/>
        </w:rPr>
        <w:t xml:space="preserve">  Questionnaires will vary from State to State, depending on </w:t>
      </w:r>
      <w:r w:rsidR="009B1EA9" w:rsidRPr="00AA1C20">
        <w:rPr>
          <w:rFonts w:ascii="Arial" w:hAnsi="Arial" w:cs="Arial"/>
          <w:szCs w:val="24"/>
        </w:rPr>
        <w:t xml:space="preserve">type and use (farm work, pleasure, transportation, racing, etc.) of the equine in that State.  </w:t>
      </w:r>
      <w:r w:rsidRPr="00AA1C20">
        <w:rPr>
          <w:rFonts w:ascii="Arial" w:hAnsi="Arial" w:cs="Arial"/>
          <w:szCs w:val="24"/>
        </w:rPr>
        <w:t xml:space="preserve">The </w:t>
      </w:r>
      <w:r w:rsidR="00832DD8">
        <w:rPr>
          <w:rFonts w:ascii="Arial" w:hAnsi="Arial" w:cs="Arial"/>
          <w:szCs w:val="24"/>
        </w:rPr>
        <w:t>R</w:t>
      </w:r>
      <w:r w:rsidRPr="00AA1C20">
        <w:rPr>
          <w:rFonts w:ascii="Arial" w:hAnsi="Arial" w:cs="Arial"/>
          <w:szCs w:val="24"/>
        </w:rPr>
        <w:t xml:space="preserve">FO will summarize individual reports to aggregate levels and provide the results to the respective State Departments of Agriculture as publications, some in full color.  </w:t>
      </w:r>
    </w:p>
    <w:p w:rsidR="00C544F6" w:rsidRPr="00325A47" w:rsidRDefault="00C544F6">
      <w:pPr>
        <w:ind w:left="720"/>
        <w:rPr>
          <w:rFonts w:ascii="Arial" w:hAnsi="Arial" w:cs="Arial"/>
          <w:color w:val="FF0000"/>
          <w:szCs w:val="24"/>
        </w:rPr>
      </w:pPr>
    </w:p>
    <w:p w:rsidR="00390A44" w:rsidRDefault="00D535DB">
      <w:pPr>
        <w:ind w:left="720"/>
        <w:rPr>
          <w:rFonts w:ascii="Arial" w:hAnsi="Arial" w:cs="Arial"/>
          <w:szCs w:val="24"/>
        </w:rPr>
      </w:pPr>
      <w:r w:rsidRPr="0095201C">
        <w:rPr>
          <w:rFonts w:ascii="Arial" w:hAnsi="Arial" w:cs="Arial"/>
          <w:szCs w:val="24"/>
        </w:rPr>
        <w:t xml:space="preserve">Most publications are now also made available on the Internet from the </w:t>
      </w:r>
      <w:r w:rsidR="00AA1C20" w:rsidRPr="0095201C">
        <w:rPr>
          <w:rFonts w:ascii="Arial" w:hAnsi="Arial" w:cs="Arial"/>
          <w:szCs w:val="24"/>
        </w:rPr>
        <w:t xml:space="preserve">sponsoring agencies </w:t>
      </w:r>
      <w:r w:rsidR="00390A44">
        <w:rPr>
          <w:rFonts w:ascii="Arial" w:hAnsi="Arial" w:cs="Arial"/>
          <w:szCs w:val="24"/>
        </w:rPr>
        <w:t>Website:</w:t>
      </w:r>
    </w:p>
    <w:p w:rsidR="00390A44" w:rsidRDefault="00390A44" w:rsidP="00390A44">
      <w:pPr>
        <w:ind w:left="720"/>
        <w:rPr>
          <w:rFonts w:ascii="Arial" w:hAnsi="Arial" w:cs="Arial"/>
          <w:szCs w:val="24"/>
        </w:rPr>
      </w:pPr>
    </w:p>
    <w:p w:rsidR="00390A44" w:rsidRDefault="00390A44" w:rsidP="00390A44">
      <w:pPr>
        <w:ind w:left="720"/>
        <w:rPr>
          <w:rFonts w:ascii="Arial" w:hAnsi="Arial" w:cs="Arial"/>
          <w:szCs w:val="24"/>
        </w:rPr>
      </w:pPr>
      <w:r w:rsidRPr="000A6224">
        <w:rPr>
          <w:rFonts w:ascii="Arial" w:hAnsi="Arial" w:cs="Arial"/>
          <w:szCs w:val="24"/>
        </w:rPr>
        <w:t>The 2012 Kentucky Equine Survey publications are available to the public at:</w:t>
      </w:r>
    </w:p>
    <w:p w:rsidR="00390A44" w:rsidRPr="000A6224" w:rsidRDefault="00390A44" w:rsidP="00390A44">
      <w:pPr>
        <w:ind w:left="720"/>
        <w:rPr>
          <w:rFonts w:ascii="Arial" w:hAnsi="Arial" w:cs="Arial"/>
          <w:szCs w:val="24"/>
        </w:rPr>
      </w:pPr>
    </w:p>
    <w:p w:rsidR="00390A44" w:rsidRDefault="000519AE" w:rsidP="00390A44">
      <w:pPr>
        <w:ind w:left="720"/>
      </w:pPr>
      <w:hyperlink r:id="rId12" w:history="1">
        <w:r w:rsidR="00390A44" w:rsidRPr="00B55BD7">
          <w:rPr>
            <w:rStyle w:val="Hyperlink"/>
            <w:rFonts w:ascii="Arial" w:hAnsi="Arial" w:cs="Arial"/>
            <w:szCs w:val="24"/>
          </w:rPr>
          <w:t>http://equine.ca.uky.edu/kyequinesurvey</w:t>
        </w:r>
      </w:hyperlink>
    </w:p>
    <w:p w:rsidR="002D0F05" w:rsidRDefault="002D0F05" w:rsidP="00390A44">
      <w:pPr>
        <w:ind w:left="720"/>
      </w:pPr>
    </w:p>
    <w:p w:rsidR="002D0F05" w:rsidRDefault="002D0F05" w:rsidP="00390A44">
      <w:pPr>
        <w:ind w:left="720"/>
        <w:rPr>
          <w:rFonts w:ascii="Arial" w:hAnsi="Arial" w:cs="Arial"/>
        </w:rPr>
      </w:pPr>
      <w:r>
        <w:rPr>
          <w:rFonts w:ascii="Arial" w:hAnsi="Arial" w:cs="Arial"/>
        </w:rPr>
        <w:t>The 2010 Maryland Equine Survey results are available at:</w:t>
      </w:r>
    </w:p>
    <w:p w:rsidR="002D0F05" w:rsidRDefault="002D0F05" w:rsidP="00390A44">
      <w:pPr>
        <w:ind w:left="720"/>
        <w:rPr>
          <w:rFonts w:ascii="Arial" w:hAnsi="Arial" w:cs="Arial"/>
        </w:rPr>
      </w:pPr>
    </w:p>
    <w:p w:rsidR="002D0F05" w:rsidRDefault="002D0F05" w:rsidP="00390A44">
      <w:pPr>
        <w:ind w:left="720"/>
        <w:rPr>
          <w:rFonts w:ascii="Arial" w:hAnsi="Arial" w:cs="Arial"/>
        </w:rPr>
      </w:pPr>
      <w:hyperlink r:id="rId13" w:history="1">
        <w:r w:rsidRPr="00FB6FE0">
          <w:rPr>
            <w:rStyle w:val="Hyperlink"/>
            <w:rFonts w:ascii="Arial" w:hAnsi="Arial" w:cs="Arial"/>
          </w:rPr>
          <w:t>http://www.nass.usda.gov/Statistics_by_State/Maryland/Publications/News_Releases/2011/MARYLAND%20EQUINEb.pdf</w:t>
        </w:r>
      </w:hyperlink>
    </w:p>
    <w:p w:rsidR="00F55A28" w:rsidRDefault="00F55A28" w:rsidP="00390A44">
      <w:pPr>
        <w:ind w:left="720"/>
      </w:pPr>
    </w:p>
    <w:p w:rsidR="00F55A28" w:rsidRDefault="009A4F1A" w:rsidP="00390A44">
      <w:pPr>
        <w:ind w:left="720"/>
        <w:rPr>
          <w:rFonts w:ascii="Arial" w:hAnsi="Arial" w:cs="Arial"/>
          <w:szCs w:val="24"/>
        </w:rPr>
      </w:pPr>
      <w:r>
        <w:rPr>
          <w:rFonts w:ascii="Arial" w:hAnsi="Arial" w:cs="Arial"/>
          <w:szCs w:val="24"/>
        </w:rPr>
        <w:t xml:space="preserve">The 2006 Virginia Equine Survey </w:t>
      </w:r>
      <w:r w:rsidR="001067C5">
        <w:rPr>
          <w:rFonts w:ascii="Arial" w:hAnsi="Arial" w:cs="Arial"/>
          <w:szCs w:val="24"/>
        </w:rPr>
        <w:t>publications are available at:</w:t>
      </w:r>
    </w:p>
    <w:p w:rsidR="001067C5" w:rsidRDefault="001067C5" w:rsidP="00390A44">
      <w:pPr>
        <w:ind w:left="720"/>
        <w:rPr>
          <w:rFonts w:ascii="Arial" w:hAnsi="Arial" w:cs="Arial"/>
          <w:szCs w:val="24"/>
        </w:rPr>
      </w:pPr>
    </w:p>
    <w:p w:rsidR="001067C5" w:rsidRDefault="001067C5" w:rsidP="00390A44">
      <w:pPr>
        <w:ind w:left="720"/>
        <w:rPr>
          <w:rFonts w:ascii="Arial" w:hAnsi="Arial" w:cs="Arial"/>
          <w:szCs w:val="24"/>
        </w:rPr>
      </w:pPr>
      <w:hyperlink r:id="rId14" w:history="1">
        <w:r w:rsidRPr="00FB6FE0">
          <w:rPr>
            <w:rStyle w:val="Hyperlink"/>
            <w:rFonts w:ascii="Arial" w:hAnsi="Arial" w:cs="Arial"/>
            <w:szCs w:val="24"/>
          </w:rPr>
          <w:t>http://www.nass.usda.gov/Statistics_by_State/Virginia/Publications/Equine/index.asp</w:t>
        </w:r>
      </w:hyperlink>
    </w:p>
    <w:p w:rsidR="00390A44" w:rsidRDefault="00390A44">
      <w:pPr>
        <w:ind w:left="720"/>
        <w:rPr>
          <w:rFonts w:ascii="Arial" w:hAnsi="Arial" w:cs="Arial"/>
          <w:szCs w:val="24"/>
        </w:rPr>
      </w:pPr>
    </w:p>
    <w:p w:rsidR="00C544F6" w:rsidRPr="0095201C" w:rsidRDefault="00C544F6">
      <w:pPr>
        <w:ind w:left="720"/>
        <w:rPr>
          <w:rFonts w:ascii="Arial" w:hAnsi="Arial" w:cs="Arial"/>
          <w:szCs w:val="24"/>
        </w:rPr>
      </w:pPr>
      <w:r w:rsidRPr="0095201C">
        <w:rPr>
          <w:rFonts w:ascii="Arial" w:hAnsi="Arial" w:cs="Arial"/>
          <w:szCs w:val="24"/>
        </w:rPr>
        <w:t>Delaware’s 2004 publication is available at:</w:t>
      </w:r>
    </w:p>
    <w:p w:rsidR="00C544F6" w:rsidRPr="0095201C" w:rsidRDefault="00C544F6">
      <w:pPr>
        <w:ind w:left="720"/>
        <w:rPr>
          <w:rFonts w:ascii="Arial" w:hAnsi="Arial" w:cs="Arial"/>
          <w:szCs w:val="24"/>
        </w:rPr>
      </w:pPr>
    </w:p>
    <w:p w:rsidR="00D535DB" w:rsidRDefault="00C544F6">
      <w:pPr>
        <w:ind w:left="720"/>
        <w:rPr>
          <w:rFonts w:ascii="Arial" w:hAnsi="Arial" w:cs="Arial"/>
          <w:szCs w:val="24"/>
        </w:rPr>
      </w:pPr>
      <w:r w:rsidRPr="0095201C">
        <w:rPr>
          <w:rFonts w:ascii="Arial" w:hAnsi="Arial" w:cs="Arial"/>
          <w:szCs w:val="24"/>
        </w:rPr>
        <w:t xml:space="preserve"> </w:t>
      </w:r>
      <w:hyperlink r:id="rId15" w:history="1">
        <w:r w:rsidR="00007B73" w:rsidRPr="00B55BD7">
          <w:rPr>
            <w:rStyle w:val="Hyperlink"/>
            <w:rFonts w:ascii="Arial" w:hAnsi="Arial" w:cs="Arial"/>
            <w:szCs w:val="24"/>
          </w:rPr>
          <w:t>http://dda.delaware</w:t>
        </w:r>
        <w:r w:rsidR="00007B73" w:rsidRPr="00B55BD7">
          <w:rPr>
            <w:rStyle w:val="Hyperlink"/>
            <w:rFonts w:ascii="Arial" w:hAnsi="Arial" w:cs="Arial"/>
            <w:szCs w:val="24"/>
          </w:rPr>
          <w:t>.</w:t>
        </w:r>
        <w:r w:rsidR="00007B73" w:rsidRPr="00B55BD7">
          <w:rPr>
            <w:rStyle w:val="Hyperlink"/>
            <w:rFonts w:ascii="Arial" w:hAnsi="Arial" w:cs="Arial"/>
            <w:szCs w:val="24"/>
          </w:rPr>
          <w:t>gov/pressrel/2EquineSurveyFULL.pdf</w:t>
        </w:r>
      </w:hyperlink>
    </w:p>
    <w:p w:rsidR="00007B73" w:rsidRPr="0095201C" w:rsidRDefault="00007B73">
      <w:pPr>
        <w:ind w:left="720"/>
        <w:rPr>
          <w:rFonts w:ascii="Arial" w:hAnsi="Arial" w:cs="Arial"/>
          <w:szCs w:val="24"/>
        </w:rPr>
      </w:pPr>
    </w:p>
    <w:p w:rsidR="00C544F6" w:rsidRPr="00325A47" w:rsidRDefault="00C544F6">
      <w:pPr>
        <w:ind w:left="720"/>
        <w:rPr>
          <w:rFonts w:ascii="Arial" w:hAnsi="Arial" w:cs="Arial"/>
          <w:color w:val="FF0000"/>
          <w:szCs w:val="24"/>
        </w:rPr>
      </w:pPr>
    </w:p>
    <w:p w:rsidR="00C544F6" w:rsidRPr="00925AD3" w:rsidRDefault="000337AB">
      <w:pPr>
        <w:ind w:left="720"/>
        <w:rPr>
          <w:rFonts w:ascii="Arial" w:hAnsi="Arial" w:cs="Arial"/>
          <w:szCs w:val="24"/>
        </w:rPr>
      </w:pPr>
      <w:r w:rsidRPr="00925AD3">
        <w:rPr>
          <w:rFonts w:ascii="Arial" w:hAnsi="Arial" w:cs="Arial"/>
          <w:szCs w:val="24"/>
        </w:rPr>
        <w:t>Indiana’s 2002 publications are available at:</w:t>
      </w:r>
    </w:p>
    <w:p w:rsidR="000337AB" w:rsidRPr="00325A47" w:rsidRDefault="000337AB">
      <w:pPr>
        <w:ind w:left="720"/>
        <w:rPr>
          <w:rFonts w:ascii="Arial" w:hAnsi="Arial" w:cs="Arial"/>
          <w:color w:val="FF0000"/>
          <w:szCs w:val="24"/>
        </w:rPr>
      </w:pPr>
    </w:p>
    <w:p w:rsidR="000337AB" w:rsidRDefault="000519AE">
      <w:pPr>
        <w:ind w:left="720"/>
        <w:rPr>
          <w:rFonts w:ascii="Arial" w:hAnsi="Arial" w:cs="Arial"/>
          <w:color w:val="FF0000"/>
          <w:szCs w:val="24"/>
        </w:rPr>
      </w:pPr>
      <w:hyperlink r:id="rId16" w:history="1">
        <w:r w:rsidR="00174C61" w:rsidRPr="00B55BD7">
          <w:rPr>
            <w:rStyle w:val="Hyperlink"/>
            <w:rFonts w:ascii="Arial" w:hAnsi="Arial" w:cs="Arial"/>
            <w:szCs w:val="24"/>
          </w:rPr>
          <w:t>http://www.nass.</w:t>
        </w:r>
        <w:r w:rsidR="00174C61" w:rsidRPr="00B55BD7">
          <w:rPr>
            <w:rStyle w:val="Hyperlink"/>
            <w:rFonts w:ascii="Arial" w:hAnsi="Arial" w:cs="Arial"/>
            <w:szCs w:val="24"/>
          </w:rPr>
          <w:t>u</w:t>
        </w:r>
        <w:r w:rsidR="00174C61" w:rsidRPr="00B55BD7">
          <w:rPr>
            <w:rStyle w:val="Hyperlink"/>
            <w:rFonts w:ascii="Arial" w:hAnsi="Arial" w:cs="Arial"/>
            <w:szCs w:val="24"/>
          </w:rPr>
          <w:t>sda.gov/Statistics_by_State/Indiana/Equine_Summary/index.asp</w:t>
        </w:r>
      </w:hyperlink>
    </w:p>
    <w:p w:rsidR="00007B73" w:rsidRPr="000A6224" w:rsidRDefault="00007B73">
      <w:pPr>
        <w:ind w:left="720"/>
        <w:rPr>
          <w:rFonts w:ascii="Arial" w:hAnsi="Arial" w:cs="Arial"/>
          <w:szCs w:val="24"/>
        </w:rPr>
      </w:pPr>
    </w:p>
    <w:p w:rsidR="00C37BC2" w:rsidRDefault="00C37BC2">
      <w:pPr>
        <w:ind w:left="720"/>
        <w:rPr>
          <w:rFonts w:ascii="Arial" w:hAnsi="Arial" w:cs="Arial"/>
          <w:color w:val="FF0000"/>
          <w:szCs w:val="24"/>
        </w:rPr>
      </w:pPr>
    </w:p>
    <w:p w:rsidR="00D535DB" w:rsidRPr="00325A47" w:rsidRDefault="00D535DB">
      <w:pPr>
        <w:ind w:left="720" w:hanging="720"/>
        <w:rPr>
          <w:rFonts w:ascii="Arial" w:hAnsi="Arial" w:cs="Arial"/>
          <w:color w:val="000000"/>
          <w:szCs w:val="24"/>
        </w:rPr>
      </w:pPr>
      <w:r w:rsidRPr="00325A47">
        <w:rPr>
          <w:rFonts w:ascii="Arial" w:hAnsi="Arial" w:cs="Arial"/>
          <w:b/>
          <w:color w:val="000000"/>
          <w:szCs w:val="24"/>
        </w:rPr>
        <w:t>17.</w:t>
      </w:r>
      <w:r w:rsidRPr="00325A47">
        <w:rPr>
          <w:rFonts w:ascii="Arial" w:hAnsi="Arial" w:cs="Arial"/>
          <w:b/>
          <w:color w:val="000000"/>
          <w:szCs w:val="24"/>
        </w:rPr>
        <w:tab/>
        <w:t>If seeking approval to not display the expiration date for OMB approval of the information collection, explain the reasons that display would be inappropriate.</w:t>
      </w:r>
    </w:p>
    <w:p w:rsidR="00D535DB" w:rsidRPr="00325A47" w:rsidRDefault="00D535DB">
      <w:pPr>
        <w:rPr>
          <w:rFonts w:ascii="Arial" w:hAnsi="Arial" w:cs="Arial"/>
          <w:color w:val="000000"/>
          <w:szCs w:val="24"/>
        </w:rPr>
      </w:pPr>
    </w:p>
    <w:p w:rsidR="00D535DB" w:rsidRPr="00325A47" w:rsidRDefault="00B550DB">
      <w:pPr>
        <w:ind w:left="720"/>
        <w:rPr>
          <w:rFonts w:ascii="Arial" w:hAnsi="Arial" w:cs="Arial"/>
          <w:color w:val="000000"/>
          <w:szCs w:val="24"/>
        </w:rPr>
      </w:pPr>
      <w:r w:rsidRPr="00325A47">
        <w:rPr>
          <w:rFonts w:ascii="Arial" w:hAnsi="Arial" w:cs="Arial"/>
          <w:color w:val="000000"/>
          <w:szCs w:val="24"/>
        </w:rPr>
        <w:t>N</w:t>
      </w:r>
      <w:r w:rsidR="00D535DB" w:rsidRPr="00325A47">
        <w:rPr>
          <w:rFonts w:ascii="Arial" w:hAnsi="Arial" w:cs="Arial"/>
          <w:color w:val="000000"/>
          <w:szCs w:val="24"/>
        </w:rPr>
        <w:t>o request for approval of non-display of the expiration date.</w:t>
      </w:r>
    </w:p>
    <w:p w:rsidR="00D535DB" w:rsidRPr="00325A47" w:rsidRDefault="00D535DB">
      <w:pPr>
        <w:rPr>
          <w:rFonts w:ascii="Arial" w:hAnsi="Arial" w:cs="Arial"/>
          <w:color w:val="000000"/>
          <w:szCs w:val="24"/>
        </w:rPr>
      </w:pPr>
    </w:p>
    <w:p w:rsidR="00D535DB" w:rsidRPr="00325A47" w:rsidRDefault="00D535DB">
      <w:pPr>
        <w:keepNext/>
        <w:keepLines/>
        <w:ind w:left="720" w:hanging="720"/>
        <w:rPr>
          <w:rFonts w:ascii="Arial" w:hAnsi="Arial" w:cs="Arial"/>
          <w:color w:val="000000"/>
          <w:szCs w:val="24"/>
        </w:rPr>
      </w:pPr>
      <w:r w:rsidRPr="00325A47">
        <w:rPr>
          <w:rFonts w:ascii="Arial" w:hAnsi="Arial" w:cs="Arial"/>
          <w:b/>
          <w:color w:val="000000"/>
          <w:szCs w:val="24"/>
        </w:rPr>
        <w:t>18.</w:t>
      </w:r>
      <w:r w:rsidRPr="00325A47">
        <w:rPr>
          <w:rFonts w:ascii="Arial" w:hAnsi="Arial" w:cs="Arial"/>
          <w:b/>
          <w:color w:val="000000"/>
          <w:szCs w:val="24"/>
        </w:rPr>
        <w:tab/>
        <w:t>Explain each exception to the certification statement identified in Item 19, “Certification for Paperwork Reduction Act Submissions” of OMB Form 83-I.</w:t>
      </w:r>
    </w:p>
    <w:p w:rsidR="00D535DB" w:rsidRPr="00325A47" w:rsidRDefault="00D535DB">
      <w:pPr>
        <w:keepLines/>
        <w:rPr>
          <w:rFonts w:ascii="Arial" w:hAnsi="Arial" w:cs="Arial"/>
          <w:color w:val="000000"/>
          <w:szCs w:val="24"/>
        </w:rPr>
      </w:pPr>
    </w:p>
    <w:p w:rsidR="00D535DB" w:rsidRPr="00325A47" w:rsidRDefault="00D535DB">
      <w:pPr>
        <w:ind w:left="720"/>
        <w:rPr>
          <w:rFonts w:ascii="Arial" w:hAnsi="Arial" w:cs="Arial"/>
          <w:color w:val="000000"/>
          <w:szCs w:val="24"/>
        </w:rPr>
      </w:pPr>
      <w:r w:rsidRPr="00325A47">
        <w:rPr>
          <w:rFonts w:ascii="Arial" w:hAnsi="Arial" w:cs="Arial"/>
          <w:color w:val="000000"/>
          <w:szCs w:val="24"/>
        </w:rPr>
        <w:t>There are no exceptions to the certification statement.</w:t>
      </w:r>
    </w:p>
    <w:p w:rsidR="00D535DB" w:rsidRPr="00325A47" w:rsidRDefault="00D535DB">
      <w:pPr>
        <w:rPr>
          <w:rFonts w:ascii="Arial" w:hAnsi="Arial" w:cs="Arial"/>
          <w:color w:val="000000"/>
          <w:szCs w:val="24"/>
        </w:rPr>
      </w:pPr>
    </w:p>
    <w:p w:rsidR="00D535DB" w:rsidRPr="00325A47" w:rsidRDefault="00D535DB">
      <w:pPr>
        <w:rPr>
          <w:rFonts w:ascii="Arial" w:hAnsi="Arial" w:cs="Arial"/>
          <w:color w:val="000000"/>
          <w:szCs w:val="24"/>
        </w:rPr>
      </w:pPr>
    </w:p>
    <w:p w:rsidR="00D535DB" w:rsidRPr="0063303E" w:rsidRDefault="00D535DB">
      <w:pPr>
        <w:tabs>
          <w:tab w:val="right" w:pos="9360"/>
        </w:tabs>
        <w:rPr>
          <w:rFonts w:ascii="Arial" w:hAnsi="Arial" w:cs="Arial"/>
          <w:szCs w:val="24"/>
        </w:rPr>
      </w:pPr>
      <w:r w:rsidRPr="00BF4257">
        <w:rPr>
          <w:rFonts w:ascii="Arial" w:hAnsi="Arial" w:cs="Arial"/>
          <w:color w:val="FF0000"/>
          <w:szCs w:val="24"/>
        </w:rPr>
        <w:tab/>
      </w:r>
      <w:r w:rsidR="00AA1C20" w:rsidRPr="0063303E">
        <w:rPr>
          <w:rFonts w:ascii="Arial" w:hAnsi="Arial" w:cs="Arial"/>
          <w:szCs w:val="24"/>
        </w:rPr>
        <w:t>January 2014</w:t>
      </w:r>
    </w:p>
    <w:p w:rsidR="00D535DB" w:rsidRPr="00BF4257" w:rsidRDefault="00D535DB">
      <w:pPr>
        <w:spacing w:line="0" w:lineRule="atLeast"/>
        <w:rPr>
          <w:rFonts w:ascii="Arial" w:hAnsi="Arial" w:cs="Arial"/>
          <w:color w:val="FF0000"/>
          <w:szCs w:val="24"/>
        </w:rPr>
      </w:pPr>
    </w:p>
    <w:sectPr w:rsidR="00D535DB" w:rsidRPr="00BF4257" w:rsidSect="00D478BA">
      <w:footnotePr>
        <w:numFmt w:val="lowerLetter"/>
      </w:footnotePr>
      <w:endnotePr>
        <w:numFmt w:val="lowerLetter"/>
      </w:endnotePr>
      <w:pgSz w:w="12240" w:h="15840"/>
      <w:pgMar w:top="1890" w:right="1890" w:bottom="1440" w:left="1440" w:header="1080" w:footer="44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958" w:rsidRDefault="00F97958">
      <w:r>
        <w:separator/>
      </w:r>
    </w:p>
  </w:endnote>
  <w:endnote w:type="continuationSeparator" w:id="0">
    <w:p w:rsidR="00F97958" w:rsidRDefault="00F979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958" w:rsidRDefault="00F97958">
    <w:pPr>
      <w:framePr w:w="9360" w:h="256" w:hRule="exact" w:wrap="notBeside" w:vAnchor="page" w:hAnchor="text" w:y="15264"/>
      <w:spacing w:line="0" w:lineRule="atLeast"/>
      <w:jc w:val="center"/>
      <w:rPr>
        <w:vanish/>
      </w:rPr>
    </w:pPr>
    <w:r>
      <w:rPr>
        <w:rFonts w:ascii="Arial" w:hAnsi="Arial"/>
        <w:sz w:val="22"/>
      </w:rPr>
      <w:pgNum/>
    </w:r>
  </w:p>
  <w:p w:rsidR="00F97958" w:rsidRDefault="00F9795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958" w:rsidRDefault="00F97958">
    <w:pPr>
      <w:framePr w:w="9360" w:h="256" w:hRule="exact" w:wrap="notBeside" w:vAnchor="page" w:hAnchor="text" w:y="15264"/>
      <w:jc w:val="center"/>
      <w:rPr>
        <w:vanish/>
      </w:rPr>
    </w:pPr>
    <w:r>
      <w:rPr>
        <w:rFonts w:ascii="Arial" w:hAnsi="Arial"/>
        <w:sz w:val="22"/>
      </w:rPr>
      <w:pgNum/>
    </w:r>
  </w:p>
  <w:p w:rsidR="00F97958" w:rsidRDefault="00F97958">
    <w:pPr>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958" w:rsidRDefault="00F97958">
      <w:r>
        <w:separator/>
      </w:r>
    </w:p>
  </w:footnote>
  <w:footnote w:type="continuationSeparator" w:id="0">
    <w:p w:rsidR="00F97958" w:rsidRDefault="00F979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rsids>
    <w:rsidRoot w:val="00010444"/>
    <w:rsid w:val="00007B73"/>
    <w:rsid w:val="00010444"/>
    <w:rsid w:val="000337AB"/>
    <w:rsid w:val="000519AE"/>
    <w:rsid w:val="00096B5A"/>
    <w:rsid w:val="000A37EA"/>
    <w:rsid w:val="000A4F74"/>
    <w:rsid w:val="000A6224"/>
    <w:rsid w:val="000E093D"/>
    <w:rsid w:val="000E73F0"/>
    <w:rsid w:val="000F5DC3"/>
    <w:rsid w:val="001067C5"/>
    <w:rsid w:val="001167B5"/>
    <w:rsid w:val="001246B2"/>
    <w:rsid w:val="00150A77"/>
    <w:rsid w:val="00157434"/>
    <w:rsid w:val="00174C61"/>
    <w:rsid w:val="00187799"/>
    <w:rsid w:val="001B56A9"/>
    <w:rsid w:val="00215594"/>
    <w:rsid w:val="00250A43"/>
    <w:rsid w:val="002907DC"/>
    <w:rsid w:val="002A3A6A"/>
    <w:rsid w:val="002B0F19"/>
    <w:rsid w:val="002C346C"/>
    <w:rsid w:val="002C4C01"/>
    <w:rsid w:val="002D0F05"/>
    <w:rsid w:val="002D12D4"/>
    <w:rsid w:val="002D2F69"/>
    <w:rsid w:val="002D5DD5"/>
    <w:rsid w:val="002F79AD"/>
    <w:rsid w:val="003174B5"/>
    <w:rsid w:val="00325A47"/>
    <w:rsid w:val="003409B6"/>
    <w:rsid w:val="0036047E"/>
    <w:rsid w:val="00362682"/>
    <w:rsid w:val="003778A7"/>
    <w:rsid w:val="003802CC"/>
    <w:rsid w:val="00390A44"/>
    <w:rsid w:val="003B0B13"/>
    <w:rsid w:val="003B5DB4"/>
    <w:rsid w:val="003C36CF"/>
    <w:rsid w:val="00406E5B"/>
    <w:rsid w:val="00437592"/>
    <w:rsid w:val="00443AF5"/>
    <w:rsid w:val="00481283"/>
    <w:rsid w:val="004B08CD"/>
    <w:rsid w:val="004D0369"/>
    <w:rsid w:val="004D5D88"/>
    <w:rsid w:val="004D7473"/>
    <w:rsid w:val="00505F0A"/>
    <w:rsid w:val="00506CCF"/>
    <w:rsid w:val="005133FD"/>
    <w:rsid w:val="00517335"/>
    <w:rsid w:val="00551077"/>
    <w:rsid w:val="0056755C"/>
    <w:rsid w:val="00572392"/>
    <w:rsid w:val="00595AAE"/>
    <w:rsid w:val="005A202B"/>
    <w:rsid w:val="005D2246"/>
    <w:rsid w:val="005D7C0D"/>
    <w:rsid w:val="005E38DA"/>
    <w:rsid w:val="005F12C8"/>
    <w:rsid w:val="00632B47"/>
    <w:rsid w:val="0063303E"/>
    <w:rsid w:val="00636A2B"/>
    <w:rsid w:val="00644752"/>
    <w:rsid w:val="00662509"/>
    <w:rsid w:val="006A0B6E"/>
    <w:rsid w:val="006D4165"/>
    <w:rsid w:val="00702B79"/>
    <w:rsid w:val="00725620"/>
    <w:rsid w:val="00743F66"/>
    <w:rsid w:val="007548C4"/>
    <w:rsid w:val="00783375"/>
    <w:rsid w:val="007F39DB"/>
    <w:rsid w:val="007F5BC6"/>
    <w:rsid w:val="00832DD8"/>
    <w:rsid w:val="008929CF"/>
    <w:rsid w:val="008B62DF"/>
    <w:rsid w:val="009228C0"/>
    <w:rsid w:val="00925AD3"/>
    <w:rsid w:val="00933511"/>
    <w:rsid w:val="0095201C"/>
    <w:rsid w:val="00962299"/>
    <w:rsid w:val="009775AD"/>
    <w:rsid w:val="00982334"/>
    <w:rsid w:val="00987F07"/>
    <w:rsid w:val="00993A19"/>
    <w:rsid w:val="00994692"/>
    <w:rsid w:val="009A4F1A"/>
    <w:rsid w:val="009B1C48"/>
    <w:rsid w:val="009B1EA9"/>
    <w:rsid w:val="009C74BA"/>
    <w:rsid w:val="009D609C"/>
    <w:rsid w:val="00AA1C20"/>
    <w:rsid w:val="00AA3C57"/>
    <w:rsid w:val="00AC4C55"/>
    <w:rsid w:val="00AD005B"/>
    <w:rsid w:val="00AE2690"/>
    <w:rsid w:val="00AE7938"/>
    <w:rsid w:val="00AF1963"/>
    <w:rsid w:val="00AF2BE6"/>
    <w:rsid w:val="00B037A1"/>
    <w:rsid w:val="00B1719C"/>
    <w:rsid w:val="00B23827"/>
    <w:rsid w:val="00B550DB"/>
    <w:rsid w:val="00B560F5"/>
    <w:rsid w:val="00BA2FF7"/>
    <w:rsid w:val="00BA5D74"/>
    <w:rsid w:val="00BC3015"/>
    <w:rsid w:val="00BF4257"/>
    <w:rsid w:val="00C21139"/>
    <w:rsid w:val="00C22C89"/>
    <w:rsid w:val="00C33484"/>
    <w:rsid w:val="00C37BC2"/>
    <w:rsid w:val="00C43428"/>
    <w:rsid w:val="00C544F6"/>
    <w:rsid w:val="00C611BF"/>
    <w:rsid w:val="00CA041E"/>
    <w:rsid w:val="00CB0C6F"/>
    <w:rsid w:val="00CB3851"/>
    <w:rsid w:val="00CD69A4"/>
    <w:rsid w:val="00D33F55"/>
    <w:rsid w:val="00D478BA"/>
    <w:rsid w:val="00D51118"/>
    <w:rsid w:val="00D535DB"/>
    <w:rsid w:val="00D63923"/>
    <w:rsid w:val="00D71C7E"/>
    <w:rsid w:val="00DD4E51"/>
    <w:rsid w:val="00DF7220"/>
    <w:rsid w:val="00E41794"/>
    <w:rsid w:val="00E42E79"/>
    <w:rsid w:val="00E47EA1"/>
    <w:rsid w:val="00E5478E"/>
    <w:rsid w:val="00E912AA"/>
    <w:rsid w:val="00ED1905"/>
    <w:rsid w:val="00ED2884"/>
    <w:rsid w:val="00ED3EDF"/>
    <w:rsid w:val="00F203B9"/>
    <w:rsid w:val="00F227D2"/>
    <w:rsid w:val="00F40EAF"/>
    <w:rsid w:val="00F429F4"/>
    <w:rsid w:val="00F457A6"/>
    <w:rsid w:val="00F54581"/>
    <w:rsid w:val="00F55A28"/>
    <w:rsid w:val="00F60A18"/>
    <w:rsid w:val="00F626CC"/>
    <w:rsid w:val="00F97958"/>
    <w:rsid w:val="00FB23A9"/>
    <w:rsid w:val="00FB35C9"/>
    <w:rsid w:val="00FC6C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79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44F6"/>
    <w:rPr>
      <w:color w:val="0000FF"/>
      <w:u w:val="single"/>
    </w:rPr>
  </w:style>
  <w:style w:type="paragraph" w:styleId="Header">
    <w:name w:val="header"/>
    <w:basedOn w:val="Normal"/>
    <w:link w:val="HeaderChar"/>
    <w:rsid w:val="00B1719C"/>
    <w:pPr>
      <w:tabs>
        <w:tab w:val="center" w:pos="4680"/>
        <w:tab w:val="right" w:pos="9360"/>
      </w:tabs>
    </w:pPr>
  </w:style>
  <w:style w:type="character" w:customStyle="1" w:styleId="HeaderChar">
    <w:name w:val="Header Char"/>
    <w:link w:val="Header"/>
    <w:rsid w:val="00B1719C"/>
    <w:rPr>
      <w:sz w:val="24"/>
    </w:rPr>
  </w:style>
  <w:style w:type="paragraph" w:styleId="Footer">
    <w:name w:val="footer"/>
    <w:basedOn w:val="Normal"/>
    <w:link w:val="FooterChar"/>
    <w:rsid w:val="00B1719C"/>
    <w:pPr>
      <w:tabs>
        <w:tab w:val="center" w:pos="4680"/>
        <w:tab w:val="right" w:pos="9360"/>
      </w:tabs>
    </w:pPr>
  </w:style>
  <w:style w:type="character" w:customStyle="1" w:styleId="FooterChar">
    <w:name w:val="Footer Char"/>
    <w:link w:val="Footer"/>
    <w:rsid w:val="00B1719C"/>
    <w:rPr>
      <w:sz w:val="24"/>
    </w:rPr>
  </w:style>
  <w:style w:type="paragraph" w:styleId="ListParagraph">
    <w:name w:val="List Paragraph"/>
    <w:basedOn w:val="Normal"/>
    <w:uiPriority w:val="34"/>
    <w:qFormat/>
    <w:rsid w:val="00325A47"/>
    <w:pPr>
      <w:ind w:left="720"/>
      <w:contextualSpacing/>
    </w:pPr>
  </w:style>
  <w:style w:type="paragraph" w:styleId="BalloonText">
    <w:name w:val="Balloon Text"/>
    <w:basedOn w:val="Normal"/>
    <w:link w:val="BalloonTextChar"/>
    <w:rsid w:val="00C37BC2"/>
    <w:rPr>
      <w:rFonts w:ascii="Tahoma" w:hAnsi="Tahoma" w:cs="Tahoma"/>
      <w:sz w:val="16"/>
      <w:szCs w:val="16"/>
    </w:rPr>
  </w:style>
  <w:style w:type="character" w:customStyle="1" w:styleId="BalloonTextChar">
    <w:name w:val="Balloon Text Char"/>
    <w:basedOn w:val="DefaultParagraphFont"/>
    <w:link w:val="BalloonText"/>
    <w:rsid w:val="00C37BC2"/>
    <w:rPr>
      <w:rFonts w:ascii="Tahoma" w:hAnsi="Tahoma" w:cs="Tahoma"/>
      <w:sz w:val="16"/>
      <w:szCs w:val="16"/>
    </w:rPr>
  </w:style>
  <w:style w:type="character" w:styleId="CommentReference">
    <w:name w:val="annotation reference"/>
    <w:basedOn w:val="DefaultParagraphFont"/>
    <w:rsid w:val="004B08CD"/>
    <w:rPr>
      <w:sz w:val="16"/>
      <w:szCs w:val="16"/>
    </w:rPr>
  </w:style>
  <w:style w:type="paragraph" w:styleId="CommentText">
    <w:name w:val="annotation text"/>
    <w:basedOn w:val="Normal"/>
    <w:link w:val="CommentTextChar"/>
    <w:rsid w:val="004B08CD"/>
    <w:rPr>
      <w:sz w:val="20"/>
    </w:rPr>
  </w:style>
  <w:style w:type="character" w:customStyle="1" w:styleId="CommentTextChar">
    <w:name w:val="Comment Text Char"/>
    <w:basedOn w:val="DefaultParagraphFont"/>
    <w:link w:val="CommentText"/>
    <w:rsid w:val="004B08CD"/>
  </w:style>
  <w:style w:type="paragraph" w:styleId="CommentSubject">
    <w:name w:val="annotation subject"/>
    <w:basedOn w:val="CommentText"/>
    <w:next w:val="CommentText"/>
    <w:link w:val="CommentSubjectChar"/>
    <w:rsid w:val="004B08CD"/>
    <w:rPr>
      <w:b/>
      <w:bCs/>
    </w:rPr>
  </w:style>
  <w:style w:type="character" w:customStyle="1" w:styleId="CommentSubjectChar">
    <w:name w:val="Comment Subject Char"/>
    <w:basedOn w:val="CommentTextChar"/>
    <w:link w:val="CommentSubject"/>
    <w:rsid w:val="004B08CD"/>
    <w:rPr>
      <w:b/>
      <w:bCs/>
    </w:rPr>
  </w:style>
  <w:style w:type="character" w:styleId="FollowedHyperlink">
    <w:name w:val="FollowedHyperlink"/>
    <w:basedOn w:val="DefaultParagraphFont"/>
    <w:rsid w:val="006330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65563939">
      <w:bodyDiv w:val="1"/>
      <w:marLeft w:val="0"/>
      <w:marRight w:val="0"/>
      <w:marTop w:val="0"/>
      <w:marBottom w:val="0"/>
      <w:divBdr>
        <w:top w:val="none" w:sz="0" w:space="0" w:color="auto"/>
        <w:left w:val="none" w:sz="0" w:space="0" w:color="auto"/>
        <w:bottom w:val="none" w:sz="0" w:space="0" w:color="auto"/>
        <w:right w:val="none" w:sz="0" w:space="0" w:color="auto"/>
      </w:divBdr>
    </w:div>
    <w:div w:id="622658391">
      <w:bodyDiv w:val="1"/>
      <w:marLeft w:val="0"/>
      <w:marRight w:val="0"/>
      <w:marTop w:val="0"/>
      <w:marBottom w:val="0"/>
      <w:divBdr>
        <w:top w:val="none" w:sz="0" w:space="0" w:color="auto"/>
        <w:left w:val="none" w:sz="0" w:space="0" w:color="auto"/>
        <w:bottom w:val="none" w:sz="0" w:space="0" w:color="auto"/>
        <w:right w:val="none" w:sz="0" w:space="0" w:color="auto"/>
      </w:divBdr>
    </w:div>
    <w:div w:id="673343131">
      <w:bodyDiv w:val="1"/>
      <w:marLeft w:val="0"/>
      <w:marRight w:val="0"/>
      <w:marTop w:val="0"/>
      <w:marBottom w:val="0"/>
      <w:divBdr>
        <w:top w:val="none" w:sz="0" w:space="0" w:color="auto"/>
        <w:left w:val="none" w:sz="0" w:space="0" w:color="auto"/>
        <w:bottom w:val="none" w:sz="0" w:space="0" w:color="auto"/>
        <w:right w:val="none" w:sz="0" w:space="0" w:color="auto"/>
      </w:divBdr>
    </w:div>
    <w:div w:id="745109477">
      <w:bodyDiv w:val="1"/>
      <w:marLeft w:val="0"/>
      <w:marRight w:val="0"/>
      <w:marTop w:val="0"/>
      <w:marBottom w:val="0"/>
      <w:divBdr>
        <w:top w:val="none" w:sz="0" w:space="0" w:color="auto"/>
        <w:left w:val="none" w:sz="0" w:space="0" w:color="auto"/>
        <w:bottom w:val="none" w:sz="0" w:space="0" w:color="auto"/>
        <w:right w:val="none" w:sz="0" w:space="0" w:color="auto"/>
      </w:divBdr>
    </w:div>
    <w:div w:id="820076717">
      <w:bodyDiv w:val="1"/>
      <w:marLeft w:val="0"/>
      <w:marRight w:val="0"/>
      <w:marTop w:val="0"/>
      <w:marBottom w:val="0"/>
      <w:divBdr>
        <w:top w:val="none" w:sz="0" w:space="0" w:color="auto"/>
        <w:left w:val="none" w:sz="0" w:space="0" w:color="auto"/>
        <w:bottom w:val="none" w:sz="0" w:space="0" w:color="auto"/>
        <w:right w:val="none" w:sz="0" w:space="0" w:color="auto"/>
      </w:divBdr>
    </w:div>
    <w:div w:id="1535775013">
      <w:bodyDiv w:val="1"/>
      <w:marLeft w:val="0"/>
      <w:marRight w:val="0"/>
      <w:marTop w:val="0"/>
      <w:marBottom w:val="0"/>
      <w:divBdr>
        <w:top w:val="none" w:sz="0" w:space="0" w:color="auto"/>
        <w:left w:val="none" w:sz="0" w:space="0" w:color="auto"/>
        <w:bottom w:val="none" w:sz="0" w:space="0" w:color="auto"/>
        <w:right w:val="none" w:sz="0" w:space="0" w:color="auto"/>
      </w:divBdr>
    </w:div>
    <w:div w:id="1593467956">
      <w:bodyDiv w:val="1"/>
      <w:marLeft w:val="0"/>
      <w:marRight w:val="0"/>
      <w:marTop w:val="0"/>
      <w:marBottom w:val="0"/>
      <w:divBdr>
        <w:top w:val="none" w:sz="0" w:space="0" w:color="auto"/>
        <w:left w:val="none" w:sz="0" w:space="0" w:color="auto"/>
        <w:bottom w:val="none" w:sz="0" w:space="0" w:color="auto"/>
        <w:right w:val="none" w:sz="0" w:space="0" w:color="auto"/>
      </w:divBdr>
    </w:div>
    <w:div w:id="1644190728">
      <w:bodyDiv w:val="1"/>
      <w:marLeft w:val="0"/>
      <w:marRight w:val="0"/>
      <w:marTop w:val="0"/>
      <w:marBottom w:val="0"/>
      <w:divBdr>
        <w:top w:val="none" w:sz="0" w:space="0" w:color="auto"/>
        <w:left w:val="none" w:sz="0" w:space="0" w:color="auto"/>
        <w:bottom w:val="none" w:sz="0" w:space="0" w:color="auto"/>
        <w:right w:val="none" w:sz="0" w:space="0" w:color="auto"/>
      </w:divBdr>
    </w:div>
    <w:div w:id="1754280143">
      <w:bodyDiv w:val="1"/>
      <w:marLeft w:val="0"/>
      <w:marRight w:val="0"/>
      <w:marTop w:val="0"/>
      <w:marBottom w:val="0"/>
      <w:divBdr>
        <w:top w:val="none" w:sz="0" w:space="0" w:color="auto"/>
        <w:left w:val="none" w:sz="0" w:space="0" w:color="auto"/>
        <w:bottom w:val="none" w:sz="0" w:space="0" w:color="auto"/>
        <w:right w:val="none" w:sz="0" w:space="0" w:color="auto"/>
      </w:divBdr>
    </w:div>
    <w:div w:id="193477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ass.usda.gov/Statistics_by_State/Maryland/Publications/News_Releases/2011/MARYLAND%20EQUINEb.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s.gov/oes/tables.htm" TargetMode="External"/><Relationship Id="rId12" Type="http://schemas.openxmlformats.org/officeDocument/2006/relationships/hyperlink" Target="http://equine.ca.uky.edu/kyequinesurve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ass.usda.gov/Statistics_by_State/Indiana/Equine_Summary/index.asp"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package" Target="embeddings/Microsoft_Office_Excel_Worksheet1.xlsx"/><Relationship Id="rId5" Type="http://schemas.openxmlformats.org/officeDocument/2006/relationships/footnotes" Target="footnotes.xml"/><Relationship Id="rId15" Type="http://schemas.openxmlformats.org/officeDocument/2006/relationships/hyperlink" Target="http://dda.delaware.gov/pressrel/2EquineSurveyFULL.pdf" TargetMode="Externa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nass.usda.gov/Statistics_by_State/Virginia/Publications/Equine/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D8AEE3-2F5A-41F2-9D12-84BF4AEFA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9</Pages>
  <Words>2148</Words>
  <Characters>13004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15122</CharactersWithSpaces>
  <SharedDoc>false</SharedDoc>
  <HLinks>
    <vt:vector size="18" baseType="variant">
      <vt:variant>
        <vt:i4>1638511</vt:i4>
      </vt:variant>
      <vt:variant>
        <vt:i4>11</vt:i4>
      </vt:variant>
      <vt:variant>
        <vt:i4>0</vt:i4>
      </vt:variant>
      <vt:variant>
        <vt:i4>5</vt:i4>
      </vt:variant>
      <vt:variant>
        <vt:lpwstr>http://www.nass.usda.gov/Statistics_by_State/Indiana/Equine_Summary/index.asp</vt:lpwstr>
      </vt:variant>
      <vt:variant>
        <vt:lpwstr/>
      </vt:variant>
      <vt:variant>
        <vt:i4>6815780</vt:i4>
      </vt:variant>
      <vt:variant>
        <vt:i4>8</vt:i4>
      </vt:variant>
      <vt:variant>
        <vt:i4>0</vt:i4>
      </vt:variant>
      <vt:variant>
        <vt:i4>5</vt:i4>
      </vt:variant>
      <vt:variant>
        <vt:lpwstr>http://dda.delaware.gov/pressrel/2EquineSurveyFULL.pdf</vt:lpwstr>
      </vt:variant>
      <vt:variant>
        <vt:lpwstr/>
      </vt:variant>
      <vt:variant>
        <vt:i4>7012449</vt:i4>
      </vt:variant>
      <vt:variant>
        <vt:i4>5</vt:i4>
      </vt:variant>
      <vt:variant>
        <vt:i4>0</vt:i4>
      </vt:variant>
      <vt:variant>
        <vt:i4>5</vt:i4>
      </vt:variant>
      <vt:variant>
        <vt:lpwstr>http://www.nass.usda.gov/Statistics_by_State/New_York/Publications/Special_Surveys/Equine2005/Equine 2005.pdf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cp:lastModifiedBy>whydto</cp:lastModifiedBy>
  <cp:revision>34</cp:revision>
  <cp:lastPrinted>2014-01-24T13:58:00Z</cp:lastPrinted>
  <dcterms:created xsi:type="dcterms:W3CDTF">2013-12-26T14:01:00Z</dcterms:created>
  <dcterms:modified xsi:type="dcterms:W3CDTF">2014-01-24T14:29:00Z</dcterms:modified>
</cp:coreProperties>
</file>