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D622F" w14:textId="77777777" w:rsidR="006F0A32" w:rsidRPr="00730C2B" w:rsidRDefault="008B2573" w:rsidP="00C86669">
      <w:pPr>
        <w:pStyle w:val="Heading1"/>
        <w:rPr>
          <w:rFonts w:ascii="Times New Roman" w:hAnsi="Times New Roman" w:cs="Times New Roman"/>
          <w:sz w:val="24"/>
          <w:szCs w:val="24"/>
        </w:rPr>
      </w:pPr>
      <w:r w:rsidRPr="00730C2B">
        <w:rPr>
          <w:rFonts w:ascii="Times New Roman" w:hAnsi="Times New Roman" w:cs="Times New Roman"/>
          <w:sz w:val="24"/>
          <w:szCs w:val="24"/>
        </w:rPr>
        <w:t xml:space="preserve"> </w:t>
      </w:r>
    </w:p>
    <w:p w14:paraId="7933A99A" w14:textId="77777777" w:rsidR="00740634" w:rsidRPr="00740634" w:rsidRDefault="00740634" w:rsidP="00C86669">
      <w:pPr>
        <w:jc w:val="center"/>
        <w:rPr>
          <w:rFonts w:ascii="Times New Roman" w:hAnsi="Times New Roman"/>
          <w:b/>
          <w:smallCaps/>
        </w:rPr>
      </w:pPr>
      <w:r w:rsidRPr="00740634">
        <w:rPr>
          <w:rFonts w:ascii="Times New Roman" w:hAnsi="Times New Roman"/>
          <w:b/>
        </w:rPr>
        <w:t>OMB Supporting Statement</w:t>
      </w:r>
      <w:r w:rsidRPr="00740634">
        <w:rPr>
          <w:rFonts w:ascii="Times New Roman" w:hAnsi="Times New Roman"/>
          <w:b/>
          <w:smallCaps/>
        </w:rPr>
        <w:t xml:space="preserve"> </w:t>
      </w:r>
      <w:r w:rsidRPr="00740634">
        <w:rPr>
          <w:rFonts w:ascii="Times New Roman" w:hAnsi="Times New Roman"/>
          <w:b/>
        </w:rPr>
        <w:t>for</w:t>
      </w:r>
      <w:r w:rsidRPr="00740634">
        <w:rPr>
          <w:rFonts w:ascii="Times New Roman" w:hAnsi="Times New Roman"/>
          <w:b/>
          <w:smallCaps/>
        </w:rPr>
        <w:t xml:space="preserve"> </w:t>
      </w:r>
      <w:r w:rsidRPr="00740634">
        <w:rPr>
          <w:rFonts w:ascii="Times New Roman" w:hAnsi="Times New Roman"/>
          <w:b/>
        </w:rPr>
        <w:t>the</w:t>
      </w:r>
    </w:p>
    <w:p w14:paraId="4B5226BD" w14:textId="77777777" w:rsidR="00740634" w:rsidRPr="00740634" w:rsidRDefault="00035D1D" w:rsidP="00C86669">
      <w:pPr>
        <w:widowControl/>
        <w:tabs>
          <w:tab w:val="left" w:pos="1080"/>
        </w:tabs>
        <w:ind w:left="1440" w:hanging="1440"/>
        <w:jc w:val="center"/>
        <w:rPr>
          <w:rFonts w:ascii="Times New Roman" w:hAnsi="Times New Roman"/>
          <w:b/>
        </w:rPr>
      </w:pPr>
      <w:r w:rsidRPr="00740634">
        <w:rPr>
          <w:rFonts w:ascii="Times New Roman" w:hAnsi="Times New Roman"/>
          <w:b/>
        </w:rPr>
        <w:t xml:space="preserve">Liquidity </w:t>
      </w:r>
      <w:r w:rsidR="00777096" w:rsidRPr="00740634">
        <w:rPr>
          <w:rFonts w:ascii="Times New Roman" w:hAnsi="Times New Roman"/>
          <w:b/>
        </w:rPr>
        <w:t xml:space="preserve">Monitoring </w:t>
      </w:r>
      <w:r w:rsidR="00EF522A" w:rsidRPr="00740634">
        <w:rPr>
          <w:rFonts w:ascii="Times New Roman" w:hAnsi="Times New Roman"/>
          <w:b/>
        </w:rPr>
        <w:t>Reports</w:t>
      </w:r>
      <w:r w:rsidR="009E2243" w:rsidRPr="00740634">
        <w:rPr>
          <w:rFonts w:ascii="Times New Roman" w:hAnsi="Times New Roman"/>
          <w:b/>
        </w:rPr>
        <w:t xml:space="preserve"> </w:t>
      </w:r>
    </w:p>
    <w:p w14:paraId="4453EBFB" w14:textId="70A19010" w:rsidR="00592B20" w:rsidRPr="00740634" w:rsidRDefault="00740634" w:rsidP="00C86669">
      <w:pPr>
        <w:widowControl/>
        <w:tabs>
          <w:tab w:val="left" w:pos="1080"/>
        </w:tabs>
        <w:ind w:left="1440" w:hanging="1440"/>
        <w:jc w:val="center"/>
        <w:rPr>
          <w:rFonts w:ascii="Times New Roman" w:hAnsi="Times New Roman"/>
          <w:b/>
        </w:rPr>
      </w:pPr>
      <w:r w:rsidRPr="00740634">
        <w:rPr>
          <w:rFonts w:ascii="Times New Roman" w:hAnsi="Times New Roman"/>
          <w:b/>
        </w:rPr>
        <w:t xml:space="preserve">(FR 2052a and </w:t>
      </w:r>
      <w:r w:rsidR="00200F85">
        <w:rPr>
          <w:rFonts w:ascii="Times New Roman" w:hAnsi="Times New Roman"/>
          <w:b/>
        </w:rPr>
        <w:t>FR 2052</w:t>
      </w:r>
      <w:r w:rsidRPr="00740634">
        <w:rPr>
          <w:rFonts w:ascii="Times New Roman" w:hAnsi="Times New Roman"/>
          <w:b/>
        </w:rPr>
        <w:t>b; OMB No. 7100-</w:t>
      </w:r>
      <w:r w:rsidR="00653EA6">
        <w:rPr>
          <w:rFonts w:ascii="Times New Roman" w:hAnsi="Times New Roman"/>
          <w:b/>
        </w:rPr>
        <w:t>036</w:t>
      </w:r>
      <w:r w:rsidR="00FB35EE">
        <w:rPr>
          <w:rFonts w:ascii="Times New Roman" w:hAnsi="Times New Roman"/>
          <w:b/>
        </w:rPr>
        <w:t>1</w:t>
      </w:r>
      <w:r w:rsidRPr="00740634">
        <w:rPr>
          <w:rFonts w:ascii="Times New Roman" w:hAnsi="Times New Roman"/>
          <w:b/>
        </w:rPr>
        <w:t>)</w:t>
      </w:r>
    </w:p>
    <w:p w14:paraId="3532C74C" w14:textId="77777777" w:rsidR="00740634" w:rsidRDefault="00740634" w:rsidP="00C86669">
      <w:pPr>
        <w:widowControl/>
        <w:tabs>
          <w:tab w:val="left" w:pos="360"/>
        </w:tabs>
        <w:rPr>
          <w:rFonts w:ascii="Times New Roman" w:hAnsi="Times New Roman"/>
          <w:b/>
          <w:bCs/>
        </w:rPr>
      </w:pPr>
    </w:p>
    <w:p w14:paraId="185D1CD6" w14:textId="77777777" w:rsidR="00965C3C" w:rsidRDefault="00740634" w:rsidP="00C86669">
      <w:pPr>
        <w:tabs>
          <w:tab w:val="left" w:pos="360"/>
        </w:tabs>
        <w:rPr>
          <w:rFonts w:ascii="Times New Roman" w:hAnsi="Times New Roman"/>
          <w:b/>
          <w:color w:val="000000"/>
        </w:rPr>
      </w:pPr>
      <w:r w:rsidRPr="00740634">
        <w:rPr>
          <w:rFonts w:ascii="Times New Roman" w:hAnsi="Times New Roman"/>
          <w:b/>
          <w:color w:val="000000"/>
        </w:rPr>
        <w:t>Summary</w:t>
      </w:r>
    </w:p>
    <w:p w14:paraId="6596BDE6" w14:textId="77777777" w:rsidR="00965C3C" w:rsidRDefault="00965C3C" w:rsidP="00C86669">
      <w:pPr>
        <w:tabs>
          <w:tab w:val="left" w:pos="360"/>
        </w:tabs>
        <w:rPr>
          <w:rFonts w:ascii="Times New Roman" w:hAnsi="Times New Roman"/>
          <w:b/>
          <w:color w:val="000000"/>
        </w:rPr>
      </w:pPr>
    </w:p>
    <w:p w14:paraId="2D7817B2" w14:textId="5244EDC3" w:rsidR="00F2202F" w:rsidRPr="00965C3C" w:rsidRDefault="00965C3C" w:rsidP="00C86669">
      <w:pPr>
        <w:tabs>
          <w:tab w:val="left" w:pos="360"/>
        </w:tabs>
        <w:rPr>
          <w:rFonts w:ascii="Times New Roman" w:hAnsi="Times New Roman"/>
          <w:b/>
          <w:color w:val="000000"/>
        </w:rPr>
      </w:pPr>
      <w:r>
        <w:rPr>
          <w:rFonts w:ascii="Times New Roman" w:hAnsi="Times New Roman"/>
          <w:b/>
          <w:color w:val="000000"/>
        </w:rPr>
        <w:tab/>
      </w:r>
      <w:r w:rsidR="00740634" w:rsidRPr="00740634">
        <w:rPr>
          <w:rFonts w:ascii="Times New Roman" w:hAnsi="Times New Roman"/>
        </w:rPr>
        <w:t xml:space="preserve">The Board of Governors of the Federal Reserve System (Board), under delegated authority from the Office of Management and Budget (OMB), proposes to implement </w:t>
      </w:r>
      <w:r w:rsidR="00777096" w:rsidRPr="00740634">
        <w:rPr>
          <w:rFonts w:ascii="Times New Roman" w:hAnsi="Times New Roman"/>
        </w:rPr>
        <w:t>the</w:t>
      </w:r>
      <w:r w:rsidR="00382A83" w:rsidRPr="00740634">
        <w:rPr>
          <w:rFonts w:ascii="Times New Roman" w:hAnsi="Times New Roman"/>
        </w:rPr>
        <w:t xml:space="preserve"> following</w:t>
      </w:r>
      <w:r w:rsidR="006E2EF6" w:rsidRPr="00740634">
        <w:rPr>
          <w:rFonts w:ascii="Times New Roman" w:hAnsi="Times New Roman"/>
        </w:rPr>
        <w:t xml:space="preserve"> </w:t>
      </w:r>
      <w:r w:rsidR="00F31004" w:rsidRPr="00740634">
        <w:rPr>
          <w:rFonts w:ascii="Times New Roman" w:hAnsi="Times New Roman"/>
        </w:rPr>
        <w:t xml:space="preserve">mandatory </w:t>
      </w:r>
      <w:r w:rsidR="001D2AFB" w:rsidRPr="00740634">
        <w:rPr>
          <w:rFonts w:ascii="Times New Roman" w:hAnsi="Times New Roman"/>
        </w:rPr>
        <w:t xml:space="preserve">Liquidity </w:t>
      </w:r>
      <w:r w:rsidR="00777096" w:rsidRPr="00740634">
        <w:rPr>
          <w:rFonts w:ascii="Times New Roman" w:hAnsi="Times New Roman"/>
        </w:rPr>
        <w:t xml:space="preserve">Monitoring </w:t>
      </w:r>
      <w:r w:rsidR="00EF522A" w:rsidRPr="00740634">
        <w:rPr>
          <w:rFonts w:ascii="Times New Roman" w:hAnsi="Times New Roman"/>
        </w:rPr>
        <w:t>Reports</w:t>
      </w:r>
      <w:r w:rsidR="009E2243" w:rsidRPr="00740634">
        <w:rPr>
          <w:rFonts w:ascii="Times New Roman" w:hAnsi="Times New Roman"/>
        </w:rPr>
        <w:t xml:space="preserve"> (</w:t>
      </w:r>
      <w:r w:rsidR="00E61498" w:rsidRPr="00740634">
        <w:rPr>
          <w:rFonts w:ascii="Times New Roman" w:hAnsi="Times New Roman"/>
        </w:rPr>
        <w:t xml:space="preserve">FR </w:t>
      </w:r>
      <w:r w:rsidR="008570A7" w:rsidRPr="00740634">
        <w:rPr>
          <w:rFonts w:ascii="Times New Roman" w:hAnsi="Times New Roman"/>
        </w:rPr>
        <w:t>2052</w:t>
      </w:r>
      <w:r w:rsidR="00AB3479" w:rsidRPr="00740634">
        <w:rPr>
          <w:rFonts w:ascii="Times New Roman" w:hAnsi="Times New Roman"/>
        </w:rPr>
        <w:t>a</w:t>
      </w:r>
      <w:r w:rsidR="00F31004" w:rsidRPr="00740634">
        <w:rPr>
          <w:rFonts w:ascii="Times New Roman" w:hAnsi="Times New Roman"/>
        </w:rPr>
        <w:t xml:space="preserve"> and </w:t>
      </w:r>
      <w:r w:rsidR="00200F85">
        <w:rPr>
          <w:rFonts w:ascii="Times New Roman" w:hAnsi="Times New Roman"/>
        </w:rPr>
        <w:t>FR 2052</w:t>
      </w:r>
      <w:r w:rsidR="00AB3479" w:rsidRPr="00740634">
        <w:rPr>
          <w:rFonts w:ascii="Times New Roman" w:hAnsi="Times New Roman"/>
        </w:rPr>
        <w:t>b</w:t>
      </w:r>
      <w:r w:rsidR="00E61498" w:rsidRPr="00740634">
        <w:rPr>
          <w:rFonts w:ascii="Times New Roman" w:hAnsi="Times New Roman"/>
        </w:rPr>
        <w:t xml:space="preserve">; </w:t>
      </w:r>
      <w:r w:rsidR="009E2243" w:rsidRPr="00740634">
        <w:rPr>
          <w:rFonts w:ascii="Times New Roman" w:hAnsi="Times New Roman"/>
        </w:rPr>
        <w:t>OMB No. 7100-</w:t>
      </w:r>
      <w:r w:rsidR="00653EA6">
        <w:rPr>
          <w:rFonts w:ascii="Times New Roman" w:hAnsi="Times New Roman"/>
        </w:rPr>
        <w:t>036</w:t>
      </w:r>
      <w:r w:rsidR="007E6AAA">
        <w:rPr>
          <w:rFonts w:ascii="Times New Roman" w:hAnsi="Times New Roman"/>
        </w:rPr>
        <w:t>1</w:t>
      </w:r>
      <w:r w:rsidR="009E2243" w:rsidRPr="00740634">
        <w:rPr>
          <w:rFonts w:ascii="Times New Roman" w:hAnsi="Times New Roman"/>
        </w:rPr>
        <w:t>)</w:t>
      </w:r>
      <w:r w:rsidR="00E87F8B" w:rsidRPr="00740634">
        <w:rPr>
          <w:rFonts w:ascii="Times New Roman" w:hAnsi="Times New Roman"/>
        </w:rPr>
        <w:t xml:space="preserve"> under the authority granted by section 5 of the Bank Holding Company Act and section 165 of the Dodd</w:t>
      </w:r>
      <w:r w:rsidR="00D83889" w:rsidRPr="00740634">
        <w:rPr>
          <w:rFonts w:ascii="Times New Roman" w:hAnsi="Times New Roman"/>
        </w:rPr>
        <w:t>-</w:t>
      </w:r>
      <w:r w:rsidR="00E87F8B" w:rsidRPr="00740634">
        <w:rPr>
          <w:rFonts w:ascii="Times New Roman" w:hAnsi="Times New Roman"/>
        </w:rPr>
        <w:t>Frank Act</w:t>
      </w:r>
      <w:r w:rsidR="001D2AFB" w:rsidRPr="00740634">
        <w:rPr>
          <w:rFonts w:ascii="Times New Roman" w:hAnsi="Times New Roman"/>
        </w:rPr>
        <w:t xml:space="preserve">. </w:t>
      </w:r>
      <w:r w:rsidR="0013225E" w:rsidRPr="00740634">
        <w:rPr>
          <w:rFonts w:ascii="Times New Roman" w:hAnsi="Times New Roman"/>
        </w:rPr>
        <w:t xml:space="preserve"> </w:t>
      </w:r>
    </w:p>
    <w:p w14:paraId="7331D6DC" w14:textId="77777777" w:rsidR="00F42C55" w:rsidRPr="00740634" w:rsidRDefault="00E87F8B" w:rsidP="00C86669">
      <w:pPr>
        <w:pStyle w:val="ListParagraph"/>
        <w:widowControl/>
        <w:numPr>
          <w:ilvl w:val="0"/>
          <w:numId w:val="5"/>
        </w:numPr>
        <w:tabs>
          <w:tab w:val="left" w:pos="360"/>
        </w:tabs>
        <w:rPr>
          <w:rFonts w:ascii="Times New Roman" w:hAnsi="Times New Roman"/>
        </w:rPr>
      </w:pPr>
      <w:r w:rsidRPr="00740634">
        <w:rPr>
          <w:rFonts w:ascii="Times New Roman" w:hAnsi="Times New Roman"/>
        </w:rPr>
        <w:t>Complex Institution Liquidity Monitoring Report</w:t>
      </w:r>
      <w:r w:rsidR="00F31004" w:rsidRPr="00740634">
        <w:rPr>
          <w:rFonts w:ascii="Times New Roman" w:hAnsi="Times New Roman"/>
        </w:rPr>
        <w:t xml:space="preserve"> (FR 2052a) and</w:t>
      </w:r>
    </w:p>
    <w:p w14:paraId="5A0CB5E6" w14:textId="77777777" w:rsidR="00F42C55" w:rsidRPr="00740634" w:rsidRDefault="00E87F8B" w:rsidP="00C86669">
      <w:pPr>
        <w:pStyle w:val="ListParagraph"/>
        <w:widowControl/>
        <w:numPr>
          <w:ilvl w:val="0"/>
          <w:numId w:val="5"/>
        </w:numPr>
        <w:tabs>
          <w:tab w:val="left" w:pos="360"/>
        </w:tabs>
        <w:rPr>
          <w:rFonts w:ascii="Times New Roman" w:hAnsi="Times New Roman"/>
        </w:rPr>
      </w:pPr>
      <w:r w:rsidRPr="00740634">
        <w:rPr>
          <w:rFonts w:ascii="Times New Roman" w:hAnsi="Times New Roman"/>
        </w:rPr>
        <w:t>Liquidity Monitoring Report</w:t>
      </w:r>
      <w:r w:rsidR="00F31004" w:rsidRPr="00740634">
        <w:rPr>
          <w:rFonts w:ascii="Times New Roman" w:hAnsi="Times New Roman"/>
        </w:rPr>
        <w:t xml:space="preserve"> (FR 2052b)</w:t>
      </w:r>
    </w:p>
    <w:p w14:paraId="34AB1BB0" w14:textId="77777777" w:rsidR="00F42C55" w:rsidRPr="00813C73" w:rsidRDefault="00F42C55" w:rsidP="00C86669">
      <w:pPr>
        <w:widowControl/>
        <w:tabs>
          <w:tab w:val="left" w:pos="360"/>
        </w:tabs>
        <w:rPr>
          <w:rFonts w:ascii="Times New Roman" w:hAnsi="Times New Roman"/>
        </w:rPr>
      </w:pPr>
    </w:p>
    <w:p w14:paraId="2351EE54" w14:textId="12117397" w:rsidR="00F31004" w:rsidRPr="00467078" w:rsidRDefault="00467078" w:rsidP="00C86669">
      <w:pPr>
        <w:ind w:firstLine="360"/>
        <w:rPr>
          <w:rFonts w:ascii="Times New Roman" w:hAnsi="Times New Roman"/>
        </w:rPr>
      </w:pPr>
      <w:r w:rsidRPr="00467078">
        <w:rPr>
          <w:rFonts w:ascii="Times New Roman" w:hAnsi="Times New Roman"/>
        </w:rPr>
        <w:t xml:space="preserve">The FR 2052a and FR 2052b reports collect quantitative information on selected assets, liabilities, funding activities, and contingent liabilities on a consolidated basis and by material entity subsidiary. </w:t>
      </w:r>
      <w:r w:rsidR="00F42C55" w:rsidRPr="00467078">
        <w:rPr>
          <w:rFonts w:ascii="Times New Roman" w:hAnsi="Times New Roman"/>
        </w:rPr>
        <w:t xml:space="preserve">  </w:t>
      </w:r>
      <w:r w:rsidR="00F31004" w:rsidRPr="00467078">
        <w:rPr>
          <w:rFonts w:ascii="Times New Roman" w:hAnsi="Times New Roman"/>
        </w:rPr>
        <w:t xml:space="preserve">U.S. </w:t>
      </w:r>
      <w:r w:rsidR="00AA5F50" w:rsidRPr="00467078">
        <w:rPr>
          <w:rFonts w:ascii="Times New Roman" w:hAnsi="Times New Roman"/>
        </w:rPr>
        <w:t>bank holding companies (</w:t>
      </w:r>
      <w:r w:rsidR="00F31004" w:rsidRPr="00467078">
        <w:rPr>
          <w:rFonts w:ascii="Times New Roman" w:hAnsi="Times New Roman"/>
        </w:rPr>
        <w:t>BHCs</w:t>
      </w:r>
      <w:r w:rsidR="00AA5F50" w:rsidRPr="00467078">
        <w:rPr>
          <w:rFonts w:ascii="Times New Roman" w:hAnsi="Times New Roman"/>
        </w:rPr>
        <w:t>)</w:t>
      </w:r>
      <w:r w:rsidR="00F31004" w:rsidRPr="00467078">
        <w:rPr>
          <w:rFonts w:ascii="Times New Roman" w:hAnsi="Times New Roman"/>
        </w:rPr>
        <w:t xml:space="preserve"> designated by the Financial Stability Board as Global Systematically Important Banks (G-SIBs) </w:t>
      </w:r>
      <w:r w:rsidR="00E84D1F" w:rsidRPr="00467078">
        <w:rPr>
          <w:rFonts w:ascii="Times New Roman" w:hAnsi="Times New Roman"/>
        </w:rPr>
        <w:t xml:space="preserve">would report </w:t>
      </w:r>
      <w:r w:rsidR="00832CAE" w:rsidRPr="00467078">
        <w:rPr>
          <w:rFonts w:ascii="Times New Roman" w:hAnsi="Times New Roman"/>
        </w:rPr>
        <w:t>the</w:t>
      </w:r>
      <w:r w:rsidR="009F7A93" w:rsidRPr="00467078">
        <w:rPr>
          <w:rFonts w:ascii="Times New Roman" w:hAnsi="Times New Roman"/>
        </w:rPr>
        <w:t xml:space="preserve"> complete </w:t>
      </w:r>
      <w:r w:rsidR="00E84D1F" w:rsidRPr="00467078">
        <w:rPr>
          <w:rFonts w:ascii="Times New Roman" w:hAnsi="Times New Roman"/>
        </w:rPr>
        <w:t xml:space="preserve">FR 2052a </w:t>
      </w:r>
      <w:r w:rsidR="00FB078B" w:rsidRPr="00467078">
        <w:rPr>
          <w:rFonts w:ascii="Times New Roman" w:hAnsi="Times New Roman"/>
        </w:rPr>
        <w:t>daily</w:t>
      </w:r>
      <w:r w:rsidR="00BF19DF" w:rsidRPr="00467078">
        <w:rPr>
          <w:rFonts w:ascii="Times New Roman" w:hAnsi="Times New Roman"/>
        </w:rPr>
        <w:t>.  F</w:t>
      </w:r>
      <w:r w:rsidR="00F31004" w:rsidRPr="00467078">
        <w:rPr>
          <w:rFonts w:ascii="Times New Roman" w:hAnsi="Times New Roman"/>
        </w:rPr>
        <w:t xml:space="preserve">oreign banking </w:t>
      </w:r>
      <w:r w:rsidR="00D3157B" w:rsidRPr="00467078">
        <w:rPr>
          <w:rFonts w:ascii="Times New Roman" w:hAnsi="Times New Roman"/>
        </w:rPr>
        <w:t xml:space="preserve">organizations (FBOs) </w:t>
      </w:r>
      <w:r w:rsidR="00F31004" w:rsidRPr="00467078">
        <w:rPr>
          <w:rFonts w:ascii="Times New Roman" w:hAnsi="Times New Roman"/>
        </w:rPr>
        <w:t xml:space="preserve">with U.S. broker/dealer assets greater than $100 billion would report the </w:t>
      </w:r>
      <w:r w:rsidR="00304592" w:rsidRPr="00467078">
        <w:rPr>
          <w:rFonts w:ascii="Times New Roman" w:hAnsi="Times New Roman"/>
        </w:rPr>
        <w:t xml:space="preserve">complete </w:t>
      </w:r>
      <w:r w:rsidR="00F31004" w:rsidRPr="00467078">
        <w:rPr>
          <w:rFonts w:ascii="Times New Roman" w:hAnsi="Times New Roman"/>
        </w:rPr>
        <w:t>FR 2052a</w:t>
      </w:r>
      <w:r w:rsidR="00B5195E" w:rsidRPr="00467078">
        <w:rPr>
          <w:rFonts w:ascii="Times New Roman" w:hAnsi="Times New Roman"/>
        </w:rPr>
        <w:t xml:space="preserve"> </w:t>
      </w:r>
      <w:r w:rsidR="00FC6E7B" w:rsidRPr="00467078">
        <w:rPr>
          <w:rFonts w:ascii="Times New Roman" w:hAnsi="Times New Roman"/>
        </w:rPr>
        <w:t>on occasion</w:t>
      </w:r>
      <w:r w:rsidR="00FB078B" w:rsidRPr="00467078">
        <w:rPr>
          <w:rFonts w:ascii="Times New Roman" w:hAnsi="Times New Roman"/>
        </w:rPr>
        <w:t xml:space="preserve"> and a</w:t>
      </w:r>
      <w:r w:rsidR="00304592" w:rsidRPr="00467078">
        <w:rPr>
          <w:rFonts w:ascii="Times New Roman" w:hAnsi="Times New Roman"/>
        </w:rPr>
        <w:t>n</w:t>
      </w:r>
      <w:r w:rsidR="00FB078B" w:rsidRPr="00467078">
        <w:rPr>
          <w:rFonts w:ascii="Times New Roman" w:hAnsi="Times New Roman"/>
        </w:rPr>
        <w:t xml:space="preserve"> </w:t>
      </w:r>
      <w:r w:rsidR="00304592" w:rsidRPr="00467078">
        <w:rPr>
          <w:rFonts w:ascii="Times New Roman" w:hAnsi="Times New Roman"/>
        </w:rPr>
        <w:t xml:space="preserve">abbreviated </w:t>
      </w:r>
      <w:r w:rsidR="00FB078B" w:rsidRPr="00467078">
        <w:rPr>
          <w:rFonts w:ascii="Times New Roman" w:hAnsi="Times New Roman"/>
        </w:rPr>
        <w:t xml:space="preserve">FR 2052a (as discussed further below) </w:t>
      </w:r>
      <w:r w:rsidR="00E76B72" w:rsidRPr="00467078">
        <w:rPr>
          <w:rFonts w:ascii="Times New Roman" w:hAnsi="Times New Roman"/>
        </w:rPr>
        <w:t>twice</w:t>
      </w:r>
      <w:r w:rsidR="005F5B44" w:rsidRPr="00467078">
        <w:rPr>
          <w:rFonts w:ascii="Times New Roman" w:hAnsi="Times New Roman"/>
        </w:rPr>
        <w:t xml:space="preserve"> a</w:t>
      </w:r>
      <w:r w:rsidR="00E76B72" w:rsidRPr="00467078">
        <w:rPr>
          <w:rFonts w:ascii="Times New Roman" w:hAnsi="Times New Roman"/>
        </w:rPr>
        <w:t xml:space="preserve"> month</w:t>
      </w:r>
      <w:r w:rsidR="00F31004" w:rsidRPr="00467078">
        <w:rPr>
          <w:rFonts w:ascii="Times New Roman" w:hAnsi="Times New Roman"/>
        </w:rPr>
        <w:t>.</w:t>
      </w:r>
      <w:r w:rsidR="005F5B44" w:rsidRPr="00467078">
        <w:rPr>
          <w:rFonts w:ascii="Times New Roman" w:hAnsi="Times New Roman"/>
        </w:rPr>
        <w:t xml:space="preserve">  </w:t>
      </w:r>
      <w:r w:rsidRPr="00467078">
        <w:rPr>
          <w:rFonts w:ascii="Times New Roman" w:hAnsi="Times New Roman"/>
        </w:rPr>
        <w:t xml:space="preserve">U.S. BHCs (excluding G-SIBs) with total consolidated assets &gt; $50 billion (including FBO subsidiaries) and U.S. BHCs (not controlled by FBOs) with total consolidated assets of $10 billion - $50 billion </w:t>
      </w:r>
      <w:r w:rsidR="00F31004" w:rsidRPr="00467078">
        <w:rPr>
          <w:rFonts w:ascii="Times New Roman" w:hAnsi="Times New Roman"/>
        </w:rPr>
        <w:t xml:space="preserve">report on </w:t>
      </w:r>
      <w:r w:rsidR="00487632" w:rsidRPr="00467078">
        <w:rPr>
          <w:rFonts w:ascii="Times New Roman" w:hAnsi="Times New Roman"/>
        </w:rPr>
        <w:t xml:space="preserve">the </w:t>
      </w:r>
      <w:r w:rsidR="00F31004" w:rsidRPr="00467078">
        <w:rPr>
          <w:rFonts w:ascii="Times New Roman" w:hAnsi="Times New Roman"/>
        </w:rPr>
        <w:t>FR 2052b monthly</w:t>
      </w:r>
      <w:r w:rsidRPr="00467078">
        <w:rPr>
          <w:rFonts w:ascii="Times New Roman" w:hAnsi="Times New Roman"/>
        </w:rPr>
        <w:t xml:space="preserve"> and </w:t>
      </w:r>
      <w:r w:rsidR="00F31004" w:rsidRPr="00467078">
        <w:rPr>
          <w:rFonts w:ascii="Times New Roman" w:hAnsi="Times New Roman"/>
        </w:rPr>
        <w:t xml:space="preserve">quarterly, respectively. </w:t>
      </w:r>
    </w:p>
    <w:p w14:paraId="1930D99F" w14:textId="77777777" w:rsidR="00F31004" w:rsidRPr="00467078" w:rsidRDefault="00F31004" w:rsidP="00C86669">
      <w:pPr>
        <w:widowControl/>
        <w:tabs>
          <w:tab w:val="left" w:pos="360"/>
        </w:tabs>
        <w:rPr>
          <w:rFonts w:ascii="Times New Roman" w:hAnsi="Times New Roman"/>
        </w:rPr>
      </w:pPr>
    </w:p>
    <w:p w14:paraId="021958B8" w14:textId="41D8B5FC" w:rsidR="00654D3B" w:rsidRPr="00813C73" w:rsidRDefault="007C28F4" w:rsidP="00C86669">
      <w:pPr>
        <w:ind w:firstLine="360"/>
        <w:rPr>
          <w:rFonts w:ascii="Times New Roman" w:hAnsi="Times New Roman"/>
        </w:rPr>
      </w:pPr>
      <w:r w:rsidRPr="00467078">
        <w:rPr>
          <w:rFonts w:ascii="Times New Roman" w:hAnsi="Times New Roman"/>
        </w:rPr>
        <w:t>The</w:t>
      </w:r>
      <w:r w:rsidR="00CA1830" w:rsidRPr="00467078">
        <w:rPr>
          <w:rFonts w:ascii="Times New Roman" w:hAnsi="Times New Roman"/>
        </w:rPr>
        <w:t xml:space="preserve"> FR </w:t>
      </w:r>
      <w:r w:rsidR="008570A7" w:rsidRPr="00467078">
        <w:rPr>
          <w:rFonts w:ascii="Times New Roman" w:hAnsi="Times New Roman"/>
        </w:rPr>
        <w:t>2052</w:t>
      </w:r>
      <w:r w:rsidR="00CA1830" w:rsidRPr="00467078">
        <w:rPr>
          <w:rFonts w:ascii="Times New Roman" w:hAnsi="Times New Roman"/>
        </w:rPr>
        <w:t xml:space="preserve"> reports </w:t>
      </w:r>
      <w:r w:rsidR="00467078">
        <w:rPr>
          <w:rFonts w:ascii="Times New Roman" w:hAnsi="Times New Roman"/>
        </w:rPr>
        <w:t xml:space="preserve">are </w:t>
      </w:r>
      <w:r w:rsidRPr="00467078">
        <w:rPr>
          <w:rFonts w:ascii="Times New Roman" w:hAnsi="Times New Roman"/>
        </w:rPr>
        <w:t xml:space="preserve">used </w:t>
      </w:r>
      <w:r w:rsidR="0054673B" w:rsidRPr="00467078">
        <w:rPr>
          <w:rFonts w:ascii="Times New Roman" w:hAnsi="Times New Roman"/>
        </w:rPr>
        <w:t>to monitor</w:t>
      </w:r>
      <w:r w:rsidRPr="00467078">
        <w:rPr>
          <w:rFonts w:ascii="Times New Roman" w:hAnsi="Times New Roman"/>
        </w:rPr>
        <w:t xml:space="preserve"> an</w:t>
      </w:r>
      <w:r w:rsidR="0054673B" w:rsidRPr="00467078">
        <w:rPr>
          <w:rFonts w:ascii="Times New Roman" w:hAnsi="Times New Roman"/>
        </w:rPr>
        <w:t xml:space="preserve"> </w:t>
      </w:r>
      <w:r w:rsidR="00784A92" w:rsidRPr="00467078">
        <w:rPr>
          <w:rFonts w:ascii="Times New Roman" w:hAnsi="Times New Roman"/>
        </w:rPr>
        <w:t xml:space="preserve">individual </w:t>
      </w:r>
      <w:r w:rsidR="0054673B" w:rsidRPr="00467078">
        <w:rPr>
          <w:rFonts w:ascii="Times New Roman" w:hAnsi="Times New Roman"/>
        </w:rPr>
        <w:t>organization</w:t>
      </w:r>
      <w:r w:rsidR="00FD74C6" w:rsidRPr="00467078">
        <w:rPr>
          <w:rFonts w:ascii="Times New Roman" w:hAnsi="Times New Roman"/>
        </w:rPr>
        <w:t>’</w:t>
      </w:r>
      <w:r w:rsidR="00784A92" w:rsidRPr="00467078">
        <w:rPr>
          <w:rFonts w:ascii="Times New Roman" w:hAnsi="Times New Roman"/>
        </w:rPr>
        <w:t>s</w:t>
      </w:r>
      <w:r w:rsidR="0054673B" w:rsidRPr="00467078">
        <w:rPr>
          <w:rFonts w:ascii="Times New Roman" w:hAnsi="Times New Roman"/>
        </w:rPr>
        <w:t xml:space="preserve"> overall liquidity profile </w:t>
      </w:r>
      <w:r w:rsidR="00EB305E" w:rsidRPr="00467078">
        <w:rPr>
          <w:rFonts w:ascii="Times New Roman" w:hAnsi="Times New Roman"/>
        </w:rPr>
        <w:t xml:space="preserve">for </w:t>
      </w:r>
      <w:r w:rsidR="00CA6253" w:rsidRPr="00467078">
        <w:rPr>
          <w:rFonts w:ascii="Times New Roman" w:hAnsi="Times New Roman"/>
        </w:rPr>
        <w:t>institutions</w:t>
      </w:r>
      <w:r w:rsidR="00784A92" w:rsidRPr="00813C73">
        <w:rPr>
          <w:rFonts w:ascii="Times New Roman" w:hAnsi="Times New Roman"/>
        </w:rPr>
        <w:t xml:space="preserve"> supervised by the Federal Reserve</w:t>
      </w:r>
      <w:r w:rsidR="0054673B" w:rsidRPr="00813C73">
        <w:rPr>
          <w:rFonts w:ascii="Times New Roman" w:hAnsi="Times New Roman"/>
        </w:rPr>
        <w:t xml:space="preserve">.  </w:t>
      </w:r>
      <w:r w:rsidRPr="00813C73">
        <w:rPr>
          <w:rFonts w:ascii="Times New Roman" w:hAnsi="Times New Roman"/>
        </w:rPr>
        <w:t xml:space="preserve">These data provide detailed information on the liquidity risks within different business lines (e.g., financing of securities positions and prime brokerage activities).  </w:t>
      </w:r>
      <w:r w:rsidR="00CF7638" w:rsidRPr="00813C73">
        <w:rPr>
          <w:rFonts w:ascii="Times New Roman" w:hAnsi="Times New Roman"/>
        </w:rPr>
        <w:t xml:space="preserve">In particular, </w:t>
      </w:r>
      <w:r w:rsidR="00D2452C" w:rsidRPr="00813C73">
        <w:rPr>
          <w:rFonts w:ascii="Times New Roman" w:hAnsi="Times New Roman"/>
        </w:rPr>
        <w:t>the</w:t>
      </w:r>
      <w:r w:rsidRPr="00813C73">
        <w:rPr>
          <w:rFonts w:ascii="Times New Roman" w:hAnsi="Times New Roman"/>
        </w:rPr>
        <w:t>se</w:t>
      </w:r>
      <w:r w:rsidR="00D2452C" w:rsidRPr="00813C73">
        <w:rPr>
          <w:rFonts w:ascii="Times New Roman" w:hAnsi="Times New Roman"/>
        </w:rPr>
        <w:t xml:space="preserve"> data</w:t>
      </w:r>
      <w:r w:rsidRPr="00813C73">
        <w:rPr>
          <w:rFonts w:ascii="Times New Roman" w:hAnsi="Times New Roman"/>
        </w:rPr>
        <w:t xml:space="preserve"> </w:t>
      </w:r>
      <w:r w:rsidR="00D2452C" w:rsidRPr="00813C73">
        <w:rPr>
          <w:rFonts w:ascii="Times New Roman" w:hAnsi="Times New Roman"/>
        </w:rPr>
        <w:t xml:space="preserve">serve as part of </w:t>
      </w:r>
      <w:r w:rsidR="001B75C3" w:rsidRPr="00813C73">
        <w:rPr>
          <w:rFonts w:ascii="Times New Roman" w:hAnsi="Times New Roman"/>
        </w:rPr>
        <w:t xml:space="preserve">the Federal Reserve’s </w:t>
      </w:r>
      <w:r w:rsidR="00D2452C" w:rsidRPr="00813C73">
        <w:rPr>
          <w:rFonts w:ascii="Times New Roman" w:hAnsi="Times New Roman"/>
        </w:rPr>
        <w:t xml:space="preserve">supervisory </w:t>
      </w:r>
      <w:r w:rsidR="002C7173" w:rsidRPr="00813C73">
        <w:rPr>
          <w:rFonts w:ascii="Times New Roman" w:hAnsi="Times New Roman"/>
        </w:rPr>
        <w:t xml:space="preserve">surveillance </w:t>
      </w:r>
      <w:r w:rsidR="001B75C3" w:rsidRPr="00813C73">
        <w:rPr>
          <w:rFonts w:ascii="Times New Roman" w:hAnsi="Times New Roman"/>
        </w:rPr>
        <w:t xml:space="preserve">program </w:t>
      </w:r>
      <w:r w:rsidR="00D2452C" w:rsidRPr="00813C73">
        <w:rPr>
          <w:rFonts w:ascii="Times New Roman" w:hAnsi="Times New Roman"/>
        </w:rPr>
        <w:t xml:space="preserve">in </w:t>
      </w:r>
      <w:r w:rsidR="001B75C3" w:rsidRPr="00813C73">
        <w:rPr>
          <w:rFonts w:ascii="Times New Roman" w:hAnsi="Times New Roman"/>
        </w:rPr>
        <w:t xml:space="preserve">its </w:t>
      </w:r>
      <w:r w:rsidR="00D2452C" w:rsidRPr="00813C73">
        <w:rPr>
          <w:rFonts w:ascii="Times New Roman" w:hAnsi="Times New Roman"/>
        </w:rPr>
        <w:t>liquidity risk management area</w:t>
      </w:r>
      <w:r w:rsidR="00C27B49" w:rsidRPr="00813C73">
        <w:rPr>
          <w:rFonts w:ascii="Times New Roman" w:hAnsi="Times New Roman"/>
        </w:rPr>
        <w:t xml:space="preserve"> and provide timely information on firm-specific liquidity risks during periods of stress</w:t>
      </w:r>
      <w:r w:rsidR="00D2452C" w:rsidRPr="00813C73">
        <w:rPr>
          <w:rFonts w:ascii="Times New Roman" w:hAnsi="Times New Roman"/>
        </w:rPr>
        <w:t xml:space="preserve">.  </w:t>
      </w:r>
      <w:r w:rsidR="003717CF" w:rsidRPr="00813C73">
        <w:rPr>
          <w:rFonts w:ascii="Times New Roman" w:hAnsi="Times New Roman"/>
        </w:rPr>
        <w:t>A</w:t>
      </w:r>
      <w:r w:rsidR="00AE342C" w:rsidRPr="00813C73">
        <w:rPr>
          <w:rFonts w:ascii="Times New Roman" w:hAnsi="Times New Roman"/>
        </w:rPr>
        <w:t>nalysis</w:t>
      </w:r>
      <w:r w:rsidR="003717CF" w:rsidRPr="00813C73">
        <w:rPr>
          <w:rFonts w:ascii="Times New Roman" w:hAnsi="Times New Roman"/>
        </w:rPr>
        <w:t xml:space="preserve"> of both systemic and idiosyncratic liquidity risk issues </w:t>
      </w:r>
      <w:r w:rsidR="00467078">
        <w:rPr>
          <w:rFonts w:ascii="Times New Roman" w:hAnsi="Times New Roman"/>
        </w:rPr>
        <w:t>are</w:t>
      </w:r>
      <w:r w:rsidRPr="00813C73">
        <w:rPr>
          <w:rFonts w:ascii="Times New Roman" w:hAnsi="Times New Roman"/>
        </w:rPr>
        <w:t xml:space="preserve"> </w:t>
      </w:r>
      <w:r w:rsidR="00AE342C" w:rsidRPr="00813C73">
        <w:rPr>
          <w:rFonts w:ascii="Times New Roman" w:hAnsi="Times New Roman"/>
        </w:rPr>
        <w:t>then</w:t>
      </w:r>
      <w:r w:rsidRPr="00813C73">
        <w:rPr>
          <w:rFonts w:ascii="Times New Roman" w:hAnsi="Times New Roman"/>
        </w:rPr>
        <w:t xml:space="preserve"> </w:t>
      </w:r>
      <w:r w:rsidR="00AE342C" w:rsidRPr="00813C73">
        <w:rPr>
          <w:rFonts w:ascii="Times New Roman" w:hAnsi="Times New Roman"/>
        </w:rPr>
        <w:t xml:space="preserve">used to inform the Federal Reserve’s supervisory processes, including the preparation of analytical reports that detail </w:t>
      </w:r>
      <w:r w:rsidR="00957262" w:rsidRPr="00813C73">
        <w:rPr>
          <w:rFonts w:ascii="Times New Roman" w:hAnsi="Times New Roman"/>
        </w:rPr>
        <w:t xml:space="preserve">funding </w:t>
      </w:r>
      <w:r w:rsidR="00AE342C" w:rsidRPr="00813C73">
        <w:rPr>
          <w:rFonts w:ascii="Times New Roman" w:hAnsi="Times New Roman"/>
        </w:rPr>
        <w:t>vulnerabilities.</w:t>
      </w:r>
      <w:r w:rsidR="00354ED2" w:rsidRPr="00813C73">
        <w:rPr>
          <w:rFonts w:ascii="Times New Roman" w:hAnsi="Times New Roman"/>
        </w:rPr>
        <w:t xml:space="preserve"> </w:t>
      </w:r>
      <w:r w:rsidR="00676AB1" w:rsidRPr="00813C73">
        <w:rPr>
          <w:rFonts w:ascii="Times New Roman" w:hAnsi="Times New Roman"/>
        </w:rPr>
        <w:t xml:space="preserve"> </w:t>
      </w:r>
    </w:p>
    <w:p w14:paraId="216D47EA" w14:textId="77777777" w:rsidR="009E46C6" w:rsidRPr="00813C73" w:rsidRDefault="009E46C6" w:rsidP="00C86669">
      <w:pPr>
        <w:widowControl/>
        <w:tabs>
          <w:tab w:val="left" w:pos="360"/>
        </w:tabs>
        <w:ind w:firstLine="360"/>
        <w:rPr>
          <w:rFonts w:ascii="Times New Roman" w:hAnsi="Times New Roman"/>
        </w:rPr>
      </w:pPr>
    </w:p>
    <w:p w14:paraId="786C90E8" w14:textId="08EEA1B1" w:rsidR="00D909DD" w:rsidRPr="00813C73" w:rsidRDefault="00A15710" w:rsidP="00C86669">
      <w:pPr>
        <w:widowControl/>
        <w:tabs>
          <w:tab w:val="left" w:pos="360"/>
        </w:tabs>
        <w:ind w:firstLine="360"/>
        <w:rPr>
          <w:rFonts w:ascii="Times New Roman" w:hAnsi="Times New Roman"/>
        </w:rPr>
      </w:pPr>
      <w:r w:rsidRPr="00813C73">
        <w:rPr>
          <w:rFonts w:ascii="Times New Roman" w:hAnsi="Times New Roman"/>
        </w:rPr>
        <w:t xml:space="preserve">The annual reporting burden for the FR </w:t>
      </w:r>
      <w:r w:rsidR="008570A7" w:rsidRPr="00813C73">
        <w:rPr>
          <w:rFonts w:ascii="Times New Roman" w:hAnsi="Times New Roman"/>
        </w:rPr>
        <w:t>2052</w:t>
      </w:r>
      <w:r w:rsidRPr="00813C73">
        <w:rPr>
          <w:rFonts w:ascii="Times New Roman" w:hAnsi="Times New Roman"/>
        </w:rPr>
        <w:t xml:space="preserve">a and FR </w:t>
      </w:r>
      <w:r w:rsidR="008570A7" w:rsidRPr="00813C73">
        <w:rPr>
          <w:rFonts w:ascii="Times New Roman" w:hAnsi="Times New Roman"/>
        </w:rPr>
        <w:t>2052</w:t>
      </w:r>
      <w:r w:rsidRPr="00813C73">
        <w:rPr>
          <w:rFonts w:ascii="Times New Roman" w:hAnsi="Times New Roman"/>
        </w:rPr>
        <w:t xml:space="preserve">b is estimated to be </w:t>
      </w:r>
      <w:r w:rsidR="00467078">
        <w:rPr>
          <w:rFonts w:ascii="Times New Roman" w:hAnsi="Times New Roman"/>
        </w:rPr>
        <w:t>433</w:t>
      </w:r>
      <w:r w:rsidR="00053296" w:rsidRPr="00813C73">
        <w:rPr>
          <w:rFonts w:ascii="Times New Roman" w:hAnsi="Times New Roman"/>
        </w:rPr>
        <w:t>,</w:t>
      </w:r>
      <w:r w:rsidR="00467078">
        <w:rPr>
          <w:rFonts w:ascii="Times New Roman" w:hAnsi="Times New Roman"/>
        </w:rPr>
        <w:t>2</w:t>
      </w:r>
      <w:r w:rsidR="00053296" w:rsidRPr="00813C73">
        <w:rPr>
          <w:rFonts w:ascii="Times New Roman" w:hAnsi="Times New Roman"/>
        </w:rPr>
        <w:t xml:space="preserve">80 </w:t>
      </w:r>
      <w:r w:rsidRPr="00813C73">
        <w:rPr>
          <w:rFonts w:ascii="Times New Roman" w:hAnsi="Times New Roman"/>
        </w:rPr>
        <w:t xml:space="preserve">hours and </w:t>
      </w:r>
      <w:r w:rsidR="00F424A1" w:rsidRPr="00F044B2">
        <w:rPr>
          <w:rFonts w:ascii="Times New Roman" w:hAnsi="Times New Roman"/>
        </w:rPr>
        <w:t>62</w:t>
      </w:r>
      <w:r w:rsidR="00E611EF" w:rsidRPr="00F044B2">
        <w:rPr>
          <w:rFonts w:ascii="Times New Roman" w:hAnsi="Times New Roman"/>
        </w:rPr>
        <w:t>,</w:t>
      </w:r>
      <w:r w:rsidR="00F424A1" w:rsidRPr="00F044B2">
        <w:rPr>
          <w:rFonts w:ascii="Times New Roman" w:hAnsi="Times New Roman"/>
        </w:rPr>
        <w:t>640</w:t>
      </w:r>
      <w:r w:rsidR="00350A45">
        <w:rPr>
          <w:rFonts w:ascii="Times New Roman" w:hAnsi="Times New Roman"/>
          <w:sz w:val="22"/>
          <w:szCs w:val="22"/>
        </w:rPr>
        <w:t xml:space="preserve"> </w:t>
      </w:r>
      <w:r w:rsidRPr="00813C73">
        <w:rPr>
          <w:rFonts w:ascii="Times New Roman" w:hAnsi="Times New Roman"/>
        </w:rPr>
        <w:t xml:space="preserve">hours, respectively. </w:t>
      </w:r>
    </w:p>
    <w:p w14:paraId="78000E43" w14:textId="77777777" w:rsidR="009E46C6" w:rsidRPr="00813C73" w:rsidRDefault="009E46C6" w:rsidP="00C86669">
      <w:pPr>
        <w:widowControl/>
        <w:autoSpaceDE/>
        <w:autoSpaceDN/>
        <w:adjustRightInd/>
        <w:rPr>
          <w:rFonts w:ascii="Times New Roman" w:hAnsi="Times New Roman"/>
          <w:b/>
          <w:bCs/>
        </w:rPr>
      </w:pPr>
    </w:p>
    <w:p w14:paraId="35301574" w14:textId="4583649A" w:rsidR="00592B20" w:rsidRPr="00813C73" w:rsidRDefault="000F268D" w:rsidP="00C86669">
      <w:pPr>
        <w:widowControl/>
        <w:tabs>
          <w:tab w:val="left" w:pos="360"/>
        </w:tabs>
        <w:rPr>
          <w:rFonts w:ascii="Times New Roman" w:hAnsi="Times New Roman"/>
          <w:b/>
          <w:bCs/>
        </w:rPr>
      </w:pPr>
      <w:r w:rsidRPr="00813C73">
        <w:rPr>
          <w:rFonts w:ascii="Times New Roman" w:hAnsi="Times New Roman"/>
          <w:b/>
          <w:bCs/>
        </w:rPr>
        <w:t xml:space="preserve">Background </w:t>
      </w:r>
      <w:r w:rsidR="004E7211" w:rsidRPr="00813C73">
        <w:rPr>
          <w:rFonts w:ascii="Times New Roman" w:hAnsi="Times New Roman"/>
          <w:b/>
          <w:bCs/>
        </w:rPr>
        <w:t xml:space="preserve">and </w:t>
      </w:r>
      <w:r w:rsidR="00592B20" w:rsidRPr="00813C73">
        <w:rPr>
          <w:rFonts w:ascii="Times New Roman" w:hAnsi="Times New Roman"/>
          <w:b/>
          <w:bCs/>
        </w:rPr>
        <w:t>Justification</w:t>
      </w:r>
    </w:p>
    <w:p w14:paraId="10B3D963" w14:textId="77777777" w:rsidR="00182105" w:rsidRPr="00813C73" w:rsidRDefault="00182105" w:rsidP="00C86669">
      <w:pPr>
        <w:widowControl/>
        <w:tabs>
          <w:tab w:val="left" w:pos="360"/>
        </w:tabs>
        <w:rPr>
          <w:rFonts w:ascii="Times New Roman" w:hAnsi="Times New Roman"/>
          <w:b/>
          <w:bCs/>
        </w:rPr>
      </w:pPr>
    </w:p>
    <w:p w14:paraId="76E69AC4" w14:textId="012097AC" w:rsidR="00A01B72" w:rsidRPr="00813C73" w:rsidRDefault="00886A2B" w:rsidP="00C86669">
      <w:pPr>
        <w:widowControl/>
        <w:tabs>
          <w:tab w:val="left" w:pos="360"/>
        </w:tabs>
        <w:rPr>
          <w:rFonts w:ascii="Times New Roman" w:hAnsi="Times New Roman"/>
        </w:rPr>
      </w:pPr>
      <w:r w:rsidRPr="00813C73">
        <w:rPr>
          <w:rFonts w:ascii="Times New Roman" w:hAnsi="Times New Roman"/>
          <w:b/>
          <w:bCs/>
        </w:rPr>
        <w:tab/>
      </w:r>
      <w:r w:rsidR="00824714" w:rsidRPr="00813C73">
        <w:rPr>
          <w:rFonts w:ascii="Times New Roman" w:hAnsi="Times New Roman"/>
        </w:rPr>
        <w:t xml:space="preserve">The financial crisis </w:t>
      </w:r>
      <w:r w:rsidR="00396E98" w:rsidRPr="00813C73">
        <w:rPr>
          <w:rFonts w:ascii="Times New Roman" w:hAnsi="Times New Roman"/>
        </w:rPr>
        <w:t xml:space="preserve">of </w:t>
      </w:r>
      <w:r w:rsidR="0075750D" w:rsidRPr="00813C73">
        <w:rPr>
          <w:rFonts w:ascii="Times New Roman" w:hAnsi="Times New Roman"/>
        </w:rPr>
        <w:t xml:space="preserve">2007 and </w:t>
      </w:r>
      <w:r w:rsidR="00A15710" w:rsidRPr="00813C73">
        <w:rPr>
          <w:rFonts w:ascii="Times New Roman" w:hAnsi="Times New Roman"/>
        </w:rPr>
        <w:t>2008</w:t>
      </w:r>
      <w:r w:rsidR="00824714" w:rsidRPr="00813C73">
        <w:rPr>
          <w:rFonts w:ascii="Times New Roman" w:hAnsi="Times New Roman"/>
        </w:rPr>
        <w:t xml:space="preserve"> highlighted the need for timely liquidity data to identify and monitor liquidity risks at individual </w:t>
      </w:r>
      <w:r w:rsidR="005D0F63" w:rsidRPr="00813C73">
        <w:rPr>
          <w:rFonts w:ascii="Times New Roman" w:hAnsi="Times New Roman"/>
        </w:rPr>
        <w:t xml:space="preserve">firms as well as in aggregate </w:t>
      </w:r>
      <w:r w:rsidR="00824714" w:rsidRPr="00813C73">
        <w:rPr>
          <w:rFonts w:ascii="Times New Roman" w:hAnsi="Times New Roman"/>
        </w:rPr>
        <w:t>across the financial system.</w:t>
      </w:r>
      <w:r w:rsidR="0071441E" w:rsidRPr="00813C73">
        <w:rPr>
          <w:rFonts w:ascii="Times New Roman" w:hAnsi="Times New Roman"/>
        </w:rPr>
        <w:t xml:space="preserve">  </w:t>
      </w:r>
      <w:r w:rsidR="003D105A" w:rsidRPr="00813C73">
        <w:rPr>
          <w:rFonts w:ascii="Times New Roman" w:hAnsi="Times New Roman"/>
        </w:rPr>
        <w:t xml:space="preserve">The data provided in </w:t>
      </w:r>
      <w:r w:rsidR="00553872">
        <w:rPr>
          <w:rFonts w:ascii="Times New Roman" w:hAnsi="Times New Roman"/>
        </w:rPr>
        <w:t>the</w:t>
      </w:r>
      <w:r w:rsidR="00553872" w:rsidRPr="00813C73">
        <w:rPr>
          <w:rFonts w:ascii="Times New Roman" w:hAnsi="Times New Roman"/>
        </w:rPr>
        <w:t xml:space="preserve"> </w:t>
      </w:r>
      <w:r w:rsidR="003D105A" w:rsidRPr="00813C73">
        <w:rPr>
          <w:rFonts w:ascii="Times New Roman" w:hAnsi="Times New Roman"/>
        </w:rPr>
        <w:t xml:space="preserve">FR 2052 </w:t>
      </w:r>
      <w:r w:rsidR="00487632">
        <w:rPr>
          <w:rFonts w:ascii="Times New Roman" w:hAnsi="Times New Roman"/>
        </w:rPr>
        <w:t xml:space="preserve">reports </w:t>
      </w:r>
      <w:r w:rsidR="003D105A" w:rsidRPr="00813C73">
        <w:rPr>
          <w:rFonts w:ascii="Times New Roman" w:hAnsi="Times New Roman"/>
        </w:rPr>
        <w:t xml:space="preserve">would meet this need.  </w:t>
      </w:r>
      <w:r w:rsidR="00396E98" w:rsidRPr="00813C73">
        <w:rPr>
          <w:rFonts w:ascii="Times New Roman" w:hAnsi="Times New Roman"/>
        </w:rPr>
        <w:t>T</w:t>
      </w:r>
      <w:r w:rsidR="00A51B2A" w:rsidRPr="00813C73">
        <w:rPr>
          <w:rFonts w:ascii="Times New Roman" w:hAnsi="Times New Roman"/>
        </w:rPr>
        <w:t>he crisis</w:t>
      </w:r>
      <w:r w:rsidR="002B743F" w:rsidRPr="00813C73">
        <w:rPr>
          <w:rFonts w:ascii="Times New Roman" w:hAnsi="Times New Roman"/>
        </w:rPr>
        <w:t xml:space="preserve"> </w:t>
      </w:r>
      <w:r w:rsidR="00A51B2A" w:rsidRPr="00813C73">
        <w:rPr>
          <w:rFonts w:ascii="Times New Roman" w:hAnsi="Times New Roman"/>
        </w:rPr>
        <w:t xml:space="preserve">highlighted </w:t>
      </w:r>
      <w:r w:rsidR="00BC0E94" w:rsidRPr="00813C73">
        <w:rPr>
          <w:rFonts w:ascii="Times New Roman" w:hAnsi="Times New Roman"/>
        </w:rPr>
        <w:t xml:space="preserve">the importance of understanding </w:t>
      </w:r>
      <w:r w:rsidR="00A51B2A" w:rsidRPr="00813C73">
        <w:rPr>
          <w:rFonts w:ascii="Times New Roman" w:hAnsi="Times New Roman"/>
        </w:rPr>
        <w:t>intr</w:t>
      </w:r>
      <w:r w:rsidR="00BC0E94" w:rsidRPr="00813C73">
        <w:rPr>
          <w:rFonts w:ascii="Times New Roman" w:hAnsi="Times New Roman"/>
        </w:rPr>
        <w:t>a</w:t>
      </w:r>
      <w:r w:rsidR="00C62275" w:rsidRPr="00813C73">
        <w:rPr>
          <w:rFonts w:ascii="Times New Roman" w:hAnsi="Times New Roman"/>
        </w:rPr>
        <w:t>-</w:t>
      </w:r>
      <w:r w:rsidR="00A51B2A" w:rsidRPr="00813C73">
        <w:rPr>
          <w:rFonts w:ascii="Times New Roman" w:hAnsi="Times New Roman"/>
        </w:rPr>
        <w:t xml:space="preserve">company flows </w:t>
      </w:r>
      <w:r w:rsidR="00BC0E94" w:rsidRPr="00813C73">
        <w:rPr>
          <w:rFonts w:ascii="Times New Roman" w:hAnsi="Times New Roman"/>
        </w:rPr>
        <w:t xml:space="preserve">and exposures </w:t>
      </w:r>
      <w:r w:rsidR="00FC2830" w:rsidRPr="00813C73">
        <w:rPr>
          <w:rFonts w:ascii="Times New Roman" w:hAnsi="Times New Roman"/>
        </w:rPr>
        <w:t xml:space="preserve">within a consolidated </w:t>
      </w:r>
      <w:r w:rsidR="00AA5F50" w:rsidRPr="00813C73">
        <w:rPr>
          <w:rFonts w:ascii="Times New Roman" w:hAnsi="Times New Roman"/>
        </w:rPr>
        <w:t>institution</w:t>
      </w:r>
      <w:r w:rsidR="009C1A53" w:rsidRPr="00813C73">
        <w:rPr>
          <w:rFonts w:ascii="Times New Roman" w:hAnsi="Times New Roman"/>
        </w:rPr>
        <w:t xml:space="preserve">.  </w:t>
      </w:r>
      <w:r w:rsidR="00BC0E94" w:rsidRPr="00813C73">
        <w:rPr>
          <w:rFonts w:ascii="Times New Roman" w:hAnsi="Times New Roman"/>
        </w:rPr>
        <w:t>Capturing s</w:t>
      </w:r>
      <w:r w:rsidR="009C1A53" w:rsidRPr="00813C73">
        <w:rPr>
          <w:rFonts w:ascii="Times New Roman" w:hAnsi="Times New Roman"/>
        </w:rPr>
        <w:t xml:space="preserve">uch flows </w:t>
      </w:r>
      <w:r w:rsidR="00BC0E94" w:rsidRPr="00813C73">
        <w:rPr>
          <w:rFonts w:ascii="Times New Roman" w:hAnsi="Times New Roman"/>
        </w:rPr>
        <w:t xml:space="preserve">is a </w:t>
      </w:r>
      <w:r w:rsidR="00A51B2A" w:rsidRPr="00813C73">
        <w:rPr>
          <w:rFonts w:ascii="Times New Roman" w:hAnsi="Times New Roman"/>
        </w:rPr>
        <w:t xml:space="preserve">focus of </w:t>
      </w:r>
      <w:r w:rsidR="006820C3" w:rsidRPr="00813C73">
        <w:rPr>
          <w:rFonts w:ascii="Times New Roman" w:hAnsi="Times New Roman"/>
        </w:rPr>
        <w:t xml:space="preserve">the </w:t>
      </w:r>
      <w:r w:rsidR="0063363F" w:rsidRPr="00813C73">
        <w:rPr>
          <w:rFonts w:ascii="Times New Roman" w:hAnsi="Times New Roman"/>
        </w:rPr>
        <w:t>FR 2052a</w:t>
      </w:r>
      <w:r w:rsidR="00FB078B" w:rsidRPr="00813C73">
        <w:rPr>
          <w:rFonts w:ascii="Times New Roman" w:hAnsi="Times New Roman"/>
        </w:rPr>
        <w:t>,</w:t>
      </w:r>
      <w:r w:rsidR="006E6188" w:rsidRPr="00813C73">
        <w:rPr>
          <w:rFonts w:ascii="Times New Roman" w:hAnsi="Times New Roman"/>
        </w:rPr>
        <w:t xml:space="preserve"> </w:t>
      </w:r>
      <w:r w:rsidR="003070D9" w:rsidRPr="00813C73">
        <w:rPr>
          <w:rFonts w:ascii="Times New Roman" w:hAnsi="Times New Roman"/>
        </w:rPr>
        <w:t xml:space="preserve">particularly at large, systemically important, globally active </w:t>
      </w:r>
      <w:r w:rsidR="00905F8A" w:rsidRPr="00813C73">
        <w:rPr>
          <w:rFonts w:ascii="Times New Roman" w:hAnsi="Times New Roman"/>
        </w:rPr>
        <w:t>U.S.</w:t>
      </w:r>
      <w:r w:rsidR="003070D9" w:rsidRPr="00813C73">
        <w:rPr>
          <w:rFonts w:ascii="Times New Roman" w:hAnsi="Times New Roman"/>
        </w:rPr>
        <w:t xml:space="preserve"> banking institutions</w:t>
      </w:r>
      <w:r w:rsidR="00BC0E94" w:rsidRPr="00813C73">
        <w:rPr>
          <w:rFonts w:ascii="Times New Roman" w:hAnsi="Times New Roman"/>
        </w:rPr>
        <w:t>.</w:t>
      </w:r>
      <w:r w:rsidR="00A51B2A" w:rsidRPr="00813C73">
        <w:rPr>
          <w:rFonts w:ascii="Times New Roman" w:hAnsi="Times New Roman"/>
        </w:rPr>
        <w:t xml:space="preserve">  </w:t>
      </w:r>
      <w:r w:rsidR="00BC0E94" w:rsidRPr="00813C73">
        <w:rPr>
          <w:rFonts w:ascii="Times New Roman" w:hAnsi="Times New Roman"/>
        </w:rPr>
        <w:t xml:space="preserve">A single, </w:t>
      </w:r>
      <w:r w:rsidR="007859A8" w:rsidRPr="00813C73">
        <w:rPr>
          <w:rFonts w:ascii="Times New Roman" w:hAnsi="Times New Roman"/>
        </w:rPr>
        <w:t>consolidated view</w:t>
      </w:r>
      <w:r w:rsidR="00673A41" w:rsidRPr="00813C73">
        <w:rPr>
          <w:rFonts w:ascii="Times New Roman" w:hAnsi="Times New Roman"/>
        </w:rPr>
        <w:t xml:space="preserve"> </w:t>
      </w:r>
      <w:r w:rsidR="00821B2A" w:rsidRPr="00813C73">
        <w:rPr>
          <w:rFonts w:ascii="Times New Roman" w:hAnsi="Times New Roman"/>
        </w:rPr>
        <w:t>is</w:t>
      </w:r>
      <w:r w:rsidR="004660B5" w:rsidRPr="00813C73">
        <w:rPr>
          <w:rFonts w:ascii="Times New Roman" w:hAnsi="Times New Roman"/>
        </w:rPr>
        <w:t xml:space="preserve"> not </w:t>
      </w:r>
      <w:r w:rsidR="00673A41" w:rsidRPr="00813C73">
        <w:rPr>
          <w:rFonts w:ascii="Times New Roman" w:hAnsi="Times New Roman"/>
        </w:rPr>
        <w:t xml:space="preserve">sufficient to </w:t>
      </w:r>
      <w:r w:rsidR="007859A8" w:rsidRPr="00813C73">
        <w:rPr>
          <w:rFonts w:ascii="Times New Roman" w:hAnsi="Times New Roman"/>
        </w:rPr>
        <w:t xml:space="preserve">provide </w:t>
      </w:r>
      <w:r w:rsidR="00BC0E94" w:rsidRPr="00813C73">
        <w:rPr>
          <w:rFonts w:ascii="Times New Roman" w:hAnsi="Times New Roman"/>
        </w:rPr>
        <w:t>meaningful insight into a</w:t>
      </w:r>
      <w:r w:rsidR="00AA5F50" w:rsidRPr="00813C73">
        <w:rPr>
          <w:rFonts w:ascii="Times New Roman" w:hAnsi="Times New Roman"/>
        </w:rPr>
        <w:t>n</w:t>
      </w:r>
      <w:r w:rsidR="00BC0E94" w:rsidRPr="00813C73">
        <w:rPr>
          <w:rFonts w:ascii="Times New Roman" w:hAnsi="Times New Roman"/>
        </w:rPr>
        <w:t xml:space="preserve"> </w:t>
      </w:r>
      <w:r w:rsidR="00AA5F50" w:rsidRPr="00813C73">
        <w:rPr>
          <w:rFonts w:ascii="Times New Roman" w:hAnsi="Times New Roman"/>
        </w:rPr>
        <w:t xml:space="preserve">institution’s </w:t>
      </w:r>
      <w:r w:rsidR="007859A8" w:rsidRPr="00813C73">
        <w:rPr>
          <w:rFonts w:ascii="Times New Roman" w:hAnsi="Times New Roman"/>
        </w:rPr>
        <w:t xml:space="preserve">liquidity profile. </w:t>
      </w:r>
      <w:r w:rsidR="00821B2A" w:rsidRPr="00813C73">
        <w:rPr>
          <w:rFonts w:ascii="Times New Roman" w:hAnsi="Times New Roman"/>
        </w:rPr>
        <w:t xml:space="preserve"> </w:t>
      </w:r>
      <w:r w:rsidR="00BC0E94" w:rsidRPr="00813C73">
        <w:rPr>
          <w:rFonts w:ascii="Times New Roman" w:hAnsi="Times New Roman"/>
        </w:rPr>
        <w:t>Rather, d</w:t>
      </w:r>
      <w:r w:rsidR="00A51B2A" w:rsidRPr="00813C73">
        <w:rPr>
          <w:rFonts w:ascii="Times New Roman" w:hAnsi="Times New Roman"/>
        </w:rPr>
        <w:t xml:space="preserve">isaggregated views </w:t>
      </w:r>
      <w:r w:rsidR="00BC0E94" w:rsidRPr="00813C73">
        <w:rPr>
          <w:rFonts w:ascii="Times New Roman" w:hAnsi="Times New Roman"/>
        </w:rPr>
        <w:lastRenderedPageBreak/>
        <w:t xml:space="preserve">by </w:t>
      </w:r>
      <w:r w:rsidR="003C14D2" w:rsidRPr="00813C73">
        <w:rPr>
          <w:rFonts w:ascii="Times New Roman" w:hAnsi="Times New Roman"/>
        </w:rPr>
        <w:t>legal entities (parent company, broker/dealer entities, bank entities etc.) have contributed to supervisory monitor</w:t>
      </w:r>
      <w:r w:rsidR="0063363F" w:rsidRPr="00813C73">
        <w:rPr>
          <w:rFonts w:ascii="Times New Roman" w:hAnsi="Times New Roman"/>
        </w:rPr>
        <w:t>ing</w:t>
      </w:r>
      <w:r w:rsidR="003C14D2" w:rsidRPr="00813C73">
        <w:rPr>
          <w:rFonts w:ascii="Times New Roman" w:hAnsi="Times New Roman"/>
        </w:rPr>
        <w:t xml:space="preserve"> efforts and risk supervision</w:t>
      </w:r>
      <w:r w:rsidR="003C3692" w:rsidRPr="00813C73">
        <w:rPr>
          <w:rFonts w:ascii="Times New Roman" w:hAnsi="Times New Roman"/>
        </w:rPr>
        <w:t xml:space="preserve"> by identifying </w:t>
      </w:r>
      <w:r w:rsidR="00BC0E94" w:rsidRPr="00813C73">
        <w:rPr>
          <w:rFonts w:ascii="Times New Roman" w:hAnsi="Times New Roman"/>
        </w:rPr>
        <w:t xml:space="preserve">vulnerabilities posed by </w:t>
      </w:r>
      <w:r w:rsidR="003C3692" w:rsidRPr="00813C73">
        <w:rPr>
          <w:rFonts w:ascii="Times New Roman" w:hAnsi="Times New Roman"/>
        </w:rPr>
        <w:t xml:space="preserve">potential </w:t>
      </w:r>
      <w:r w:rsidR="00F56A9F" w:rsidRPr="00813C73">
        <w:rPr>
          <w:rFonts w:ascii="Times New Roman" w:hAnsi="Times New Roman"/>
        </w:rPr>
        <w:t xml:space="preserve">impediments to the movement of </w:t>
      </w:r>
      <w:r w:rsidR="003C3692" w:rsidRPr="00813C73">
        <w:rPr>
          <w:rFonts w:ascii="Times New Roman" w:hAnsi="Times New Roman"/>
        </w:rPr>
        <w:t xml:space="preserve">liquidity </w:t>
      </w:r>
      <w:r w:rsidR="00A01B72" w:rsidRPr="00813C73">
        <w:rPr>
          <w:rFonts w:ascii="Times New Roman" w:hAnsi="Times New Roman"/>
        </w:rPr>
        <w:t xml:space="preserve">across </w:t>
      </w:r>
      <w:r w:rsidR="003C3692" w:rsidRPr="00813C73">
        <w:rPr>
          <w:rFonts w:ascii="Times New Roman" w:hAnsi="Times New Roman"/>
        </w:rPr>
        <w:t>legal entit</w:t>
      </w:r>
      <w:r w:rsidR="00A01B72" w:rsidRPr="00813C73">
        <w:rPr>
          <w:rFonts w:ascii="Times New Roman" w:hAnsi="Times New Roman"/>
        </w:rPr>
        <w:t>ies</w:t>
      </w:r>
    </w:p>
    <w:p w14:paraId="07CC52E8" w14:textId="77777777" w:rsidR="00A01B72" w:rsidRPr="00813C73" w:rsidRDefault="00A01B72" w:rsidP="00C86669">
      <w:pPr>
        <w:widowControl/>
        <w:tabs>
          <w:tab w:val="left" w:pos="360"/>
        </w:tabs>
        <w:ind w:firstLine="360"/>
        <w:rPr>
          <w:rFonts w:ascii="Times New Roman" w:hAnsi="Times New Roman"/>
        </w:rPr>
      </w:pPr>
    </w:p>
    <w:p w14:paraId="449551F1" w14:textId="0C6B3A2B" w:rsidR="00A51B2A" w:rsidRPr="00813C73" w:rsidRDefault="00A01B72" w:rsidP="00C86669">
      <w:pPr>
        <w:widowControl/>
        <w:tabs>
          <w:tab w:val="left" w:pos="360"/>
        </w:tabs>
        <w:ind w:firstLine="360"/>
        <w:rPr>
          <w:rFonts w:ascii="Times New Roman" w:hAnsi="Times New Roman"/>
        </w:rPr>
      </w:pPr>
      <w:r w:rsidRPr="00813C73">
        <w:rPr>
          <w:rFonts w:ascii="Times New Roman" w:hAnsi="Times New Roman"/>
        </w:rPr>
        <w:t xml:space="preserve">Finally, the collection of </w:t>
      </w:r>
      <w:r w:rsidR="007D284E" w:rsidRPr="00813C73">
        <w:rPr>
          <w:rFonts w:ascii="Times New Roman" w:hAnsi="Times New Roman"/>
        </w:rPr>
        <w:t xml:space="preserve">these </w:t>
      </w:r>
      <w:r w:rsidRPr="00813C73">
        <w:rPr>
          <w:rFonts w:ascii="Times New Roman" w:hAnsi="Times New Roman"/>
        </w:rPr>
        <w:t>data assist</w:t>
      </w:r>
      <w:r w:rsidR="00467078">
        <w:rPr>
          <w:rFonts w:ascii="Times New Roman" w:hAnsi="Times New Roman"/>
        </w:rPr>
        <w:t>s</w:t>
      </w:r>
      <w:r w:rsidRPr="00813C73">
        <w:rPr>
          <w:rFonts w:ascii="Times New Roman" w:hAnsi="Times New Roman"/>
        </w:rPr>
        <w:t xml:space="preserve"> with </w:t>
      </w:r>
      <w:r w:rsidR="00965C3C">
        <w:rPr>
          <w:rFonts w:ascii="Times New Roman" w:hAnsi="Times New Roman"/>
        </w:rPr>
        <w:t xml:space="preserve">the Federal Reserve’s </w:t>
      </w:r>
      <w:r w:rsidRPr="00813C73">
        <w:rPr>
          <w:rFonts w:ascii="Times New Roman" w:hAnsi="Times New Roman"/>
        </w:rPr>
        <w:t>macroprudential supervision.  For</w:t>
      </w:r>
      <w:r w:rsidR="00A5385E" w:rsidRPr="00813C73">
        <w:rPr>
          <w:rFonts w:ascii="Times New Roman" w:hAnsi="Times New Roman"/>
        </w:rPr>
        <w:t xml:space="preserve"> example</w:t>
      </w:r>
      <w:r w:rsidRPr="00813C73">
        <w:rPr>
          <w:rFonts w:ascii="Times New Roman" w:hAnsi="Times New Roman"/>
        </w:rPr>
        <w:t xml:space="preserve">, </w:t>
      </w:r>
      <w:r w:rsidR="003C14D2" w:rsidRPr="00813C73">
        <w:rPr>
          <w:rFonts w:ascii="Times New Roman" w:hAnsi="Times New Roman"/>
        </w:rPr>
        <w:t xml:space="preserve">some of the instruments that are </w:t>
      </w:r>
      <w:r w:rsidR="00426B5E" w:rsidRPr="00813C73">
        <w:rPr>
          <w:rFonts w:ascii="Times New Roman" w:hAnsi="Times New Roman"/>
        </w:rPr>
        <w:t>commonly</w:t>
      </w:r>
      <w:r w:rsidR="003C14D2" w:rsidRPr="00813C73">
        <w:rPr>
          <w:rFonts w:ascii="Times New Roman" w:hAnsi="Times New Roman"/>
        </w:rPr>
        <w:t xml:space="preserve"> used in conjunction with a</w:t>
      </w:r>
      <w:r w:rsidR="00AA5F50" w:rsidRPr="00813C73">
        <w:rPr>
          <w:rFonts w:ascii="Times New Roman" w:hAnsi="Times New Roman"/>
        </w:rPr>
        <w:t>n</w:t>
      </w:r>
      <w:r w:rsidR="003C14D2" w:rsidRPr="00813C73">
        <w:rPr>
          <w:rFonts w:ascii="Times New Roman" w:hAnsi="Times New Roman"/>
        </w:rPr>
        <w:t xml:space="preserve"> </w:t>
      </w:r>
      <w:r w:rsidR="00AA5F50" w:rsidRPr="00813C73">
        <w:rPr>
          <w:rFonts w:ascii="Times New Roman" w:hAnsi="Times New Roman"/>
        </w:rPr>
        <w:t xml:space="preserve">institution’s </w:t>
      </w:r>
      <w:r w:rsidR="003C14D2" w:rsidRPr="00813C73">
        <w:rPr>
          <w:rFonts w:ascii="Times New Roman" w:hAnsi="Times New Roman"/>
        </w:rPr>
        <w:t xml:space="preserve">funding and liquidity activities (e.g., financing of securities positions) may have also been at the center of stress points during periods of systemic risk. </w:t>
      </w:r>
    </w:p>
    <w:p w14:paraId="2F756537" w14:textId="77777777" w:rsidR="00C463F5" w:rsidRPr="00813C73" w:rsidRDefault="00C463F5" w:rsidP="00C86669">
      <w:pPr>
        <w:widowControl/>
        <w:tabs>
          <w:tab w:val="left" w:pos="360"/>
        </w:tabs>
        <w:ind w:firstLine="360"/>
        <w:rPr>
          <w:rFonts w:ascii="Times New Roman" w:hAnsi="Times New Roman"/>
        </w:rPr>
      </w:pPr>
    </w:p>
    <w:p w14:paraId="45B8C094" w14:textId="77777777" w:rsidR="004D700A" w:rsidRPr="00813C73" w:rsidRDefault="00592B20" w:rsidP="00C86669">
      <w:pPr>
        <w:widowControl/>
        <w:tabs>
          <w:tab w:val="left" w:pos="360"/>
        </w:tabs>
        <w:rPr>
          <w:rFonts w:ascii="Times New Roman" w:hAnsi="Times New Roman"/>
          <w:b/>
          <w:bCs/>
        </w:rPr>
      </w:pPr>
      <w:r w:rsidRPr="00813C73">
        <w:rPr>
          <w:rFonts w:ascii="Times New Roman" w:hAnsi="Times New Roman"/>
          <w:b/>
          <w:bCs/>
        </w:rPr>
        <w:t>Description of Information Collection</w:t>
      </w:r>
    </w:p>
    <w:p w14:paraId="5BC0C02F" w14:textId="77777777" w:rsidR="00F03CF6" w:rsidRPr="00813C73" w:rsidRDefault="00F03CF6" w:rsidP="00C86669">
      <w:pPr>
        <w:widowControl/>
        <w:tabs>
          <w:tab w:val="left" w:pos="360"/>
        </w:tabs>
        <w:rPr>
          <w:rFonts w:ascii="Times New Roman" w:hAnsi="Times New Roman"/>
          <w:b/>
          <w:bCs/>
        </w:rPr>
      </w:pPr>
    </w:p>
    <w:p w14:paraId="0C99C3CA" w14:textId="697B1BEE" w:rsidR="00D20CF3" w:rsidRPr="00813C73" w:rsidRDefault="00D20CF3" w:rsidP="00C86669">
      <w:pPr>
        <w:widowControl/>
        <w:ind w:firstLine="360"/>
        <w:rPr>
          <w:rFonts w:ascii="Times New Roman" w:hAnsi="Times New Roman"/>
        </w:rPr>
      </w:pPr>
      <w:r w:rsidRPr="00813C73">
        <w:rPr>
          <w:rFonts w:ascii="Times New Roman" w:hAnsi="Times New Roman"/>
        </w:rPr>
        <w:t xml:space="preserve">Data from the FR 2052 reports </w:t>
      </w:r>
      <w:r w:rsidR="00467078">
        <w:rPr>
          <w:rFonts w:ascii="Times New Roman" w:hAnsi="Times New Roman"/>
        </w:rPr>
        <w:t>are</w:t>
      </w:r>
      <w:r w:rsidRPr="00813C73">
        <w:rPr>
          <w:rFonts w:ascii="Times New Roman" w:hAnsi="Times New Roman"/>
        </w:rPr>
        <w:t xml:space="preserve"> used to monitor the liquidity profile and also provide detailed information on the liquidity risks within different business lines</w:t>
      </w:r>
      <w:r w:rsidR="00A5385E" w:rsidRPr="00813C73">
        <w:rPr>
          <w:rFonts w:ascii="Times New Roman" w:hAnsi="Times New Roman"/>
        </w:rPr>
        <w:t xml:space="preserve"> within a firm</w:t>
      </w:r>
      <w:r w:rsidRPr="00813C73">
        <w:rPr>
          <w:rFonts w:ascii="Times New Roman" w:hAnsi="Times New Roman"/>
        </w:rPr>
        <w:t xml:space="preserve">.  Data from these reports serve as part of the Federal Reserve’s supervisory surveillance program in its liquidity risk management area and provide timely information on firm-specific liquidity risks during periods of stress.  These reports assist in supervisory assessments of liquidity risk levels and conditions at individual institutions.  </w:t>
      </w:r>
      <w:r w:rsidR="00111F81" w:rsidRPr="00813C73">
        <w:rPr>
          <w:rFonts w:ascii="Times New Roman" w:hAnsi="Times New Roman"/>
        </w:rPr>
        <w:t>For a detailed description of who file</w:t>
      </w:r>
      <w:r w:rsidR="00467078">
        <w:rPr>
          <w:rFonts w:ascii="Times New Roman" w:hAnsi="Times New Roman"/>
        </w:rPr>
        <w:t>s</w:t>
      </w:r>
      <w:r w:rsidR="00111F81" w:rsidRPr="00813C73">
        <w:rPr>
          <w:rFonts w:ascii="Times New Roman" w:hAnsi="Times New Roman"/>
        </w:rPr>
        <w:t xml:space="preserve"> each report and associated implementation dates, please see the table under </w:t>
      </w:r>
      <w:r w:rsidR="008135F2" w:rsidRPr="00813C73">
        <w:rPr>
          <w:rFonts w:ascii="Times New Roman" w:hAnsi="Times New Roman"/>
        </w:rPr>
        <w:t xml:space="preserve">the </w:t>
      </w:r>
      <w:r w:rsidR="00111F81" w:rsidRPr="00813C73">
        <w:rPr>
          <w:rFonts w:ascii="Times New Roman" w:hAnsi="Times New Roman"/>
        </w:rPr>
        <w:t>Reporting Panel and Frequency of Submission</w:t>
      </w:r>
      <w:r w:rsidR="008135F2" w:rsidRPr="00813C73">
        <w:rPr>
          <w:rFonts w:ascii="Times New Roman" w:hAnsi="Times New Roman"/>
        </w:rPr>
        <w:t xml:space="preserve"> section</w:t>
      </w:r>
      <w:r w:rsidR="0025397A" w:rsidRPr="00813C73">
        <w:rPr>
          <w:rFonts w:ascii="Times New Roman" w:hAnsi="Times New Roman"/>
        </w:rPr>
        <w:t xml:space="preserve">.  </w:t>
      </w:r>
      <w:r w:rsidRPr="00813C73">
        <w:rPr>
          <w:rFonts w:ascii="Times New Roman" w:hAnsi="Times New Roman"/>
        </w:rPr>
        <w:t>Details regarding the data items for each report are provided below.</w:t>
      </w:r>
      <w:r w:rsidR="00101E8E" w:rsidRPr="00813C73">
        <w:rPr>
          <w:rFonts w:ascii="Times New Roman" w:hAnsi="Times New Roman"/>
        </w:rPr>
        <w:t xml:space="preserve">  </w:t>
      </w:r>
    </w:p>
    <w:p w14:paraId="01F8C167" w14:textId="77777777" w:rsidR="00D20CF3" w:rsidRPr="00813C73" w:rsidRDefault="00D20CF3" w:rsidP="00C86669">
      <w:pPr>
        <w:widowControl/>
        <w:tabs>
          <w:tab w:val="left" w:pos="360"/>
        </w:tabs>
        <w:ind w:firstLine="360"/>
        <w:rPr>
          <w:rFonts w:ascii="Times New Roman" w:hAnsi="Times New Roman"/>
        </w:rPr>
      </w:pPr>
    </w:p>
    <w:p w14:paraId="3F20358E" w14:textId="77777777" w:rsidR="0001012F" w:rsidRPr="00813C73" w:rsidRDefault="00F42C55" w:rsidP="00C86669">
      <w:pPr>
        <w:widowControl/>
        <w:tabs>
          <w:tab w:val="left" w:pos="360"/>
        </w:tabs>
        <w:ind w:firstLine="360"/>
        <w:rPr>
          <w:rFonts w:ascii="Times New Roman" w:hAnsi="Times New Roman"/>
          <w:b/>
        </w:rPr>
      </w:pPr>
      <w:r w:rsidRPr="00813C73">
        <w:rPr>
          <w:rFonts w:ascii="Times New Roman" w:hAnsi="Times New Roman"/>
          <w:b/>
        </w:rPr>
        <w:t xml:space="preserve">FR </w:t>
      </w:r>
      <w:r w:rsidR="008570A7" w:rsidRPr="00813C73">
        <w:rPr>
          <w:rFonts w:ascii="Times New Roman" w:hAnsi="Times New Roman"/>
          <w:b/>
        </w:rPr>
        <w:t>2052</w:t>
      </w:r>
      <w:r w:rsidRPr="00813C73">
        <w:rPr>
          <w:rFonts w:ascii="Times New Roman" w:hAnsi="Times New Roman"/>
          <w:b/>
        </w:rPr>
        <w:t>a</w:t>
      </w:r>
    </w:p>
    <w:p w14:paraId="51B357B6" w14:textId="77777777" w:rsidR="00636965" w:rsidRPr="00813C73" w:rsidRDefault="00636965" w:rsidP="00C86669">
      <w:pPr>
        <w:widowControl/>
        <w:tabs>
          <w:tab w:val="left" w:pos="360"/>
        </w:tabs>
        <w:ind w:firstLine="360"/>
        <w:rPr>
          <w:rFonts w:ascii="Times New Roman" w:hAnsi="Times New Roman"/>
        </w:rPr>
      </w:pPr>
    </w:p>
    <w:p w14:paraId="6838CAC4" w14:textId="1CFF9216" w:rsidR="00900350" w:rsidRPr="00813C73" w:rsidRDefault="007725A8" w:rsidP="00C86669">
      <w:pPr>
        <w:widowControl/>
        <w:tabs>
          <w:tab w:val="left" w:pos="360"/>
        </w:tabs>
        <w:ind w:firstLine="360"/>
        <w:rPr>
          <w:rFonts w:ascii="Times New Roman" w:hAnsi="Times New Roman"/>
        </w:rPr>
      </w:pPr>
      <w:r w:rsidRPr="00813C73">
        <w:rPr>
          <w:rFonts w:ascii="Times New Roman" w:hAnsi="Times New Roman"/>
        </w:rPr>
        <w:t>The</w:t>
      </w:r>
      <w:r w:rsidR="0001012F" w:rsidRPr="00813C73">
        <w:rPr>
          <w:rFonts w:ascii="Times New Roman" w:hAnsi="Times New Roman"/>
        </w:rPr>
        <w:t xml:space="preserve"> </w:t>
      </w:r>
      <w:r w:rsidR="00636965" w:rsidRPr="00813C73">
        <w:rPr>
          <w:rFonts w:ascii="Times New Roman" w:hAnsi="Times New Roman"/>
        </w:rPr>
        <w:t xml:space="preserve">FR </w:t>
      </w:r>
      <w:r w:rsidR="008570A7" w:rsidRPr="00813C73">
        <w:rPr>
          <w:rFonts w:ascii="Times New Roman" w:hAnsi="Times New Roman"/>
        </w:rPr>
        <w:t>2052</w:t>
      </w:r>
      <w:r w:rsidR="00636965" w:rsidRPr="00813C73">
        <w:rPr>
          <w:rFonts w:ascii="Times New Roman" w:hAnsi="Times New Roman"/>
        </w:rPr>
        <w:t xml:space="preserve">a report </w:t>
      </w:r>
      <w:r w:rsidR="00B82C51" w:rsidRPr="00813C73">
        <w:rPr>
          <w:rFonts w:ascii="Times New Roman" w:hAnsi="Times New Roman"/>
        </w:rPr>
        <w:t>include</w:t>
      </w:r>
      <w:r w:rsidR="00433A22">
        <w:rPr>
          <w:rFonts w:ascii="Times New Roman" w:hAnsi="Times New Roman"/>
        </w:rPr>
        <w:t>s</w:t>
      </w:r>
      <w:r w:rsidR="00B82C51" w:rsidRPr="00813C73">
        <w:rPr>
          <w:rFonts w:ascii="Times New Roman" w:hAnsi="Times New Roman"/>
        </w:rPr>
        <w:t xml:space="preserve"> </w:t>
      </w:r>
      <w:r w:rsidR="002B0035" w:rsidRPr="00813C73">
        <w:rPr>
          <w:rFonts w:ascii="Times New Roman" w:hAnsi="Times New Roman"/>
        </w:rPr>
        <w:t>sections</w:t>
      </w:r>
      <w:r w:rsidR="008B0DC1" w:rsidRPr="00813C73">
        <w:rPr>
          <w:rFonts w:ascii="Times New Roman" w:hAnsi="Times New Roman"/>
        </w:rPr>
        <w:t xml:space="preserve"> cover</w:t>
      </w:r>
      <w:r w:rsidR="00954AE5" w:rsidRPr="00813C73">
        <w:rPr>
          <w:rFonts w:ascii="Times New Roman" w:hAnsi="Times New Roman"/>
        </w:rPr>
        <w:t>ing</w:t>
      </w:r>
      <w:r w:rsidR="008B0DC1" w:rsidRPr="00813C73">
        <w:rPr>
          <w:rFonts w:ascii="Times New Roman" w:hAnsi="Times New Roman"/>
        </w:rPr>
        <w:t xml:space="preserve"> broad funding classifications</w:t>
      </w:r>
      <w:r w:rsidR="00B23686" w:rsidRPr="00813C73">
        <w:rPr>
          <w:rFonts w:ascii="Times New Roman" w:hAnsi="Times New Roman"/>
        </w:rPr>
        <w:t xml:space="preserve"> </w:t>
      </w:r>
      <w:r w:rsidR="0084468E" w:rsidRPr="00813C73">
        <w:rPr>
          <w:rFonts w:ascii="Times New Roman" w:hAnsi="Times New Roman"/>
        </w:rPr>
        <w:t xml:space="preserve">by product, outstanding balance and </w:t>
      </w:r>
      <w:r w:rsidR="00636965" w:rsidRPr="00813C73">
        <w:rPr>
          <w:rFonts w:ascii="Times New Roman" w:hAnsi="Times New Roman"/>
        </w:rPr>
        <w:t>purpose</w:t>
      </w:r>
      <w:r w:rsidR="00C71463" w:rsidRPr="00813C73">
        <w:rPr>
          <w:rFonts w:ascii="Times New Roman" w:hAnsi="Times New Roman"/>
        </w:rPr>
        <w:t xml:space="preserve">, </w:t>
      </w:r>
      <w:r w:rsidR="008A1369" w:rsidRPr="00813C73">
        <w:rPr>
          <w:rFonts w:ascii="Times New Roman" w:hAnsi="Times New Roman"/>
        </w:rPr>
        <w:t xml:space="preserve">segmented </w:t>
      </w:r>
      <w:r w:rsidR="00C71463" w:rsidRPr="00813C73">
        <w:rPr>
          <w:rFonts w:ascii="Times New Roman" w:hAnsi="Times New Roman"/>
        </w:rPr>
        <w:t>by maturity date</w:t>
      </w:r>
      <w:r w:rsidR="0084468E" w:rsidRPr="00813C73">
        <w:rPr>
          <w:rFonts w:ascii="Times New Roman" w:hAnsi="Times New Roman"/>
        </w:rPr>
        <w:t xml:space="preserve">. </w:t>
      </w:r>
      <w:r w:rsidR="00900350" w:rsidRPr="00813C73">
        <w:rPr>
          <w:rFonts w:ascii="Times New Roman" w:hAnsi="Times New Roman"/>
        </w:rPr>
        <w:t xml:space="preserve"> </w:t>
      </w:r>
      <w:r w:rsidR="00A17255" w:rsidRPr="00813C73">
        <w:rPr>
          <w:rFonts w:ascii="Times New Roman" w:hAnsi="Times New Roman"/>
        </w:rPr>
        <w:t xml:space="preserve">Generally, </w:t>
      </w:r>
      <w:r w:rsidR="00B23686" w:rsidRPr="00813C73">
        <w:rPr>
          <w:rFonts w:ascii="Times New Roman" w:hAnsi="Times New Roman"/>
        </w:rPr>
        <w:t xml:space="preserve">each section </w:t>
      </w:r>
      <w:r w:rsidR="00C16DDC" w:rsidRPr="00813C73">
        <w:rPr>
          <w:rFonts w:ascii="Times New Roman" w:hAnsi="Times New Roman"/>
        </w:rPr>
        <w:t xml:space="preserve">can be classified </w:t>
      </w:r>
      <w:r w:rsidR="00B23686" w:rsidRPr="00813C73">
        <w:rPr>
          <w:rFonts w:ascii="Times New Roman" w:hAnsi="Times New Roman"/>
        </w:rPr>
        <w:t xml:space="preserve">into one </w:t>
      </w:r>
      <w:r w:rsidR="00D83889" w:rsidRPr="00813C73">
        <w:rPr>
          <w:rFonts w:ascii="Times New Roman" w:hAnsi="Times New Roman"/>
        </w:rPr>
        <w:t xml:space="preserve">of </w:t>
      </w:r>
      <w:r w:rsidR="00B23686" w:rsidRPr="00813C73">
        <w:rPr>
          <w:rFonts w:ascii="Times New Roman" w:hAnsi="Times New Roman"/>
        </w:rPr>
        <w:t>the following categories</w:t>
      </w:r>
      <w:r w:rsidR="000D020E" w:rsidRPr="00813C73">
        <w:rPr>
          <w:rFonts w:ascii="Times New Roman" w:hAnsi="Times New Roman"/>
        </w:rPr>
        <w:t>:</w:t>
      </w:r>
    </w:p>
    <w:p w14:paraId="65C79F63" w14:textId="77777777" w:rsidR="00182105" w:rsidRPr="00813C73" w:rsidRDefault="00182105" w:rsidP="00C86669">
      <w:pPr>
        <w:widowControl/>
        <w:tabs>
          <w:tab w:val="left" w:pos="360"/>
        </w:tabs>
        <w:ind w:firstLine="360"/>
        <w:rPr>
          <w:rFonts w:ascii="Times New Roman" w:hAnsi="Times New Roman"/>
        </w:rPr>
      </w:pPr>
    </w:p>
    <w:p w14:paraId="363A7F2B" w14:textId="47989956"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Section 1: Secured Financing</w:t>
      </w:r>
      <w:r w:rsidRPr="00813C73">
        <w:rPr>
          <w:rFonts w:ascii="Times New Roman" w:hAnsi="Times New Roman"/>
        </w:rPr>
        <w:t xml:space="preserve">: </w:t>
      </w:r>
      <w:r w:rsidR="00AA5F50" w:rsidRPr="00813C73">
        <w:rPr>
          <w:rFonts w:ascii="Times New Roman" w:hAnsi="Times New Roman"/>
        </w:rPr>
        <w:t xml:space="preserve">Institutions </w:t>
      </w:r>
      <w:r w:rsidRPr="00813C73">
        <w:rPr>
          <w:rFonts w:ascii="Times New Roman" w:hAnsi="Times New Roman"/>
        </w:rPr>
        <w:t xml:space="preserve">report obligations and lending activities backed by the pledge of assets or other collateral. </w:t>
      </w:r>
      <w:r w:rsidR="00112795" w:rsidRPr="00813C73">
        <w:rPr>
          <w:rFonts w:ascii="Times New Roman" w:hAnsi="Times New Roman"/>
        </w:rPr>
        <w:t>This section i</w:t>
      </w:r>
      <w:r w:rsidRPr="00813C73">
        <w:rPr>
          <w:rFonts w:ascii="Times New Roman" w:hAnsi="Times New Roman"/>
        </w:rPr>
        <w:t>nclude</w:t>
      </w:r>
      <w:r w:rsidR="00467078">
        <w:rPr>
          <w:rFonts w:ascii="Times New Roman" w:hAnsi="Times New Roman"/>
        </w:rPr>
        <w:t>s</w:t>
      </w:r>
      <w:r w:rsidRPr="00813C73">
        <w:rPr>
          <w:rFonts w:ascii="Times New Roman" w:hAnsi="Times New Roman"/>
        </w:rPr>
        <w:t xml:space="preserve"> asset-backed commercial paper (single-seller and multi-seller arrangements), term asset-backed securities, </w:t>
      </w:r>
      <w:r w:rsidR="00EA75B8" w:rsidRPr="00813C73">
        <w:rPr>
          <w:rFonts w:ascii="Times New Roman" w:hAnsi="Times New Roman"/>
        </w:rPr>
        <w:t>collateralized commercial paper, and other secured financing.</w:t>
      </w:r>
    </w:p>
    <w:p w14:paraId="7D2D652A" w14:textId="443F4E2F"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Section 2: Official Government Sources Drawn</w:t>
      </w:r>
      <w:r w:rsidRPr="00813C73">
        <w:rPr>
          <w:rFonts w:ascii="Times New Roman" w:hAnsi="Times New Roman"/>
        </w:rPr>
        <w:t xml:space="preserve">: </w:t>
      </w:r>
      <w:r w:rsidR="00AA5F50" w:rsidRPr="00813C73">
        <w:rPr>
          <w:rFonts w:ascii="Times New Roman" w:hAnsi="Times New Roman"/>
        </w:rPr>
        <w:t xml:space="preserve">Institutions </w:t>
      </w:r>
      <w:r w:rsidRPr="00813C73">
        <w:rPr>
          <w:rFonts w:ascii="Times New Roman" w:hAnsi="Times New Roman"/>
        </w:rPr>
        <w:t>report their borrowing</w:t>
      </w:r>
      <w:r w:rsidR="00D83889" w:rsidRPr="00813C73">
        <w:rPr>
          <w:rFonts w:ascii="Times New Roman" w:hAnsi="Times New Roman"/>
        </w:rPr>
        <w:t>s</w:t>
      </w:r>
      <w:r w:rsidRPr="00813C73">
        <w:rPr>
          <w:rFonts w:ascii="Times New Roman" w:hAnsi="Times New Roman"/>
        </w:rPr>
        <w:t xml:space="preserve"> from the Federal Reserve and other Central Banks, </w:t>
      </w:r>
      <w:r w:rsidR="00155E0B" w:rsidRPr="00813C73">
        <w:rPr>
          <w:rFonts w:ascii="Times New Roman" w:hAnsi="Times New Roman"/>
        </w:rPr>
        <w:t>Federal Home Loan Banks (</w:t>
      </w:r>
      <w:r w:rsidRPr="00813C73">
        <w:rPr>
          <w:rFonts w:ascii="Times New Roman" w:hAnsi="Times New Roman"/>
        </w:rPr>
        <w:t>FHLBs</w:t>
      </w:r>
      <w:r w:rsidR="00155E0B" w:rsidRPr="00813C73">
        <w:rPr>
          <w:rFonts w:ascii="Times New Roman" w:hAnsi="Times New Roman"/>
        </w:rPr>
        <w:t>)</w:t>
      </w:r>
      <w:r w:rsidRPr="00813C73">
        <w:rPr>
          <w:rFonts w:ascii="Times New Roman" w:hAnsi="Times New Roman"/>
        </w:rPr>
        <w:t xml:space="preserve"> as well as any amounts drawn from official government sources.</w:t>
      </w:r>
    </w:p>
    <w:p w14:paraId="518F0693" w14:textId="4BA74806" w:rsidR="00237F70" w:rsidRPr="00813C73" w:rsidRDefault="00237F70" w:rsidP="00C86669">
      <w:pPr>
        <w:pStyle w:val="ListParagraph"/>
        <w:widowControl/>
        <w:numPr>
          <w:ilvl w:val="0"/>
          <w:numId w:val="1"/>
        </w:numPr>
        <w:tabs>
          <w:tab w:val="left" w:pos="360"/>
        </w:tabs>
        <w:rPr>
          <w:rFonts w:ascii="Times New Roman" w:hAnsi="Times New Roman"/>
          <w:u w:val="single"/>
        </w:rPr>
      </w:pPr>
      <w:r w:rsidRPr="00813C73">
        <w:rPr>
          <w:rFonts w:ascii="Times New Roman" w:hAnsi="Times New Roman"/>
          <w:u w:val="single"/>
        </w:rPr>
        <w:t>Section 3: Repurchase &amp; Securities Lending Transactions:</w:t>
      </w:r>
      <w:r w:rsidRPr="00813C73">
        <w:rPr>
          <w:rFonts w:ascii="Times New Roman" w:hAnsi="Times New Roman"/>
        </w:rPr>
        <w:t xml:space="preserve"> </w:t>
      </w:r>
      <w:r w:rsidR="00AA5F50" w:rsidRPr="00813C73">
        <w:rPr>
          <w:rFonts w:ascii="Times New Roman" w:hAnsi="Times New Roman"/>
        </w:rPr>
        <w:t xml:space="preserve">Institutions </w:t>
      </w:r>
      <w:r w:rsidRPr="00813C73">
        <w:rPr>
          <w:rFonts w:ascii="Times New Roman" w:hAnsi="Times New Roman"/>
        </w:rPr>
        <w:t>report repurchase and securities lending transactions such as those conducted under a Global Master Repo Agreement, Master Securities Loan Agreement or a Master Securities Forward Transaction Agreement.</w:t>
      </w:r>
      <w:r w:rsidR="00EB77FF" w:rsidRPr="00813C73">
        <w:rPr>
          <w:rFonts w:ascii="Times New Roman" w:hAnsi="Times New Roman"/>
        </w:rPr>
        <w:t xml:space="preserve"> Repurchase &amp; Securities Lending Transaction </w:t>
      </w:r>
      <w:r w:rsidR="002B081F" w:rsidRPr="00813C73">
        <w:rPr>
          <w:rFonts w:ascii="Times New Roman" w:hAnsi="Times New Roman"/>
        </w:rPr>
        <w:t xml:space="preserve">would </w:t>
      </w:r>
      <w:r w:rsidR="00EB77FF" w:rsidRPr="00813C73">
        <w:rPr>
          <w:rFonts w:ascii="Times New Roman" w:hAnsi="Times New Roman"/>
        </w:rPr>
        <w:t>be grouped according to specific categories pre-identified by the Federal Reserve.</w:t>
      </w:r>
    </w:p>
    <w:p w14:paraId="76FC1B14" w14:textId="6B82FE0C"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 xml:space="preserve">Section 4: Unencumbered </w:t>
      </w:r>
      <w:r w:rsidR="009C3665" w:rsidRPr="00813C73">
        <w:rPr>
          <w:rFonts w:ascii="Times New Roman" w:hAnsi="Times New Roman"/>
          <w:u w:val="single"/>
        </w:rPr>
        <w:t>A</w:t>
      </w:r>
      <w:r w:rsidRPr="00813C73">
        <w:rPr>
          <w:rFonts w:ascii="Times New Roman" w:hAnsi="Times New Roman"/>
          <w:u w:val="single"/>
        </w:rPr>
        <w:t>ssets</w:t>
      </w:r>
      <w:r w:rsidRPr="00813C73">
        <w:rPr>
          <w:rFonts w:ascii="Times New Roman" w:hAnsi="Times New Roman"/>
        </w:rPr>
        <w:t xml:space="preserve">:  </w:t>
      </w:r>
      <w:r w:rsidR="00AA5F50" w:rsidRPr="00813C73">
        <w:rPr>
          <w:rFonts w:ascii="Times New Roman" w:hAnsi="Times New Roman"/>
        </w:rPr>
        <w:t xml:space="preserve">Institutions </w:t>
      </w:r>
      <w:r w:rsidRPr="00813C73">
        <w:rPr>
          <w:rFonts w:ascii="Times New Roman" w:hAnsi="Times New Roman"/>
        </w:rPr>
        <w:t xml:space="preserve">report the amount of assets that are free and clear of any encumbrances such as creditor claims or liens.  Unencumbered assets </w:t>
      </w:r>
      <w:r w:rsidR="00112795" w:rsidRPr="00813C73">
        <w:rPr>
          <w:rFonts w:ascii="Times New Roman" w:hAnsi="Times New Roman"/>
        </w:rPr>
        <w:t>w</w:t>
      </w:r>
      <w:r w:rsidRPr="00813C73">
        <w:rPr>
          <w:rFonts w:ascii="Times New Roman" w:hAnsi="Times New Roman"/>
        </w:rPr>
        <w:t>ould be grouped according to specific categories pre-identified by the Federal Reserve.</w:t>
      </w:r>
    </w:p>
    <w:p w14:paraId="40A7BAC3" w14:textId="1B58F378" w:rsidR="00237F70" w:rsidRPr="00813C73" w:rsidRDefault="00237F70" w:rsidP="00C86669">
      <w:pPr>
        <w:pStyle w:val="ListParagraph"/>
        <w:widowControl/>
        <w:numPr>
          <w:ilvl w:val="0"/>
          <w:numId w:val="1"/>
        </w:numPr>
        <w:tabs>
          <w:tab w:val="left" w:pos="360"/>
        </w:tabs>
        <w:rPr>
          <w:rFonts w:ascii="Times New Roman" w:hAnsi="Times New Roman"/>
          <w:u w:val="single"/>
        </w:rPr>
      </w:pPr>
      <w:r w:rsidRPr="00813C73">
        <w:rPr>
          <w:rFonts w:ascii="Times New Roman" w:hAnsi="Times New Roman"/>
          <w:u w:val="single"/>
        </w:rPr>
        <w:t>Section 5: Expected Cash Inflows</w:t>
      </w:r>
      <w:r w:rsidR="00EA75B8" w:rsidRPr="00813C73">
        <w:rPr>
          <w:rFonts w:ascii="Times New Roman" w:hAnsi="Times New Roman"/>
          <w:u w:val="single"/>
        </w:rPr>
        <w:t>:</w:t>
      </w:r>
      <w:r w:rsidR="00EA75B8" w:rsidRPr="00813C73">
        <w:rPr>
          <w:rFonts w:ascii="Times New Roman" w:hAnsi="Times New Roman"/>
        </w:rPr>
        <w:t xml:space="preserve"> </w:t>
      </w:r>
      <w:r w:rsidRPr="00813C73">
        <w:rPr>
          <w:rFonts w:ascii="Times New Roman" w:hAnsi="Times New Roman"/>
        </w:rPr>
        <w:t xml:space="preserve"> </w:t>
      </w:r>
      <w:r w:rsidR="00AA5F50" w:rsidRPr="00813C73">
        <w:rPr>
          <w:rFonts w:ascii="Times New Roman" w:hAnsi="Times New Roman"/>
        </w:rPr>
        <w:t xml:space="preserve">Institutions </w:t>
      </w:r>
      <w:r w:rsidRPr="00813C73">
        <w:rPr>
          <w:rFonts w:ascii="Times New Roman" w:hAnsi="Times New Roman"/>
        </w:rPr>
        <w:t>report cash and collateral inflows, for example</w:t>
      </w:r>
      <w:r w:rsidR="00155E0B" w:rsidRPr="00813C73">
        <w:rPr>
          <w:rFonts w:ascii="Times New Roman" w:hAnsi="Times New Roman"/>
        </w:rPr>
        <w:t xml:space="preserve"> those related to derivatives, </w:t>
      </w:r>
      <w:r w:rsidR="004427A3" w:rsidRPr="00813C73">
        <w:rPr>
          <w:rFonts w:ascii="Times New Roman" w:hAnsi="Times New Roman"/>
        </w:rPr>
        <w:t xml:space="preserve">and </w:t>
      </w:r>
      <w:r w:rsidRPr="00813C73">
        <w:rPr>
          <w:rFonts w:ascii="Times New Roman" w:hAnsi="Times New Roman"/>
        </w:rPr>
        <w:t>not covered in any other section.</w:t>
      </w:r>
    </w:p>
    <w:p w14:paraId="7DB4A546" w14:textId="3E8105A8"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Section 6: Cash Inflows from External Counterparties</w:t>
      </w:r>
      <w:r w:rsidR="00E504CB" w:rsidRPr="00813C73">
        <w:rPr>
          <w:rFonts w:ascii="Times New Roman" w:hAnsi="Times New Roman"/>
          <w:u w:val="single"/>
        </w:rPr>
        <w:t>:</w:t>
      </w:r>
      <w:r w:rsidRPr="00813C73">
        <w:rPr>
          <w:rFonts w:ascii="Times New Roman" w:hAnsi="Times New Roman"/>
        </w:rPr>
        <w:t xml:space="preserve"> </w:t>
      </w:r>
      <w:r w:rsidR="00EA75B8" w:rsidRPr="00813C73">
        <w:rPr>
          <w:rFonts w:ascii="Times New Roman" w:hAnsi="Times New Roman"/>
        </w:rPr>
        <w:t xml:space="preserve"> </w:t>
      </w:r>
      <w:r w:rsidR="00AA5F50" w:rsidRPr="00813C73">
        <w:rPr>
          <w:rFonts w:ascii="Times New Roman" w:hAnsi="Times New Roman"/>
        </w:rPr>
        <w:t xml:space="preserve"> Institutions </w:t>
      </w:r>
      <w:r w:rsidRPr="00813C73">
        <w:rPr>
          <w:rFonts w:ascii="Times New Roman" w:hAnsi="Times New Roman"/>
        </w:rPr>
        <w:t xml:space="preserve">report inflows related to Fed </w:t>
      </w:r>
      <w:r w:rsidR="008A2DC4">
        <w:rPr>
          <w:rFonts w:ascii="Times New Roman" w:hAnsi="Times New Roman"/>
        </w:rPr>
        <w:t>f</w:t>
      </w:r>
      <w:r w:rsidRPr="00813C73">
        <w:rPr>
          <w:rFonts w:ascii="Times New Roman" w:hAnsi="Times New Roman"/>
        </w:rPr>
        <w:t>unds and Eurodollars sold and other loan cash inflows.</w:t>
      </w:r>
    </w:p>
    <w:p w14:paraId="163577DA" w14:textId="68904E03" w:rsidR="00237F70" w:rsidRPr="00813C73" w:rsidRDefault="00237F70" w:rsidP="00C86669">
      <w:pPr>
        <w:pStyle w:val="ListParagraph"/>
        <w:widowControl/>
        <w:numPr>
          <w:ilvl w:val="0"/>
          <w:numId w:val="1"/>
        </w:numPr>
        <w:tabs>
          <w:tab w:val="left" w:pos="360"/>
        </w:tabs>
        <w:rPr>
          <w:rFonts w:ascii="Times New Roman" w:hAnsi="Times New Roman"/>
          <w:u w:val="single"/>
        </w:rPr>
      </w:pPr>
      <w:r w:rsidRPr="00813C73">
        <w:rPr>
          <w:rFonts w:ascii="Times New Roman" w:hAnsi="Times New Roman"/>
          <w:u w:val="single"/>
        </w:rPr>
        <w:lastRenderedPageBreak/>
        <w:t>Section 7: Reverse Repurchase &amp; Securities Borrowing Transactions</w:t>
      </w:r>
      <w:r w:rsidR="00EA75B8" w:rsidRPr="00813C73">
        <w:rPr>
          <w:rFonts w:ascii="Times New Roman" w:hAnsi="Times New Roman"/>
          <w:u w:val="single"/>
        </w:rPr>
        <w:t>:</w:t>
      </w:r>
      <w:r w:rsidR="00E504CB" w:rsidRPr="00813C73">
        <w:rPr>
          <w:rFonts w:ascii="Times New Roman" w:hAnsi="Times New Roman"/>
        </w:rPr>
        <w:t xml:space="preserve"> </w:t>
      </w:r>
      <w:r w:rsidRPr="00813C73">
        <w:rPr>
          <w:rFonts w:ascii="Times New Roman" w:hAnsi="Times New Roman"/>
        </w:rPr>
        <w:t xml:space="preserve"> </w:t>
      </w:r>
      <w:r w:rsidR="00AA5F50" w:rsidRPr="00813C73">
        <w:rPr>
          <w:rFonts w:ascii="Times New Roman" w:hAnsi="Times New Roman"/>
        </w:rPr>
        <w:t xml:space="preserve">Institutions </w:t>
      </w:r>
      <w:r w:rsidRPr="00813C73">
        <w:rPr>
          <w:rFonts w:ascii="Times New Roman" w:hAnsi="Times New Roman"/>
        </w:rPr>
        <w:t>report reverse repurchase and securities borrowing transactions such as those conducted under a Global Master Repo Agreement, Master Securities Loan Agreement or a Master Securities Forward Transaction Agreement.</w:t>
      </w:r>
      <w:r w:rsidR="00EB77FF" w:rsidRPr="00813C73">
        <w:rPr>
          <w:rFonts w:ascii="Times New Roman" w:hAnsi="Times New Roman"/>
        </w:rPr>
        <w:t xml:space="preserve"> Reverse Repurchase &amp; Securities Borrowing Transactions </w:t>
      </w:r>
      <w:r w:rsidR="00467078">
        <w:rPr>
          <w:rFonts w:ascii="Times New Roman" w:hAnsi="Times New Roman"/>
        </w:rPr>
        <w:t>are</w:t>
      </w:r>
      <w:r w:rsidR="00EB77FF" w:rsidRPr="00813C73">
        <w:rPr>
          <w:rFonts w:ascii="Times New Roman" w:hAnsi="Times New Roman"/>
        </w:rPr>
        <w:t xml:space="preserve"> grouped according to specific categories pre-identified by the Federal Reserve.</w:t>
      </w:r>
    </w:p>
    <w:p w14:paraId="1C439E9E" w14:textId="41DC2055"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 xml:space="preserve">Section 8: Unsecured </w:t>
      </w:r>
      <w:r w:rsidR="009C3665" w:rsidRPr="00813C73">
        <w:rPr>
          <w:rFonts w:ascii="Times New Roman" w:hAnsi="Times New Roman"/>
          <w:u w:val="single"/>
        </w:rPr>
        <w:t>F</w:t>
      </w:r>
      <w:r w:rsidRPr="00813C73">
        <w:rPr>
          <w:rFonts w:ascii="Times New Roman" w:hAnsi="Times New Roman"/>
          <w:u w:val="single"/>
        </w:rPr>
        <w:t>inancing</w:t>
      </w:r>
      <w:r w:rsidRPr="00813C73">
        <w:rPr>
          <w:rFonts w:ascii="Times New Roman" w:hAnsi="Times New Roman"/>
        </w:rPr>
        <w:t xml:space="preserve">: </w:t>
      </w:r>
      <w:r w:rsidR="00AA5F50" w:rsidRPr="00813C73">
        <w:rPr>
          <w:rFonts w:ascii="Times New Roman" w:hAnsi="Times New Roman"/>
        </w:rPr>
        <w:t xml:space="preserve">Institutions </w:t>
      </w:r>
      <w:r w:rsidRPr="00813C73">
        <w:rPr>
          <w:rFonts w:ascii="Times New Roman" w:hAnsi="Times New Roman"/>
        </w:rPr>
        <w:t xml:space="preserve">report the amount of obligations not backed by the pledge of specific collateral.  Categories include commercial paper, </w:t>
      </w:r>
      <w:r w:rsidR="008A2DC4">
        <w:rPr>
          <w:rFonts w:ascii="Times New Roman" w:hAnsi="Times New Roman"/>
        </w:rPr>
        <w:t xml:space="preserve">wholesale </w:t>
      </w:r>
      <w:r w:rsidRPr="00813C73">
        <w:rPr>
          <w:rFonts w:ascii="Times New Roman" w:hAnsi="Times New Roman"/>
        </w:rPr>
        <w:t xml:space="preserve">certificates of deposit </w:t>
      </w:r>
      <w:r w:rsidR="00112795" w:rsidRPr="00813C73">
        <w:rPr>
          <w:rFonts w:ascii="Times New Roman" w:hAnsi="Times New Roman"/>
        </w:rPr>
        <w:t>and</w:t>
      </w:r>
      <w:r w:rsidRPr="00813C73">
        <w:rPr>
          <w:rFonts w:ascii="Times New Roman" w:hAnsi="Times New Roman"/>
        </w:rPr>
        <w:t xml:space="preserve"> bank notes, promissory notes, Fed funds and Eurodollars purchased, long-term debt (structured and non-structured), draws on committed lines from external entities and other unsecured financing.</w:t>
      </w:r>
    </w:p>
    <w:p w14:paraId="6928E49E" w14:textId="34D14243"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Section 9: Central Bank, FHLB Sources, and Nostro Balances</w:t>
      </w:r>
      <w:r w:rsidRPr="00813C73">
        <w:rPr>
          <w:rFonts w:ascii="Times New Roman" w:hAnsi="Times New Roman"/>
        </w:rPr>
        <w:t xml:space="preserve">: </w:t>
      </w:r>
      <w:r w:rsidR="00AA5F50" w:rsidRPr="00813C73">
        <w:rPr>
          <w:rFonts w:ascii="Times New Roman" w:hAnsi="Times New Roman"/>
        </w:rPr>
        <w:t xml:space="preserve">Institutions </w:t>
      </w:r>
      <w:r w:rsidR="00EA75B8" w:rsidRPr="00813C73">
        <w:rPr>
          <w:rFonts w:ascii="Times New Roman" w:hAnsi="Times New Roman"/>
        </w:rPr>
        <w:t>report</w:t>
      </w:r>
      <w:r w:rsidRPr="00813C73">
        <w:rPr>
          <w:rFonts w:ascii="Times New Roman" w:hAnsi="Times New Roman"/>
        </w:rPr>
        <w:t xml:space="preserve"> cash balances maintained at the Federal Reserve and at other central banks.  Firms</w:t>
      </w:r>
      <w:r w:rsidR="00D83889" w:rsidRPr="00813C73">
        <w:rPr>
          <w:rFonts w:ascii="Times New Roman" w:hAnsi="Times New Roman"/>
        </w:rPr>
        <w:t>’</w:t>
      </w:r>
      <w:r w:rsidRPr="00813C73">
        <w:rPr>
          <w:rFonts w:ascii="Times New Roman" w:hAnsi="Times New Roman"/>
        </w:rPr>
        <w:t xml:space="preserve"> cash balances held at other financial institutions (Nostro balances) would be reported. </w:t>
      </w:r>
    </w:p>
    <w:p w14:paraId="60D77DB4" w14:textId="5AE7C59A"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 xml:space="preserve">Section 10: </w:t>
      </w:r>
      <w:r w:rsidR="000154DC" w:rsidRPr="00813C73">
        <w:rPr>
          <w:rFonts w:ascii="Times New Roman" w:hAnsi="Times New Roman"/>
          <w:u w:val="single"/>
        </w:rPr>
        <w:t>Deposit F</w:t>
      </w:r>
      <w:r w:rsidRPr="00813C73">
        <w:rPr>
          <w:rFonts w:ascii="Times New Roman" w:hAnsi="Times New Roman"/>
          <w:u w:val="single"/>
        </w:rPr>
        <w:t>unding</w:t>
      </w:r>
      <w:r w:rsidRPr="00813C73">
        <w:rPr>
          <w:rFonts w:ascii="Times New Roman" w:hAnsi="Times New Roman"/>
        </w:rPr>
        <w:t xml:space="preserve">: </w:t>
      </w:r>
      <w:r w:rsidR="00682C4D" w:rsidRPr="00813C73">
        <w:rPr>
          <w:rFonts w:ascii="Times New Roman" w:hAnsi="Times New Roman"/>
        </w:rPr>
        <w:t xml:space="preserve">Institutions </w:t>
      </w:r>
      <w:r w:rsidRPr="00813C73">
        <w:rPr>
          <w:rFonts w:ascii="Times New Roman" w:hAnsi="Times New Roman"/>
        </w:rPr>
        <w:t>report the amounts of retail and wholesale deposits</w:t>
      </w:r>
      <w:r w:rsidR="00BD2CB3">
        <w:rPr>
          <w:rFonts w:ascii="Times New Roman" w:hAnsi="Times New Roman"/>
        </w:rPr>
        <w:t xml:space="preserve"> and retail </w:t>
      </w:r>
      <w:r w:rsidRPr="00813C73">
        <w:rPr>
          <w:rFonts w:ascii="Times New Roman" w:hAnsi="Times New Roman"/>
        </w:rPr>
        <w:t>CDs based on Basel III classifications as of</w:t>
      </w:r>
      <w:r w:rsidR="00BD2CB3">
        <w:rPr>
          <w:rFonts w:ascii="Times New Roman" w:hAnsi="Times New Roman"/>
        </w:rPr>
        <w:t xml:space="preserve"> the</w:t>
      </w:r>
      <w:r w:rsidRPr="00813C73">
        <w:rPr>
          <w:rFonts w:ascii="Times New Roman" w:hAnsi="Times New Roman"/>
        </w:rPr>
        <w:t xml:space="preserve"> December 2010 release.  These classifications differentiate between accounts that are stable versus less stable and operating versus non-operating.</w:t>
      </w:r>
      <w:r w:rsidR="00EB77FF" w:rsidRPr="00813C73">
        <w:rPr>
          <w:rFonts w:ascii="Times New Roman" w:hAnsi="Times New Roman"/>
        </w:rPr>
        <w:t xml:space="preserve"> Institutions would report wholesale CDs in Section 8.</w:t>
      </w:r>
    </w:p>
    <w:p w14:paraId="45FE4958" w14:textId="089486CE"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Section 11: Expected Cash Outflows</w:t>
      </w:r>
      <w:r w:rsidR="00EA75B8" w:rsidRPr="00813C73">
        <w:rPr>
          <w:rFonts w:ascii="Times New Roman" w:hAnsi="Times New Roman"/>
          <w:u w:val="single"/>
        </w:rPr>
        <w:t xml:space="preserve">: </w:t>
      </w:r>
      <w:r w:rsidRPr="00813C73">
        <w:rPr>
          <w:rFonts w:ascii="Times New Roman" w:hAnsi="Times New Roman"/>
        </w:rPr>
        <w:t xml:space="preserve"> </w:t>
      </w:r>
      <w:r w:rsidR="00682C4D" w:rsidRPr="00813C73">
        <w:rPr>
          <w:rFonts w:ascii="Times New Roman" w:hAnsi="Times New Roman"/>
        </w:rPr>
        <w:t xml:space="preserve">Institutions </w:t>
      </w:r>
      <w:r w:rsidRPr="00813C73">
        <w:rPr>
          <w:rFonts w:ascii="Times New Roman" w:hAnsi="Times New Roman"/>
        </w:rPr>
        <w:t>report cash and collateral outflows, for example those related to derivatives</w:t>
      </w:r>
      <w:r w:rsidR="00FB6E49" w:rsidRPr="00813C73">
        <w:rPr>
          <w:rFonts w:ascii="Times New Roman" w:hAnsi="Times New Roman"/>
        </w:rPr>
        <w:t xml:space="preserve">, </w:t>
      </w:r>
      <w:r w:rsidR="004427A3" w:rsidRPr="00813C73">
        <w:rPr>
          <w:rFonts w:ascii="Times New Roman" w:hAnsi="Times New Roman"/>
        </w:rPr>
        <w:t xml:space="preserve">and </w:t>
      </w:r>
      <w:r w:rsidR="00FB6E49" w:rsidRPr="00813C73">
        <w:rPr>
          <w:rFonts w:ascii="Times New Roman" w:hAnsi="Times New Roman"/>
        </w:rPr>
        <w:t>not</w:t>
      </w:r>
      <w:r w:rsidRPr="00813C73">
        <w:rPr>
          <w:rFonts w:ascii="Times New Roman" w:hAnsi="Times New Roman"/>
        </w:rPr>
        <w:t xml:space="preserve"> covered in any other section.</w:t>
      </w:r>
    </w:p>
    <w:p w14:paraId="47507E79" w14:textId="25700A67"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Section 12: Operating Cash Flows</w:t>
      </w:r>
      <w:r w:rsidR="00EA75B8" w:rsidRPr="00813C73">
        <w:rPr>
          <w:rFonts w:ascii="Times New Roman" w:hAnsi="Times New Roman"/>
          <w:u w:val="single"/>
        </w:rPr>
        <w:t>:</w:t>
      </w:r>
      <w:r w:rsidRPr="00813C73">
        <w:rPr>
          <w:rFonts w:ascii="Times New Roman" w:hAnsi="Times New Roman"/>
        </w:rPr>
        <w:t xml:space="preserve">  </w:t>
      </w:r>
      <w:r w:rsidR="00682C4D" w:rsidRPr="00813C73">
        <w:rPr>
          <w:rFonts w:ascii="Times New Roman" w:hAnsi="Times New Roman"/>
        </w:rPr>
        <w:t xml:space="preserve">Institutions </w:t>
      </w:r>
      <w:r w:rsidRPr="00813C73">
        <w:rPr>
          <w:rFonts w:ascii="Times New Roman" w:hAnsi="Times New Roman"/>
        </w:rPr>
        <w:t xml:space="preserve">report operating cash flows related to prime brokerage (e.g., free credits, external/internal funding used to cover customer shorts, margin loans, lockup cash flows) to help supervisors disentangle firm-specific and business-specific trends.  Expected cash outflows/inflows related to derivatives activities </w:t>
      </w:r>
      <w:r w:rsidR="00467078">
        <w:rPr>
          <w:rFonts w:ascii="Times New Roman" w:hAnsi="Times New Roman"/>
        </w:rPr>
        <w:t xml:space="preserve">is </w:t>
      </w:r>
      <w:r w:rsidRPr="00813C73">
        <w:rPr>
          <w:rFonts w:ascii="Times New Roman" w:hAnsi="Times New Roman"/>
        </w:rPr>
        <w:t>also reported.</w:t>
      </w:r>
    </w:p>
    <w:p w14:paraId="7610C910" w14:textId="564BE1AA" w:rsidR="00237F70" w:rsidRPr="00813C73" w:rsidRDefault="00237F70" w:rsidP="00C86669">
      <w:pPr>
        <w:pStyle w:val="ListParagraph"/>
        <w:widowControl/>
        <w:numPr>
          <w:ilvl w:val="0"/>
          <w:numId w:val="1"/>
        </w:numPr>
        <w:tabs>
          <w:tab w:val="left" w:pos="360"/>
        </w:tabs>
        <w:rPr>
          <w:rFonts w:ascii="Times New Roman" w:hAnsi="Times New Roman"/>
          <w:u w:val="single"/>
        </w:rPr>
      </w:pPr>
      <w:r w:rsidRPr="00813C73">
        <w:rPr>
          <w:rFonts w:ascii="Times New Roman" w:hAnsi="Times New Roman"/>
          <w:u w:val="single"/>
        </w:rPr>
        <w:t>Section 13: Unsecured Internal Cash Flows</w:t>
      </w:r>
      <w:r w:rsidRPr="00813C73">
        <w:rPr>
          <w:rFonts w:ascii="Times New Roman" w:hAnsi="Times New Roman"/>
        </w:rPr>
        <w:t xml:space="preserve">: </w:t>
      </w:r>
      <w:r w:rsidR="00EA75B8" w:rsidRPr="00813C73">
        <w:rPr>
          <w:rFonts w:ascii="Times New Roman" w:hAnsi="Times New Roman"/>
        </w:rPr>
        <w:t xml:space="preserve"> </w:t>
      </w:r>
      <w:r w:rsidR="00682C4D" w:rsidRPr="00813C73">
        <w:rPr>
          <w:rFonts w:ascii="Times New Roman" w:hAnsi="Times New Roman"/>
        </w:rPr>
        <w:t xml:space="preserve">Institutions </w:t>
      </w:r>
      <w:r w:rsidRPr="00813C73">
        <w:rPr>
          <w:rFonts w:ascii="Times New Roman" w:hAnsi="Times New Roman"/>
        </w:rPr>
        <w:t>report unsecured lending between internal entities.</w:t>
      </w:r>
    </w:p>
    <w:p w14:paraId="7CFE543C" w14:textId="7823C514"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Section 14: Secured Internal Cash Flows</w:t>
      </w:r>
      <w:r w:rsidRPr="00813C73">
        <w:rPr>
          <w:rFonts w:ascii="Times New Roman" w:hAnsi="Times New Roman"/>
        </w:rPr>
        <w:t xml:space="preserve">: </w:t>
      </w:r>
      <w:r w:rsidR="00EA75B8" w:rsidRPr="00813C73">
        <w:rPr>
          <w:rFonts w:ascii="Times New Roman" w:hAnsi="Times New Roman"/>
        </w:rPr>
        <w:t xml:space="preserve"> </w:t>
      </w:r>
      <w:r w:rsidR="00682C4D" w:rsidRPr="00813C73">
        <w:rPr>
          <w:rFonts w:ascii="Times New Roman" w:hAnsi="Times New Roman"/>
        </w:rPr>
        <w:t xml:space="preserve">Institutions </w:t>
      </w:r>
      <w:r w:rsidRPr="00813C73">
        <w:rPr>
          <w:rFonts w:ascii="Times New Roman" w:hAnsi="Times New Roman"/>
        </w:rPr>
        <w:t xml:space="preserve">report the amounts of repurchase, reverse-repurchase, </w:t>
      </w:r>
      <w:r w:rsidR="00FB6E49" w:rsidRPr="00813C73">
        <w:rPr>
          <w:rFonts w:ascii="Times New Roman" w:hAnsi="Times New Roman"/>
        </w:rPr>
        <w:t>and securities</w:t>
      </w:r>
      <w:r w:rsidRPr="00813C73">
        <w:rPr>
          <w:rFonts w:ascii="Times New Roman" w:hAnsi="Times New Roman"/>
        </w:rPr>
        <w:t xml:space="preserve"> borrowed and securities len</w:t>
      </w:r>
      <w:r w:rsidR="00D83889" w:rsidRPr="00813C73">
        <w:rPr>
          <w:rFonts w:ascii="Times New Roman" w:hAnsi="Times New Roman"/>
        </w:rPr>
        <w:t>ding</w:t>
      </w:r>
      <w:r w:rsidRPr="00813C73">
        <w:rPr>
          <w:rFonts w:ascii="Times New Roman" w:hAnsi="Times New Roman"/>
        </w:rPr>
        <w:t xml:space="preserve"> transactions between legal entities.</w:t>
      </w:r>
      <w:r w:rsidR="00467078">
        <w:rPr>
          <w:rFonts w:ascii="Times New Roman" w:hAnsi="Times New Roman"/>
        </w:rPr>
        <w:t xml:space="preserve"> </w:t>
      </w:r>
      <w:r w:rsidR="00EB77FF" w:rsidRPr="00813C73">
        <w:rPr>
          <w:rFonts w:ascii="Times New Roman" w:hAnsi="Times New Roman"/>
        </w:rPr>
        <w:t xml:space="preserve"> Secured Internal Cash Flows </w:t>
      </w:r>
      <w:r w:rsidR="00467078">
        <w:rPr>
          <w:rFonts w:ascii="Times New Roman" w:hAnsi="Times New Roman"/>
        </w:rPr>
        <w:t>are</w:t>
      </w:r>
      <w:r w:rsidR="00EB77FF" w:rsidRPr="00813C73">
        <w:rPr>
          <w:rFonts w:ascii="Times New Roman" w:hAnsi="Times New Roman"/>
        </w:rPr>
        <w:t xml:space="preserve"> grouped according to specific categories pre-identified by the Federal Reserve.</w:t>
      </w:r>
      <w:r w:rsidRPr="00813C73">
        <w:rPr>
          <w:rFonts w:ascii="Times New Roman" w:hAnsi="Times New Roman"/>
        </w:rPr>
        <w:t xml:space="preserve"> </w:t>
      </w:r>
    </w:p>
    <w:p w14:paraId="43F27184" w14:textId="32CCD805"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Section 15: Contingency Line Items</w:t>
      </w:r>
      <w:r w:rsidRPr="00813C73">
        <w:rPr>
          <w:rFonts w:ascii="Times New Roman" w:hAnsi="Times New Roman"/>
        </w:rPr>
        <w:t xml:space="preserve">: </w:t>
      </w:r>
      <w:r w:rsidR="00EA75B8" w:rsidRPr="00813C73">
        <w:rPr>
          <w:rFonts w:ascii="Times New Roman" w:hAnsi="Times New Roman"/>
        </w:rPr>
        <w:t xml:space="preserve"> </w:t>
      </w:r>
      <w:r w:rsidR="00682C4D" w:rsidRPr="00813C73">
        <w:rPr>
          <w:rFonts w:ascii="Times New Roman" w:hAnsi="Times New Roman"/>
        </w:rPr>
        <w:t xml:space="preserve">Institutions </w:t>
      </w:r>
      <w:r w:rsidRPr="00813C73">
        <w:rPr>
          <w:rFonts w:ascii="Times New Roman" w:hAnsi="Times New Roman"/>
        </w:rPr>
        <w:t xml:space="preserve">report all contingent items that could impact the funding and liquidity at the reporting institution.  Examples include undrawn commitments provided to external counterparties.  </w:t>
      </w:r>
      <w:r w:rsidR="00467078" w:rsidRPr="00813C73">
        <w:rPr>
          <w:rFonts w:ascii="Times New Roman" w:hAnsi="Times New Roman"/>
        </w:rPr>
        <w:t xml:space="preserve">Institutions </w:t>
      </w:r>
      <w:r w:rsidRPr="00813C73">
        <w:rPr>
          <w:rFonts w:ascii="Times New Roman" w:hAnsi="Times New Roman"/>
        </w:rPr>
        <w:t xml:space="preserve">also report the total cumulative market value of additional collateral </w:t>
      </w:r>
      <w:r w:rsidR="002006A1" w:rsidRPr="00813C73">
        <w:rPr>
          <w:rFonts w:ascii="Times New Roman" w:hAnsi="Times New Roman"/>
        </w:rPr>
        <w:t xml:space="preserve">their </w:t>
      </w:r>
      <w:r w:rsidRPr="00813C73">
        <w:rPr>
          <w:rFonts w:ascii="Times New Roman" w:hAnsi="Times New Roman"/>
        </w:rPr>
        <w:t xml:space="preserve">counterparties will require the </w:t>
      </w:r>
      <w:r w:rsidR="00467078" w:rsidRPr="00813C73">
        <w:rPr>
          <w:rFonts w:ascii="Times New Roman" w:hAnsi="Times New Roman"/>
        </w:rPr>
        <w:t xml:space="preserve">Institutions </w:t>
      </w:r>
      <w:r w:rsidRPr="00813C73">
        <w:rPr>
          <w:rFonts w:ascii="Times New Roman" w:hAnsi="Times New Roman"/>
        </w:rPr>
        <w:t>to post as a result of various levels of credit rating downgrades.</w:t>
      </w:r>
    </w:p>
    <w:p w14:paraId="46F9A833" w14:textId="778807C3"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Section 16: Funding Pricing</w:t>
      </w:r>
      <w:r w:rsidRPr="00813C73">
        <w:rPr>
          <w:rFonts w:ascii="Times New Roman" w:hAnsi="Times New Roman"/>
        </w:rPr>
        <w:t xml:space="preserve">: </w:t>
      </w:r>
      <w:r w:rsidR="00682C4D" w:rsidRPr="00813C73">
        <w:rPr>
          <w:rFonts w:ascii="Times New Roman" w:hAnsi="Times New Roman"/>
        </w:rPr>
        <w:t xml:space="preserve">Institutions </w:t>
      </w:r>
      <w:r w:rsidRPr="00813C73">
        <w:rPr>
          <w:rFonts w:ascii="Times New Roman" w:hAnsi="Times New Roman"/>
        </w:rPr>
        <w:t xml:space="preserve">report the market rates paid to third parties to execute secured and unsecured transactions. </w:t>
      </w:r>
    </w:p>
    <w:p w14:paraId="72B67ECC" w14:textId="77777777" w:rsidR="002F7A94" w:rsidRDefault="002F7A94" w:rsidP="00C86669">
      <w:pPr>
        <w:widowControl/>
        <w:tabs>
          <w:tab w:val="left" w:pos="360"/>
        </w:tabs>
        <w:ind w:firstLine="360"/>
        <w:rPr>
          <w:rFonts w:ascii="Times New Roman" w:hAnsi="Times New Roman"/>
        </w:rPr>
      </w:pPr>
    </w:p>
    <w:p w14:paraId="72DBD658" w14:textId="4ACAF8A3" w:rsidR="00AA1304" w:rsidRDefault="00AA1304" w:rsidP="00C86669">
      <w:pPr>
        <w:widowControl/>
        <w:tabs>
          <w:tab w:val="left" w:pos="360"/>
        </w:tabs>
        <w:ind w:firstLine="360"/>
        <w:rPr>
          <w:rFonts w:ascii="Times New Roman" w:hAnsi="Times New Roman"/>
        </w:rPr>
      </w:pPr>
      <w:r w:rsidRPr="00813C73">
        <w:rPr>
          <w:rFonts w:ascii="Times New Roman" w:hAnsi="Times New Roman"/>
        </w:rPr>
        <w:t>The FR 2052a</w:t>
      </w:r>
      <w:r>
        <w:rPr>
          <w:rFonts w:ascii="Times New Roman" w:hAnsi="Times New Roman"/>
        </w:rPr>
        <w:t xml:space="preserve"> report</w:t>
      </w:r>
      <w:r w:rsidRPr="00813C73">
        <w:rPr>
          <w:rFonts w:ascii="Times New Roman" w:hAnsi="Times New Roman"/>
        </w:rPr>
        <w:t xml:space="preserve"> daily data submissions would be p</w:t>
      </w:r>
      <w:r w:rsidR="00DF6437">
        <w:rPr>
          <w:rFonts w:ascii="Times New Roman" w:hAnsi="Times New Roman"/>
        </w:rPr>
        <w:t xml:space="preserve">rovided on a best efforts basis.  </w:t>
      </w:r>
    </w:p>
    <w:p w14:paraId="76BAD8D0" w14:textId="77777777" w:rsidR="00AA1304" w:rsidRPr="00813C73" w:rsidRDefault="00AA1304" w:rsidP="00C86669">
      <w:pPr>
        <w:widowControl/>
        <w:tabs>
          <w:tab w:val="left" w:pos="360"/>
        </w:tabs>
        <w:ind w:firstLine="360"/>
        <w:rPr>
          <w:rFonts w:ascii="Times New Roman" w:hAnsi="Times New Roman"/>
        </w:rPr>
      </w:pPr>
    </w:p>
    <w:p w14:paraId="3CB1ABCC" w14:textId="221D9A99" w:rsidR="00FB078B" w:rsidRDefault="00EF4759" w:rsidP="00C86669">
      <w:pPr>
        <w:widowControl/>
        <w:tabs>
          <w:tab w:val="left" w:pos="360"/>
        </w:tabs>
        <w:ind w:firstLine="360"/>
        <w:rPr>
          <w:rFonts w:ascii="Times New Roman" w:hAnsi="Times New Roman"/>
        </w:rPr>
      </w:pPr>
      <w:r>
        <w:rPr>
          <w:rFonts w:ascii="Times New Roman" w:hAnsi="Times New Roman"/>
        </w:rPr>
        <w:t xml:space="preserve">For </w:t>
      </w:r>
      <w:r w:rsidRPr="00813C73">
        <w:rPr>
          <w:rFonts w:ascii="Times New Roman" w:hAnsi="Times New Roman"/>
        </w:rPr>
        <w:t>continuous monitoring purposes,</w:t>
      </w:r>
      <w:r>
        <w:rPr>
          <w:rFonts w:ascii="Times New Roman" w:hAnsi="Times New Roman"/>
        </w:rPr>
        <w:t xml:space="preserve"> </w:t>
      </w:r>
      <w:r w:rsidR="00FB078B" w:rsidRPr="00813C73">
        <w:rPr>
          <w:rFonts w:ascii="Times New Roman" w:hAnsi="Times New Roman"/>
        </w:rPr>
        <w:t xml:space="preserve">FBOs with U.S. broker/dealer assets greater than $100 billion </w:t>
      </w:r>
      <w:r w:rsidR="00433A22">
        <w:rPr>
          <w:rFonts w:ascii="Times New Roman" w:hAnsi="Times New Roman"/>
        </w:rPr>
        <w:t>are</w:t>
      </w:r>
      <w:r w:rsidR="00FB078B" w:rsidRPr="00813C73">
        <w:rPr>
          <w:rFonts w:ascii="Times New Roman" w:hAnsi="Times New Roman"/>
        </w:rPr>
        <w:t xml:space="preserve"> required </w:t>
      </w:r>
      <w:r w:rsidR="009E715D" w:rsidRPr="00813C73">
        <w:rPr>
          <w:rFonts w:ascii="Times New Roman" w:hAnsi="Times New Roman"/>
        </w:rPr>
        <w:t>to</w:t>
      </w:r>
      <w:r w:rsidR="00DF6437">
        <w:rPr>
          <w:rFonts w:ascii="Times New Roman" w:hAnsi="Times New Roman"/>
        </w:rPr>
        <w:t xml:space="preserve"> provide a complete</w:t>
      </w:r>
      <w:r w:rsidR="00DF6437" w:rsidRPr="00813C73">
        <w:rPr>
          <w:rFonts w:ascii="Times New Roman" w:hAnsi="Times New Roman"/>
        </w:rPr>
        <w:t xml:space="preserve"> FR 2052a </w:t>
      </w:r>
      <w:r w:rsidR="00DF6437">
        <w:rPr>
          <w:rFonts w:ascii="Times New Roman" w:hAnsi="Times New Roman"/>
        </w:rPr>
        <w:t xml:space="preserve">report </w:t>
      </w:r>
      <w:r w:rsidR="00DF6437" w:rsidRPr="00813C73">
        <w:rPr>
          <w:rFonts w:ascii="Times New Roman" w:hAnsi="Times New Roman"/>
        </w:rPr>
        <w:t>on an occasional basis</w:t>
      </w:r>
      <w:r w:rsidR="00433A22">
        <w:rPr>
          <w:rFonts w:ascii="Times New Roman" w:hAnsi="Times New Roman"/>
        </w:rPr>
        <w:t xml:space="preserve">.  </w:t>
      </w:r>
      <w:r w:rsidR="00DF6437">
        <w:rPr>
          <w:rFonts w:ascii="Times New Roman" w:hAnsi="Times New Roman"/>
        </w:rPr>
        <w:t>These FBOs also</w:t>
      </w:r>
      <w:r w:rsidR="009E715D" w:rsidRPr="00813C73">
        <w:rPr>
          <w:rFonts w:ascii="Times New Roman" w:hAnsi="Times New Roman"/>
        </w:rPr>
        <w:t xml:space="preserve"> </w:t>
      </w:r>
      <w:r w:rsidR="00AA1304">
        <w:rPr>
          <w:rFonts w:ascii="Times New Roman" w:hAnsi="Times New Roman"/>
        </w:rPr>
        <w:t xml:space="preserve">submit an abbreviated FR 2052a </w:t>
      </w:r>
      <w:r w:rsidR="009E715D" w:rsidRPr="00813C73">
        <w:rPr>
          <w:rFonts w:ascii="Times New Roman" w:hAnsi="Times New Roman"/>
        </w:rPr>
        <w:t xml:space="preserve">report </w:t>
      </w:r>
      <w:r w:rsidR="00E76B72">
        <w:rPr>
          <w:rFonts w:ascii="Times New Roman" w:hAnsi="Times New Roman"/>
        </w:rPr>
        <w:t xml:space="preserve">twice </w:t>
      </w:r>
      <w:r w:rsidR="005F5B44">
        <w:rPr>
          <w:rFonts w:ascii="Times New Roman" w:hAnsi="Times New Roman"/>
        </w:rPr>
        <w:t>a month</w:t>
      </w:r>
      <w:r w:rsidR="009E715D" w:rsidRPr="00813C73">
        <w:rPr>
          <w:rFonts w:ascii="Times New Roman" w:hAnsi="Times New Roman"/>
        </w:rPr>
        <w:t xml:space="preserve"> as reflected in A</w:t>
      </w:r>
      <w:r w:rsidR="009E715D">
        <w:rPr>
          <w:rFonts w:ascii="Times New Roman" w:hAnsi="Times New Roman"/>
        </w:rPr>
        <w:t>ppendix C</w:t>
      </w:r>
      <w:r w:rsidR="009E715D" w:rsidRPr="00813C73">
        <w:rPr>
          <w:rFonts w:ascii="Times New Roman" w:hAnsi="Times New Roman"/>
        </w:rPr>
        <w:t xml:space="preserve"> of the FR 2052a instructions</w:t>
      </w:r>
      <w:r w:rsidR="009E715D">
        <w:rPr>
          <w:rFonts w:ascii="Times New Roman" w:hAnsi="Times New Roman"/>
        </w:rPr>
        <w:t>.</w:t>
      </w:r>
      <w:r w:rsidR="005F141A">
        <w:rPr>
          <w:rFonts w:ascii="Times New Roman" w:hAnsi="Times New Roman"/>
        </w:rPr>
        <w:t xml:space="preserve">  </w:t>
      </w:r>
    </w:p>
    <w:p w14:paraId="5F339F15" w14:textId="144E09EC" w:rsidR="009F1021" w:rsidRPr="00813C73" w:rsidRDefault="00965C3C" w:rsidP="00C86669">
      <w:pPr>
        <w:widowControl/>
        <w:autoSpaceDE/>
        <w:autoSpaceDN/>
        <w:adjustRightInd/>
        <w:ind w:firstLine="360"/>
        <w:rPr>
          <w:rFonts w:ascii="Times New Roman" w:hAnsi="Times New Roman"/>
        </w:rPr>
      </w:pPr>
      <w:r>
        <w:rPr>
          <w:rFonts w:ascii="Times New Roman" w:hAnsi="Times New Roman"/>
        </w:rPr>
        <w:lastRenderedPageBreak/>
        <w:t>The Federal Reserve</w:t>
      </w:r>
      <w:r w:rsidR="009F1021" w:rsidRPr="00813C73">
        <w:rPr>
          <w:rFonts w:ascii="Times New Roman" w:hAnsi="Times New Roman"/>
        </w:rPr>
        <w:t xml:space="preserve"> </w:t>
      </w:r>
      <w:r w:rsidR="00433A22">
        <w:rPr>
          <w:rFonts w:ascii="Times New Roman" w:hAnsi="Times New Roman"/>
        </w:rPr>
        <w:t>may</w:t>
      </w:r>
      <w:r w:rsidR="009F1021" w:rsidRPr="00813C73">
        <w:rPr>
          <w:rFonts w:ascii="Times New Roman" w:hAnsi="Times New Roman"/>
        </w:rPr>
        <w:t xml:space="preserve"> to conduct up to 10 ad-hoc collections of daily liquidity data from a total of 16 respondents.  The ad-hoc collections consist of approximately 65 data items not reported on the FR 2052a.  Results from the ad-hoc collections </w:t>
      </w:r>
      <w:r w:rsidR="00433A22">
        <w:rPr>
          <w:rFonts w:ascii="Times New Roman" w:hAnsi="Times New Roman"/>
        </w:rPr>
        <w:t>are</w:t>
      </w:r>
      <w:r w:rsidR="009F1021" w:rsidRPr="00813C73">
        <w:rPr>
          <w:rFonts w:ascii="Times New Roman" w:hAnsi="Times New Roman"/>
        </w:rPr>
        <w:t xml:space="preserve"> used to develop future enhancements to the FR 2052a report.  </w:t>
      </w:r>
    </w:p>
    <w:p w14:paraId="01736FCE" w14:textId="77777777" w:rsidR="00614CB2" w:rsidRPr="00813C73" w:rsidRDefault="00614CB2" w:rsidP="00C86669">
      <w:pPr>
        <w:widowControl/>
        <w:tabs>
          <w:tab w:val="left" w:pos="360"/>
        </w:tabs>
        <w:ind w:firstLine="360"/>
        <w:rPr>
          <w:rFonts w:ascii="Times New Roman" w:hAnsi="Times New Roman"/>
        </w:rPr>
      </w:pPr>
    </w:p>
    <w:p w14:paraId="071886D5" w14:textId="77777777" w:rsidR="008B2573" w:rsidRPr="00813C73" w:rsidRDefault="00AE37EC" w:rsidP="00C86669">
      <w:pPr>
        <w:widowControl/>
        <w:tabs>
          <w:tab w:val="left" w:pos="360"/>
        </w:tabs>
        <w:ind w:firstLine="360"/>
        <w:rPr>
          <w:rFonts w:ascii="Times New Roman" w:hAnsi="Times New Roman"/>
        </w:rPr>
      </w:pPr>
      <w:r w:rsidRPr="00813C73">
        <w:rPr>
          <w:rFonts w:ascii="Times New Roman" w:hAnsi="Times New Roman"/>
          <w:b/>
        </w:rPr>
        <w:t xml:space="preserve">FR </w:t>
      </w:r>
      <w:r w:rsidR="008570A7" w:rsidRPr="00813C73">
        <w:rPr>
          <w:rFonts w:ascii="Times New Roman" w:hAnsi="Times New Roman"/>
          <w:b/>
        </w:rPr>
        <w:t>2052</w:t>
      </w:r>
      <w:r w:rsidRPr="00813C73">
        <w:rPr>
          <w:rFonts w:ascii="Times New Roman" w:hAnsi="Times New Roman"/>
          <w:b/>
        </w:rPr>
        <w:t>b</w:t>
      </w:r>
      <w:r w:rsidR="00C4488F" w:rsidRPr="00813C73">
        <w:rPr>
          <w:rFonts w:ascii="Times New Roman" w:hAnsi="Times New Roman"/>
        </w:rPr>
        <w:tab/>
      </w:r>
    </w:p>
    <w:p w14:paraId="52F94510" w14:textId="5C6BB310" w:rsidR="0001012F" w:rsidRPr="00813C73" w:rsidRDefault="00DF6437" w:rsidP="00C86669">
      <w:pPr>
        <w:widowControl/>
        <w:autoSpaceDE/>
        <w:autoSpaceDN/>
        <w:adjustRightInd/>
        <w:rPr>
          <w:rFonts w:ascii="Times New Roman" w:hAnsi="Times New Roman"/>
          <w:b/>
          <w:bCs/>
        </w:rPr>
      </w:pPr>
      <w:r>
        <w:rPr>
          <w:rFonts w:ascii="Times New Roman" w:hAnsi="Times New Roman"/>
          <w:b/>
          <w:bCs/>
        </w:rPr>
        <w:t xml:space="preserve"> </w:t>
      </w:r>
    </w:p>
    <w:p w14:paraId="3FDB4CAE" w14:textId="7F9B62B3" w:rsidR="001121A6" w:rsidRPr="00813C73" w:rsidRDefault="001121A6" w:rsidP="00C86669">
      <w:pPr>
        <w:widowControl/>
        <w:tabs>
          <w:tab w:val="left" w:pos="360"/>
        </w:tabs>
        <w:ind w:firstLine="360"/>
        <w:rPr>
          <w:rFonts w:ascii="Times New Roman" w:hAnsi="Times New Roman"/>
        </w:rPr>
      </w:pPr>
      <w:r w:rsidRPr="00813C73">
        <w:rPr>
          <w:rFonts w:ascii="Times New Roman" w:hAnsi="Times New Roman"/>
        </w:rPr>
        <w:t xml:space="preserve">The </w:t>
      </w:r>
      <w:r w:rsidR="001D4F76" w:rsidRPr="00813C73">
        <w:rPr>
          <w:rFonts w:ascii="Times New Roman" w:hAnsi="Times New Roman"/>
        </w:rPr>
        <w:t xml:space="preserve">FR </w:t>
      </w:r>
      <w:r w:rsidR="008570A7" w:rsidRPr="00813C73">
        <w:rPr>
          <w:rFonts w:ascii="Times New Roman" w:hAnsi="Times New Roman"/>
        </w:rPr>
        <w:t>2052</w:t>
      </w:r>
      <w:r w:rsidR="001D4F76" w:rsidRPr="00813C73">
        <w:rPr>
          <w:rFonts w:ascii="Times New Roman" w:hAnsi="Times New Roman"/>
        </w:rPr>
        <w:t xml:space="preserve">b </w:t>
      </w:r>
      <w:r w:rsidR="00433A22" w:rsidRPr="00813C73">
        <w:rPr>
          <w:rFonts w:ascii="Times New Roman" w:hAnsi="Times New Roman"/>
        </w:rPr>
        <w:t>includes</w:t>
      </w:r>
      <w:r w:rsidR="00B82C51" w:rsidRPr="00813C73">
        <w:rPr>
          <w:rFonts w:ascii="Times New Roman" w:hAnsi="Times New Roman"/>
        </w:rPr>
        <w:t xml:space="preserve"> </w:t>
      </w:r>
      <w:r w:rsidRPr="00813C73">
        <w:rPr>
          <w:rFonts w:ascii="Times New Roman" w:hAnsi="Times New Roman"/>
        </w:rPr>
        <w:t>sections cover</w:t>
      </w:r>
      <w:r w:rsidR="00AA6C6F" w:rsidRPr="00813C73">
        <w:rPr>
          <w:rFonts w:ascii="Times New Roman" w:hAnsi="Times New Roman"/>
        </w:rPr>
        <w:t>ing</w:t>
      </w:r>
      <w:r w:rsidRPr="00813C73">
        <w:rPr>
          <w:rFonts w:ascii="Times New Roman" w:hAnsi="Times New Roman"/>
        </w:rPr>
        <w:t xml:space="preserve"> broad funding classifications by product, outstanding balance</w:t>
      </w:r>
      <w:r w:rsidR="00AA6C6F" w:rsidRPr="00813C73">
        <w:rPr>
          <w:rFonts w:ascii="Times New Roman" w:hAnsi="Times New Roman"/>
        </w:rPr>
        <w:t>,</w:t>
      </w:r>
      <w:r w:rsidRPr="00813C73">
        <w:rPr>
          <w:rFonts w:ascii="Times New Roman" w:hAnsi="Times New Roman"/>
        </w:rPr>
        <w:t xml:space="preserve"> and </w:t>
      </w:r>
      <w:r w:rsidR="00AA6C6F" w:rsidRPr="00813C73">
        <w:rPr>
          <w:rFonts w:ascii="Times New Roman" w:hAnsi="Times New Roman"/>
        </w:rPr>
        <w:t>purpose</w:t>
      </w:r>
      <w:r w:rsidR="00C71463" w:rsidRPr="00813C73">
        <w:rPr>
          <w:rFonts w:ascii="Times New Roman" w:hAnsi="Times New Roman"/>
        </w:rPr>
        <w:t xml:space="preserve"> </w:t>
      </w:r>
      <w:r w:rsidR="008A1369" w:rsidRPr="00813C73">
        <w:rPr>
          <w:rFonts w:ascii="Times New Roman" w:hAnsi="Times New Roman"/>
        </w:rPr>
        <w:t xml:space="preserve">segmented by </w:t>
      </w:r>
      <w:r w:rsidR="00C71463" w:rsidRPr="00813C73">
        <w:rPr>
          <w:rFonts w:ascii="Times New Roman" w:hAnsi="Times New Roman"/>
        </w:rPr>
        <w:t>maturity date</w:t>
      </w:r>
      <w:r w:rsidRPr="00813C73">
        <w:rPr>
          <w:rFonts w:ascii="Times New Roman" w:hAnsi="Times New Roman"/>
        </w:rPr>
        <w:t xml:space="preserve">.  Generally, each section </w:t>
      </w:r>
      <w:r w:rsidR="00112795" w:rsidRPr="00813C73">
        <w:rPr>
          <w:rFonts w:ascii="Times New Roman" w:hAnsi="Times New Roman"/>
        </w:rPr>
        <w:t>may</w:t>
      </w:r>
      <w:r w:rsidR="00AA6C6F" w:rsidRPr="00813C73">
        <w:rPr>
          <w:rFonts w:ascii="Times New Roman" w:hAnsi="Times New Roman"/>
        </w:rPr>
        <w:t xml:space="preserve"> be classified </w:t>
      </w:r>
      <w:r w:rsidRPr="00813C73">
        <w:rPr>
          <w:rFonts w:ascii="Times New Roman" w:hAnsi="Times New Roman"/>
        </w:rPr>
        <w:t>into one the following categories:</w:t>
      </w:r>
    </w:p>
    <w:p w14:paraId="5B198F31" w14:textId="77777777" w:rsidR="00D17A78" w:rsidRPr="00813C73" w:rsidRDefault="00D17A78" w:rsidP="00C86669">
      <w:pPr>
        <w:widowControl/>
        <w:tabs>
          <w:tab w:val="left" w:pos="360"/>
        </w:tabs>
        <w:ind w:firstLine="360"/>
        <w:rPr>
          <w:rFonts w:ascii="Times New Roman" w:hAnsi="Times New Roman"/>
          <w:b/>
        </w:rPr>
      </w:pPr>
    </w:p>
    <w:p w14:paraId="7E973EC9" w14:textId="71C24725"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Section 1: Liquid Assets</w:t>
      </w:r>
      <w:r w:rsidRPr="00813C73">
        <w:rPr>
          <w:rFonts w:ascii="Times New Roman" w:hAnsi="Times New Roman"/>
        </w:rPr>
        <w:t xml:space="preserve">: </w:t>
      </w:r>
      <w:r w:rsidR="00DC2FC8" w:rsidRPr="00813C73">
        <w:rPr>
          <w:rFonts w:ascii="Times New Roman" w:hAnsi="Times New Roman"/>
        </w:rPr>
        <w:t xml:space="preserve"> </w:t>
      </w:r>
      <w:r w:rsidR="00682C4D" w:rsidRPr="00813C73">
        <w:rPr>
          <w:rFonts w:ascii="Times New Roman" w:hAnsi="Times New Roman"/>
        </w:rPr>
        <w:t xml:space="preserve">Institutions </w:t>
      </w:r>
      <w:r w:rsidR="00DC2FC8" w:rsidRPr="00813C73">
        <w:rPr>
          <w:rFonts w:ascii="Times New Roman" w:hAnsi="Times New Roman"/>
        </w:rPr>
        <w:t>report</w:t>
      </w:r>
      <w:r w:rsidRPr="00813C73">
        <w:rPr>
          <w:rFonts w:ascii="Times New Roman" w:hAnsi="Times New Roman"/>
        </w:rPr>
        <w:t xml:space="preserve"> cash balances maintained at the Federal Reserve and at other central banks. </w:t>
      </w:r>
      <w:r w:rsidR="00DC2FC8" w:rsidRPr="00813C73">
        <w:rPr>
          <w:rFonts w:ascii="Times New Roman" w:hAnsi="Times New Roman"/>
        </w:rPr>
        <w:t xml:space="preserve"> </w:t>
      </w:r>
      <w:r w:rsidRPr="00813C73">
        <w:rPr>
          <w:rFonts w:ascii="Times New Roman" w:hAnsi="Times New Roman"/>
        </w:rPr>
        <w:t>Firms</w:t>
      </w:r>
      <w:r w:rsidR="00D83889" w:rsidRPr="00813C73">
        <w:rPr>
          <w:rFonts w:ascii="Times New Roman" w:hAnsi="Times New Roman"/>
        </w:rPr>
        <w:t>’</w:t>
      </w:r>
      <w:r w:rsidRPr="00813C73">
        <w:rPr>
          <w:rFonts w:ascii="Times New Roman" w:hAnsi="Times New Roman"/>
        </w:rPr>
        <w:t xml:space="preserve"> cash balances held at other financial institutions would be reported as well as physical currency and coin positions.</w:t>
      </w:r>
    </w:p>
    <w:p w14:paraId="0B50AC1E" w14:textId="45304184"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Section 2: Reverse Repos</w:t>
      </w:r>
      <w:r w:rsidRPr="00813C73">
        <w:rPr>
          <w:rFonts w:ascii="Times New Roman" w:hAnsi="Times New Roman"/>
        </w:rPr>
        <w:t xml:space="preserve">: </w:t>
      </w:r>
      <w:r w:rsidR="00DC2FC8" w:rsidRPr="00813C73">
        <w:rPr>
          <w:rFonts w:ascii="Times New Roman" w:hAnsi="Times New Roman"/>
        </w:rPr>
        <w:t xml:space="preserve"> </w:t>
      </w:r>
      <w:r w:rsidR="00682C4D" w:rsidRPr="00813C73">
        <w:rPr>
          <w:rFonts w:ascii="Times New Roman" w:hAnsi="Times New Roman"/>
        </w:rPr>
        <w:t xml:space="preserve">Institutions </w:t>
      </w:r>
      <w:r w:rsidRPr="00813C73">
        <w:rPr>
          <w:rFonts w:ascii="Times New Roman" w:hAnsi="Times New Roman"/>
        </w:rPr>
        <w:t xml:space="preserve">report obligations repos by maturity and security collateral type.  </w:t>
      </w:r>
    </w:p>
    <w:p w14:paraId="30E7C18F" w14:textId="49A40421"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 xml:space="preserve">Section 3: Investment </w:t>
      </w:r>
      <w:r w:rsidR="009C3665" w:rsidRPr="00813C73">
        <w:rPr>
          <w:rFonts w:ascii="Times New Roman" w:hAnsi="Times New Roman"/>
          <w:u w:val="single"/>
        </w:rPr>
        <w:t>S</w:t>
      </w:r>
      <w:r w:rsidRPr="00813C73">
        <w:rPr>
          <w:rFonts w:ascii="Times New Roman" w:hAnsi="Times New Roman"/>
          <w:u w:val="single"/>
        </w:rPr>
        <w:t>ecurities</w:t>
      </w:r>
      <w:r w:rsidRPr="00813C73">
        <w:rPr>
          <w:rFonts w:ascii="Times New Roman" w:hAnsi="Times New Roman"/>
        </w:rPr>
        <w:t xml:space="preserve">: </w:t>
      </w:r>
      <w:r w:rsidR="00DC2FC8" w:rsidRPr="00813C73">
        <w:rPr>
          <w:rFonts w:ascii="Times New Roman" w:hAnsi="Times New Roman"/>
        </w:rPr>
        <w:t>R</w:t>
      </w:r>
      <w:r w:rsidRPr="00813C73">
        <w:rPr>
          <w:rFonts w:ascii="Times New Roman" w:hAnsi="Times New Roman"/>
        </w:rPr>
        <w:t xml:space="preserve">eporting </w:t>
      </w:r>
      <w:r w:rsidR="00433A22">
        <w:rPr>
          <w:rFonts w:ascii="Times New Roman" w:hAnsi="Times New Roman"/>
        </w:rPr>
        <w:t>is</w:t>
      </w:r>
      <w:r w:rsidR="00DC2FC8" w:rsidRPr="00813C73">
        <w:rPr>
          <w:rFonts w:ascii="Times New Roman" w:hAnsi="Times New Roman"/>
        </w:rPr>
        <w:t xml:space="preserve"> </w:t>
      </w:r>
      <w:r w:rsidRPr="00813C73">
        <w:rPr>
          <w:rFonts w:ascii="Times New Roman" w:hAnsi="Times New Roman"/>
        </w:rPr>
        <w:t>segregated into assets by risk weight and type that are unencumbered and those assets pledged to garner secured funding by the counterparty type (FHLB, Central Bank, etc</w:t>
      </w:r>
      <w:r w:rsidR="002006A1" w:rsidRPr="00813C73">
        <w:rPr>
          <w:rFonts w:ascii="Times New Roman" w:hAnsi="Times New Roman"/>
        </w:rPr>
        <w:t>.</w:t>
      </w:r>
      <w:r w:rsidRPr="00813C73">
        <w:rPr>
          <w:rFonts w:ascii="Times New Roman" w:hAnsi="Times New Roman"/>
        </w:rPr>
        <w:t xml:space="preserve">) to which the collateral is pledged.  Both marketable and lendable values </w:t>
      </w:r>
      <w:r w:rsidR="00E504CB" w:rsidRPr="00813C73">
        <w:rPr>
          <w:rFonts w:ascii="Times New Roman" w:hAnsi="Times New Roman"/>
        </w:rPr>
        <w:t>would be</w:t>
      </w:r>
      <w:r w:rsidRPr="00813C73">
        <w:rPr>
          <w:rFonts w:ascii="Times New Roman" w:hAnsi="Times New Roman"/>
        </w:rPr>
        <w:t xml:space="preserve"> included. </w:t>
      </w:r>
    </w:p>
    <w:p w14:paraId="45F94970" w14:textId="79DE7B82"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 xml:space="preserve">Section 4: Loans and </w:t>
      </w:r>
      <w:r w:rsidR="009C3665" w:rsidRPr="00813C73">
        <w:rPr>
          <w:rFonts w:ascii="Times New Roman" w:hAnsi="Times New Roman"/>
          <w:u w:val="single"/>
        </w:rPr>
        <w:t>L</w:t>
      </w:r>
      <w:r w:rsidRPr="00813C73">
        <w:rPr>
          <w:rFonts w:ascii="Times New Roman" w:hAnsi="Times New Roman"/>
          <w:u w:val="single"/>
        </w:rPr>
        <w:t>eases</w:t>
      </w:r>
      <w:r w:rsidRPr="00813C73">
        <w:rPr>
          <w:rFonts w:ascii="Times New Roman" w:hAnsi="Times New Roman"/>
        </w:rPr>
        <w:t xml:space="preserve">: </w:t>
      </w:r>
      <w:r w:rsidR="00DC2FC8" w:rsidRPr="00813C73">
        <w:rPr>
          <w:rFonts w:ascii="Times New Roman" w:hAnsi="Times New Roman"/>
        </w:rPr>
        <w:t xml:space="preserve"> R</w:t>
      </w:r>
      <w:r w:rsidRPr="00813C73">
        <w:rPr>
          <w:rFonts w:ascii="Times New Roman" w:hAnsi="Times New Roman"/>
        </w:rPr>
        <w:t xml:space="preserve">eporting </w:t>
      </w:r>
      <w:r w:rsidR="00433A22">
        <w:rPr>
          <w:rFonts w:ascii="Times New Roman" w:hAnsi="Times New Roman"/>
        </w:rPr>
        <w:t>is</w:t>
      </w:r>
      <w:r w:rsidRPr="00813C73">
        <w:rPr>
          <w:rFonts w:ascii="Times New Roman" w:hAnsi="Times New Roman"/>
        </w:rPr>
        <w:t xml:space="preserve"> segregated into loan types that are unencumbered and those assets pledged to garner secured funding by the counterparty type to which the collateral is pledged. </w:t>
      </w:r>
    </w:p>
    <w:p w14:paraId="07833A43" w14:textId="343F42FA"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Section 5: Secured Funding Sources Outstanding</w:t>
      </w:r>
      <w:r w:rsidRPr="00813C73">
        <w:rPr>
          <w:rFonts w:ascii="Times New Roman" w:hAnsi="Times New Roman"/>
        </w:rPr>
        <w:t xml:space="preserve">: </w:t>
      </w:r>
      <w:r w:rsidR="00DC2FC8" w:rsidRPr="00813C73">
        <w:rPr>
          <w:rFonts w:ascii="Times New Roman" w:hAnsi="Times New Roman"/>
        </w:rPr>
        <w:t xml:space="preserve"> </w:t>
      </w:r>
      <w:r w:rsidR="00682C4D" w:rsidRPr="00813C73">
        <w:rPr>
          <w:rFonts w:ascii="Times New Roman" w:hAnsi="Times New Roman"/>
        </w:rPr>
        <w:t xml:space="preserve">Institutions </w:t>
      </w:r>
      <w:r w:rsidRPr="00813C73">
        <w:rPr>
          <w:rFonts w:ascii="Times New Roman" w:hAnsi="Times New Roman"/>
        </w:rPr>
        <w:t>report their borrowing outstanding by maturity from the Federal Reserve, the FHLB, and other</w:t>
      </w:r>
      <w:r w:rsidR="00FB6E49" w:rsidRPr="00813C73">
        <w:rPr>
          <w:rFonts w:ascii="Times New Roman" w:hAnsi="Times New Roman"/>
        </w:rPr>
        <w:t xml:space="preserve"> secured financing facilities. </w:t>
      </w:r>
    </w:p>
    <w:p w14:paraId="505ED762" w14:textId="79F93441"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Section 6:  Repurchase Transaction:</w:t>
      </w:r>
      <w:r w:rsidRPr="00813C73">
        <w:rPr>
          <w:rFonts w:ascii="Times New Roman" w:hAnsi="Times New Roman"/>
        </w:rPr>
        <w:t xml:space="preserve"> </w:t>
      </w:r>
      <w:r w:rsidR="00DC2FC8" w:rsidRPr="00813C73">
        <w:rPr>
          <w:rFonts w:ascii="Times New Roman" w:hAnsi="Times New Roman"/>
        </w:rPr>
        <w:t xml:space="preserve"> </w:t>
      </w:r>
      <w:r w:rsidR="00682C4D" w:rsidRPr="00813C73">
        <w:rPr>
          <w:rFonts w:ascii="Times New Roman" w:hAnsi="Times New Roman"/>
        </w:rPr>
        <w:t xml:space="preserve">Institutions </w:t>
      </w:r>
      <w:r w:rsidRPr="00813C73">
        <w:rPr>
          <w:rFonts w:ascii="Times New Roman" w:hAnsi="Times New Roman"/>
        </w:rPr>
        <w:t xml:space="preserve">report </w:t>
      </w:r>
      <w:r w:rsidR="00DC2FC8" w:rsidRPr="00813C73">
        <w:rPr>
          <w:rFonts w:ascii="Times New Roman" w:hAnsi="Times New Roman"/>
        </w:rPr>
        <w:t>r</w:t>
      </w:r>
      <w:r w:rsidRPr="00813C73">
        <w:rPr>
          <w:rFonts w:ascii="Times New Roman" w:hAnsi="Times New Roman"/>
        </w:rPr>
        <w:t xml:space="preserve">epurchase transactions by securities collateral type and maturity.  </w:t>
      </w:r>
    </w:p>
    <w:p w14:paraId="6179A989" w14:textId="68568DBC" w:rsidR="00237F70" w:rsidRPr="00813C73" w:rsidRDefault="00237F70" w:rsidP="00C86669">
      <w:pPr>
        <w:pStyle w:val="ListParagraph"/>
        <w:widowControl/>
        <w:numPr>
          <w:ilvl w:val="0"/>
          <w:numId w:val="1"/>
        </w:numPr>
        <w:tabs>
          <w:tab w:val="left" w:pos="360"/>
        </w:tabs>
        <w:rPr>
          <w:rFonts w:ascii="Times New Roman" w:hAnsi="Times New Roman"/>
        </w:rPr>
      </w:pPr>
      <w:r w:rsidRPr="00813C73">
        <w:rPr>
          <w:rFonts w:ascii="Times New Roman" w:hAnsi="Times New Roman"/>
          <w:u w:val="single"/>
        </w:rPr>
        <w:t xml:space="preserve">Section 7: Unsecured </w:t>
      </w:r>
      <w:r w:rsidR="009C3665" w:rsidRPr="00813C73">
        <w:rPr>
          <w:rFonts w:ascii="Times New Roman" w:hAnsi="Times New Roman"/>
          <w:u w:val="single"/>
        </w:rPr>
        <w:t>F</w:t>
      </w:r>
      <w:r w:rsidRPr="00813C73">
        <w:rPr>
          <w:rFonts w:ascii="Times New Roman" w:hAnsi="Times New Roman"/>
          <w:u w:val="single"/>
        </w:rPr>
        <w:t>inancing</w:t>
      </w:r>
      <w:r w:rsidRPr="00813C73">
        <w:rPr>
          <w:rFonts w:ascii="Times New Roman" w:hAnsi="Times New Roman"/>
        </w:rPr>
        <w:t xml:space="preserve">: </w:t>
      </w:r>
      <w:r w:rsidR="00DC2FC8" w:rsidRPr="00813C73">
        <w:rPr>
          <w:rFonts w:ascii="Times New Roman" w:hAnsi="Times New Roman"/>
        </w:rPr>
        <w:t xml:space="preserve"> </w:t>
      </w:r>
      <w:r w:rsidR="00682C4D" w:rsidRPr="00813C73">
        <w:rPr>
          <w:rFonts w:ascii="Times New Roman" w:hAnsi="Times New Roman"/>
        </w:rPr>
        <w:t xml:space="preserve">Institutions </w:t>
      </w:r>
      <w:r w:rsidRPr="00813C73">
        <w:rPr>
          <w:rFonts w:ascii="Times New Roman" w:hAnsi="Times New Roman"/>
        </w:rPr>
        <w:t xml:space="preserve">report the amount of obligations not backed by the pledge of specific collateral.  Categories include commercial paper, wholesale </w:t>
      </w:r>
      <w:r w:rsidR="00A927E6">
        <w:rPr>
          <w:rFonts w:ascii="Times New Roman" w:hAnsi="Times New Roman"/>
        </w:rPr>
        <w:t xml:space="preserve">certificates of </w:t>
      </w:r>
      <w:r w:rsidRPr="00813C73">
        <w:rPr>
          <w:rFonts w:ascii="Times New Roman" w:hAnsi="Times New Roman"/>
        </w:rPr>
        <w:t xml:space="preserve">deposits &amp; bank notes, Fed funds and Eurodollars purchased, long-term debt (structured and non-structured), draws on committed lines from external entities and other unsecured financing. </w:t>
      </w:r>
    </w:p>
    <w:p w14:paraId="1369CBEE" w14:textId="77B45AA3" w:rsidR="00237F70" w:rsidRPr="00813C73" w:rsidRDefault="00237F70" w:rsidP="00C86669">
      <w:pPr>
        <w:pStyle w:val="ListParagraph"/>
        <w:widowControl/>
        <w:numPr>
          <w:ilvl w:val="0"/>
          <w:numId w:val="1"/>
        </w:numPr>
        <w:tabs>
          <w:tab w:val="left" w:pos="360"/>
        </w:tabs>
        <w:rPr>
          <w:rFonts w:ascii="Times New Roman" w:hAnsi="Times New Roman"/>
          <w:b/>
          <w:bCs/>
        </w:rPr>
      </w:pPr>
      <w:r w:rsidRPr="00813C73">
        <w:rPr>
          <w:rFonts w:ascii="Times New Roman" w:hAnsi="Times New Roman"/>
          <w:u w:val="single"/>
        </w:rPr>
        <w:t>Section 8: Estimated Cored Funding Gap</w:t>
      </w:r>
      <w:r w:rsidRPr="00813C73">
        <w:rPr>
          <w:rFonts w:ascii="Times New Roman" w:hAnsi="Times New Roman"/>
        </w:rPr>
        <w:t xml:space="preserve">: </w:t>
      </w:r>
      <w:r w:rsidR="00DC2FC8" w:rsidRPr="00813C73">
        <w:rPr>
          <w:rFonts w:ascii="Times New Roman" w:hAnsi="Times New Roman"/>
        </w:rPr>
        <w:t xml:space="preserve"> </w:t>
      </w:r>
      <w:r w:rsidRPr="00813C73">
        <w:rPr>
          <w:rFonts w:ascii="Times New Roman" w:hAnsi="Times New Roman"/>
          <w:iCs/>
        </w:rPr>
        <w:t xml:space="preserve">The Net Loan Growth/Attrition and Net Retail Deposit Growth/Attrition line items </w:t>
      </w:r>
      <w:r w:rsidR="00433A22">
        <w:rPr>
          <w:rFonts w:ascii="Times New Roman" w:hAnsi="Times New Roman"/>
          <w:iCs/>
        </w:rPr>
        <w:t>are</w:t>
      </w:r>
      <w:r w:rsidR="00112795" w:rsidRPr="00813C73">
        <w:rPr>
          <w:rFonts w:ascii="Times New Roman" w:hAnsi="Times New Roman"/>
          <w:iCs/>
        </w:rPr>
        <w:t xml:space="preserve"> included</w:t>
      </w:r>
      <w:r w:rsidRPr="00813C73">
        <w:rPr>
          <w:rFonts w:ascii="Times New Roman" w:hAnsi="Times New Roman"/>
          <w:iCs/>
        </w:rPr>
        <w:t xml:space="preserve"> to capture the forecasted (best estimate, non-stressed) change in loan and retail deposits over the stated horizon. </w:t>
      </w:r>
    </w:p>
    <w:p w14:paraId="5CC13729" w14:textId="6D298B2E" w:rsidR="00237F70" w:rsidRPr="00433A22" w:rsidRDefault="00237F70" w:rsidP="00C86669">
      <w:pPr>
        <w:pStyle w:val="ListParagraph"/>
        <w:widowControl/>
        <w:numPr>
          <w:ilvl w:val="0"/>
          <w:numId w:val="1"/>
        </w:numPr>
        <w:tabs>
          <w:tab w:val="left" w:pos="360"/>
        </w:tabs>
        <w:rPr>
          <w:rFonts w:ascii="Times New Roman" w:hAnsi="Times New Roman"/>
        </w:rPr>
      </w:pPr>
      <w:r w:rsidRPr="00433A22">
        <w:rPr>
          <w:rFonts w:ascii="Times New Roman" w:hAnsi="Times New Roman"/>
          <w:u w:val="single"/>
        </w:rPr>
        <w:t xml:space="preserve">Section 9: </w:t>
      </w:r>
      <w:r w:rsidRPr="00433A22">
        <w:rPr>
          <w:rFonts w:ascii="Times New Roman" w:hAnsi="Times New Roman"/>
          <w:bCs/>
          <w:u w:val="single"/>
        </w:rPr>
        <w:t>Contractual Loan Inflows and Committed Inflow</w:t>
      </w:r>
      <w:r w:rsidRPr="00433A22">
        <w:rPr>
          <w:rFonts w:ascii="Times New Roman" w:hAnsi="Times New Roman"/>
          <w:b/>
          <w:bCs/>
        </w:rPr>
        <w:t xml:space="preserve">: </w:t>
      </w:r>
      <w:r w:rsidR="00DC2FC8" w:rsidRPr="00433A22">
        <w:rPr>
          <w:rFonts w:ascii="Times New Roman" w:hAnsi="Times New Roman"/>
          <w:b/>
          <w:bCs/>
        </w:rPr>
        <w:t xml:space="preserve"> </w:t>
      </w:r>
      <w:r w:rsidR="00DC2FC8" w:rsidRPr="00433A22">
        <w:rPr>
          <w:rFonts w:ascii="Times New Roman" w:hAnsi="Times New Roman"/>
        </w:rPr>
        <w:t>C</w:t>
      </w:r>
      <w:r w:rsidRPr="00433A22">
        <w:rPr>
          <w:rFonts w:ascii="Times New Roman" w:hAnsi="Times New Roman"/>
        </w:rPr>
        <w:t xml:space="preserve">ontractual inflows of all maturing performing loans </w:t>
      </w:r>
      <w:r w:rsidR="00433A22">
        <w:rPr>
          <w:rFonts w:ascii="Times New Roman" w:hAnsi="Times New Roman"/>
        </w:rPr>
        <w:t>are</w:t>
      </w:r>
      <w:r w:rsidRPr="00433A22">
        <w:rPr>
          <w:rFonts w:ascii="Times New Roman" w:hAnsi="Times New Roman"/>
        </w:rPr>
        <w:t xml:space="preserve"> listed in the corresponding maturity columns. </w:t>
      </w:r>
    </w:p>
    <w:p w14:paraId="7B6E0798" w14:textId="770EC333" w:rsidR="00237F70" w:rsidRPr="00433A22" w:rsidRDefault="00237F70" w:rsidP="00C86669">
      <w:pPr>
        <w:pStyle w:val="ListParagraph"/>
        <w:widowControl/>
        <w:numPr>
          <w:ilvl w:val="0"/>
          <w:numId w:val="1"/>
        </w:numPr>
        <w:tabs>
          <w:tab w:val="left" w:pos="360"/>
        </w:tabs>
        <w:rPr>
          <w:rFonts w:ascii="Times New Roman" w:hAnsi="Times New Roman"/>
        </w:rPr>
      </w:pPr>
      <w:r w:rsidRPr="00433A22">
        <w:rPr>
          <w:rFonts w:ascii="Times New Roman" w:hAnsi="Times New Roman"/>
          <w:u w:val="single"/>
        </w:rPr>
        <w:t>Section 10</w:t>
      </w:r>
      <w:r w:rsidR="00433A22" w:rsidRPr="00433A22">
        <w:rPr>
          <w:rFonts w:ascii="Times New Roman" w:hAnsi="Times New Roman"/>
          <w:u w:val="single"/>
        </w:rPr>
        <w:t>.4</w:t>
      </w:r>
      <w:r w:rsidRPr="00433A22">
        <w:rPr>
          <w:rFonts w:ascii="Times New Roman" w:hAnsi="Times New Roman"/>
          <w:u w:val="single"/>
        </w:rPr>
        <w:t xml:space="preserve">: </w:t>
      </w:r>
      <w:r w:rsidR="00433A22" w:rsidRPr="00433A22">
        <w:rPr>
          <w:rFonts w:ascii="Times New Roman" w:hAnsi="Times New Roman"/>
          <w:u w:val="single"/>
        </w:rPr>
        <w:t>Brokered CDs/NMD</w:t>
      </w:r>
      <w:r w:rsidR="00433A22" w:rsidRPr="00433A22">
        <w:rPr>
          <w:rFonts w:ascii="Times New Roman" w:hAnsi="Times New Roman"/>
        </w:rPr>
        <w:t>s</w:t>
      </w:r>
      <w:r w:rsidRPr="00433A22">
        <w:rPr>
          <w:rFonts w:ascii="Times New Roman" w:hAnsi="Times New Roman"/>
        </w:rPr>
        <w:t xml:space="preserve">: </w:t>
      </w:r>
      <w:r w:rsidR="00DC2FC8" w:rsidRPr="00433A22">
        <w:rPr>
          <w:rFonts w:ascii="Times New Roman" w:hAnsi="Times New Roman"/>
        </w:rPr>
        <w:t xml:space="preserve"> </w:t>
      </w:r>
      <w:r w:rsidR="00682C4D" w:rsidRPr="00433A22">
        <w:rPr>
          <w:rFonts w:ascii="Times New Roman" w:hAnsi="Times New Roman"/>
        </w:rPr>
        <w:t xml:space="preserve">Institutions </w:t>
      </w:r>
      <w:r w:rsidRPr="00433A22">
        <w:rPr>
          <w:rFonts w:ascii="Times New Roman" w:hAnsi="Times New Roman"/>
        </w:rPr>
        <w:t xml:space="preserve">report </w:t>
      </w:r>
      <w:r w:rsidR="00433A22" w:rsidRPr="00433A22">
        <w:rPr>
          <w:rFonts w:ascii="Times New Roman" w:hAnsi="Times New Roman"/>
          <w:bCs/>
          <w:iCs/>
        </w:rPr>
        <w:t>all insured and uninsured</w:t>
      </w:r>
      <w:r w:rsidR="00433A22" w:rsidRPr="00433A22">
        <w:rPr>
          <w:rFonts w:ascii="Times New Roman" w:hAnsi="Times New Roman"/>
          <w:b/>
          <w:bCs/>
          <w:i/>
          <w:iCs/>
        </w:rPr>
        <w:t xml:space="preserve"> </w:t>
      </w:r>
      <w:r w:rsidR="00433A22" w:rsidRPr="00433A22">
        <w:rPr>
          <w:rFonts w:ascii="Times New Roman" w:hAnsi="Times New Roman"/>
        </w:rPr>
        <w:t>deposits originated through financial advisory or broker sales force. This should include deposits sourced from deposit gatherers.  Brokered deposits represent funds which the reporting bank obtains, directly or indirectly, by or through any deposit broker for deposit into one or more deposit accounts. Thus, brokered deposits include both those in which the entire beneficial interest in a given bank deposit account or instrument is held by a single depositor and those in which the deposit broker sells participations in a given bank deposit account or instrument to one or more investors.</w:t>
      </w:r>
      <w:r w:rsidRPr="00433A22">
        <w:rPr>
          <w:rFonts w:ascii="Times New Roman" w:hAnsi="Times New Roman"/>
        </w:rPr>
        <w:t xml:space="preserve">     </w:t>
      </w:r>
    </w:p>
    <w:p w14:paraId="47263B0B" w14:textId="0C63773D" w:rsidR="00807007" w:rsidRPr="00433A22" w:rsidRDefault="00807007" w:rsidP="00C86669">
      <w:pPr>
        <w:pStyle w:val="ListParagraph"/>
        <w:numPr>
          <w:ilvl w:val="0"/>
          <w:numId w:val="1"/>
        </w:numPr>
        <w:rPr>
          <w:rFonts w:ascii="Times New Roman" w:hAnsi="Times New Roman"/>
        </w:rPr>
      </w:pPr>
      <w:r w:rsidRPr="00433A22">
        <w:rPr>
          <w:rFonts w:ascii="Times New Roman" w:hAnsi="Times New Roman"/>
          <w:u w:val="single"/>
        </w:rPr>
        <w:lastRenderedPageBreak/>
        <w:t xml:space="preserve">Section 11: ABCP Exposure: </w:t>
      </w:r>
      <w:r w:rsidR="00DC2FC8" w:rsidRPr="00433A22">
        <w:rPr>
          <w:rFonts w:ascii="Times New Roman" w:hAnsi="Times New Roman"/>
          <w:u w:val="single"/>
        </w:rPr>
        <w:t xml:space="preserve"> </w:t>
      </w:r>
      <w:r w:rsidR="00682C4D" w:rsidRPr="00433A22">
        <w:rPr>
          <w:rFonts w:ascii="Times New Roman" w:hAnsi="Times New Roman"/>
        </w:rPr>
        <w:t xml:space="preserve">Institutions </w:t>
      </w:r>
      <w:r w:rsidR="00343C12" w:rsidRPr="00433A22">
        <w:rPr>
          <w:rFonts w:ascii="Times New Roman" w:hAnsi="Times New Roman"/>
          <w:color w:val="000000"/>
        </w:rPr>
        <w:t>report the outstanding asset backed commercial paper issued to fund the assets of a single or several unrelated sellers. </w:t>
      </w:r>
    </w:p>
    <w:p w14:paraId="20B3F355" w14:textId="626B3D83" w:rsidR="00237F70" w:rsidRPr="00433A22" w:rsidRDefault="00237F70" w:rsidP="00C86669">
      <w:pPr>
        <w:pStyle w:val="ListParagraph"/>
        <w:widowControl/>
        <w:numPr>
          <w:ilvl w:val="0"/>
          <w:numId w:val="1"/>
        </w:numPr>
        <w:rPr>
          <w:rFonts w:ascii="Times New Roman" w:hAnsi="Times New Roman"/>
        </w:rPr>
      </w:pPr>
      <w:r w:rsidRPr="00433A22">
        <w:rPr>
          <w:rFonts w:ascii="Times New Roman" w:hAnsi="Times New Roman"/>
          <w:u w:val="single"/>
        </w:rPr>
        <w:t xml:space="preserve">Section 12: </w:t>
      </w:r>
      <w:r w:rsidR="00433A22" w:rsidRPr="00433A22">
        <w:rPr>
          <w:rFonts w:ascii="Times New Roman" w:hAnsi="Times New Roman"/>
          <w:u w:val="single"/>
        </w:rPr>
        <w:t>Not applicable</w:t>
      </w:r>
      <w:r w:rsidRPr="00433A22">
        <w:rPr>
          <w:rFonts w:ascii="Times New Roman" w:hAnsi="Times New Roman"/>
        </w:rPr>
        <w:t xml:space="preserve">: </w:t>
      </w:r>
      <w:r w:rsidR="00DC2FC8" w:rsidRPr="00433A22">
        <w:rPr>
          <w:rFonts w:ascii="Times New Roman" w:hAnsi="Times New Roman"/>
        </w:rPr>
        <w:t xml:space="preserve"> </w:t>
      </w:r>
    </w:p>
    <w:p w14:paraId="328AD1A8" w14:textId="4A80A40A" w:rsidR="00237F70" w:rsidRPr="00813C73" w:rsidRDefault="00237F70" w:rsidP="00C86669">
      <w:pPr>
        <w:pStyle w:val="ListParagraph"/>
        <w:widowControl/>
        <w:numPr>
          <w:ilvl w:val="0"/>
          <w:numId w:val="8"/>
        </w:numPr>
        <w:rPr>
          <w:rFonts w:ascii="Times New Roman" w:hAnsi="Times New Roman"/>
        </w:rPr>
      </w:pPr>
      <w:r w:rsidRPr="00433A22">
        <w:rPr>
          <w:rFonts w:ascii="Times New Roman" w:hAnsi="Times New Roman"/>
          <w:u w:val="single"/>
        </w:rPr>
        <w:t>Section 13 -18: Parent Company</w:t>
      </w:r>
      <w:r w:rsidR="00D20C9A" w:rsidRPr="00433A22">
        <w:rPr>
          <w:rFonts w:ascii="Times New Roman" w:hAnsi="Times New Roman"/>
          <w:u w:val="single"/>
        </w:rPr>
        <w:t xml:space="preserve"> </w:t>
      </w:r>
      <w:r w:rsidR="00BC17E4">
        <w:rPr>
          <w:rFonts w:ascii="Times New Roman" w:hAnsi="Times New Roman"/>
          <w:u w:val="single"/>
        </w:rPr>
        <w:t>Schedule</w:t>
      </w:r>
      <w:r w:rsidRPr="00433A22">
        <w:rPr>
          <w:rFonts w:ascii="Times New Roman" w:hAnsi="Times New Roman"/>
          <w:u w:val="single"/>
        </w:rPr>
        <w:t xml:space="preserve">: </w:t>
      </w:r>
      <w:r w:rsidRPr="00433A22">
        <w:rPr>
          <w:rFonts w:ascii="Times New Roman" w:hAnsi="Times New Roman"/>
          <w:iCs/>
        </w:rPr>
        <w:t xml:space="preserve"> </w:t>
      </w:r>
      <w:r w:rsidR="00682C4D" w:rsidRPr="00433A22">
        <w:rPr>
          <w:rFonts w:ascii="Times New Roman" w:hAnsi="Times New Roman"/>
        </w:rPr>
        <w:t xml:space="preserve">Institutions </w:t>
      </w:r>
      <w:r w:rsidR="00DC2FC8" w:rsidRPr="00433A22">
        <w:rPr>
          <w:rFonts w:ascii="Times New Roman" w:hAnsi="Times New Roman"/>
          <w:iCs/>
        </w:rPr>
        <w:t>r</w:t>
      </w:r>
      <w:r w:rsidRPr="00433A22">
        <w:rPr>
          <w:rFonts w:ascii="Times New Roman" w:hAnsi="Times New Roman"/>
          <w:iCs/>
        </w:rPr>
        <w:t>eport items in the Parent</w:t>
      </w:r>
      <w:r w:rsidRPr="00813C73">
        <w:rPr>
          <w:rFonts w:ascii="Times New Roman" w:hAnsi="Times New Roman"/>
          <w:iCs/>
        </w:rPr>
        <w:t xml:space="preserve"> Company </w:t>
      </w:r>
      <w:r w:rsidR="009B2ABE" w:rsidRPr="00813C73">
        <w:rPr>
          <w:rFonts w:ascii="Times New Roman" w:hAnsi="Times New Roman"/>
          <w:iCs/>
        </w:rPr>
        <w:t xml:space="preserve">Only </w:t>
      </w:r>
      <w:r w:rsidRPr="00813C73">
        <w:rPr>
          <w:rFonts w:ascii="Times New Roman" w:hAnsi="Times New Roman"/>
          <w:iCs/>
        </w:rPr>
        <w:t>section which relate only to the Parent Company. Included are fields for liquid asset</w:t>
      </w:r>
      <w:r w:rsidR="00112795" w:rsidRPr="00813C73">
        <w:rPr>
          <w:rFonts w:ascii="Times New Roman" w:hAnsi="Times New Roman"/>
          <w:iCs/>
        </w:rPr>
        <w:t>s</w:t>
      </w:r>
      <w:r w:rsidRPr="00813C73">
        <w:rPr>
          <w:rFonts w:ascii="Times New Roman" w:hAnsi="Times New Roman"/>
          <w:iCs/>
        </w:rPr>
        <w:t xml:space="preserve">, forecasts of cash inflows (such as dividends from subsidiaries and operations) and outflows (such as operating expenses, dividends, subsidiary support and debt service), unsecured financing (such as commercial paper, debt and draws on committed lines), and committed liquidity and credit facilities provided to third-party banks. </w:t>
      </w:r>
    </w:p>
    <w:p w14:paraId="68A93752" w14:textId="2C1CF1EC" w:rsidR="005A4145" w:rsidRPr="00BC17E4" w:rsidRDefault="00237F70" w:rsidP="005A4145">
      <w:pPr>
        <w:pStyle w:val="ListParagraph"/>
        <w:numPr>
          <w:ilvl w:val="0"/>
          <w:numId w:val="8"/>
        </w:numPr>
        <w:rPr>
          <w:rFonts w:ascii="Times New Roman" w:hAnsi="Times New Roman"/>
        </w:rPr>
      </w:pPr>
      <w:r w:rsidRPr="00BC17E4">
        <w:rPr>
          <w:rFonts w:ascii="Times New Roman" w:hAnsi="Times New Roman"/>
          <w:u w:val="single"/>
        </w:rPr>
        <w:t xml:space="preserve">Section </w:t>
      </w:r>
      <w:r w:rsidR="00BC17E4" w:rsidRPr="00BC17E4">
        <w:rPr>
          <w:rFonts w:ascii="Times New Roman" w:hAnsi="Times New Roman"/>
          <w:u w:val="single"/>
        </w:rPr>
        <w:t>19</w:t>
      </w:r>
      <w:r w:rsidRPr="00BC17E4">
        <w:rPr>
          <w:rFonts w:ascii="Times New Roman" w:hAnsi="Times New Roman"/>
          <w:u w:val="single"/>
        </w:rPr>
        <w:t xml:space="preserve"> -2</w:t>
      </w:r>
      <w:r w:rsidR="00BC17E4" w:rsidRPr="00BC17E4">
        <w:rPr>
          <w:rFonts w:ascii="Times New Roman" w:hAnsi="Times New Roman"/>
          <w:u w:val="single"/>
        </w:rPr>
        <w:t>0</w:t>
      </w:r>
      <w:r w:rsidRPr="00BC17E4">
        <w:rPr>
          <w:rFonts w:ascii="Times New Roman" w:hAnsi="Times New Roman"/>
          <w:u w:val="single"/>
        </w:rPr>
        <w:t xml:space="preserve">: </w:t>
      </w:r>
      <w:r w:rsidR="009C3665" w:rsidRPr="00BC17E4">
        <w:rPr>
          <w:rFonts w:ascii="Times New Roman" w:hAnsi="Times New Roman"/>
          <w:u w:val="single"/>
        </w:rPr>
        <w:t>P</w:t>
      </w:r>
      <w:r w:rsidRPr="00BC17E4">
        <w:rPr>
          <w:rFonts w:ascii="Times New Roman" w:hAnsi="Times New Roman"/>
          <w:u w:val="single"/>
        </w:rPr>
        <w:t>ricing</w:t>
      </w:r>
      <w:r w:rsidR="00BC17E4" w:rsidRPr="00BC17E4">
        <w:rPr>
          <w:rFonts w:ascii="Times New Roman" w:hAnsi="Times New Roman"/>
          <w:u w:val="single"/>
        </w:rPr>
        <w:t xml:space="preserve"> Schedule</w:t>
      </w:r>
      <w:r w:rsidR="00FB6E49" w:rsidRPr="00BC17E4">
        <w:rPr>
          <w:rFonts w:ascii="Times New Roman" w:hAnsi="Times New Roman"/>
        </w:rPr>
        <w:t>:</w:t>
      </w:r>
      <w:r w:rsidRPr="00BC17E4">
        <w:rPr>
          <w:rFonts w:ascii="Times New Roman" w:hAnsi="Times New Roman"/>
        </w:rPr>
        <w:t xml:space="preserve"> </w:t>
      </w:r>
      <w:r w:rsidR="00DC2FC8" w:rsidRPr="00BC17E4">
        <w:rPr>
          <w:rFonts w:ascii="Times New Roman" w:hAnsi="Times New Roman"/>
        </w:rPr>
        <w:t xml:space="preserve"> </w:t>
      </w:r>
      <w:r w:rsidR="004C621C" w:rsidRPr="004C621C">
        <w:rPr>
          <w:rFonts w:ascii="Times New Roman" w:hAnsi="Times New Roman"/>
        </w:rPr>
        <w:t>Section 19</w:t>
      </w:r>
      <w:r w:rsidR="004C621C">
        <w:rPr>
          <w:rFonts w:ascii="Times New Roman" w:hAnsi="Times New Roman"/>
        </w:rPr>
        <w:t xml:space="preserve">, </w:t>
      </w:r>
      <w:r w:rsidR="00BC17E4" w:rsidRPr="00BC17E4">
        <w:rPr>
          <w:rFonts w:ascii="Times New Roman" w:hAnsi="Times New Roman"/>
        </w:rPr>
        <w:t>C</w:t>
      </w:r>
      <w:r w:rsidR="00BC17E4">
        <w:rPr>
          <w:rFonts w:ascii="Times New Roman" w:hAnsi="Times New Roman"/>
        </w:rPr>
        <w:t xml:space="preserve">redit </w:t>
      </w:r>
      <w:r w:rsidR="00BC17E4" w:rsidRPr="00BC17E4">
        <w:rPr>
          <w:rFonts w:ascii="Times New Roman" w:hAnsi="Times New Roman"/>
        </w:rPr>
        <w:t>D</w:t>
      </w:r>
      <w:r w:rsidR="00BC17E4">
        <w:rPr>
          <w:rFonts w:ascii="Times New Roman" w:hAnsi="Times New Roman"/>
        </w:rPr>
        <w:t>efault</w:t>
      </w:r>
      <w:r w:rsidR="004C621C">
        <w:rPr>
          <w:rFonts w:ascii="Times New Roman" w:hAnsi="Times New Roman"/>
        </w:rPr>
        <w:t xml:space="preserve"> </w:t>
      </w:r>
      <w:r w:rsidR="004C621C" w:rsidRPr="00BC17E4">
        <w:rPr>
          <w:rFonts w:ascii="Times New Roman" w:hAnsi="Times New Roman"/>
        </w:rPr>
        <w:t>S</w:t>
      </w:r>
      <w:r w:rsidR="004C621C">
        <w:rPr>
          <w:rFonts w:ascii="Times New Roman" w:hAnsi="Times New Roman"/>
        </w:rPr>
        <w:t>wap</w:t>
      </w:r>
      <w:r w:rsidR="00BC17E4">
        <w:rPr>
          <w:rFonts w:ascii="Times New Roman" w:hAnsi="Times New Roman"/>
        </w:rPr>
        <w:t xml:space="preserve"> (CDS) - </w:t>
      </w:r>
      <w:r w:rsidR="00682C4D" w:rsidRPr="00BC17E4">
        <w:rPr>
          <w:rFonts w:ascii="Times New Roman" w:hAnsi="Times New Roman"/>
        </w:rPr>
        <w:t xml:space="preserve">Institutions </w:t>
      </w:r>
      <w:r w:rsidRPr="00BC17E4">
        <w:rPr>
          <w:rFonts w:ascii="Times New Roman" w:hAnsi="Times New Roman"/>
        </w:rPr>
        <w:t xml:space="preserve">report </w:t>
      </w:r>
      <w:r w:rsidR="00BC17E4" w:rsidRPr="00BC17E4">
        <w:rPr>
          <w:rFonts w:ascii="Times New Roman" w:hAnsi="Times New Roman"/>
        </w:rPr>
        <w:t xml:space="preserve">(in basis points) the </w:t>
      </w:r>
      <w:r w:rsidR="004C621C">
        <w:rPr>
          <w:rFonts w:ascii="Times New Roman" w:hAnsi="Times New Roman"/>
        </w:rPr>
        <w:t xml:space="preserve">CDS </w:t>
      </w:r>
      <w:r w:rsidR="00BC17E4" w:rsidRPr="00BC17E4">
        <w:rPr>
          <w:rFonts w:ascii="Times New Roman" w:hAnsi="Times New Roman"/>
        </w:rPr>
        <w:t xml:space="preserve">5 year (or closest tenor available) spread or premium per annum.  </w:t>
      </w:r>
      <w:r w:rsidR="004C621C" w:rsidRPr="004C621C">
        <w:rPr>
          <w:rFonts w:ascii="Times New Roman" w:hAnsi="Times New Roman"/>
        </w:rPr>
        <w:t xml:space="preserve">Section </w:t>
      </w:r>
      <w:r w:rsidR="004C621C">
        <w:rPr>
          <w:rFonts w:ascii="Times New Roman" w:hAnsi="Times New Roman"/>
        </w:rPr>
        <w:t xml:space="preserve">20, Unsecured Funding - </w:t>
      </w:r>
      <w:r w:rsidR="004C621C" w:rsidRPr="00BC17E4">
        <w:rPr>
          <w:rFonts w:ascii="Times New Roman" w:hAnsi="Times New Roman"/>
        </w:rPr>
        <w:t xml:space="preserve">Institutions report </w:t>
      </w:r>
      <w:r w:rsidRPr="00BC17E4">
        <w:rPr>
          <w:rFonts w:ascii="Times New Roman" w:hAnsi="Times New Roman"/>
        </w:rPr>
        <w:t>the market rates paid to third parties to execute unsecured</w:t>
      </w:r>
      <w:r w:rsidR="0022414F" w:rsidRPr="00BC17E4">
        <w:rPr>
          <w:rFonts w:ascii="Times New Roman" w:hAnsi="Times New Roman"/>
        </w:rPr>
        <w:t xml:space="preserve"> </w:t>
      </w:r>
      <w:r w:rsidRPr="00BC17E4">
        <w:rPr>
          <w:rFonts w:ascii="Times New Roman" w:hAnsi="Times New Roman"/>
        </w:rPr>
        <w:t xml:space="preserve">transactions, by </w:t>
      </w:r>
      <w:r w:rsidR="00DC2FC8" w:rsidRPr="00BC17E4">
        <w:rPr>
          <w:rFonts w:ascii="Times New Roman" w:hAnsi="Times New Roman"/>
        </w:rPr>
        <w:t>BHC</w:t>
      </w:r>
      <w:r w:rsidRPr="00BC17E4">
        <w:rPr>
          <w:rFonts w:ascii="Times New Roman" w:hAnsi="Times New Roman"/>
        </w:rPr>
        <w:t xml:space="preserve">, across the maturity spectrum.  If market funding quotes are unavailable, the </w:t>
      </w:r>
      <w:r w:rsidR="00682C4D" w:rsidRPr="00BC17E4">
        <w:rPr>
          <w:rFonts w:ascii="Times New Roman" w:hAnsi="Times New Roman"/>
        </w:rPr>
        <w:t xml:space="preserve">institution’s </w:t>
      </w:r>
      <w:r w:rsidRPr="00BC17E4">
        <w:rPr>
          <w:rFonts w:ascii="Times New Roman" w:hAnsi="Times New Roman"/>
        </w:rPr>
        <w:t>internal funds pricing curve could be used as a supplement</w:t>
      </w:r>
      <w:r w:rsidR="00E504CB" w:rsidRPr="00BC17E4">
        <w:rPr>
          <w:rFonts w:ascii="Times New Roman" w:hAnsi="Times New Roman"/>
        </w:rPr>
        <w:t>.</w:t>
      </w:r>
    </w:p>
    <w:p w14:paraId="3BFC34A5" w14:textId="77777777" w:rsidR="005A4145" w:rsidRPr="00F044B2" w:rsidRDefault="005A4145" w:rsidP="00F044B2">
      <w:pPr>
        <w:ind w:left="360"/>
        <w:rPr>
          <w:rFonts w:ascii="Times New Roman" w:hAnsi="Times New Roman"/>
        </w:rPr>
      </w:pPr>
    </w:p>
    <w:p w14:paraId="510CAD6C" w14:textId="16CE656F" w:rsidR="00965C3C" w:rsidRDefault="00614CB2" w:rsidP="00C86669">
      <w:pPr>
        <w:widowControl/>
        <w:autoSpaceDE/>
        <w:autoSpaceDN/>
        <w:adjustRightInd/>
        <w:ind w:firstLine="360"/>
        <w:rPr>
          <w:rFonts w:ascii="Times New Roman" w:hAnsi="Times New Roman"/>
        </w:rPr>
      </w:pPr>
      <w:r>
        <w:rPr>
          <w:rFonts w:ascii="Times New Roman" w:hAnsi="Times New Roman"/>
        </w:rPr>
        <w:t>T</w:t>
      </w:r>
      <w:r w:rsidR="00D83889" w:rsidRPr="00813C73">
        <w:rPr>
          <w:rFonts w:ascii="Times New Roman" w:hAnsi="Times New Roman"/>
        </w:rPr>
        <w:t xml:space="preserve">he </w:t>
      </w:r>
      <w:r w:rsidR="00437A76" w:rsidRPr="00813C73">
        <w:rPr>
          <w:rFonts w:ascii="Times New Roman" w:hAnsi="Times New Roman"/>
        </w:rPr>
        <w:t xml:space="preserve">FR 2052b </w:t>
      </w:r>
      <w:r w:rsidR="005F141A">
        <w:rPr>
          <w:rFonts w:ascii="Times New Roman" w:hAnsi="Times New Roman"/>
        </w:rPr>
        <w:t xml:space="preserve">reports </w:t>
      </w:r>
      <w:r w:rsidR="00433A22">
        <w:rPr>
          <w:rFonts w:ascii="Times New Roman" w:hAnsi="Times New Roman"/>
        </w:rPr>
        <w:t xml:space="preserve">are </w:t>
      </w:r>
      <w:r w:rsidR="005F141A">
        <w:rPr>
          <w:rFonts w:ascii="Times New Roman" w:hAnsi="Times New Roman"/>
        </w:rPr>
        <w:t xml:space="preserve">submitted on </w:t>
      </w:r>
      <w:r w:rsidR="00D83889" w:rsidRPr="00813C73">
        <w:rPr>
          <w:rFonts w:ascii="Times New Roman" w:hAnsi="Times New Roman"/>
        </w:rPr>
        <w:t>monthly</w:t>
      </w:r>
      <w:r w:rsidR="006143B8">
        <w:rPr>
          <w:rFonts w:ascii="Times New Roman" w:hAnsi="Times New Roman"/>
        </w:rPr>
        <w:t xml:space="preserve"> and </w:t>
      </w:r>
      <w:r w:rsidR="00D83889" w:rsidRPr="00813C73">
        <w:rPr>
          <w:rFonts w:ascii="Times New Roman" w:hAnsi="Times New Roman"/>
        </w:rPr>
        <w:t>quarterly</w:t>
      </w:r>
      <w:r w:rsidR="00433A22">
        <w:rPr>
          <w:rFonts w:ascii="Times New Roman" w:hAnsi="Times New Roman"/>
        </w:rPr>
        <w:t xml:space="preserve"> basis</w:t>
      </w:r>
      <w:r w:rsidR="006143B8">
        <w:rPr>
          <w:rFonts w:ascii="Times New Roman" w:hAnsi="Times New Roman"/>
        </w:rPr>
        <w:t>.</w:t>
      </w:r>
    </w:p>
    <w:p w14:paraId="2D284353" w14:textId="77777777" w:rsidR="00965C3C" w:rsidRDefault="00965C3C" w:rsidP="00C86669">
      <w:pPr>
        <w:widowControl/>
        <w:autoSpaceDE/>
        <w:autoSpaceDN/>
        <w:adjustRightInd/>
        <w:ind w:firstLine="360"/>
        <w:rPr>
          <w:rFonts w:ascii="Times New Roman" w:hAnsi="Times New Roman"/>
          <w:b/>
          <w:bCs/>
        </w:rPr>
      </w:pPr>
    </w:p>
    <w:p w14:paraId="78E464E0" w14:textId="5E85E0C4" w:rsidR="00592B20" w:rsidRPr="00813C73" w:rsidRDefault="00E83A24" w:rsidP="00C86669">
      <w:pPr>
        <w:widowControl/>
        <w:autoSpaceDE/>
        <w:autoSpaceDN/>
        <w:adjustRightInd/>
        <w:ind w:firstLine="360"/>
        <w:rPr>
          <w:rFonts w:ascii="Times New Roman" w:hAnsi="Times New Roman"/>
          <w:b/>
          <w:bCs/>
        </w:rPr>
      </w:pPr>
      <w:r w:rsidRPr="00813C73">
        <w:rPr>
          <w:rFonts w:ascii="Times New Roman" w:hAnsi="Times New Roman"/>
          <w:b/>
          <w:bCs/>
        </w:rPr>
        <w:t>Reporting Panel</w:t>
      </w:r>
      <w:r w:rsidR="004A304D" w:rsidRPr="00813C73">
        <w:rPr>
          <w:rFonts w:ascii="Times New Roman" w:hAnsi="Times New Roman"/>
          <w:b/>
          <w:bCs/>
        </w:rPr>
        <w:t xml:space="preserve"> and Frequency of Submissions</w:t>
      </w:r>
    </w:p>
    <w:p w14:paraId="6CFEEFB1" w14:textId="77777777" w:rsidR="00572E64" w:rsidRPr="00813C73" w:rsidRDefault="00572E64" w:rsidP="00C86669">
      <w:pPr>
        <w:widowControl/>
        <w:autoSpaceDE/>
        <w:autoSpaceDN/>
        <w:adjustRightInd/>
        <w:ind w:firstLine="360"/>
        <w:rPr>
          <w:rFonts w:ascii="Times New Roman" w:hAnsi="Times New Roman"/>
          <w:b/>
          <w:bCs/>
        </w:rPr>
      </w:pPr>
    </w:p>
    <w:p w14:paraId="578ED937" w14:textId="2D3190DB" w:rsidR="00740634" w:rsidRDefault="00886A2B" w:rsidP="00350A45">
      <w:pPr>
        <w:widowControl/>
        <w:tabs>
          <w:tab w:val="left" w:pos="360"/>
        </w:tabs>
        <w:rPr>
          <w:rFonts w:ascii="Times New Roman" w:hAnsi="Times New Roman"/>
        </w:rPr>
      </w:pPr>
      <w:r w:rsidRPr="00813C73">
        <w:rPr>
          <w:rFonts w:ascii="Times New Roman" w:hAnsi="Times New Roman"/>
        </w:rPr>
        <w:tab/>
      </w:r>
      <w:r w:rsidR="004C621C" w:rsidRPr="00813C73">
        <w:rPr>
          <w:rFonts w:ascii="Times New Roman" w:hAnsi="Times New Roman"/>
        </w:rPr>
        <w:t>The scope of application, frequency, and beginning submission dates are contained in the table presented below.</w:t>
      </w:r>
      <w:r w:rsidR="004C11C6" w:rsidRPr="00813C73">
        <w:rPr>
          <w:rFonts w:ascii="Times New Roman" w:hAnsi="Times New Roman"/>
        </w:rPr>
        <w:t xml:space="preserve">  </w:t>
      </w:r>
      <w:r w:rsidR="004D202F" w:rsidRPr="00813C73">
        <w:rPr>
          <w:rFonts w:ascii="Times New Roman" w:hAnsi="Times New Roman"/>
        </w:rPr>
        <w:t xml:space="preserve">SLHCs </w:t>
      </w:r>
      <w:r w:rsidR="00630831" w:rsidRPr="00813C73">
        <w:rPr>
          <w:rFonts w:ascii="Times New Roman" w:hAnsi="Times New Roman"/>
        </w:rPr>
        <w:t xml:space="preserve">would </w:t>
      </w:r>
      <w:r w:rsidR="004D202F" w:rsidRPr="00813C73">
        <w:rPr>
          <w:rFonts w:ascii="Times New Roman" w:hAnsi="Times New Roman"/>
        </w:rPr>
        <w:t xml:space="preserve">not be subject to </w:t>
      </w:r>
      <w:r w:rsidR="00630831" w:rsidRPr="00813C73">
        <w:rPr>
          <w:rFonts w:ascii="Times New Roman" w:hAnsi="Times New Roman"/>
        </w:rPr>
        <w:t xml:space="preserve">these </w:t>
      </w:r>
      <w:r w:rsidR="004D202F" w:rsidRPr="00813C73">
        <w:rPr>
          <w:rFonts w:ascii="Times New Roman" w:hAnsi="Times New Roman"/>
        </w:rPr>
        <w:t>reporting requirement</w:t>
      </w:r>
      <w:r w:rsidR="00630831" w:rsidRPr="00813C73">
        <w:rPr>
          <w:rFonts w:ascii="Times New Roman" w:hAnsi="Times New Roman"/>
        </w:rPr>
        <w:t>s</w:t>
      </w:r>
      <w:r w:rsidR="00D01D46" w:rsidRPr="00813C73">
        <w:rPr>
          <w:rFonts w:ascii="Times New Roman" w:hAnsi="Times New Roman"/>
        </w:rPr>
        <w:t>,</w:t>
      </w:r>
      <w:r w:rsidR="004D202F" w:rsidRPr="00813C73">
        <w:rPr>
          <w:rFonts w:ascii="Times New Roman" w:hAnsi="Times New Roman"/>
        </w:rPr>
        <w:t xml:space="preserve"> however</w:t>
      </w:r>
      <w:r w:rsidR="00D01D46" w:rsidRPr="00813C73">
        <w:rPr>
          <w:rFonts w:ascii="Times New Roman" w:hAnsi="Times New Roman"/>
        </w:rPr>
        <w:t>,</w:t>
      </w:r>
      <w:r w:rsidR="004D202F" w:rsidRPr="00813C73">
        <w:rPr>
          <w:rFonts w:ascii="Times New Roman" w:hAnsi="Times New Roman"/>
        </w:rPr>
        <w:t xml:space="preserve"> through</w:t>
      </w:r>
      <w:r w:rsidR="00F36E08" w:rsidRPr="00813C73">
        <w:rPr>
          <w:rFonts w:ascii="Times New Roman" w:hAnsi="Times New Roman"/>
        </w:rPr>
        <w:t xml:space="preserve"> </w:t>
      </w:r>
      <w:r w:rsidR="004D202F" w:rsidRPr="00813C73">
        <w:rPr>
          <w:rFonts w:ascii="Times New Roman" w:hAnsi="Times New Roman"/>
        </w:rPr>
        <w:t>future rulemaking</w:t>
      </w:r>
      <w:r w:rsidR="00630831" w:rsidRPr="00813C73">
        <w:rPr>
          <w:rFonts w:ascii="Times New Roman" w:hAnsi="Times New Roman"/>
        </w:rPr>
        <w:t>s</w:t>
      </w:r>
      <w:r w:rsidR="004D202F" w:rsidRPr="00813C73">
        <w:rPr>
          <w:rFonts w:ascii="Times New Roman" w:hAnsi="Times New Roman"/>
        </w:rPr>
        <w:t xml:space="preserve"> these </w:t>
      </w:r>
      <w:r w:rsidR="00682C4D" w:rsidRPr="00813C73">
        <w:rPr>
          <w:rFonts w:ascii="Times New Roman" w:hAnsi="Times New Roman"/>
        </w:rPr>
        <w:t xml:space="preserve">institutions </w:t>
      </w:r>
      <w:r w:rsidR="00D01D46" w:rsidRPr="00813C73">
        <w:rPr>
          <w:rFonts w:ascii="Times New Roman" w:hAnsi="Times New Roman"/>
        </w:rPr>
        <w:t xml:space="preserve">may </w:t>
      </w:r>
      <w:r w:rsidR="004D202F" w:rsidRPr="00813C73">
        <w:rPr>
          <w:rFonts w:ascii="Times New Roman" w:hAnsi="Times New Roman"/>
        </w:rPr>
        <w:t xml:space="preserve">be required to participate in some form of liquidity monitoring.  </w:t>
      </w:r>
    </w:p>
    <w:p w14:paraId="4E60A56E" w14:textId="77777777" w:rsidR="00350A45" w:rsidRPr="00813C73" w:rsidRDefault="00350A45" w:rsidP="00350A45">
      <w:pPr>
        <w:widowControl/>
        <w:tabs>
          <w:tab w:val="left" w:pos="360"/>
        </w:tabs>
        <w:rPr>
          <w:rFonts w:ascii="Times New Roman" w:hAnsi="Times New Roman"/>
        </w:rPr>
      </w:pPr>
    </w:p>
    <w:tbl>
      <w:tblPr>
        <w:tblStyle w:val="MediumList2"/>
        <w:tblW w:w="9885" w:type="dxa"/>
        <w:tblLayout w:type="fixed"/>
        <w:tblLook w:val="04A0" w:firstRow="1" w:lastRow="0" w:firstColumn="1" w:lastColumn="0" w:noHBand="0" w:noVBand="1"/>
      </w:tblPr>
      <w:tblGrid>
        <w:gridCol w:w="1458"/>
        <w:gridCol w:w="3240"/>
        <w:gridCol w:w="1729"/>
        <w:gridCol w:w="1729"/>
        <w:gridCol w:w="1729"/>
      </w:tblGrid>
      <w:tr w:rsidR="00481816" w:rsidRPr="00350A45" w14:paraId="00226BB8" w14:textId="77777777" w:rsidTr="00DA6C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58" w:type="dxa"/>
            <w:tcBorders>
              <w:top w:val="single" w:sz="24" w:space="0" w:color="000000" w:themeColor="text1"/>
            </w:tcBorders>
            <w:vAlign w:val="center"/>
          </w:tcPr>
          <w:p w14:paraId="7464453A" w14:textId="7C4F9A1A" w:rsidR="00481816" w:rsidRPr="00350A45" w:rsidRDefault="00E424C5" w:rsidP="00C86669">
            <w:pPr>
              <w:widowControl/>
              <w:tabs>
                <w:tab w:val="left" w:pos="360"/>
              </w:tabs>
              <w:jc w:val="center"/>
              <w:rPr>
                <w:rFonts w:ascii="Times New Roman" w:hAnsi="Times New Roman" w:cs="Times New Roman"/>
                <w:i/>
                <w:sz w:val="20"/>
                <w:szCs w:val="20"/>
              </w:rPr>
            </w:pPr>
            <w:r w:rsidRPr="00350A45">
              <w:rPr>
                <w:rFonts w:ascii="Times New Roman" w:hAnsi="Times New Roman" w:cs="Times New Roman"/>
                <w:sz w:val="20"/>
                <w:szCs w:val="20"/>
              </w:rPr>
              <w:br w:type="page"/>
            </w:r>
            <w:r w:rsidR="00481816" w:rsidRPr="00350A45">
              <w:rPr>
                <w:rFonts w:ascii="Times New Roman" w:hAnsi="Times New Roman" w:cs="Times New Roman"/>
                <w:i/>
                <w:sz w:val="20"/>
                <w:szCs w:val="20"/>
              </w:rPr>
              <w:t>Report Number</w:t>
            </w:r>
          </w:p>
        </w:tc>
        <w:tc>
          <w:tcPr>
            <w:tcW w:w="3240" w:type="dxa"/>
            <w:tcBorders>
              <w:top w:val="single" w:sz="24" w:space="0" w:color="000000" w:themeColor="text1"/>
            </w:tcBorders>
            <w:vAlign w:val="center"/>
          </w:tcPr>
          <w:p w14:paraId="45C0C798" w14:textId="77777777" w:rsidR="00481816" w:rsidRPr="00350A45" w:rsidRDefault="00481816" w:rsidP="00C86669">
            <w:pPr>
              <w:widowControl/>
              <w:tabs>
                <w:tab w:val="left" w:pos="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50A45">
              <w:rPr>
                <w:rFonts w:ascii="Times New Roman" w:hAnsi="Times New Roman" w:cs="Times New Roman"/>
                <w:i/>
                <w:sz w:val="20"/>
                <w:szCs w:val="20"/>
              </w:rPr>
              <w:t>Reporter Description</w:t>
            </w:r>
          </w:p>
        </w:tc>
        <w:tc>
          <w:tcPr>
            <w:tcW w:w="1729" w:type="dxa"/>
            <w:tcBorders>
              <w:top w:val="single" w:sz="24" w:space="0" w:color="000000" w:themeColor="text1"/>
            </w:tcBorders>
            <w:vAlign w:val="center"/>
          </w:tcPr>
          <w:p w14:paraId="0FB5EB76" w14:textId="3FC2850B" w:rsidR="00481816" w:rsidRPr="00350A45" w:rsidRDefault="00481816" w:rsidP="00C86669">
            <w:pPr>
              <w:widowControl/>
              <w:tabs>
                <w:tab w:val="left" w:pos="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50A45">
              <w:rPr>
                <w:rFonts w:ascii="Times New Roman" w:hAnsi="Times New Roman" w:cs="Times New Roman"/>
                <w:i/>
                <w:sz w:val="20"/>
                <w:szCs w:val="20"/>
              </w:rPr>
              <w:t>Frequency</w:t>
            </w:r>
          </w:p>
        </w:tc>
        <w:tc>
          <w:tcPr>
            <w:tcW w:w="1729" w:type="dxa"/>
            <w:tcBorders>
              <w:top w:val="single" w:sz="24" w:space="0" w:color="000000" w:themeColor="text1"/>
            </w:tcBorders>
            <w:vAlign w:val="center"/>
          </w:tcPr>
          <w:p w14:paraId="06DEFE2D" w14:textId="7341CC92" w:rsidR="00481816" w:rsidRPr="00350A45" w:rsidRDefault="00481816" w:rsidP="00C86669">
            <w:pPr>
              <w:widowControl/>
              <w:tabs>
                <w:tab w:val="left" w:pos="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50A45">
              <w:rPr>
                <w:rFonts w:ascii="Times New Roman" w:hAnsi="Times New Roman" w:cs="Times New Roman"/>
                <w:i/>
                <w:sz w:val="20"/>
                <w:szCs w:val="20"/>
              </w:rPr>
              <w:t xml:space="preserve">First </w:t>
            </w:r>
          </w:p>
          <w:p w14:paraId="28C47435" w14:textId="675C4880" w:rsidR="00481816" w:rsidRPr="00350A45" w:rsidRDefault="004667A9" w:rsidP="00C86669">
            <w:pPr>
              <w:widowControl/>
              <w:tabs>
                <w:tab w:val="left" w:pos="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50A45">
              <w:rPr>
                <w:rFonts w:ascii="Times New Roman" w:hAnsi="Times New Roman" w:cs="Times New Roman"/>
                <w:i/>
                <w:sz w:val="20"/>
                <w:szCs w:val="20"/>
              </w:rPr>
              <w:t>A</w:t>
            </w:r>
            <w:r w:rsidR="00481816" w:rsidRPr="00350A45">
              <w:rPr>
                <w:rFonts w:ascii="Times New Roman" w:hAnsi="Times New Roman" w:cs="Times New Roman"/>
                <w:i/>
                <w:sz w:val="20"/>
                <w:szCs w:val="20"/>
              </w:rPr>
              <w:t>s</w:t>
            </w:r>
            <w:r w:rsidRPr="00350A45">
              <w:rPr>
                <w:rFonts w:ascii="Times New Roman" w:hAnsi="Times New Roman" w:cs="Times New Roman"/>
                <w:i/>
                <w:sz w:val="20"/>
                <w:szCs w:val="20"/>
              </w:rPr>
              <w:t>-</w:t>
            </w:r>
            <w:r w:rsidR="00481816" w:rsidRPr="00350A45">
              <w:rPr>
                <w:rFonts w:ascii="Times New Roman" w:hAnsi="Times New Roman" w:cs="Times New Roman"/>
                <w:i/>
                <w:sz w:val="20"/>
                <w:szCs w:val="20"/>
              </w:rPr>
              <w:t xml:space="preserve">of </w:t>
            </w:r>
            <w:r w:rsidRPr="00350A45">
              <w:rPr>
                <w:rFonts w:ascii="Times New Roman" w:hAnsi="Times New Roman" w:cs="Times New Roman"/>
                <w:i/>
                <w:sz w:val="20"/>
                <w:szCs w:val="20"/>
              </w:rPr>
              <w:t>D</w:t>
            </w:r>
            <w:r w:rsidR="00481816" w:rsidRPr="00350A45">
              <w:rPr>
                <w:rFonts w:ascii="Times New Roman" w:hAnsi="Times New Roman" w:cs="Times New Roman"/>
                <w:i/>
                <w:sz w:val="20"/>
                <w:szCs w:val="20"/>
              </w:rPr>
              <w:t>ate</w:t>
            </w:r>
          </w:p>
        </w:tc>
        <w:tc>
          <w:tcPr>
            <w:tcW w:w="1729" w:type="dxa"/>
            <w:tcBorders>
              <w:top w:val="single" w:sz="24" w:space="0" w:color="000000" w:themeColor="text1"/>
            </w:tcBorders>
            <w:vAlign w:val="center"/>
          </w:tcPr>
          <w:p w14:paraId="15874EFC" w14:textId="77777777" w:rsidR="00F35AA5" w:rsidRPr="00350A45" w:rsidRDefault="00481816" w:rsidP="00C86669">
            <w:pPr>
              <w:widowControl/>
              <w:tabs>
                <w:tab w:val="left" w:pos="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50A45">
              <w:rPr>
                <w:rFonts w:ascii="Times New Roman" w:hAnsi="Times New Roman" w:cs="Times New Roman"/>
                <w:i/>
                <w:sz w:val="20"/>
                <w:szCs w:val="20"/>
              </w:rPr>
              <w:t xml:space="preserve">First </w:t>
            </w:r>
          </w:p>
          <w:p w14:paraId="5116CE28" w14:textId="39581675" w:rsidR="00481816" w:rsidRPr="00350A45" w:rsidRDefault="004667A9" w:rsidP="00C86669">
            <w:pPr>
              <w:widowControl/>
              <w:tabs>
                <w:tab w:val="left" w:pos="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50A45">
              <w:rPr>
                <w:rFonts w:ascii="Times New Roman" w:hAnsi="Times New Roman" w:cs="Times New Roman"/>
                <w:i/>
                <w:sz w:val="20"/>
                <w:szCs w:val="20"/>
              </w:rPr>
              <w:t>S</w:t>
            </w:r>
            <w:r w:rsidR="00481816" w:rsidRPr="00350A45">
              <w:rPr>
                <w:rFonts w:ascii="Times New Roman" w:hAnsi="Times New Roman" w:cs="Times New Roman"/>
                <w:i/>
                <w:sz w:val="20"/>
                <w:szCs w:val="20"/>
              </w:rPr>
              <w:t xml:space="preserve">ubmission </w:t>
            </w:r>
          </w:p>
          <w:p w14:paraId="72EFA886" w14:textId="6E5395F1" w:rsidR="00481816" w:rsidRPr="00350A45" w:rsidRDefault="004667A9" w:rsidP="00C86669">
            <w:pPr>
              <w:widowControl/>
              <w:tabs>
                <w:tab w:val="left" w:pos="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50A45">
              <w:rPr>
                <w:rFonts w:ascii="Times New Roman" w:hAnsi="Times New Roman" w:cs="Times New Roman"/>
                <w:i/>
                <w:sz w:val="20"/>
                <w:szCs w:val="20"/>
              </w:rPr>
              <w:t>D</w:t>
            </w:r>
            <w:r w:rsidR="00481816" w:rsidRPr="00350A45">
              <w:rPr>
                <w:rFonts w:ascii="Times New Roman" w:hAnsi="Times New Roman" w:cs="Times New Roman"/>
                <w:i/>
                <w:sz w:val="20"/>
                <w:szCs w:val="20"/>
              </w:rPr>
              <w:t>ate</w:t>
            </w:r>
          </w:p>
        </w:tc>
      </w:tr>
      <w:tr w:rsidR="00E30739" w:rsidRPr="00350A45" w14:paraId="105F5AF1" w14:textId="77777777" w:rsidTr="00DA6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Borders>
              <w:top w:val="single" w:sz="24" w:space="0" w:color="000000" w:themeColor="text1"/>
              <w:bottom w:val="single" w:sz="8" w:space="0" w:color="000000" w:themeColor="text1"/>
            </w:tcBorders>
            <w:vAlign w:val="center"/>
          </w:tcPr>
          <w:p w14:paraId="438B2458" w14:textId="77777777" w:rsidR="00481816" w:rsidRPr="00350A45" w:rsidRDefault="00481816" w:rsidP="00C86669">
            <w:pPr>
              <w:widowControl/>
              <w:tabs>
                <w:tab w:val="left" w:pos="360"/>
              </w:tabs>
              <w:rPr>
                <w:rFonts w:ascii="Times New Roman" w:hAnsi="Times New Roman" w:cs="Times New Roman"/>
                <w:sz w:val="20"/>
                <w:szCs w:val="20"/>
              </w:rPr>
            </w:pPr>
            <w:r w:rsidRPr="00350A45">
              <w:rPr>
                <w:rFonts w:ascii="Times New Roman" w:hAnsi="Times New Roman" w:cs="Times New Roman"/>
                <w:sz w:val="20"/>
                <w:szCs w:val="20"/>
              </w:rPr>
              <w:t>FR 2052a</w:t>
            </w:r>
          </w:p>
        </w:tc>
        <w:tc>
          <w:tcPr>
            <w:tcW w:w="3240" w:type="dxa"/>
            <w:tcBorders>
              <w:top w:val="single" w:sz="24" w:space="0" w:color="000000" w:themeColor="text1"/>
              <w:bottom w:val="single" w:sz="4" w:space="0" w:color="auto"/>
            </w:tcBorders>
            <w:shd w:val="clear" w:color="auto" w:fill="FFFFFF" w:themeFill="background1"/>
            <w:vAlign w:val="center"/>
          </w:tcPr>
          <w:p w14:paraId="4BFE2E25" w14:textId="77777777" w:rsidR="00481816" w:rsidRPr="00350A45" w:rsidRDefault="00481816" w:rsidP="00C86669">
            <w:pPr>
              <w:widowControl/>
              <w:tabs>
                <w:tab w:val="left" w:pos="3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50A45">
              <w:rPr>
                <w:rFonts w:ascii="Times New Roman" w:hAnsi="Times New Roman" w:cs="Times New Roman"/>
                <w:sz w:val="20"/>
                <w:szCs w:val="20"/>
              </w:rPr>
              <w:t>U.S. BHCs that the Financial Stability Board designated as Global Systematically Important Banks (G-SIBs)</w:t>
            </w:r>
          </w:p>
        </w:tc>
        <w:tc>
          <w:tcPr>
            <w:tcW w:w="1729" w:type="dxa"/>
            <w:tcBorders>
              <w:top w:val="single" w:sz="24" w:space="0" w:color="000000" w:themeColor="text1"/>
              <w:bottom w:val="single" w:sz="4" w:space="0" w:color="auto"/>
            </w:tcBorders>
            <w:shd w:val="clear" w:color="auto" w:fill="FFFFFF" w:themeFill="background1"/>
            <w:vAlign w:val="center"/>
          </w:tcPr>
          <w:p w14:paraId="713D1210" w14:textId="77777777" w:rsidR="00481816" w:rsidRPr="00350A45" w:rsidRDefault="00481816" w:rsidP="00C86669">
            <w:pPr>
              <w:widowControl/>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50A45">
              <w:rPr>
                <w:rFonts w:ascii="Times New Roman" w:hAnsi="Times New Roman" w:cs="Times New Roman"/>
                <w:sz w:val="20"/>
                <w:szCs w:val="20"/>
              </w:rPr>
              <w:t>Daily</w:t>
            </w:r>
          </w:p>
        </w:tc>
        <w:tc>
          <w:tcPr>
            <w:tcW w:w="1729" w:type="dxa"/>
            <w:tcBorders>
              <w:top w:val="single" w:sz="24" w:space="0" w:color="000000" w:themeColor="text1"/>
              <w:bottom w:val="single" w:sz="4" w:space="0" w:color="auto"/>
            </w:tcBorders>
            <w:shd w:val="clear" w:color="auto" w:fill="FFFFFF" w:themeFill="background1"/>
            <w:vAlign w:val="center"/>
          </w:tcPr>
          <w:p w14:paraId="1EDA0672" w14:textId="436F5E65" w:rsidR="00481816" w:rsidRPr="00350A45" w:rsidRDefault="00986CDC" w:rsidP="009B0E82">
            <w:pPr>
              <w:widowControl/>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50A45">
              <w:rPr>
                <w:rFonts w:ascii="Times New Roman" w:hAnsi="Times New Roman" w:cs="Times New Roman"/>
                <w:sz w:val="20"/>
                <w:szCs w:val="20"/>
              </w:rPr>
              <w:t>0</w:t>
            </w:r>
            <w:r w:rsidR="009B0E82" w:rsidRPr="00350A45">
              <w:rPr>
                <w:rFonts w:ascii="Times New Roman" w:hAnsi="Times New Roman" w:cs="Times New Roman"/>
                <w:sz w:val="20"/>
                <w:szCs w:val="20"/>
              </w:rPr>
              <w:t>9</w:t>
            </w:r>
            <w:r w:rsidR="00481816" w:rsidRPr="00350A45">
              <w:rPr>
                <w:rFonts w:ascii="Times New Roman" w:hAnsi="Times New Roman" w:cs="Times New Roman"/>
                <w:sz w:val="20"/>
                <w:szCs w:val="20"/>
              </w:rPr>
              <w:t>/</w:t>
            </w:r>
            <w:r w:rsidR="009B0E82" w:rsidRPr="00350A45">
              <w:rPr>
                <w:rFonts w:ascii="Times New Roman" w:hAnsi="Times New Roman" w:cs="Times New Roman"/>
                <w:sz w:val="20"/>
                <w:szCs w:val="20"/>
              </w:rPr>
              <w:t>11</w:t>
            </w:r>
            <w:r w:rsidR="00481816" w:rsidRPr="00350A45">
              <w:rPr>
                <w:rFonts w:ascii="Times New Roman" w:hAnsi="Times New Roman" w:cs="Times New Roman"/>
                <w:sz w:val="20"/>
                <w:szCs w:val="20"/>
              </w:rPr>
              <w:t>/201</w:t>
            </w:r>
            <w:r w:rsidRPr="00350A45">
              <w:rPr>
                <w:rFonts w:ascii="Times New Roman" w:hAnsi="Times New Roman" w:cs="Times New Roman"/>
                <w:sz w:val="20"/>
                <w:szCs w:val="20"/>
              </w:rPr>
              <w:t>4</w:t>
            </w:r>
          </w:p>
        </w:tc>
        <w:tc>
          <w:tcPr>
            <w:tcW w:w="1729" w:type="dxa"/>
            <w:tcBorders>
              <w:top w:val="single" w:sz="24" w:space="0" w:color="000000" w:themeColor="text1"/>
              <w:bottom w:val="single" w:sz="4" w:space="0" w:color="auto"/>
            </w:tcBorders>
            <w:shd w:val="clear" w:color="auto" w:fill="FFFFFF" w:themeFill="background1"/>
            <w:vAlign w:val="center"/>
          </w:tcPr>
          <w:p w14:paraId="4EEADABC" w14:textId="67A4976C" w:rsidR="00481816" w:rsidRPr="00350A45" w:rsidRDefault="00481816" w:rsidP="009B0E82">
            <w:pPr>
              <w:widowControl/>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50A45">
              <w:rPr>
                <w:rFonts w:ascii="Times New Roman" w:hAnsi="Times New Roman" w:cs="Times New Roman"/>
                <w:sz w:val="20"/>
                <w:szCs w:val="20"/>
              </w:rPr>
              <w:t>0</w:t>
            </w:r>
            <w:r w:rsidR="00986CDC" w:rsidRPr="00350A45">
              <w:rPr>
                <w:rFonts w:ascii="Times New Roman" w:hAnsi="Times New Roman" w:cs="Times New Roman"/>
                <w:sz w:val="20"/>
                <w:szCs w:val="20"/>
              </w:rPr>
              <w:t>9</w:t>
            </w:r>
            <w:r w:rsidRPr="00350A45">
              <w:rPr>
                <w:rFonts w:ascii="Times New Roman" w:hAnsi="Times New Roman" w:cs="Times New Roman"/>
                <w:sz w:val="20"/>
                <w:szCs w:val="20"/>
              </w:rPr>
              <w:t>/</w:t>
            </w:r>
            <w:r w:rsidR="009B0E82" w:rsidRPr="00350A45">
              <w:rPr>
                <w:rFonts w:ascii="Times New Roman" w:hAnsi="Times New Roman" w:cs="Times New Roman"/>
                <w:sz w:val="20"/>
                <w:szCs w:val="20"/>
              </w:rPr>
              <w:t>15</w:t>
            </w:r>
            <w:r w:rsidRPr="00350A45">
              <w:rPr>
                <w:rFonts w:ascii="Times New Roman" w:hAnsi="Times New Roman" w:cs="Times New Roman"/>
                <w:sz w:val="20"/>
                <w:szCs w:val="20"/>
              </w:rPr>
              <w:t>/2014</w:t>
            </w:r>
          </w:p>
        </w:tc>
      </w:tr>
      <w:tr w:rsidR="00E30739" w:rsidRPr="00350A45" w14:paraId="2DB8CC4C" w14:textId="77777777" w:rsidTr="00DA6CCC">
        <w:tc>
          <w:tcPr>
            <w:cnfStyle w:val="001000000000" w:firstRow="0" w:lastRow="0" w:firstColumn="1" w:lastColumn="0" w:oddVBand="0" w:evenVBand="0" w:oddHBand="0" w:evenHBand="0" w:firstRowFirstColumn="0" w:firstRowLastColumn="0" w:lastRowFirstColumn="0" w:lastRowLastColumn="0"/>
            <w:tcW w:w="1458" w:type="dxa"/>
            <w:tcBorders>
              <w:top w:val="single" w:sz="8" w:space="0" w:color="000000" w:themeColor="text1"/>
              <w:bottom w:val="single" w:sz="8" w:space="0" w:color="000000" w:themeColor="text1"/>
            </w:tcBorders>
            <w:vAlign w:val="center"/>
          </w:tcPr>
          <w:p w14:paraId="35307BFC" w14:textId="77777777" w:rsidR="00481816" w:rsidRPr="00350A45" w:rsidRDefault="00481816" w:rsidP="00C86669">
            <w:pPr>
              <w:widowControl/>
              <w:tabs>
                <w:tab w:val="left" w:pos="360"/>
              </w:tabs>
              <w:rPr>
                <w:rFonts w:ascii="Times New Roman" w:hAnsi="Times New Roman" w:cs="Times New Roman"/>
                <w:sz w:val="20"/>
                <w:szCs w:val="20"/>
              </w:rPr>
            </w:pPr>
            <w:r w:rsidRPr="00350A45">
              <w:rPr>
                <w:rFonts w:ascii="Times New Roman" w:hAnsi="Times New Roman" w:cs="Times New Roman"/>
                <w:sz w:val="20"/>
                <w:szCs w:val="20"/>
              </w:rPr>
              <w:t>FR 2052a</w:t>
            </w:r>
          </w:p>
        </w:tc>
        <w:tc>
          <w:tcPr>
            <w:tcW w:w="3240" w:type="dxa"/>
            <w:tcBorders>
              <w:top w:val="single" w:sz="4" w:space="0" w:color="auto"/>
              <w:bottom w:val="single" w:sz="4" w:space="0" w:color="auto"/>
            </w:tcBorders>
            <w:shd w:val="clear" w:color="auto" w:fill="FFFFFF" w:themeFill="background1"/>
            <w:vAlign w:val="center"/>
          </w:tcPr>
          <w:p w14:paraId="20114160" w14:textId="77777777" w:rsidR="00481816" w:rsidRPr="00350A45" w:rsidRDefault="00481816" w:rsidP="00C86669">
            <w:pPr>
              <w:widowControl/>
              <w:tabs>
                <w:tab w:val="left" w:pos="3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50A45">
              <w:rPr>
                <w:rFonts w:ascii="Times New Roman" w:hAnsi="Times New Roman" w:cs="Times New Roman"/>
                <w:sz w:val="20"/>
                <w:szCs w:val="20"/>
              </w:rPr>
              <w:t>Foreign banking organizations with U.S. broker/dealer assets &gt; $100 billion</w:t>
            </w:r>
          </w:p>
        </w:tc>
        <w:tc>
          <w:tcPr>
            <w:tcW w:w="1729" w:type="dxa"/>
            <w:tcBorders>
              <w:top w:val="single" w:sz="4" w:space="0" w:color="auto"/>
              <w:bottom w:val="single" w:sz="4" w:space="0" w:color="auto"/>
            </w:tcBorders>
            <w:shd w:val="clear" w:color="auto" w:fill="FFFFFF" w:themeFill="background1"/>
            <w:vAlign w:val="center"/>
          </w:tcPr>
          <w:p w14:paraId="5105B6A6" w14:textId="77777777" w:rsidR="00481816" w:rsidRPr="00350A45" w:rsidRDefault="00481816" w:rsidP="00C86669">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50A45">
              <w:rPr>
                <w:rFonts w:ascii="Times New Roman" w:hAnsi="Times New Roman" w:cs="Times New Roman"/>
                <w:sz w:val="20"/>
                <w:szCs w:val="20"/>
              </w:rPr>
              <w:t xml:space="preserve">On Occasion </w:t>
            </w:r>
          </w:p>
          <w:p w14:paraId="633CCFAD" w14:textId="17AC3923" w:rsidR="00481816" w:rsidRPr="00350A45" w:rsidRDefault="00481816" w:rsidP="00C86669">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50A45">
              <w:rPr>
                <w:rFonts w:ascii="Times New Roman" w:hAnsi="Times New Roman" w:cs="Times New Roman"/>
                <w:i/>
                <w:sz w:val="20"/>
                <w:szCs w:val="20"/>
              </w:rPr>
              <w:t>(FR 2052a; complete report)</w:t>
            </w:r>
          </w:p>
          <w:p w14:paraId="71464B78" w14:textId="791F84C9" w:rsidR="00E76B72" w:rsidRPr="00350A45" w:rsidRDefault="00E76B72" w:rsidP="00C86669">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50A45">
              <w:rPr>
                <w:rFonts w:ascii="Times New Roman" w:hAnsi="Times New Roman" w:cs="Times New Roman"/>
                <w:sz w:val="20"/>
                <w:szCs w:val="20"/>
              </w:rPr>
              <w:t xml:space="preserve">Twice </w:t>
            </w:r>
            <w:r w:rsidR="005F5B44" w:rsidRPr="00350A45">
              <w:rPr>
                <w:rFonts w:ascii="Times New Roman" w:hAnsi="Times New Roman" w:cs="Times New Roman"/>
                <w:sz w:val="20"/>
                <w:szCs w:val="20"/>
              </w:rPr>
              <w:t xml:space="preserve">a </w:t>
            </w:r>
            <w:r w:rsidRPr="00350A45">
              <w:rPr>
                <w:rFonts w:ascii="Times New Roman" w:hAnsi="Times New Roman" w:cs="Times New Roman"/>
                <w:sz w:val="20"/>
                <w:szCs w:val="20"/>
              </w:rPr>
              <w:t>month</w:t>
            </w:r>
          </w:p>
          <w:p w14:paraId="7BB3D547" w14:textId="77777777" w:rsidR="00481816" w:rsidRPr="00350A45" w:rsidRDefault="00481816" w:rsidP="00C86669">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50A45">
              <w:rPr>
                <w:rFonts w:ascii="Times New Roman" w:hAnsi="Times New Roman" w:cs="Times New Roman"/>
                <w:i/>
                <w:sz w:val="20"/>
                <w:szCs w:val="20"/>
              </w:rPr>
              <w:t xml:space="preserve">(FR 2052a; </w:t>
            </w:r>
          </w:p>
          <w:p w14:paraId="3D09F569" w14:textId="3E573901" w:rsidR="00481816" w:rsidRPr="00350A45" w:rsidRDefault="00481816" w:rsidP="00C86669">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50A45">
              <w:rPr>
                <w:rFonts w:ascii="Times New Roman" w:hAnsi="Times New Roman" w:cs="Times New Roman"/>
                <w:i/>
                <w:sz w:val="20"/>
                <w:szCs w:val="20"/>
              </w:rPr>
              <w:t>abbreviated report)</w:t>
            </w:r>
            <w:r w:rsidRPr="00350A45">
              <w:rPr>
                <w:rStyle w:val="FootnoteReference"/>
                <w:rFonts w:ascii="Times New Roman" w:hAnsi="Times New Roman" w:cs="Times New Roman"/>
                <w:i/>
                <w:sz w:val="20"/>
                <w:szCs w:val="20"/>
                <w:vertAlign w:val="superscript"/>
              </w:rPr>
              <w:footnoteReference w:id="2"/>
            </w:r>
          </w:p>
        </w:tc>
        <w:tc>
          <w:tcPr>
            <w:tcW w:w="1729" w:type="dxa"/>
            <w:tcBorders>
              <w:top w:val="single" w:sz="4" w:space="0" w:color="auto"/>
              <w:bottom w:val="single" w:sz="4" w:space="0" w:color="auto"/>
            </w:tcBorders>
            <w:shd w:val="clear" w:color="auto" w:fill="FFFFFF" w:themeFill="background1"/>
            <w:vAlign w:val="center"/>
          </w:tcPr>
          <w:p w14:paraId="0476A2C0" w14:textId="77777777" w:rsidR="006143B8" w:rsidRPr="00350A45" w:rsidRDefault="006143B8" w:rsidP="00C86669">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50A45">
              <w:rPr>
                <w:rFonts w:ascii="Times New Roman" w:hAnsi="Times New Roman" w:cs="Times New Roman"/>
                <w:i/>
                <w:sz w:val="20"/>
                <w:szCs w:val="20"/>
              </w:rPr>
              <w:t>TBD</w:t>
            </w:r>
          </w:p>
          <w:p w14:paraId="446EEE75" w14:textId="779A9CDC" w:rsidR="005561F6" w:rsidRPr="00350A45" w:rsidRDefault="006143B8" w:rsidP="00C86669">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50A45">
              <w:rPr>
                <w:rFonts w:ascii="Times New Roman" w:hAnsi="Times New Roman" w:cs="Times New Roman"/>
                <w:i/>
                <w:sz w:val="20"/>
                <w:szCs w:val="20"/>
              </w:rPr>
              <w:t xml:space="preserve">Advanced notice from supervisors </w:t>
            </w:r>
          </w:p>
          <w:p w14:paraId="6EBED292" w14:textId="77777777" w:rsidR="005561F6" w:rsidRPr="00350A45" w:rsidRDefault="005561F6" w:rsidP="00C86669">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D38B8E1" w14:textId="54001809" w:rsidR="00481816" w:rsidRPr="00350A45" w:rsidRDefault="006143B8" w:rsidP="009B0E82">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50A45">
              <w:rPr>
                <w:rFonts w:ascii="Times New Roman" w:hAnsi="Times New Roman" w:cs="Times New Roman"/>
                <w:sz w:val="20"/>
                <w:szCs w:val="20"/>
              </w:rPr>
              <w:t>0</w:t>
            </w:r>
            <w:r w:rsidR="009B0E82" w:rsidRPr="00350A45">
              <w:rPr>
                <w:rFonts w:ascii="Times New Roman" w:hAnsi="Times New Roman" w:cs="Times New Roman"/>
                <w:sz w:val="20"/>
                <w:szCs w:val="20"/>
              </w:rPr>
              <w:t>9</w:t>
            </w:r>
            <w:r w:rsidRPr="00350A45">
              <w:rPr>
                <w:rFonts w:ascii="Times New Roman" w:hAnsi="Times New Roman" w:cs="Times New Roman"/>
                <w:sz w:val="20"/>
                <w:szCs w:val="20"/>
              </w:rPr>
              <w:t>/</w:t>
            </w:r>
            <w:r w:rsidR="009B0E82" w:rsidRPr="00350A45">
              <w:rPr>
                <w:rFonts w:ascii="Times New Roman" w:hAnsi="Times New Roman" w:cs="Times New Roman"/>
                <w:sz w:val="20"/>
                <w:szCs w:val="20"/>
              </w:rPr>
              <w:t>11</w:t>
            </w:r>
            <w:r w:rsidRPr="00350A45">
              <w:rPr>
                <w:rFonts w:ascii="Times New Roman" w:hAnsi="Times New Roman" w:cs="Times New Roman"/>
                <w:sz w:val="20"/>
                <w:szCs w:val="20"/>
              </w:rPr>
              <w:t>/2014</w:t>
            </w:r>
          </w:p>
        </w:tc>
        <w:tc>
          <w:tcPr>
            <w:tcW w:w="1729" w:type="dxa"/>
            <w:tcBorders>
              <w:top w:val="single" w:sz="4" w:space="0" w:color="auto"/>
              <w:bottom w:val="single" w:sz="4" w:space="0" w:color="auto"/>
            </w:tcBorders>
            <w:shd w:val="clear" w:color="auto" w:fill="FFFFFF" w:themeFill="background1"/>
            <w:vAlign w:val="center"/>
          </w:tcPr>
          <w:p w14:paraId="0FA461FD" w14:textId="77777777" w:rsidR="006143B8" w:rsidRPr="00350A45" w:rsidRDefault="006143B8" w:rsidP="006143B8">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50A45">
              <w:rPr>
                <w:rFonts w:ascii="Times New Roman" w:hAnsi="Times New Roman" w:cs="Times New Roman"/>
                <w:i/>
                <w:sz w:val="20"/>
                <w:szCs w:val="20"/>
              </w:rPr>
              <w:t>TBD</w:t>
            </w:r>
          </w:p>
          <w:p w14:paraId="25DF8877" w14:textId="55ED6765" w:rsidR="005561F6" w:rsidRPr="00350A45" w:rsidRDefault="006143B8" w:rsidP="006143B8">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350A45">
              <w:rPr>
                <w:rFonts w:ascii="Times New Roman" w:hAnsi="Times New Roman" w:cs="Times New Roman"/>
                <w:i/>
                <w:sz w:val="20"/>
                <w:szCs w:val="20"/>
              </w:rPr>
              <w:t xml:space="preserve">Advanced notice from supervisors </w:t>
            </w:r>
          </w:p>
          <w:p w14:paraId="0B82F594" w14:textId="77777777" w:rsidR="005561F6" w:rsidRPr="00350A45" w:rsidRDefault="005561F6" w:rsidP="00C86669">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2189749" w14:textId="7873E464" w:rsidR="00481816" w:rsidRPr="00350A45" w:rsidRDefault="006143B8" w:rsidP="009B0E82">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50A45">
              <w:rPr>
                <w:rFonts w:ascii="Times New Roman" w:hAnsi="Times New Roman" w:cs="Times New Roman"/>
                <w:sz w:val="20"/>
                <w:szCs w:val="20"/>
              </w:rPr>
              <w:t>09/</w:t>
            </w:r>
            <w:r w:rsidR="009B0E82" w:rsidRPr="00350A45">
              <w:rPr>
                <w:rFonts w:ascii="Times New Roman" w:hAnsi="Times New Roman" w:cs="Times New Roman"/>
                <w:sz w:val="20"/>
                <w:szCs w:val="20"/>
              </w:rPr>
              <w:t>15</w:t>
            </w:r>
            <w:r w:rsidRPr="00350A45">
              <w:rPr>
                <w:rFonts w:ascii="Times New Roman" w:hAnsi="Times New Roman" w:cs="Times New Roman"/>
                <w:sz w:val="20"/>
                <w:szCs w:val="20"/>
              </w:rPr>
              <w:t>/2014</w:t>
            </w:r>
          </w:p>
        </w:tc>
      </w:tr>
      <w:tr w:rsidR="00E30739" w:rsidRPr="00350A45" w14:paraId="21F5F01A" w14:textId="77777777" w:rsidTr="00DA6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Borders>
              <w:top w:val="single" w:sz="8" w:space="0" w:color="000000" w:themeColor="text1"/>
              <w:bottom w:val="single" w:sz="8" w:space="0" w:color="000000" w:themeColor="text1"/>
            </w:tcBorders>
            <w:vAlign w:val="center"/>
          </w:tcPr>
          <w:p w14:paraId="25824F56" w14:textId="564E5240" w:rsidR="00481816" w:rsidRPr="00350A45" w:rsidRDefault="00481816" w:rsidP="00C86669">
            <w:pPr>
              <w:widowControl/>
              <w:tabs>
                <w:tab w:val="left" w:pos="360"/>
              </w:tabs>
              <w:rPr>
                <w:rFonts w:ascii="Times New Roman" w:hAnsi="Times New Roman" w:cs="Times New Roman"/>
                <w:sz w:val="20"/>
                <w:szCs w:val="20"/>
              </w:rPr>
            </w:pPr>
            <w:r w:rsidRPr="00350A45">
              <w:rPr>
                <w:rFonts w:ascii="Times New Roman" w:hAnsi="Times New Roman" w:cs="Times New Roman"/>
                <w:sz w:val="20"/>
                <w:szCs w:val="20"/>
              </w:rPr>
              <w:t>FR 2052b</w:t>
            </w:r>
          </w:p>
        </w:tc>
        <w:tc>
          <w:tcPr>
            <w:tcW w:w="3240" w:type="dxa"/>
            <w:tcBorders>
              <w:top w:val="single" w:sz="4" w:space="0" w:color="auto"/>
              <w:bottom w:val="single" w:sz="4" w:space="0" w:color="auto"/>
            </w:tcBorders>
            <w:shd w:val="clear" w:color="auto" w:fill="FFFFFF" w:themeFill="background1"/>
            <w:vAlign w:val="center"/>
          </w:tcPr>
          <w:p w14:paraId="132A53E9" w14:textId="366BE2A4" w:rsidR="00481816" w:rsidRPr="00350A45" w:rsidRDefault="006143B8" w:rsidP="00C86669">
            <w:pPr>
              <w:widowControl/>
              <w:tabs>
                <w:tab w:val="left" w:pos="3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50A45">
              <w:rPr>
                <w:rFonts w:ascii="Times New Roman" w:hAnsi="Times New Roman" w:cs="Times New Roman"/>
                <w:sz w:val="20"/>
                <w:szCs w:val="20"/>
              </w:rPr>
              <w:t>U.S. BHCs (excluding G-SIBs) with total consolidated assets greater than $50 billion (including FBO subsidiaries)</w:t>
            </w:r>
          </w:p>
        </w:tc>
        <w:tc>
          <w:tcPr>
            <w:tcW w:w="1729" w:type="dxa"/>
            <w:tcBorders>
              <w:top w:val="single" w:sz="4" w:space="0" w:color="auto"/>
              <w:bottom w:val="single" w:sz="4" w:space="0" w:color="auto"/>
            </w:tcBorders>
            <w:shd w:val="clear" w:color="auto" w:fill="FFFFFF" w:themeFill="background1"/>
            <w:vAlign w:val="center"/>
          </w:tcPr>
          <w:p w14:paraId="59E1D7ED" w14:textId="77777777" w:rsidR="00481816" w:rsidRPr="00350A45" w:rsidRDefault="00481816" w:rsidP="00C86669">
            <w:pPr>
              <w:widowControl/>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50A45">
              <w:rPr>
                <w:rFonts w:ascii="Times New Roman" w:hAnsi="Times New Roman" w:cs="Times New Roman"/>
                <w:sz w:val="20"/>
                <w:szCs w:val="20"/>
              </w:rPr>
              <w:t>Monthly</w:t>
            </w:r>
          </w:p>
        </w:tc>
        <w:tc>
          <w:tcPr>
            <w:tcW w:w="1729" w:type="dxa"/>
            <w:tcBorders>
              <w:top w:val="single" w:sz="4" w:space="0" w:color="auto"/>
              <w:bottom w:val="single" w:sz="4" w:space="0" w:color="auto"/>
            </w:tcBorders>
            <w:shd w:val="clear" w:color="auto" w:fill="FFFFFF" w:themeFill="background1"/>
            <w:vAlign w:val="center"/>
          </w:tcPr>
          <w:p w14:paraId="688AA2C5" w14:textId="722C86E6" w:rsidR="00481816" w:rsidRPr="00350A45" w:rsidRDefault="00481816" w:rsidP="006143B8">
            <w:pPr>
              <w:widowControl/>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50A45">
              <w:rPr>
                <w:rFonts w:ascii="Times New Roman" w:hAnsi="Times New Roman" w:cs="Times New Roman"/>
                <w:sz w:val="20"/>
                <w:szCs w:val="20"/>
              </w:rPr>
              <w:t>1</w:t>
            </w:r>
            <w:r w:rsidR="006143B8" w:rsidRPr="00350A45">
              <w:rPr>
                <w:rFonts w:ascii="Times New Roman" w:hAnsi="Times New Roman" w:cs="Times New Roman"/>
                <w:sz w:val="20"/>
                <w:szCs w:val="20"/>
              </w:rPr>
              <w:t>1</w:t>
            </w:r>
            <w:r w:rsidRPr="00350A45">
              <w:rPr>
                <w:rFonts w:ascii="Times New Roman" w:hAnsi="Times New Roman" w:cs="Times New Roman"/>
                <w:sz w:val="20"/>
                <w:szCs w:val="20"/>
              </w:rPr>
              <w:t>/3</w:t>
            </w:r>
            <w:r w:rsidR="006143B8" w:rsidRPr="00350A45">
              <w:rPr>
                <w:rFonts w:ascii="Times New Roman" w:hAnsi="Times New Roman" w:cs="Times New Roman"/>
                <w:sz w:val="20"/>
                <w:szCs w:val="20"/>
              </w:rPr>
              <w:t>0</w:t>
            </w:r>
            <w:r w:rsidRPr="00350A45">
              <w:rPr>
                <w:rFonts w:ascii="Times New Roman" w:hAnsi="Times New Roman" w:cs="Times New Roman"/>
                <w:sz w:val="20"/>
                <w:szCs w:val="20"/>
              </w:rPr>
              <w:t>/201</w:t>
            </w:r>
            <w:r w:rsidR="006143B8" w:rsidRPr="00350A45">
              <w:rPr>
                <w:rFonts w:ascii="Times New Roman" w:hAnsi="Times New Roman" w:cs="Times New Roman"/>
                <w:sz w:val="20"/>
                <w:szCs w:val="20"/>
              </w:rPr>
              <w:t>4</w:t>
            </w:r>
          </w:p>
        </w:tc>
        <w:tc>
          <w:tcPr>
            <w:tcW w:w="1729" w:type="dxa"/>
            <w:tcBorders>
              <w:top w:val="single" w:sz="4" w:space="0" w:color="auto"/>
              <w:bottom w:val="single" w:sz="4" w:space="0" w:color="auto"/>
            </w:tcBorders>
            <w:shd w:val="clear" w:color="auto" w:fill="FFFFFF" w:themeFill="background1"/>
            <w:vAlign w:val="center"/>
          </w:tcPr>
          <w:p w14:paraId="48258779" w14:textId="6A9EE5AF" w:rsidR="00481816" w:rsidRPr="00350A45" w:rsidRDefault="00481816" w:rsidP="006143B8">
            <w:pPr>
              <w:widowControl/>
              <w:tabs>
                <w:tab w:val="left" w:pos="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50A45">
              <w:rPr>
                <w:rFonts w:ascii="Times New Roman" w:hAnsi="Times New Roman" w:cs="Times New Roman"/>
                <w:sz w:val="20"/>
                <w:szCs w:val="20"/>
              </w:rPr>
              <w:t>1</w:t>
            </w:r>
            <w:r w:rsidR="006143B8" w:rsidRPr="00350A45">
              <w:rPr>
                <w:rFonts w:ascii="Times New Roman" w:hAnsi="Times New Roman" w:cs="Times New Roman"/>
                <w:sz w:val="20"/>
                <w:szCs w:val="20"/>
              </w:rPr>
              <w:t>2</w:t>
            </w:r>
            <w:r w:rsidRPr="00350A45">
              <w:rPr>
                <w:rFonts w:ascii="Times New Roman" w:hAnsi="Times New Roman" w:cs="Times New Roman"/>
                <w:sz w:val="20"/>
                <w:szCs w:val="20"/>
              </w:rPr>
              <w:t>/</w:t>
            </w:r>
            <w:r w:rsidR="00FA5AD3" w:rsidRPr="00350A45">
              <w:rPr>
                <w:rFonts w:ascii="Times New Roman" w:hAnsi="Times New Roman" w:cs="Times New Roman"/>
                <w:sz w:val="20"/>
                <w:szCs w:val="20"/>
              </w:rPr>
              <w:t>1</w:t>
            </w:r>
            <w:r w:rsidR="006143B8" w:rsidRPr="00350A45">
              <w:rPr>
                <w:rFonts w:ascii="Times New Roman" w:hAnsi="Times New Roman" w:cs="Times New Roman"/>
                <w:sz w:val="20"/>
                <w:szCs w:val="20"/>
              </w:rPr>
              <w:t>5</w:t>
            </w:r>
            <w:r w:rsidRPr="00350A45">
              <w:rPr>
                <w:rFonts w:ascii="Times New Roman" w:hAnsi="Times New Roman" w:cs="Times New Roman"/>
                <w:sz w:val="20"/>
                <w:szCs w:val="20"/>
              </w:rPr>
              <w:t>/2014</w:t>
            </w:r>
          </w:p>
        </w:tc>
      </w:tr>
      <w:tr w:rsidR="00E30739" w:rsidRPr="00350A45" w14:paraId="00C8C859" w14:textId="77777777" w:rsidTr="00DA6CCC">
        <w:tc>
          <w:tcPr>
            <w:cnfStyle w:val="001000000000" w:firstRow="0" w:lastRow="0" w:firstColumn="1" w:lastColumn="0" w:oddVBand="0" w:evenVBand="0" w:oddHBand="0" w:evenHBand="0" w:firstRowFirstColumn="0" w:firstRowLastColumn="0" w:lastRowFirstColumn="0" w:lastRowLastColumn="0"/>
            <w:tcW w:w="1458" w:type="dxa"/>
            <w:tcBorders>
              <w:top w:val="single" w:sz="8" w:space="0" w:color="000000" w:themeColor="text1"/>
              <w:bottom w:val="single" w:sz="8" w:space="0" w:color="000000" w:themeColor="text1"/>
            </w:tcBorders>
            <w:vAlign w:val="center"/>
          </w:tcPr>
          <w:p w14:paraId="7308DF9F" w14:textId="77777777" w:rsidR="00481816" w:rsidRPr="00350A45" w:rsidRDefault="00481816" w:rsidP="00C86669">
            <w:pPr>
              <w:widowControl/>
              <w:tabs>
                <w:tab w:val="left" w:pos="360"/>
              </w:tabs>
              <w:rPr>
                <w:rFonts w:ascii="Times New Roman" w:hAnsi="Times New Roman" w:cs="Times New Roman"/>
                <w:sz w:val="20"/>
                <w:szCs w:val="20"/>
              </w:rPr>
            </w:pPr>
            <w:r w:rsidRPr="00350A45">
              <w:rPr>
                <w:rFonts w:ascii="Times New Roman" w:hAnsi="Times New Roman" w:cs="Times New Roman"/>
                <w:sz w:val="20"/>
                <w:szCs w:val="20"/>
              </w:rPr>
              <w:t xml:space="preserve">FR 2052b </w:t>
            </w:r>
          </w:p>
        </w:tc>
        <w:tc>
          <w:tcPr>
            <w:tcW w:w="3240" w:type="dxa"/>
            <w:tcBorders>
              <w:top w:val="single" w:sz="4" w:space="0" w:color="auto"/>
              <w:bottom w:val="single" w:sz="4" w:space="0" w:color="auto"/>
            </w:tcBorders>
            <w:shd w:val="clear" w:color="auto" w:fill="FFFFFF" w:themeFill="background1"/>
            <w:vAlign w:val="center"/>
          </w:tcPr>
          <w:p w14:paraId="3677D039" w14:textId="39B6660E" w:rsidR="00481816" w:rsidRPr="00350A45" w:rsidRDefault="006143B8" w:rsidP="00C86669">
            <w:pPr>
              <w:widowControl/>
              <w:tabs>
                <w:tab w:val="left" w:pos="3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50A45">
              <w:rPr>
                <w:rFonts w:ascii="Times New Roman" w:hAnsi="Times New Roman" w:cs="Times New Roman"/>
                <w:sz w:val="20"/>
                <w:szCs w:val="20"/>
              </w:rPr>
              <w:t>U.S. BHCs (not controlled by FBOs) with total consolidated assets of between $10 billion and $50 billion.</w:t>
            </w:r>
          </w:p>
        </w:tc>
        <w:tc>
          <w:tcPr>
            <w:tcW w:w="1729" w:type="dxa"/>
            <w:tcBorders>
              <w:top w:val="single" w:sz="4" w:space="0" w:color="auto"/>
              <w:bottom w:val="single" w:sz="4" w:space="0" w:color="auto"/>
            </w:tcBorders>
            <w:shd w:val="clear" w:color="auto" w:fill="FFFFFF" w:themeFill="background1"/>
            <w:vAlign w:val="center"/>
          </w:tcPr>
          <w:p w14:paraId="2D7BDF1E" w14:textId="77777777" w:rsidR="00481816" w:rsidRPr="00350A45" w:rsidRDefault="00481816" w:rsidP="00C86669">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50A45">
              <w:rPr>
                <w:rFonts w:ascii="Times New Roman" w:hAnsi="Times New Roman" w:cs="Times New Roman"/>
                <w:sz w:val="20"/>
                <w:szCs w:val="20"/>
              </w:rPr>
              <w:t>Quarterly</w:t>
            </w:r>
          </w:p>
        </w:tc>
        <w:tc>
          <w:tcPr>
            <w:tcW w:w="1729" w:type="dxa"/>
            <w:tcBorders>
              <w:top w:val="single" w:sz="4" w:space="0" w:color="auto"/>
              <w:bottom w:val="single" w:sz="4" w:space="0" w:color="auto"/>
            </w:tcBorders>
            <w:shd w:val="clear" w:color="auto" w:fill="FFFFFF" w:themeFill="background1"/>
            <w:vAlign w:val="center"/>
          </w:tcPr>
          <w:p w14:paraId="1474E9C3" w14:textId="48D28D81" w:rsidR="00481816" w:rsidRPr="00350A45" w:rsidRDefault="006143B8" w:rsidP="006143B8">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50A45">
              <w:rPr>
                <w:rFonts w:ascii="Times New Roman" w:hAnsi="Times New Roman" w:cs="Times New Roman"/>
                <w:sz w:val="20"/>
                <w:szCs w:val="20"/>
              </w:rPr>
              <w:t>12</w:t>
            </w:r>
            <w:r w:rsidR="00481816" w:rsidRPr="00350A45">
              <w:rPr>
                <w:rFonts w:ascii="Times New Roman" w:hAnsi="Times New Roman" w:cs="Times New Roman"/>
                <w:sz w:val="20"/>
                <w:szCs w:val="20"/>
              </w:rPr>
              <w:t>/3</w:t>
            </w:r>
            <w:r w:rsidRPr="00350A45">
              <w:rPr>
                <w:rFonts w:ascii="Times New Roman" w:hAnsi="Times New Roman" w:cs="Times New Roman"/>
                <w:sz w:val="20"/>
                <w:szCs w:val="20"/>
              </w:rPr>
              <w:t>1</w:t>
            </w:r>
            <w:r w:rsidR="00481816" w:rsidRPr="00350A45">
              <w:rPr>
                <w:rFonts w:ascii="Times New Roman" w:hAnsi="Times New Roman" w:cs="Times New Roman"/>
                <w:sz w:val="20"/>
                <w:szCs w:val="20"/>
              </w:rPr>
              <w:t>/2014</w:t>
            </w:r>
          </w:p>
        </w:tc>
        <w:tc>
          <w:tcPr>
            <w:tcW w:w="1729" w:type="dxa"/>
            <w:tcBorders>
              <w:top w:val="single" w:sz="4" w:space="0" w:color="auto"/>
              <w:bottom w:val="single" w:sz="4" w:space="0" w:color="auto"/>
            </w:tcBorders>
            <w:shd w:val="clear" w:color="auto" w:fill="FFFFFF" w:themeFill="background1"/>
            <w:vAlign w:val="center"/>
          </w:tcPr>
          <w:p w14:paraId="042B5586" w14:textId="28B2009D" w:rsidR="00481816" w:rsidRPr="00350A45" w:rsidRDefault="006143B8" w:rsidP="006143B8">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50A45">
              <w:rPr>
                <w:rFonts w:ascii="Times New Roman" w:hAnsi="Times New Roman" w:cs="Times New Roman"/>
                <w:sz w:val="20"/>
                <w:szCs w:val="20"/>
              </w:rPr>
              <w:t>01</w:t>
            </w:r>
            <w:r w:rsidR="00481816" w:rsidRPr="00350A45">
              <w:rPr>
                <w:rFonts w:ascii="Times New Roman" w:hAnsi="Times New Roman" w:cs="Times New Roman"/>
                <w:sz w:val="20"/>
                <w:szCs w:val="20"/>
              </w:rPr>
              <w:t>/</w:t>
            </w:r>
            <w:r w:rsidRPr="00350A45">
              <w:rPr>
                <w:rFonts w:ascii="Times New Roman" w:hAnsi="Times New Roman" w:cs="Times New Roman"/>
                <w:sz w:val="20"/>
                <w:szCs w:val="20"/>
              </w:rPr>
              <w:t>15</w:t>
            </w:r>
            <w:r w:rsidR="00481816" w:rsidRPr="00350A45">
              <w:rPr>
                <w:rFonts w:ascii="Times New Roman" w:hAnsi="Times New Roman" w:cs="Times New Roman"/>
                <w:sz w:val="20"/>
                <w:szCs w:val="20"/>
              </w:rPr>
              <w:t>/201</w:t>
            </w:r>
            <w:r w:rsidRPr="00350A45">
              <w:rPr>
                <w:rFonts w:ascii="Times New Roman" w:hAnsi="Times New Roman" w:cs="Times New Roman"/>
                <w:sz w:val="20"/>
                <w:szCs w:val="20"/>
              </w:rPr>
              <w:t>5</w:t>
            </w:r>
          </w:p>
        </w:tc>
      </w:tr>
    </w:tbl>
    <w:p w14:paraId="04B400C0" w14:textId="77777777" w:rsidR="004D202F" w:rsidRPr="00813C73" w:rsidRDefault="004D202F" w:rsidP="00C86669">
      <w:pPr>
        <w:widowControl/>
        <w:tabs>
          <w:tab w:val="left" w:pos="360"/>
        </w:tabs>
        <w:ind w:firstLine="360"/>
        <w:rPr>
          <w:rFonts w:ascii="Times New Roman" w:hAnsi="Times New Roman"/>
        </w:rPr>
      </w:pPr>
    </w:p>
    <w:p w14:paraId="088D685F" w14:textId="192FCCAF" w:rsidR="000715C2" w:rsidRPr="00813C73" w:rsidRDefault="000247A3" w:rsidP="00C86669">
      <w:pPr>
        <w:widowControl/>
        <w:tabs>
          <w:tab w:val="left" w:pos="360"/>
        </w:tabs>
        <w:ind w:firstLine="360"/>
        <w:rPr>
          <w:rFonts w:ascii="Times New Roman" w:hAnsi="Times New Roman"/>
        </w:rPr>
      </w:pPr>
      <w:r w:rsidRPr="00813C73">
        <w:rPr>
          <w:rFonts w:ascii="Times New Roman" w:hAnsi="Times New Roman"/>
        </w:rPr>
        <w:t>U</w:t>
      </w:r>
      <w:r w:rsidR="00DC2FC8" w:rsidRPr="00813C73">
        <w:rPr>
          <w:rFonts w:ascii="Times New Roman" w:hAnsi="Times New Roman"/>
        </w:rPr>
        <w:t>.</w:t>
      </w:r>
      <w:r w:rsidRPr="00813C73">
        <w:rPr>
          <w:rFonts w:ascii="Times New Roman" w:hAnsi="Times New Roman"/>
        </w:rPr>
        <w:t>S</w:t>
      </w:r>
      <w:r w:rsidR="00DC2FC8" w:rsidRPr="00813C73">
        <w:rPr>
          <w:rFonts w:ascii="Times New Roman" w:hAnsi="Times New Roman"/>
        </w:rPr>
        <w:t>.</w:t>
      </w:r>
      <w:r w:rsidRPr="00813C73">
        <w:rPr>
          <w:rFonts w:ascii="Times New Roman" w:hAnsi="Times New Roman"/>
        </w:rPr>
        <w:t xml:space="preserve"> BHCs </w:t>
      </w:r>
      <w:r w:rsidR="00DC2FC8" w:rsidRPr="00813C73">
        <w:rPr>
          <w:rFonts w:ascii="Times New Roman" w:hAnsi="Times New Roman"/>
        </w:rPr>
        <w:t>filing the FR</w:t>
      </w:r>
      <w:r w:rsidRPr="00813C73">
        <w:rPr>
          <w:rFonts w:ascii="Times New Roman" w:hAnsi="Times New Roman"/>
        </w:rPr>
        <w:t xml:space="preserve"> 2052a </w:t>
      </w:r>
      <w:r w:rsidR="00D6560F">
        <w:rPr>
          <w:rFonts w:ascii="Times New Roman" w:hAnsi="Times New Roman"/>
        </w:rPr>
        <w:t>are</w:t>
      </w:r>
      <w:r w:rsidR="002C2242" w:rsidRPr="00813C73">
        <w:rPr>
          <w:rFonts w:ascii="Times New Roman" w:hAnsi="Times New Roman"/>
        </w:rPr>
        <w:t xml:space="preserve"> </w:t>
      </w:r>
      <w:r w:rsidR="00887DEF" w:rsidRPr="00813C73">
        <w:rPr>
          <w:rFonts w:ascii="Times New Roman" w:hAnsi="Times New Roman"/>
        </w:rPr>
        <w:t>required to submit data on a consolidated basis as well as</w:t>
      </w:r>
      <w:r w:rsidR="0079284E" w:rsidRPr="00813C73">
        <w:rPr>
          <w:rFonts w:ascii="Times New Roman" w:hAnsi="Times New Roman"/>
        </w:rPr>
        <w:t xml:space="preserve"> </w:t>
      </w:r>
      <w:r w:rsidR="00141739" w:rsidRPr="00813C73">
        <w:rPr>
          <w:rFonts w:ascii="Times New Roman" w:hAnsi="Times New Roman"/>
        </w:rPr>
        <w:t>for</w:t>
      </w:r>
      <w:r w:rsidR="00C04D32">
        <w:rPr>
          <w:rFonts w:ascii="Times New Roman" w:hAnsi="Times New Roman"/>
        </w:rPr>
        <w:t xml:space="preserve"> </w:t>
      </w:r>
      <w:r w:rsidR="0079284E" w:rsidRPr="00813C73">
        <w:rPr>
          <w:rFonts w:ascii="Times New Roman" w:hAnsi="Times New Roman"/>
        </w:rPr>
        <w:t xml:space="preserve">material </w:t>
      </w:r>
      <w:r w:rsidR="00D6560F">
        <w:rPr>
          <w:rFonts w:ascii="Times New Roman" w:hAnsi="Times New Roman"/>
        </w:rPr>
        <w:t xml:space="preserve">entity </w:t>
      </w:r>
      <w:r w:rsidR="00D6560F" w:rsidRPr="00813C73">
        <w:rPr>
          <w:rFonts w:ascii="Times New Roman" w:hAnsi="Times New Roman"/>
        </w:rPr>
        <w:t>subsidiary</w:t>
      </w:r>
      <w:r w:rsidR="0079284E" w:rsidRPr="00813C73">
        <w:rPr>
          <w:rFonts w:ascii="Times New Roman" w:hAnsi="Times New Roman"/>
        </w:rPr>
        <w:t>.</w:t>
      </w:r>
      <w:r w:rsidR="00797B5E" w:rsidRPr="00813C73">
        <w:rPr>
          <w:rFonts w:ascii="Times New Roman" w:hAnsi="Times New Roman"/>
        </w:rPr>
        <w:t xml:space="preserve"> </w:t>
      </w:r>
      <w:r w:rsidR="00D6560F" w:rsidRPr="00813C73">
        <w:rPr>
          <w:rFonts w:ascii="Times New Roman" w:hAnsi="Times New Roman"/>
        </w:rPr>
        <w:t xml:space="preserve">These material </w:t>
      </w:r>
      <w:r w:rsidR="00D6560F">
        <w:rPr>
          <w:rFonts w:ascii="Times New Roman" w:hAnsi="Times New Roman"/>
        </w:rPr>
        <w:t xml:space="preserve">entity </w:t>
      </w:r>
      <w:r w:rsidR="00D6560F" w:rsidRPr="00813C73">
        <w:rPr>
          <w:rFonts w:ascii="Times New Roman" w:hAnsi="Times New Roman"/>
        </w:rPr>
        <w:t xml:space="preserve">subsidiaries </w:t>
      </w:r>
      <w:r w:rsidR="004A0811" w:rsidRPr="00813C73">
        <w:rPr>
          <w:rFonts w:ascii="Times New Roman" w:hAnsi="Times New Roman"/>
        </w:rPr>
        <w:t>will be determined by the institutions and their Reserve Banks and will be based upon size and importance of the subsidiary’s liquidity profile to the holding company.</w:t>
      </w:r>
      <w:r w:rsidR="00797B5E" w:rsidRPr="00813C73">
        <w:rPr>
          <w:rFonts w:ascii="Times New Roman" w:hAnsi="Times New Roman"/>
        </w:rPr>
        <w:t xml:space="preserve"> </w:t>
      </w:r>
      <w:r w:rsidRPr="00813C73">
        <w:rPr>
          <w:rFonts w:ascii="Times New Roman" w:hAnsi="Times New Roman"/>
        </w:rPr>
        <w:t xml:space="preserve">These </w:t>
      </w:r>
      <w:r w:rsidR="00682C4D" w:rsidRPr="00813C73">
        <w:rPr>
          <w:rFonts w:ascii="Times New Roman" w:hAnsi="Times New Roman"/>
        </w:rPr>
        <w:t xml:space="preserve">institutions </w:t>
      </w:r>
      <w:r w:rsidR="00216968" w:rsidRPr="00813C73">
        <w:rPr>
          <w:rFonts w:ascii="Times New Roman" w:hAnsi="Times New Roman"/>
        </w:rPr>
        <w:t>report all material bank, broker dealer</w:t>
      </w:r>
      <w:r w:rsidR="00D6560F">
        <w:rPr>
          <w:rFonts w:ascii="Times New Roman" w:hAnsi="Times New Roman"/>
        </w:rPr>
        <w:t>,</w:t>
      </w:r>
      <w:r w:rsidR="00216968" w:rsidRPr="00813C73">
        <w:rPr>
          <w:rFonts w:ascii="Times New Roman" w:hAnsi="Times New Roman"/>
        </w:rPr>
        <w:t xml:space="preserve"> and non-bank entities contributing to the </w:t>
      </w:r>
      <w:r w:rsidR="00682C4D" w:rsidRPr="00813C73">
        <w:rPr>
          <w:rFonts w:ascii="Times New Roman" w:hAnsi="Times New Roman"/>
        </w:rPr>
        <w:t xml:space="preserve">institution’s </w:t>
      </w:r>
      <w:r w:rsidR="00216968" w:rsidRPr="00813C73">
        <w:rPr>
          <w:rFonts w:ascii="Times New Roman" w:hAnsi="Times New Roman"/>
        </w:rPr>
        <w:t xml:space="preserve">funding and liquidity operations.  </w:t>
      </w:r>
    </w:p>
    <w:p w14:paraId="33E9B4D7" w14:textId="77777777" w:rsidR="000715C2" w:rsidRPr="00813C73" w:rsidRDefault="000715C2" w:rsidP="00C86669">
      <w:pPr>
        <w:widowControl/>
        <w:tabs>
          <w:tab w:val="left" w:pos="360"/>
        </w:tabs>
        <w:ind w:firstLine="360"/>
        <w:rPr>
          <w:rFonts w:ascii="Times New Roman" w:hAnsi="Times New Roman"/>
        </w:rPr>
      </w:pPr>
    </w:p>
    <w:p w14:paraId="27CB7C04" w14:textId="325F325D" w:rsidR="000247A3" w:rsidRPr="006E4FD4" w:rsidRDefault="00216968" w:rsidP="006E4FD4">
      <w:pPr>
        <w:widowControl/>
        <w:ind w:firstLine="360"/>
        <w:rPr>
          <w:rFonts w:ascii="Times New Roman" w:hAnsi="Times New Roman"/>
        </w:rPr>
      </w:pPr>
      <w:r w:rsidRPr="006E4FD4">
        <w:rPr>
          <w:rFonts w:ascii="Times New Roman" w:hAnsi="Times New Roman"/>
        </w:rPr>
        <w:t xml:space="preserve">Foreign banking organizations </w:t>
      </w:r>
      <w:r w:rsidR="006402F8" w:rsidRPr="006E4FD4">
        <w:rPr>
          <w:rFonts w:ascii="Times New Roman" w:hAnsi="Times New Roman"/>
        </w:rPr>
        <w:t xml:space="preserve">filing </w:t>
      </w:r>
      <w:r w:rsidR="009A0A01" w:rsidRPr="006E4FD4">
        <w:rPr>
          <w:rFonts w:ascii="Times New Roman" w:hAnsi="Times New Roman"/>
        </w:rPr>
        <w:t>the FR</w:t>
      </w:r>
      <w:r w:rsidR="000247A3" w:rsidRPr="006E4FD4">
        <w:rPr>
          <w:rFonts w:ascii="Times New Roman" w:hAnsi="Times New Roman"/>
        </w:rPr>
        <w:t xml:space="preserve"> 2052a</w:t>
      </w:r>
      <w:r w:rsidRPr="006E4FD4">
        <w:rPr>
          <w:rFonts w:ascii="Times New Roman" w:hAnsi="Times New Roman"/>
        </w:rPr>
        <w:t xml:space="preserve">, </w:t>
      </w:r>
      <w:r w:rsidR="006E4FD4" w:rsidRPr="006E4FD4">
        <w:rPr>
          <w:rFonts w:ascii="Times New Roman" w:hAnsi="Times New Roman"/>
        </w:rPr>
        <w:t>must submit separate reports</w:t>
      </w:r>
      <w:r w:rsidR="006E4FD4">
        <w:rPr>
          <w:rFonts w:ascii="Times New Roman" w:hAnsi="Times New Roman"/>
        </w:rPr>
        <w:t xml:space="preserve"> </w:t>
      </w:r>
      <w:r w:rsidR="006E4FD4" w:rsidRPr="006E4FD4">
        <w:rPr>
          <w:rFonts w:ascii="Times New Roman" w:hAnsi="Times New Roman"/>
        </w:rPr>
        <w:t xml:space="preserve">for each material reporting entity. </w:t>
      </w:r>
      <w:r w:rsidR="006E4FD4">
        <w:rPr>
          <w:rFonts w:ascii="Times New Roman" w:hAnsi="Times New Roman"/>
        </w:rPr>
        <w:t xml:space="preserve"> </w:t>
      </w:r>
      <w:r w:rsidR="006E4FD4" w:rsidRPr="006E4FD4">
        <w:rPr>
          <w:rFonts w:ascii="Times New Roman" w:hAnsi="Times New Roman"/>
        </w:rPr>
        <w:t>FBOs</w:t>
      </w:r>
      <w:r w:rsidR="006E4FD4">
        <w:rPr>
          <w:rFonts w:ascii="Times New Roman" w:hAnsi="Times New Roman"/>
        </w:rPr>
        <w:t xml:space="preserve"> </w:t>
      </w:r>
      <w:r w:rsidR="006E4FD4" w:rsidRPr="006E4FD4">
        <w:rPr>
          <w:rFonts w:ascii="Times New Roman" w:hAnsi="Times New Roman"/>
        </w:rPr>
        <w:t>with more than $100 billion in U.S.</w:t>
      </w:r>
      <w:r w:rsidR="006E4FD4">
        <w:rPr>
          <w:rFonts w:ascii="Times New Roman" w:hAnsi="Times New Roman"/>
        </w:rPr>
        <w:t xml:space="preserve"> </w:t>
      </w:r>
      <w:r w:rsidR="006E4FD4" w:rsidRPr="006E4FD4">
        <w:rPr>
          <w:rFonts w:ascii="Times New Roman" w:hAnsi="Times New Roman"/>
        </w:rPr>
        <w:t>broker-dealer assets are required to</w:t>
      </w:r>
      <w:r w:rsidR="006E4FD4">
        <w:rPr>
          <w:rFonts w:ascii="Times New Roman" w:hAnsi="Times New Roman"/>
        </w:rPr>
        <w:t xml:space="preserve"> </w:t>
      </w:r>
      <w:r w:rsidR="006E4FD4" w:rsidRPr="006E4FD4">
        <w:rPr>
          <w:rFonts w:ascii="Times New Roman" w:hAnsi="Times New Roman"/>
        </w:rPr>
        <w:t>submit separate reports for each</w:t>
      </w:r>
      <w:r w:rsidR="006E4FD4">
        <w:rPr>
          <w:rFonts w:ascii="Times New Roman" w:hAnsi="Times New Roman"/>
        </w:rPr>
        <w:t xml:space="preserve"> </w:t>
      </w:r>
      <w:r w:rsidR="006E4FD4" w:rsidRPr="006E4FD4">
        <w:rPr>
          <w:rFonts w:ascii="Times New Roman" w:hAnsi="Times New Roman"/>
        </w:rPr>
        <w:t>material entity in their U.S. operations</w:t>
      </w:r>
      <w:r w:rsidR="006E4FD4">
        <w:rPr>
          <w:rFonts w:ascii="Times New Roman" w:hAnsi="Times New Roman"/>
        </w:rPr>
        <w:t xml:space="preserve"> </w:t>
      </w:r>
      <w:r w:rsidR="006E4FD4" w:rsidRPr="006E4FD4">
        <w:rPr>
          <w:rFonts w:ascii="Times New Roman" w:hAnsi="Times New Roman"/>
        </w:rPr>
        <w:t>and for their consolidated U.S.</w:t>
      </w:r>
      <w:r w:rsidR="006E4FD4">
        <w:rPr>
          <w:rFonts w:ascii="Times New Roman" w:hAnsi="Times New Roman"/>
        </w:rPr>
        <w:t xml:space="preserve"> </w:t>
      </w:r>
      <w:r w:rsidR="006E4FD4" w:rsidRPr="006E4FD4">
        <w:rPr>
          <w:rFonts w:ascii="Times New Roman" w:hAnsi="Times New Roman"/>
        </w:rPr>
        <w:t>operations, excluding U.S. BHCs.  Material entities (including material</w:t>
      </w:r>
      <w:r w:rsidR="006E4FD4">
        <w:rPr>
          <w:rFonts w:ascii="Times New Roman" w:hAnsi="Times New Roman"/>
        </w:rPr>
        <w:t xml:space="preserve"> </w:t>
      </w:r>
      <w:r w:rsidR="006E4FD4" w:rsidRPr="006E4FD4">
        <w:rPr>
          <w:rFonts w:ascii="Times New Roman" w:hAnsi="Times New Roman"/>
        </w:rPr>
        <w:t>foreign branches) are entities that pose</w:t>
      </w:r>
      <w:r w:rsidR="006E4FD4">
        <w:rPr>
          <w:rFonts w:ascii="Times New Roman" w:hAnsi="Times New Roman"/>
        </w:rPr>
        <w:t xml:space="preserve"> </w:t>
      </w:r>
      <w:r w:rsidR="006E4FD4" w:rsidRPr="006E4FD4">
        <w:rPr>
          <w:rFonts w:ascii="Times New Roman" w:hAnsi="Times New Roman"/>
        </w:rPr>
        <w:t>liquidity risk, provide liquidity support</w:t>
      </w:r>
      <w:r w:rsidR="006E4FD4">
        <w:rPr>
          <w:rFonts w:ascii="Times New Roman" w:hAnsi="Times New Roman"/>
        </w:rPr>
        <w:t xml:space="preserve"> </w:t>
      </w:r>
      <w:r w:rsidR="006E4FD4" w:rsidRPr="006E4FD4">
        <w:rPr>
          <w:rFonts w:ascii="Times New Roman" w:hAnsi="Times New Roman"/>
        </w:rPr>
        <w:t>to, or depend on liquidity support from,</w:t>
      </w:r>
      <w:r w:rsidR="006E4FD4">
        <w:rPr>
          <w:rFonts w:ascii="Times New Roman" w:hAnsi="Times New Roman"/>
        </w:rPr>
        <w:t xml:space="preserve"> </w:t>
      </w:r>
      <w:r w:rsidR="006E4FD4" w:rsidRPr="006E4FD4">
        <w:rPr>
          <w:rFonts w:ascii="Times New Roman" w:hAnsi="Times New Roman"/>
        </w:rPr>
        <w:t xml:space="preserve">affiliates. </w:t>
      </w:r>
      <w:r w:rsidR="006E4FD4">
        <w:rPr>
          <w:rFonts w:ascii="Times New Roman" w:hAnsi="Times New Roman"/>
        </w:rPr>
        <w:t xml:space="preserve"> </w:t>
      </w:r>
      <w:r w:rsidR="006E4FD4" w:rsidRPr="006E4FD4">
        <w:rPr>
          <w:rFonts w:ascii="Times New Roman" w:hAnsi="Times New Roman"/>
        </w:rPr>
        <w:t>The Federal Reserve does not</w:t>
      </w:r>
      <w:r w:rsidR="006E4FD4">
        <w:rPr>
          <w:rFonts w:ascii="Times New Roman" w:hAnsi="Times New Roman"/>
        </w:rPr>
        <w:t xml:space="preserve"> </w:t>
      </w:r>
      <w:r w:rsidR="006E4FD4" w:rsidRPr="006E4FD4">
        <w:rPr>
          <w:rFonts w:ascii="Times New Roman" w:hAnsi="Times New Roman"/>
        </w:rPr>
        <w:t>consider the asset size of the entity to</w:t>
      </w:r>
      <w:r w:rsidR="006E4FD4">
        <w:rPr>
          <w:rFonts w:ascii="Times New Roman" w:hAnsi="Times New Roman"/>
        </w:rPr>
        <w:t xml:space="preserve"> </w:t>
      </w:r>
      <w:r w:rsidR="006E4FD4" w:rsidRPr="006E4FD4">
        <w:rPr>
          <w:rFonts w:ascii="Times New Roman" w:hAnsi="Times New Roman"/>
        </w:rPr>
        <w:t>be the determining factor of whether the</w:t>
      </w:r>
      <w:r w:rsidR="006E4FD4">
        <w:rPr>
          <w:rFonts w:ascii="Times New Roman" w:hAnsi="Times New Roman"/>
        </w:rPr>
        <w:t xml:space="preserve"> </w:t>
      </w:r>
      <w:r w:rsidR="006E4FD4" w:rsidRPr="006E4FD4">
        <w:rPr>
          <w:rFonts w:ascii="Times New Roman" w:hAnsi="Times New Roman"/>
        </w:rPr>
        <w:t>subsidiary should be treated as material</w:t>
      </w:r>
      <w:r w:rsidR="006E4FD4">
        <w:rPr>
          <w:rFonts w:ascii="Times New Roman" w:hAnsi="Times New Roman"/>
        </w:rPr>
        <w:t xml:space="preserve"> </w:t>
      </w:r>
      <w:r w:rsidR="006E4FD4" w:rsidRPr="006E4FD4">
        <w:rPr>
          <w:rFonts w:ascii="Times New Roman" w:hAnsi="Times New Roman"/>
        </w:rPr>
        <w:t>for purposes of liquidity risk</w:t>
      </w:r>
      <w:r w:rsidR="006E4FD4">
        <w:rPr>
          <w:rFonts w:ascii="Times New Roman" w:hAnsi="Times New Roman"/>
        </w:rPr>
        <w:t xml:space="preserve"> </w:t>
      </w:r>
      <w:r w:rsidR="006E4FD4" w:rsidRPr="006E4FD4">
        <w:rPr>
          <w:rFonts w:ascii="Times New Roman" w:hAnsi="Times New Roman"/>
        </w:rPr>
        <w:t xml:space="preserve">monitoring. </w:t>
      </w:r>
      <w:r w:rsidR="006E4FD4">
        <w:rPr>
          <w:rFonts w:ascii="Times New Roman" w:hAnsi="Times New Roman"/>
        </w:rPr>
        <w:t xml:space="preserve"> </w:t>
      </w:r>
      <w:r w:rsidR="006E4FD4" w:rsidRPr="006E4FD4">
        <w:rPr>
          <w:rFonts w:ascii="Times New Roman" w:hAnsi="Times New Roman"/>
        </w:rPr>
        <w:t xml:space="preserve">Institutions </w:t>
      </w:r>
      <w:r w:rsidR="006E4FD4">
        <w:rPr>
          <w:rFonts w:ascii="Times New Roman" w:hAnsi="Times New Roman"/>
        </w:rPr>
        <w:t>are</w:t>
      </w:r>
      <w:r w:rsidR="006E4FD4" w:rsidRPr="006E4FD4">
        <w:rPr>
          <w:rFonts w:ascii="Times New Roman" w:hAnsi="Times New Roman"/>
        </w:rPr>
        <w:t xml:space="preserve"> required</w:t>
      </w:r>
      <w:r w:rsidR="006E4FD4">
        <w:rPr>
          <w:rFonts w:ascii="Times New Roman" w:hAnsi="Times New Roman"/>
        </w:rPr>
        <w:t xml:space="preserve"> </w:t>
      </w:r>
      <w:r w:rsidR="006E4FD4" w:rsidRPr="006E4FD4">
        <w:rPr>
          <w:rFonts w:ascii="Times New Roman" w:hAnsi="Times New Roman"/>
        </w:rPr>
        <w:t>to consult with supervisors to determine</w:t>
      </w:r>
      <w:r w:rsidR="006E4FD4">
        <w:rPr>
          <w:rFonts w:ascii="Times New Roman" w:hAnsi="Times New Roman"/>
        </w:rPr>
        <w:t xml:space="preserve"> </w:t>
      </w:r>
      <w:r w:rsidR="006E4FD4" w:rsidRPr="006E4FD4">
        <w:rPr>
          <w:rFonts w:ascii="Times New Roman" w:hAnsi="Times New Roman"/>
        </w:rPr>
        <w:t>which entities are material for purposes</w:t>
      </w:r>
      <w:r w:rsidR="006E4FD4">
        <w:rPr>
          <w:rFonts w:ascii="Times New Roman" w:hAnsi="Times New Roman"/>
        </w:rPr>
        <w:t xml:space="preserve"> </w:t>
      </w:r>
      <w:r w:rsidR="006E4FD4" w:rsidRPr="006E4FD4">
        <w:rPr>
          <w:rFonts w:ascii="Times New Roman" w:hAnsi="Times New Roman"/>
        </w:rPr>
        <w:t>of the liquidity reporting requirements.</w:t>
      </w:r>
    </w:p>
    <w:p w14:paraId="44616C1C" w14:textId="77777777" w:rsidR="000247A3" w:rsidRPr="00813C73" w:rsidRDefault="000247A3" w:rsidP="00C86669">
      <w:pPr>
        <w:widowControl/>
        <w:tabs>
          <w:tab w:val="left" w:pos="360"/>
        </w:tabs>
        <w:ind w:firstLine="360"/>
        <w:rPr>
          <w:rFonts w:ascii="Times New Roman" w:hAnsi="Times New Roman"/>
        </w:rPr>
      </w:pPr>
    </w:p>
    <w:p w14:paraId="2AE6F9C1" w14:textId="2F5DC8CF" w:rsidR="00452DCB" w:rsidRDefault="000247A3" w:rsidP="00C86669">
      <w:pPr>
        <w:widowControl/>
        <w:tabs>
          <w:tab w:val="left" w:pos="360"/>
        </w:tabs>
        <w:ind w:firstLine="360"/>
        <w:rPr>
          <w:rFonts w:ascii="Times New Roman" w:hAnsi="Times New Roman"/>
        </w:rPr>
      </w:pPr>
      <w:r w:rsidRPr="00813C73">
        <w:rPr>
          <w:rFonts w:ascii="Times New Roman" w:hAnsi="Times New Roman"/>
        </w:rPr>
        <w:t xml:space="preserve">BHCs </w:t>
      </w:r>
      <w:r w:rsidR="006402F8" w:rsidRPr="00813C73">
        <w:rPr>
          <w:rFonts w:ascii="Times New Roman" w:hAnsi="Times New Roman"/>
        </w:rPr>
        <w:t>filing</w:t>
      </w:r>
      <w:r w:rsidR="00265DC6" w:rsidRPr="00813C73">
        <w:rPr>
          <w:rFonts w:ascii="Times New Roman" w:hAnsi="Times New Roman"/>
        </w:rPr>
        <w:t xml:space="preserve"> </w:t>
      </w:r>
      <w:r w:rsidR="006402F8" w:rsidRPr="00813C73">
        <w:rPr>
          <w:rFonts w:ascii="Times New Roman" w:hAnsi="Times New Roman"/>
        </w:rPr>
        <w:t>the FR</w:t>
      </w:r>
      <w:r w:rsidRPr="00813C73">
        <w:rPr>
          <w:rFonts w:ascii="Times New Roman" w:hAnsi="Times New Roman"/>
        </w:rPr>
        <w:t xml:space="preserve"> 2052b </w:t>
      </w:r>
      <w:r w:rsidR="006402F8" w:rsidRPr="00813C73">
        <w:rPr>
          <w:rFonts w:ascii="Times New Roman" w:hAnsi="Times New Roman"/>
        </w:rPr>
        <w:t xml:space="preserve">would </w:t>
      </w:r>
      <w:r w:rsidRPr="00813C73">
        <w:rPr>
          <w:rFonts w:ascii="Times New Roman" w:hAnsi="Times New Roman"/>
        </w:rPr>
        <w:t xml:space="preserve">report consolidated information and provide parent entity specific information using the additional schedule included within </w:t>
      </w:r>
      <w:r w:rsidR="002006A1" w:rsidRPr="00813C73">
        <w:rPr>
          <w:rFonts w:ascii="Times New Roman" w:hAnsi="Times New Roman"/>
        </w:rPr>
        <w:t xml:space="preserve">the </w:t>
      </w:r>
      <w:r w:rsidR="002C2242" w:rsidRPr="00813C73">
        <w:rPr>
          <w:rFonts w:ascii="Times New Roman" w:hAnsi="Times New Roman"/>
        </w:rPr>
        <w:t xml:space="preserve">FR </w:t>
      </w:r>
      <w:r w:rsidRPr="00813C73">
        <w:rPr>
          <w:rFonts w:ascii="Times New Roman" w:hAnsi="Times New Roman"/>
        </w:rPr>
        <w:t xml:space="preserve">2052b. </w:t>
      </w:r>
    </w:p>
    <w:p w14:paraId="13A988DB" w14:textId="6CB75EB3" w:rsidR="00965C3C" w:rsidRDefault="00965C3C" w:rsidP="00C86669">
      <w:pPr>
        <w:widowControl/>
        <w:autoSpaceDE/>
        <w:autoSpaceDN/>
        <w:adjustRightInd/>
        <w:rPr>
          <w:rFonts w:ascii="Times New Roman" w:hAnsi="Times New Roman"/>
          <w:b/>
          <w:bCs/>
        </w:rPr>
      </w:pPr>
    </w:p>
    <w:p w14:paraId="7A081C27" w14:textId="0F1AD6A7" w:rsidR="00592B20" w:rsidRPr="00813C73" w:rsidRDefault="00592B20" w:rsidP="00C86669">
      <w:pPr>
        <w:widowControl/>
        <w:autoSpaceDE/>
        <w:autoSpaceDN/>
        <w:adjustRightInd/>
        <w:rPr>
          <w:rFonts w:ascii="Times New Roman" w:hAnsi="Times New Roman"/>
          <w:b/>
          <w:bCs/>
        </w:rPr>
      </w:pPr>
      <w:r w:rsidRPr="00813C73">
        <w:rPr>
          <w:rFonts w:ascii="Times New Roman" w:hAnsi="Times New Roman"/>
          <w:b/>
          <w:bCs/>
        </w:rPr>
        <w:t xml:space="preserve">Time Schedule for Information Collection </w:t>
      </w:r>
    </w:p>
    <w:p w14:paraId="242D0978" w14:textId="77777777" w:rsidR="00592B20" w:rsidRPr="00813C73" w:rsidRDefault="00592B20" w:rsidP="00C86669">
      <w:pPr>
        <w:widowControl/>
        <w:tabs>
          <w:tab w:val="left" w:pos="360"/>
        </w:tabs>
        <w:rPr>
          <w:rFonts w:ascii="Times New Roman" w:hAnsi="Times New Roman"/>
        </w:rPr>
        <w:sectPr w:rsidR="00592B20" w:rsidRPr="00813C73" w:rsidSect="00DA6CCC">
          <w:headerReference w:type="even" r:id="rId16"/>
          <w:footerReference w:type="even" r:id="rId17"/>
          <w:footerReference w:type="default" r:id="rId18"/>
          <w:endnotePr>
            <w:numFmt w:val="decimal"/>
          </w:endnotePr>
          <w:pgSz w:w="12240" w:h="15840"/>
          <w:pgMar w:top="1440" w:right="1440" w:bottom="1260" w:left="1440" w:header="1354" w:footer="1166" w:gutter="0"/>
          <w:cols w:space="720"/>
          <w:noEndnote/>
          <w:titlePg/>
        </w:sectPr>
      </w:pPr>
    </w:p>
    <w:p w14:paraId="0BFD934D" w14:textId="77777777" w:rsidR="009637AC" w:rsidRDefault="009E46C6" w:rsidP="00C86669">
      <w:pPr>
        <w:widowControl/>
        <w:tabs>
          <w:tab w:val="left" w:pos="360"/>
        </w:tabs>
        <w:rPr>
          <w:rFonts w:ascii="Times New Roman" w:hAnsi="Times New Roman"/>
          <w:color w:val="000000"/>
        </w:rPr>
      </w:pPr>
      <w:r w:rsidRPr="00813C73">
        <w:rPr>
          <w:rFonts w:ascii="Times New Roman" w:hAnsi="Times New Roman"/>
          <w:color w:val="000000"/>
        </w:rPr>
        <w:lastRenderedPageBreak/>
        <w:tab/>
      </w:r>
    </w:p>
    <w:p w14:paraId="64C0CC4D" w14:textId="6F00734A" w:rsidR="004A2794" w:rsidRDefault="009637AC" w:rsidP="00C86669">
      <w:pPr>
        <w:widowControl/>
        <w:tabs>
          <w:tab w:val="left" w:pos="360"/>
        </w:tabs>
        <w:rPr>
          <w:rFonts w:ascii="Times New Roman" w:hAnsi="Times New Roman"/>
          <w:color w:val="000000"/>
        </w:rPr>
      </w:pPr>
      <w:r>
        <w:rPr>
          <w:rFonts w:ascii="Times New Roman" w:hAnsi="Times New Roman"/>
          <w:color w:val="000000"/>
        </w:rPr>
        <w:tab/>
      </w:r>
      <w:r w:rsidR="00FC6E7B" w:rsidRPr="00813C73">
        <w:rPr>
          <w:rFonts w:ascii="Times New Roman" w:hAnsi="Times New Roman"/>
          <w:color w:val="000000"/>
        </w:rPr>
        <w:t xml:space="preserve">Institutions filing the FR 2052a </w:t>
      </w:r>
      <w:r>
        <w:rPr>
          <w:rFonts w:ascii="Times New Roman" w:hAnsi="Times New Roman"/>
          <w:color w:val="000000"/>
        </w:rPr>
        <w:t xml:space="preserve">reports </w:t>
      </w:r>
      <w:r w:rsidR="00D6560F">
        <w:rPr>
          <w:rFonts w:ascii="Times New Roman" w:hAnsi="Times New Roman"/>
          <w:color w:val="000000"/>
        </w:rPr>
        <w:t>are</w:t>
      </w:r>
      <w:r w:rsidR="00F14083">
        <w:rPr>
          <w:rFonts w:ascii="Times New Roman" w:hAnsi="Times New Roman"/>
          <w:color w:val="000000"/>
        </w:rPr>
        <w:t xml:space="preserve"> required to </w:t>
      </w:r>
      <w:r w:rsidR="0000082A" w:rsidRPr="00813C73">
        <w:rPr>
          <w:rFonts w:ascii="Times New Roman" w:hAnsi="Times New Roman"/>
          <w:color w:val="000000"/>
        </w:rPr>
        <w:t>electronically</w:t>
      </w:r>
      <w:r w:rsidR="00FC6E7B" w:rsidRPr="00813C73">
        <w:rPr>
          <w:rFonts w:ascii="Times New Roman" w:hAnsi="Times New Roman"/>
          <w:color w:val="000000"/>
        </w:rPr>
        <w:t xml:space="preserve"> submit the</w:t>
      </w:r>
      <w:r w:rsidR="00584787" w:rsidRPr="00813C73">
        <w:rPr>
          <w:rFonts w:ascii="Times New Roman" w:hAnsi="Times New Roman"/>
          <w:color w:val="000000"/>
        </w:rPr>
        <w:t>ir</w:t>
      </w:r>
      <w:r w:rsidR="00FC6E7B" w:rsidRPr="00813C73">
        <w:rPr>
          <w:rFonts w:ascii="Times New Roman" w:hAnsi="Times New Roman"/>
          <w:color w:val="000000"/>
        </w:rPr>
        <w:t xml:space="preserve"> daily report</w:t>
      </w:r>
      <w:r>
        <w:rPr>
          <w:rFonts w:ascii="Times New Roman" w:hAnsi="Times New Roman"/>
          <w:color w:val="000000"/>
        </w:rPr>
        <w:t>s</w:t>
      </w:r>
      <w:r w:rsidR="0000082A" w:rsidRPr="00813C73">
        <w:rPr>
          <w:rFonts w:ascii="Times New Roman" w:hAnsi="Times New Roman"/>
          <w:color w:val="000000"/>
        </w:rPr>
        <w:t xml:space="preserve"> </w:t>
      </w:r>
      <w:r w:rsidR="0000082A" w:rsidRPr="00813C73">
        <w:rPr>
          <w:rFonts w:ascii="Times New Roman" w:hAnsi="Times New Roman"/>
        </w:rPr>
        <w:t>by 10am (</w:t>
      </w:r>
      <w:r w:rsidR="0000082A" w:rsidRPr="00813C73">
        <w:rPr>
          <w:rStyle w:val="Emphasis"/>
          <w:rFonts w:ascii="Times New Roman" w:hAnsi="Times New Roman"/>
          <w:i w:val="0"/>
        </w:rPr>
        <w:t>Eastern Standard Time</w:t>
      </w:r>
      <w:r w:rsidR="0000082A" w:rsidRPr="00813C73">
        <w:rPr>
          <w:rFonts w:ascii="Times New Roman" w:hAnsi="Times New Roman"/>
        </w:rPr>
        <w:t>) two business days after the as-of date (T+2)</w:t>
      </w:r>
      <w:r w:rsidR="00584787" w:rsidRPr="00813C73">
        <w:rPr>
          <w:rStyle w:val="FootnoteReference"/>
          <w:rFonts w:ascii="Times New Roman" w:hAnsi="Times New Roman"/>
          <w:vertAlign w:val="superscript"/>
        </w:rPr>
        <w:footnoteReference w:id="3"/>
      </w:r>
      <w:r w:rsidR="00FC6E7B" w:rsidRPr="00813C73">
        <w:rPr>
          <w:rFonts w:ascii="Times New Roman" w:hAnsi="Times New Roman"/>
          <w:color w:val="000000"/>
        </w:rPr>
        <w:t xml:space="preserve"> to the </w:t>
      </w:r>
      <w:r w:rsidR="00584787" w:rsidRPr="00813C73">
        <w:rPr>
          <w:rFonts w:ascii="Times New Roman" w:hAnsi="Times New Roman"/>
        </w:rPr>
        <w:t>FRBNY</w:t>
      </w:r>
      <w:r w:rsidR="00FC6E7B" w:rsidRPr="00813C73">
        <w:rPr>
          <w:rFonts w:ascii="Times New Roman" w:hAnsi="Times New Roman"/>
          <w:color w:val="000000"/>
        </w:rPr>
        <w:t>.</w:t>
      </w:r>
      <w:r w:rsidR="009E2CF7" w:rsidRPr="00813C73">
        <w:rPr>
          <w:rFonts w:ascii="Times New Roman" w:hAnsi="Times New Roman"/>
          <w:color w:val="000000"/>
        </w:rPr>
        <w:t xml:space="preserve"> </w:t>
      </w:r>
      <w:r w:rsidR="00FC6E7B" w:rsidRPr="00813C73">
        <w:rPr>
          <w:rFonts w:ascii="Times New Roman" w:hAnsi="Times New Roman"/>
          <w:color w:val="000000"/>
        </w:rPr>
        <w:t xml:space="preserve"> </w:t>
      </w:r>
      <w:r w:rsidR="004A2794" w:rsidRPr="00F14083">
        <w:rPr>
          <w:rFonts w:ascii="Times New Roman" w:hAnsi="Times New Roman"/>
          <w:color w:val="000000"/>
        </w:rPr>
        <w:t xml:space="preserve">Institutions filing the FR 2052a </w:t>
      </w:r>
      <w:r>
        <w:rPr>
          <w:rFonts w:ascii="Times New Roman" w:hAnsi="Times New Roman"/>
          <w:color w:val="000000"/>
        </w:rPr>
        <w:t xml:space="preserve">report </w:t>
      </w:r>
      <w:r w:rsidR="00E76B72">
        <w:rPr>
          <w:rFonts w:ascii="Times New Roman" w:hAnsi="Times New Roman"/>
          <w:color w:val="000000"/>
        </w:rPr>
        <w:t>twice a month</w:t>
      </w:r>
      <w:r w:rsidR="00FC7A44">
        <w:rPr>
          <w:rFonts w:ascii="Times New Roman" w:hAnsi="Times New Roman"/>
          <w:color w:val="000000"/>
        </w:rPr>
        <w:t>, the 15</w:t>
      </w:r>
      <w:r w:rsidR="00FC7A44" w:rsidRPr="002A5B78">
        <w:rPr>
          <w:rFonts w:ascii="Times New Roman" w:hAnsi="Times New Roman"/>
          <w:color w:val="000000"/>
          <w:vertAlign w:val="superscript"/>
        </w:rPr>
        <w:t>th</w:t>
      </w:r>
      <w:r w:rsidR="00FC7A44">
        <w:rPr>
          <w:rFonts w:ascii="Times New Roman" w:hAnsi="Times New Roman"/>
          <w:color w:val="000000"/>
        </w:rPr>
        <w:t xml:space="preserve"> and month end, </w:t>
      </w:r>
      <w:r w:rsidR="004A2794" w:rsidRPr="00F14083">
        <w:rPr>
          <w:rFonts w:ascii="Times New Roman" w:hAnsi="Times New Roman"/>
          <w:color w:val="000000"/>
        </w:rPr>
        <w:t>would</w:t>
      </w:r>
      <w:r w:rsidR="00F14083">
        <w:rPr>
          <w:rFonts w:ascii="Times New Roman" w:hAnsi="Times New Roman"/>
          <w:color w:val="000000"/>
        </w:rPr>
        <w:t xml:space="preserve"> be</w:t>
      </w:r>
      <w:r w:rsidR="004A2794" w:rsidRPr="00F14083">
        <w:rPr>
          <w:rFonts w:ascii="Times New Roman" w:hAnsi="Times New Roman"/>
          <w:color w:val="000000"/>
        </w:rPr>
        <w:t xml:space="preserve"> </w:t>
      </w:r>
      <w:r w:rsidR="00F14083">
        <w:rPr>
          <w:rFonts w:ascii="Times New Roman" w:hAnsi="Times New Roman"/>
          <w:color w:val="000000"/>
        </w:rPr>
        <w:t xml:space="preserve">required to </w:t>
      </w:r>
      <w:r w:rsidR="004A2794" w:rsidRPr="00F14083">
        <w:rPr>
          <w:rFonts w:ascii="Times New Roman" w:hAnsi="Times New Roman"/>
          <w:color w:val="000000"/>
        </w:rPr>
        <w:t>electronically submit their report</w:t>
      </w:r>
      <w:r>
        <w:rPr>
          <w:rFonts w:ascii="Times New Roman" w:hAnsi="Times New Roman"/>
          <w:color w:val="000000"/>
        </w:rPr>
        <w:t>s</w:t>
      </w:r>
      <w:r w:rsidR="004A2794" w:rsidRPr="00F14083">
        <w:rPr>
          <w:rFonts w:ascii="Times New Roman" w:hAnsi="Times New Roman"/>
          <w:color w:val="000000"/>
        </w:rPr>
        <w:t xml:space="preserve"> </w:t>
      </w:r>
      <w:r w:rsidR="00FC7A44" w:rsidRPr="00813C73">
        <w:rPr>
          <w:rFonts w:ascii="Times New Roman" w:hAnsi="Times New Roman"/>
        </w:rPr>
        <w:t>two business days after the as-of date (T+2)</w:t>
      </w:r>
      <w:r w:rsidR="00D92C11">
        <w:rPr>
          <w:rFonts w:ascii="Times New Roman" w:hAnsi="Times New Roman"/>
        </w:rPr>
        <w:t>.  The first submission date for the FR 2052a is September 15, 2014</w:t>
      </w:r>
      <w:r w:rsidR="004A2794" w:rsidRPr="00F14083">
        <w:rPr>
          <w:rFonts w:ascii="Times New Roman" w:hAnsi="Times New Roman"/>
          <w:color w:val="000000"/>
        </w:rPr>
        <w:t>.</w:t>
      </w:r>
      <w:r w:rsidR="002A5B78" w:rsidRPr="002A5B78">
        <w:rPr>
          <w:rStyle w:val="FootnoteReference"/>
          <w:rFonts w:ascii="Times New Roman" w:hAnsi="Times New Roman"/>
          <w:color w:val="000000"/>
          <w:vertAlign w:val="superscript"/>
        </w:rPr>
        <w:footnoteReference w:id="4"/>
      </w:r>
      <w:r w:rsidR="004A2794" w:rsidRPr="002A5B78">
        <w:rPr>
          <w:rFonts w:ascii="Times New Roman" w:hAnsi="Times New Roman"/>
          <w:color w:val="000000"/>
          <w:vertAlign w:val="superscript"/>
        </w:rPr>
        <w:t xml:space="preserve">  </w:t>
      </w:r>
    </w:p>
    <w:p w14:paraId="3A0085DA" w14:textId="77777777" w:rsidR="004A2794" w:rsidRDefault="004A2794" w:rsidP="00C86669">
      <w:pPr>
        <w:widowControl/>
        <w:tabs>
          <w:tab w:val="left" w:pos="360"/>
        </w:tabs>
        <w:rPr>
          <w:rFonts w:ascii="Times New Roman" w:hAnsi="Times New Roman"/>
          <w:color w:val="000000"/>
        </w:rPr>
      </w:pPr>
    </w:p>
    <w:p w14:paraId="6ED0F976" w14:textId="6E7BE031" w:rsidR="008C3404" w:rsidRPr="00D34B4A" w:rsidRDefault="004A2794" w:rsidP="00C86669">
      <w:pPr>
        <w:widowControl/>
        <w:tabs>
          <w:tab w:val="left" w:pos="360"/>
        </w:tabs>
        <w:rPr>
          <w:rFonts w:ascii="Times New Roman" w:hAnsi="Times New Roman"/>
        </w:rPr>
      </w:pPr>
      <w:r>
        <w:rPr>
          <w:rFonts w:ascii="Times New Roman" w:hAnsi="Times New Roman"/>
          <w:color w:val="000000"/>
        </w:rPr>
        <w:tab/>
      </w:r>
      <w:r w:rsidR="00FC6E7B" w:rsidRPr="00813C73">
        <w:rPr>
          <w:rFonts w:ascii="Times New Roman" w:hAnsi="Times New Roman"/>
          <w:color w:val="000000"/>
        </w:rPr>
        <w:t xml:space="preserve">Institutions </w:t>
      </w:r>
      <w:r w:rsidR="0000082A" w:rsidRPr="00813C73">
        <w:rPr>
          <w:rFonts w:ascii="Times New Roman" w:hAnsi="Times New Roman"/>
          <w:color w:val="000000"/>
        </w:rPr>
        <w:t xml:space="preserve">filing </w:t>
      </w:r>
      <w:r w:rsidR="00FC6E7B" w:rsidRPr="00813C73">
        <w:rPr>
          <w:rFonts w:ascii="Times New Roman" w:hAnsi="Times New Roman"/>
          <w:color w:val="000000"/>
        </w:rPr>
        <w:t xml:space="preserve">the FR 2052b </w:t>
      </w:r>
      <w:r w:rsidR="009637AC">
        <w:rPr>
          <w:rFonts w:ascii="Times New Roman" w:hAnsi="Times New Roman"/>
          <w:color w:val="000000"/>
        </w:rPr>
        <w:t xml:space="preserve">report </w:t>
      </w:r>
      <w:r w:rsidR="00FC6E7B" w:rsidRPr="00813C73">
        <w:rPr>
          <w:rFonts w:ascii="Times New Roman" w:hAnsi="Times New Roman"/>
          <w:color w:val="000000"/>
        </w:rPr>
        <w:t>would</w:t>
      </w:r>
      <w:r w:rsidR="00F14083">
        <w:rPr>
          <w:rFonts w:ascii="Times New Roman" w:hAnsi="Times New Roman"/>
          <w:color w:val="000000"/>
        </w:rPr>
        <w:t xml:space="preserve"> be required to </w:t>
      </w:r>
      <w:r w:rsidR="00584787" w:rsidRPr="00813C73">
        <w:rPr>
          <w:rFonts w:ascii="Times New Roman" w:hAnsi="Times New Roman"/>
          <w:color w:val="000000"/>
        </w:rPr>
        <w:t xml:space="preserve">electronically </w:t>
      </w:r>
      <w:r w:rsidR="00FC6E7B" w:rsidRPr="00813C73">
        <w:rPr>
          <w:rFonts w:ascii="Times New Roman" w:hAnsi="Times New Roman"/>
          <w:color w:val="000000"/>
        </w:rPr>
        <w:t>submit their reports to the individual Central Point of Contact/Examiner-in-Charge of each institution</w:t>
      </w:r>
      <w:r w:rsidR="00584787" w:rsidRPr="00813C73">
        <w:rPr>
          <w:rFonts w:ascii="Times New Roman" w:hAnsi="Times New Roman"/>
          <w:color w:val="000000"/>
        </w:rPr>
        <w:t xml:space="preserve"> </w:t>
      </w:r>
      <w:r w:rsidR="00584787" w:rsidRPr="00813C73">
        <w:rPr>
          <w:rFonts w:ascii="Times New Roman" w:hAnsi="Times New Roman"/>
        </w:rPr>
        <w:t>by 8 pm (central time)</w:t>
      </w:r>
      <w:r w:rsidR="00584787" w:rsidRPr="00813C73">
        <w:rPr>
          <w:rFonts w:ascii="Times New Roman" w:hAnsi="Times New Roman"/>
          <w:color w:val="000000"/>
        </w:rPr>
        <w:t xml:space="preserve"> </w:t>
      </w:r>
      <w:r w:rsidR="00584787" w:rsidRPr="00813C73">
        <w:rPr>
          <w:rFonts w:ascii="Times New Roman" w:hAnsi="Times New Roman"/>
        </w:rPr>
        <w:t xml:space="preserve">the </w:t>
      </w:r>
      <w:r w:rsidR="00FA5AD3">
        <w:rPr>
          <w:rFonts w:ascii="Times New Roman" w:hAnsi="Times New Roman"/>
        </w:rPr>
        <w:t>1</w:t>
      </w:r>
      <w:r w:rsidR="001863E6">
        <w:rPr>
          <w:rFonts w:ascii="Times New Roman" w:hAnsi="Times New Roman"/>
        </w:rPr>
        <w:t>5</w:t>
      </w:r>
      <w:r w:rsidR="00584787" w:rsidRPr="00813C73">
        <w:rPr>
          <w:rFonts w:ascii="Times New Roman" w:hAnsi="Times New Roman"/>
          <w:vertAlign w:val="superscript"/>
        </w:rPr>
        <w:t>th</w:t>
      </w:r>
      <w:r w:rsidR="00584787" w:rsidRPr="00813C73">
        <w:rPr>
          <w:rFonts w:ascii="Times New Roman" w:hAnsi="Times New Roman"/>
        </w:rPr>
        <w:t xml:space="preserve"> of the month</w:t>
      </w:r>
      <w:r w:rsidR="006B4847" w:rsidRPr="00813C73">
        <w:rPr>
          <w:rFonts w:ascii="Times New Roman" w:hAnsi="Times New Roman"/>
        </w:rPr>
        <w:t xml:space="preserve"> following the data as of date</w:t>
      </w:r>
      <w:r w:rsidR="00FC6E7B" w:rsidRPr="00813C73">
        <w:rPr>
          <w:rFonts w:ascii="Times New Roman" w:hAnsi="Times New Roman"/>
          <w:color w:val="000000"/>
        </w:rPr>
        <w:t>.</w:t>
      </w:r>
      <w:r w:rsidR="00302CC4" w:rsidRPr="00813C73">
        <w:rPr>
          <w:rStyle w:val="FootnoteReference"/>
          <w:rFonts w:ascii="Times New Roman" w:hAnsi="Times New Roman"/>
          <w:color w:val="000000"/>
          <w:vertAlign w:val="superscript"/>
        </w:rPr>
        <w:footnoteReference w:id="5"/>
      </w:r>
      <w:r w:rsidR="0000082A" w:rsidRPr="00813C73">
        <w:rPr>
          <w:rFonts w:ascii="Times New Roman" w:hAnsi="Times New Roman"/>
          <w:color w:val="000000"/>
          <w:vertAlign w:val="superscript"/>
        </w:rPr>
        <w:t xml:space="preserve"> </w:t>
      </w:r>
      <w:r w:rsidR="0000082A" w:rsidRPr="00813C73">
        <w:rPr>
          <w:rFonts w:ascii="Times New Roman" w:hAnsi="Times New Roman"/>
          <w:color w:val="000000"/>
        </w:rPr>
        <w:t xml:space="preserve"> </w:t>
      </w:r>
      <w:r w:rsidR="00FC6E7B" w:rsidRPr="00813C73">
        <w:rPr>
          <w:rFonts w:ascii="Times New Roman" w:hAnsi="Times New Roman"/>
          <w:color w:val="000000"/>
        </w:rPr>
        <w:t>For FR 2052b reporters</w:t>
      </w:r>
      <w:r w:rsidR="009637AC">
        <w:rPr>
          <w:rFonts w:ascii="Times New Roman" w:hAnsi="Times New Roman"/>
          <w:color w:val="000000"/>
        </w:rPr>
        <w:t>,</w:t>
      </w:r>
      <w:r w:rsidR="00FC6E7B" w:rsidRPr="00813C73">
        <w:rPr>
          <w:rFonts w:ascii="Times New Roman" w:hAnsi="Times New Roman"/>
          <w:color w:val="000000"/>
        </w:rPr>
        <w:t xml:space="preserve"> the data collection would be conducted either monthly or quarterly and would commence on </w:t>
      </w:r>
      <w:r w:rsidR="001863E6">
        <w:rPr>
          <w:rFonts w:ascii="Times New Roman" w:hAnsi="Times New Roman"/>
          <w:color w:val="000000"/>
        </w:rPr>
        <w:t>December 15</w:t>
      </w:r>
      <w:r w:rsidR="00FC6E7B" w:rsidRPr="00813C73">
        <w:rPr>
          <w:rFonts w:ascii="Times New Roman" w:hAnsi="Times New Roman"/>
          <w:color w:val="000000"/>
        </w:rPr>
        <w:t>, 2014</w:t>
      </w:r>
      <w:r w:rsidR="00547A2D" w:rsidRPr="00813C73">
        <w:rPr>
          <w:rFonts w:ascii="Times New Roman" w:hAnsi="Times New Roman"/>
          <w:color w:val="000000"/>
        </w:rPr>
        <w:t>,</w:t>
      </w:r>
      <w:r w:rsidR="00FC6E7B" w:rsidRPr="00813C73">
        <w:rPr>
          <w:rFonts w:ascii="Times New Roman" w:hAnsi="Times New Roman"/>
          <w:color w:val="000000"/>
        </w:rPr>
        <w:t xml:space="preserve"> for firms with assets $50 billion and greater and </w:t>
      </w:r>
      <w:r w:rsidR="001863E6">
        <w:rPr>
          <w:rFonts w:ascii="Times New Roman" w:hAnsi="Times New Roman"/>
          <w:color w:val="000000"/>
        </w:rPr>
        <w:t>January 15</w:t>
      </w:r>
      <w:r w:rsidR="00FC6E7B" w:rsidRPr="00813C73">
        <w:rPr>
          <w:rFonts w:ascii="Times New Roman" w:hAnsi="Times New Roman"/>
          <w:color w:val="000000"/>
        </w:rPr>
        <w:t>, 201</w:t>
      </w:r>
      <w:r w:rsidR="001863E6">
        <w:rPr>
          <w:rFonts w:ascii="Times New Roman" w:hAnsi="Times New Roman"/>
          <w:color w:val="000000"/>
        </w:rPr>
        <w:t>5</w:t>
      </w:r>
      <w:r w:rsidR="00547A2D" w:rsidRPr="00813C73">
        <w:rPr>
          <w:rFonts w:ascii="Times New Roman" w:hAnsi="Times New Roman"/>
          <w:color w:val="000000"/>
        </w:rPr>
        <w:t>,</w:t>
      </w:r>
      <w:r w:rsidR="00FC6E7B" w:rsidRPr="00813C73">
        <w:rPr>
          <w:rFonts w:ascii="Times New Roman" w:hAnsi="Times New Roman"/>
          <w:color w:val="000000"/>
        </w:rPr>
        <w:t xml:space="preserve"> for firms with assets between $10 and $50 billion</w:t>
      </w:r>
      <w:r w:rsidR="009637AC">
        <w:rPr>
          <w:rFonts w:ascii="Times New Roman" w:hAnsi="Times New Roman"/>
          <w:color w:val="000000"/>
        </w:rPr>
        <w:t>, respectively.</w:t>
      </w:r>
    </w:p>
    <w:p w14:paraId="61FF1EE6" w14:textId="77777777" w:rsidR="00927503" w:rsidRPr="00813C73" w:rsidRDefault="00927503" w:rsidP="00C86669">
      <w:pPr>
        <w:widowControl/>
        <w:autoSpaceDE/>
        <w:autoSpaceDN/>
        <w:adjustRightInd/>
        <w:ind w:firstLine="360"/>
        <w:rPr>
          <w:rFonts w:ascii="Times New Roman" w:hAnsi="Times New Roman"/>
          <w:snapToGrid w:val="0"/>
        </w:rPr>
      </w:pPr>
    </w:p>
    <w:p w14:paraId="13514123" w14:textId="2134B1AD" w:rsidR="00361E60" w:rsidRPr="00813C73" w:rsidRDefault="009637AC" w:rsidP="00C86669">
      <w:pPr>
        <w:widowControl/>
        <w:autoSpaceDE/>
        <w:autoSpaceDN/>
        <w:adjustRightInd/>
        <w:ind w:firstLine="360"/>
        <w:rPr>
          <w:rFonts w:ascii="Times New Roman" w:hAnsi="Times New Roman"/>
        </w:rPr>
      </w:pPr>
      <w:r>
        <w:rPr>
          <w:rFonts w:ascii="Times New Roman" w:hAnsi="Times New Roman"/>
        </w:rPr>
        <w:t>For the a</w:t>
      </w:r>
      <w:r w:rsidR="00F14083" w:rsidRPr="00813C73">
        <w:rPr>
          <w:rFonts w:ascii="Times New Roman" w:hAnsi="Times New Roman"/>
        </w:rPr>
        <w:t>d-hoc data submission</w:t>
      </w:r>
      <w:r w:rsidR="00F14083">
        <w:rPr>
          <w:rFonts w:ascii="Times New Roman" w:hAnsi="Times New Roman"/>
        </w:rPr>
        <w:t>s</w:t>
      </w:r>
      <w:r>
        <w:rPr>
          <w:rFonts w:ascii="Times New Roman" w:hAnsi="Times New Roman"/>
        </w:rPr>
        <w:t xml:space="preserve">, </w:t>
      </w:r>
      <w:r w:rsidR="00965C3C" w:rsidRPr="00740634">
        <w:rPr>
          <w:rFonts w:ascii="Times New Roman" w:hAnsi="Times New Roman"/>
        </w:rPr>
        <w:t xml:space="preserve">the Federal Reserve </w:t>
      </w:r>
      <w:r w:rsidR="00361E60" w:rsidRPr="00813C73">
        <w:rPr>
          <w:rFonts w:ascii="Times New Roman" w:hAnsi="Times New Roman"/>
        </w:rPr>
        <w:t xml:space="preserve">would provide respondents with a reporting schedule 30 days prior to the first data submission.  Initially, ad-hoc submissions would include two distinct data collections allowing </w:t>
      </w:r>
      <w:r w:rsidR="00965C3C" w:rsidRPr="00740634">
        <w:rPr>
          <w:rFonts w:ascii="Times New Roman" w:hAnsi="Times New Roman"/>
        </w:rPr>
        <w:t xml:space="preserve">the Federal Reserve </w:t>
      </w:r>
      <w:r w:rsidR="00361E60" w:rsidRPr="00813C73">
        <w:rPr>
          <w:rFonts w:ascii="Times New Roman" w:hAnsi="Times New Roman"/>
        </w:rPr>
        <w:t xml:space="preserve">to refine data items and to ascertain data completeness.  Next, the frequency of submissions would be increased to once a week for three consecutive weeks to ensure consistency.  Lastly, to simulate live filing of acceptable data, the frequency would shift to a series of five consecutive daily submissions on a </w:t>
      </w:r>
      <w:r w:rsidR="00584787" w:rsidRPr="00813C73">
        <w:rPr>
          <w:rFonts w:ascii="Times New Roman" w:hAnsi="Times New Roman"/>
        </w:rPr>
        <w:lastRenderedPageBreak/>
        <w:t>(</w:t>
      </w:r>
      <w:r w:rsidR="00361E60" w:rsidRPr="00813C73">
        <w:rPr>
          <w:rFonts w:ascii="Times New Roman" w:hAnsi="Times New Roman"/>
        </w:rPr>
        <w:t>T+2</w:t>
      </w:r>
      <w:r w:rsidR="00584787" w:rsidRPr="00813C73">
        <w:rPr>
          <w:rFonts w:ascii="Times New Roman" w:hAnsi="Times New Roman"/>
        </w:rPr>
        <w:t>)</w:t>
      </w:r>
      <w:r w:rsidR="00361E60" w:rsidRPr="00813C73">
        <w:rPr>
          <w:rFonts w:ascii="Times New Roman" w:hAnsi="Times New Roman"/>
          <w:vertAlign w:val="superscript"/>
        </w:rPr>
        <w:t xml:space="preserve"> </w:t>
      </w:r>
      <w:r w:rsidR="00361E60" w:rsidRPr="00813C73">
        <w:rPr>
          <w:rFonts w:ascii="Times New Roman" w:hAnsi="Times New Roman"/>
        </w:rPr>
        <w:t xml:space="preserve">basis. </w:t>
      </w:r>
      <w:r>
        <w:rPr>
          <w:rFonts w:ascii="Times New Roman" w:hAnsi="Times New Roman"/>
        </w:rPr>
        <w:t xml:space="preserve"> </w:t>
      </w:r>
      <w:r w:rsidR="00361E60" w:rsidRPr="00813C73">
        <w:rPr>
          <w:rFonts w:ascii="Times New Roman" w:hAnsi="Times New Roman"/>
        </w:rPr>
        <w:t>The 16 institutions participating in this ad hoc collection would continue reporting on the FR 2052a during this development period.</w:t>
      </w:r>
    </w:p>
    <w:p w14:paraId="2F3C9E8D" w14:textId="77777777" w:rsidR="00361E60" w:rsidRPr="00813C73" w:rsidRDefault="00361E60" w:rsidP="00C86669">
      <w:pPr>
        <w:widowControl/>
        <w:autoSpaceDE/>
        <w:autoSpaceDN/>
        <w:adjustRightInd/>
        <w:ind w:firstLine="360"/>
        <w:rPr>
          <w:rFonts w:ascii="Times New Roman" w:hAnsi="Times New Roman"/>
          <w:snapToGrid w:val="0"/>
        </w:rPr>
      </w:pPr>
    </w:p>
    <w:p w14:paraId="07B98921" w14:textId="7C76C9D8" w:rsidR="00592B20" w:rsidRDefault="00592B20" w:rsidP="006E4FD4">
      <w:pPr>
        <w:widowControl/>
        <w:autoSpaceDE/>
        <w:autoSpaceDN/>
        <w:adjustRightInd/>
        <w:rPr>
          <w:rFonts w:ascii="Times New Roman" w:hAnsi="Times New Roman"/>
          <w:b/>
          <w:bCs/>
        </w:rPr>
      </w:pPr>
      <w:r w:rsidRPr="00813C73">
        <w:rPr>
          <w:rFonts w:ascii="Times New Roman" w:hAnsi="Times New Roman"/>
          <w:b/>
          <w:bCs/>
        </w:rPr>
        <w:t>Legal Status</w:t>
      </w:r>
    </w:p>
    <w:p w14:paraId="582E9433" w14:textId="77777777" w:rsidR="00C86669" w:rsidRPr="00813C73" w:rsidRDefault="00C86669" w:rsidP="00C86669">
      <w:pPr>
        <w:widowControl/>
        <w:tabs>
          <w:tab w:val="left" w:pos="360"/>
        </w:tabs>
        <w:rPr>
          <w:rFonts w:ascii="Times New Roman" w:hAnsi="Times New Roman"/>
          <w:b/>
          <w:bCs/>
        </w:rPr>
      </w:pPr>
    </w:p>
    <w:p w14:paraId="4D61C2C2" w14:textId="3EB17007" w:rsidR="004558E5" w:rsidRDefault="002E2097" w:rsidP="00350A45">
      <w:pPr>
        <w:widowControl/>
        <w:ind w:firstLine="360"/>
        <w:rPr>
          <w:rFonts w:ascii="Times New Roman" w:hAnsi="Times New Roman"/>
        </w:rPr>
      </w:pPr>
      <w:r w:rsidRPr="00813C73">
        <w:rPr>
          <w:rFonts w:ascii="Times New Roman" w:hAnsi="Times New Roman"/>
        </w:rPr>
        <w:t xml:space="preserve">The Board’s Legal Division </w:t>
      </w:r>
      <w:r w:rsidR="00101E8E" w:rsidRPr="00813C73">
        <w:rPr>
          <w:rFonts w:ascii="Times New Roman" w:hAnsi="Times New Roman"/>
        </w:rPr>
        <w:t xml:space="preserve">has </w:t>
      </w:r>
      <w:r w:rsidR="00645AE9" w:rsidRPr="00813C73">
        <w:rPr>
          <w:rFonts w:ascii="Times New Roman" w:hAnsi="Times New Roman"/>
        </w:rPr>
        <w:t xml:space="preserve">determined </w:t>
      </w:r>
      <w:r w:rsidR="00A01A3C" w:rsidRPr="00813C73">
        <w:rPr>
          <w:rFonts w:ascii="Times New Roman" w:hAnsi="Times New Roman"/>
        </w:rPr>
        <w:t xml:space="preserve">that the </w:t>
      </w:r>
      <w:r w:rsidR="00927503" w:rsidRPr="00813C73">
        <w:rPr>
          <w:rFonts w:ascii="Times New Roman" w:hAnsi="Times New Roman"/>
        </w:rPr>
        <w:t xml:space="preserve">liquidity monitoring reports </w:t>
      </w:r>
      <w:r w:rsidR="00B85596" w:rsidRPr="00813C73">
        <w:rPr>
          <w:rFonts w:ascii="Times New Roman" w:hAnsi="Times New Roman"/>
        </w:rPr>
        <w:t>are</w:t>
      </w:r>
      <w:r w:rsidR="00A01A3C" w:rsidRPr="00813C73">
        <w:rPr>
          <w:rFonts w:ascii="Times New Roman" w:hAnsi="Times New Roman"/>
        </w:rPr>
        <w:t xml:space="preserve"> authorized</w:t>
      </w:r>
      <w:r w:rsidR="00D22C97" w:rsidRPr="00813C73">
        <w:rPr>
          <w:rFonts w:ascii="Times New Roman" w:hAnsi="Times New Roman"/>
        </w:rPr>
        <w:t xml:space="preserve"> </w:t>
      </w:r>
      <w:r w:rsidR="00B85596" w:rsidRPr="00813C73">
        <w:rPr>
          <w:rFonts w:ascii="Times New Roman" w:hAnsi="Times New Roman"/>
        </w:rPr>
        <w:t>pursuant to</w:t>
      </w:r>
      <w:r w:rsidR="00D22C97" w:rsidRPr="00813C73">
        <w:rPr>
          <w:rFonts w:ascii="Times New Roman" w:hAnsi="Times New Roman"/>
        </w:rPr>
        <w:t xml:space="preserve"> section 5 of the Bank Holding Company Act (12 U.S.C. § 1844), section 8 of the International Banking Act (12 U.S.C. § 3106) and section 165 of the Dodd Frank Act (12 U.S.C. § 5365) and </w:t>
      </w:r>
      <w:r w:rsidR="00D50C1B">
        <w:rPr>
          <w:rFonts w:ascii="Times New Roman" w:hAnsi="Times New Roman"/>
        </w:rPr>
        <w:t>are</w:t>
      </w:r>
      <w:r w:rsidR="00D22C97" w:rsidRPr="00813C73">
        <w:rPr>
          <w:rFonts w:ascii="Times New Roman" w:hAnsi="Times New Roman"/>
        </w:rPr>
        <w:t xml:space="preserve"> mandatory.  Section 5(c) of the Bank Holding Company Act authorizes the Board to require BHCs to submit reports to the Board regarding their financial condition.  Section 8(a) of the International Banking Act subjects FBOs to the provisions of the Bank Holding Company Act.  Section 165 of the Dodd Frank Act requires the Board to establish prudential standards for certain BHCs and FBOs; these standards include liquidity requirements.</w:t>
      </w:r>
      <w:r w:rsidR="00447E52" w:rsidRPr="00813C73">
        <w:rPr>
          <w:rFonts w:ascii="Times New Roman" w:hAnsi="Times New Roman"/>
        </w:rPr>
        <w:t xml:space="preserve">  </w:t>
      </w:r>
      <w:r w:rsidR="00592B20" w:rsidRPr="00813C73">
        <w:rPr>
          <w:rFonts w:ascii="Times New Roman" w:hAnsi="Times New Roman"/>
        </w:rPr>
        <w:t xml:space="preserve">The </w:t>
      </w:r>
      <w:r w:rsidR="00232706" w:rsidRPr="00813C73">
        <w:rPr>
          <w:rFonts w:ascii="Times New Roman" w:hAnsi="Times New Roman"/>
        </w:rPr>
        <w:t>individual financial institution</w:t>
      </w:r>
      <w:r w:rsidR="00592B20" w:rsidRPr="00813C73">
        <w:rPr>
          <w:rFonts w:ascii="Times New Roman" w:hAnsi="Times New Roman"/>
        </w:rPr>
        <w:t xml:space="preserve"> information provided by each respondent </w:t>
      </w:r>
      <w:r w:rsidR="001D7674" w:rsidRPr="00813C73">
        <w:rPr>
          <w:rFonts w:ascii="Times New Roman" w:hAnsi="Times New Roman"/>
        </w:rPr>
        <w:t>would be</w:t>
      </w:r>
      <w:r w:rsidR="00592B20" w:rsidRPr="00813C73">
        <w:rPr>
          <w:rFonts w:ascii="Times New Roman" w:hAnsi="Times New Roman"/>
        </w:rPr>
        <w:t xml:space="preserve"> accorded</w:t>
      </w:r>
      <w:r w:rsidR="00447E52" w:rsidRPr="00813C73">
        <w:rPr>
          <w:rFonts w:ascii="Times New Roman" w:hAnsi="Times New Roman"/>
        </w:rPr>
        <w:t xml:space="preserve"> </w:t>
      </w:r>
      <w:r w:rsidR="006D2B47" w:rsidRPr="00813C73">
        <w:rPr>
          <w:rFonts w:ascii="Times New Roman" w:hAnsi="Times New Roman"/>
        </w:rPr>
        <w:t xml:space="preserve">confidential treatment under </w:t>
      </w:r>
      <w:r w:rsidR="00D50C1B">
        <w:rPr>
          <w:rFonts w:ascii="Times New Roman" w:hAnsi="Times New Roman"/>
        </w:rPr>
        <w:t>e</w:t>
      </w:r>
      <w:r w:rsidR="006D2B47" w:rsidRPr="00813C73">
        <w:rPr>
          <w:rFonts w:ascii="Times New Roman" w:hAnsi="Times New Roman"/>
        </w:rPr>
        <w:t xml:space="preserve">xemption 8 of the Freedom of Information Act (5 U.S.C. § 552(b)(8)).  In addition, the institution information provided by each respondent would not be otherwise available to the public and is entitled to confidential treatment under the authority of exemption 4 of the Freedom of Information Act (5 U.S.C. §§ 552(b)(4)), which protects from disclosure trade secrets and commercial or financial information.  </w:t>
      </w:r>
    </w:p>
    <w:p w14:paraId="38239628" w14:textId="77777777" w:rsidR="00350A45" w:rsidRDefault="00350A45" w:rsidP="00350A45">
      <w:pPr>
        <w:widowControl/>
        <w:ind w:firstLine="360"/>
        <w:rPr>
          <w:rFonts w:ascii="Times New Roman" w:hAnsi="Times New Roman"/>
          <w:b/>
          <w:bCs/>
        </w:rPr>
      </w:pPr>
    </w:p>
    <w:p w14:paraId="7D27B3C4" w14:textId="1AD08A99" w:rsidR="00592B20" w:rsidRDefault="00592B20" w:rsidP="00C86669">
      <w:pPr>
        <w:widowControl/>
        <w:tabs>
          <w:tab w:val="left" w:pos="360"/>
        </w:tabs>
        <w:rPr>
          <w:rFonts w:ascii="Times New Roman" w:hAnsi="Times New Roman"/>
          <w:b/>
          <w:bCs/>
        </w:rPr>
      </w:pPr>
      <w:r w:rsidRPr="000D7403">
        <w:rPr>
          <w:rFonts w:ascii="Times New Roman" w:hAnsi="Times New Roman"/>
          <w:b/>
          <w:bCs/>
        </w:rPr>
        <w:t>Consultation Outside the Agency</w:t>
      </w:r>
    </w:p>
    <w:p w14:paraId="0B80BA82" w14:textId="77777777" w:rsidR="00C86669" w:rsidRPr="00200F85" w:rsidRDefault="00C86669" w:rsidP="00C86669">
      <w:pPr>
        <w:widowControl/>
        <w:tabs>
          <w:tab w:val="left" w:pos="360"/>
        </w:tabs>
        <w:rPr>
          <w:rFonts w:ascii="Times New Roman" w:hAnsi="Times New Roman"/>
        </w:rPr>
      </w:pPr>
    </w:p>
    <w:p w14:paraId="06FDD8EE" w14:textId="77777777" w:rsidR="00200F85" w:rsidRPr="00986CDC" w:rsidRDefault="006643CC" w:rsidP="00C86669">
      <w:pPr>
        <w:widowControl/>
        <w:autoSpaceDE/>
        <w:autoSpaceDN/>
        <w:adjustRightInd/>
        <w:ind w:firstLine="360"/>
        <w:rPr>
          <w:rFonts w:ascii="Times New Roman" w:hAnsi="Times New Roman"/>
        </w:rPr>
      </w:pPr>
      <w:r w:rsidRPr="00200F85">
        <w:rPr>
          <w:rFonts w:ascii="Times New Roman" w:hAnsi="Times New Roman"/>
        </w:rPr>
        <w:t xml:space="preserve">The </w:t>
      </w:r>
      <w:r w:rsidR="00A42321" w:rsidRPr="00200F85">
        <w:rPr>
          <w:rFonts w:ascii="Times New Roman" w:hAnsi="Times New Roman"/>
        </w:rPr>
        <w:t xml:space="preserve">Federal Reserve consulted </w:t>
      </w:r>
      <w:r w:rsidR="00592B20" w:rsidRPr="00200F85">
        <w:rPr>
          <w:rFonts w:ascii="Times New Roman" w:hAnsi="Times New Roman"/>
        </w:rPr>
        <w:t>out</w:t>
      </w:r>
      <w:r w:rsidR="00035583" w:rsidRPr="00200F85">
        <w:rPr>
          <w:rFonts w:ascii="Times New Roman" w:hAnsi="Times New Roman"/>
        </w:rPr>
        <w:t xml:space="preserve">side the </w:t>
      </w:r>
      <w:r w:rsidR="001B39DB" w:rsidRPr="00200F85">
        <w:rPr>
          <w:rFonts w:ascii="Times New Roman" w:hAnsi="Times New Roman"/>
        </w:rPr>
        <w:t>FRS</w:t>
      </w:r>
      <w:r w:rsidR="00035583" w:rsidRPr="00200F85">
        <w:rPr>
          <w:rFonts w:ascii="Times New Roman" w:hAnsi="Times New Roman"/>
        </w:rPr>
        <w:t xml:space="preserve"> with other </w:t>
      </w:r>
      <w:r w:rsidR="00905F8A" w:rsidRPr="00200F85">
        <w:rPr>
          <w:rFonts w:ascii="Times New Roman" w:hAnsi="Times New Roman"/>
        </w:rPr>
        <w:t>U.S.</w:t>
      </w:r>
      <w:r w:rsidR="00035583" w:rsidRPr="00200F85">
        <w:rPr>
          <w:rFonts w:ascii="Times New Roman" w:hAnsi="Times New Roman"/>
        </w:rPr>
        <w:t xml:space="preserve"> regulatory </w:t>
      </w:r>
      <w:r w:rsidR="002C2242" w:rsidRPr="00200F85">
        <w:rPr>
          <w:rFonts w:ascii="Times New Roman" w:hAnsi="Times New Roman"/>
        </w:rPr>
        <w:t>a</w:t>
      </w:r>
      <w:r w:rsidR="00035583" w:rsidRPr="00200F85">
        <w:rPr>
          <w:rFonts w:ascii="Times New Roman" w:hAnsi="Times New Roman"/>
        </w:rPr>
        <w:t xml:space="preserve">uthorities including the </w:t>
      </w:r>
      <w:r w:rsidR="005520DA" w:rsidRPr="00200F85">
        <w:rPr>
          <w:rFonts w:ascii="Times New Roman" w:hAnsi="Times New Roman"/>
          <w:snapToGrid w:val="0"/>
        </w:rPr>
        <w:t>Office of the Comptroller of the Currency</w:t>
      </w:r>
      <w:r w:rsidR="005520DA" w:rsidRPr="00200F85">
        <w:rPr>
          <w:rFonts w:ascii="Times New Roman" w:hAnsi="Times New Roman"/>
        </w:rPr>
        <w:t xml:space="preserve"> </w:t>
      </w:r>
      <w:r w:rsidR="00035583" w:rsidRPr="00200F85">
        <w:rPr>
          <w:rFonts w:ascii="Times New Roman" w:hAnsi="Times New Roman"/>
        </w:rPr>
        <w:t xml:space="preserve">and </w:t>
      </w:r>
      <w:r w:rsidR="005520DA" w:rsidRPr="00200F85">
        <w:rPr>
          <w:rFonts w:ascii="Times New Roman" w:hAnsi="Times New Roman"/>
          <w:snapToGrid w:val="0"/>
        </w:rPr>
        <w:t>Federal Deposit Insurance Corporation</w:t>
      </w:r>
      <w:r w:rsidR="005520DA" w:rsidRPr="00200F85">
        <w:rPr>
          <w:rFonts w:ascii="Times New Roman" w:hAnsi="Times New Roman"/>
        </w:rPr>
        <w:t xml:space="preserve"> </w:t>
      </w:r>
      <w:r w:rsidR="001E1A2D" w:rsidRPr="00200F85">
        <w:rPr>
          <w:rFonts w:ascii="Times New Roman" w:hAnsi="Times New Roman"/>
        </w:rPr>
        <w:t>in the development of the Liquidity Monitoring Template</w:t>
      </w:r>
      <w:r w:rsidR="00035583" w:rsidRPr="00200F85">
        <w:rPr>
          <w:rFonts w:ascii="Times New Roman" w:hAnsi="Times New Roman"/>
        </w:rPr>
        <w:t xml:space="preserve">.  </w:t>
      </w:r>
      <w:r w:rsidR="00F36E08" w:rsidRPr="00200F85">
        <w:rPr>
          <w:rFonts w:ascii="Times New Roman" w:hAnsi="Times New Roman"/>
        </w:rPr>
        <w:t xml:space="preserve">In addition, data sharing agreements are being constituted with other U.S. regulatory agencies with supervisory </w:t>
      </w:r>
      <w:r w:rsidR="00F36E08" w:rsidRPr="00986CDC">
        <w:rPr>
          <w:rFonts w:ascii="Times New Roman" w:hAnsi="Times New Roman"/>
        </w:rPr>
        <w:t xml:space="preserve">responsibilities over subject </w:t>
      </w:r>
      <w:r w:rsidR="00A42321" w:rsidRPr="00986CDC">
        <w:rPr>
          <w:rFonts w:ascii="Times New Roman" w:hAnsi="Times New Roman"/>
        </w:rPr>
        <w:t xml:space="preserve">institutions </w:t>
      </w:r>
      <w:r w:rsidR="00F36E08" w:rsidRPr="00986CDC">
        <w:rPr>
          <w:rFonts w:ascii="Times New Roman" w:hAnsi="Times New Roman"/>
        </w:rPr>
        <w:t>to ensure there are no redundant data collections.</w:t>
      </w:r>
      <w:r w:rsidR="004E491F" w:rsidRPr="00986CDC">
        <w:rPr>
          <w:rFonts w:ascii="Times New Roman" w:hAnsi="Times New Roman"/>
        </w:rPr>
        <w:t xml:space="preserve">  Also</w:t>
      </w:r>
      <w:r w:rsidR="00035583" w:rsidRPr="00986CDC">
        <w:rPr>
          <w:rFonts w:ascii="Times New Roman" w:hAnsi="Times New Roman"/>
        </w:rPr>
        <w:t xml:space="preserve">, Federal Reserve has held </w:t>
      </w:r>
      <w:r w:rsidR="002E2097" w:rsidRPr="00986CDC">
        <w:rPr>
          <w:rFonts w:ascii="Times New Roman" w:hAnsi="Times New Roman"/>
        </w:rPr>
        <w:t xml:space="preserve">general </w:t>
      </w:r>
      <w:r w:rsidR="00035583" w:rsidRPr="00986CDC">
        <w:rPr>
          <w:rFonts w:ascii="Times New Roman" w:hAnsi="Times New Roman"/>
        </w:rPr>
        <w:t>discussions with financial institutions</w:t>
      </w:r>
      <w:r w:rsidR="002E2097" w:rsidRPr="00986CDC">
        <w:rPr>
          <w:rFonts w:ascii="Times New Roman" w:hAnsi="Times New Roman"/>
        </w:rPr>
        <w:t>.</w:t>
      </w:r>
      <w:r w:rsidR="00C86669" w:rsidRPr="00986CDC">
        <w:rPr>
          <w:rFonts w:ascii="Times New Roman" w:hAnsi="Times New Roman"/>
        </w:rPr>
        <w:t xml:space="preserve">  </w:t>
      </w:r>
    </w:p>
    <w:p w14:paraId="39D28446" w14:textId="77777777" w:rsidR="00200F85" w:rsidRPr="00986CDC" w:rsidRDefault="00200F85" w:rsidP="00C86669">
      <w:pPr>
        <w:widowControl/>
        <w:autoSpaceDE/>
        <w:autoSpaceDN/>
        <w:adjustRightInd/>
        <w:ind w:firstLine="360"/>
        <w:rPr>
          <w:rFonts w:ascii="Times New Roman" w:hAnsi="Times New Roman"/>
        </w:rPr>
      </w:pPr>
    </w:p>
    <w:p w14:paraId="5F54157A" w14:textId="3E0E27B4" w:rsidR="00116996" w:rsidRDefault="00200F85" w:rsidP="00116996">
      <w:pPr>
        <w:widowControl/>
        <w:autoSpaceDE/>
        <w:autoSpaceDN/>
        <w:adjustRightInd/>
        <w:ind w:firstLine="360"/>
        <w:rPr>
          <w:rFonts w:ascii="Times New Roman" w:hAnsi="Times New Roman"/>
        </w:rPr>
      </w:pPr>
      <w:r w:rsidRPr="00986CDC">
        <w:rPr>
          <w:rFonts w:ascii="Times New Roman" w:hAnsi="Times New Roman"/>
        </w:rPr>
        <w:t xml:space="preserve">On September 19, 2013, </w:t>
      </w:r>
      <w:r w:rsidR="00653EA6">
        <w:rPr>
          <w:rFonts w:ascii="Times New Roman" w:hAnsi="Times New Roman"/>
        </w:rPr>
        <w:t xml:space="preserve">the </w:t>
      </w:r>
      <w:r w:rsidRPr="00986CDC">
        <w:rPr>
          <w:rFonts w:ascii="Times New Roman" w:hAnsi="Times New Roman"/>
        </w:rPr>
        <w:t xml:space="preserve">Federal Reserve published a notice in the </w:t>
      </w:r>
      <w:r w:rsidRPr="00986CDC">
        <w:rPr>
          <w:rFonts w:ascii="Times New Roman" w:hAnsi="Times New Roman"/>
          <w:i/>
        </w:rPr>
        <w:t>Federal Register</w:t>
      </w:r>
      <w:r w:rsidRPr="00986CDC">
        <w:rPr>
          <w:rFonts w:ascii="Times New Roman" w:hAnsi="Times New Roman"/>
        </w:rPr>
        <w:t xml:space="preserve"> (78 FR 57634) requesting public comment for 60 days on the implementation of the FR 2052a and FR 2052b.  The comment period expired on November 18, 2013.  The Federal Reserve received eight comment letters addressing the proposed implementation of this information collection.</w:t>
      </w:r>
      <w:r w:rsidR="00653EA6">
        <w:rPr>
          <w:rFonts w:ascii="Times New Roman" w:hAnsi="Times New Roman"/>
        </w:rPr>
        <w:t xml:space="preserve">  </w:t>
      </w:r>
      <w:r w:rsidR="00653EA6" w:rsidRPr="00986CDC">
        <w:rPr>
          <w:rFonts w:ascii="Times New Roman" w:hAnsi="Times New Roman"/>
        </w:rPr>
        <w:t>The comments are summarized and addressed in the final notice.</w:t>
      </w:r>
      <w:r w:rsidR="00986CDC" w:rsidRPr="00986CDC">
        <w:rPr>
          <w:rFonts w:ascii="Times New Roman" w:hAnsi="Times New Roman"/>
        </w:rPr>
        <w:t xml:space="preserve">  </w:t>
      </w:r>
      <w:r w:rsidR="00653EA6">
        <w:rPr>
          <w:rFonts w:ascii="Times New Roman" w:hAnsi="Times New Roman"/>
        </w:rPr>
        <w:t xml:space="preserve">On August 15, 2014, the </w:t>
      </w:r>
      <w:r w:rsidR="00653EA6" w:rsidRPr="00986CDC">
        <w:rPr>
          <w:rFonts w:ascii="Times New Roman" w:hAnsi="Times New Roman"/>
        </w:rPr>
        <w:t xml:space="preserve">Federal Reserve published a </w:t>
      </w:r>
      <w:r w:rsidR="00653EA6">
        <w:rPr>
          <w:rFonts w:ascii="Times New Roman" w:hAnsi="Times New Roman"/>
        </w:rPr>
        <w:t xml:space="preserve">final </w:t>
      </w:r>
      <w:r w:rsidR="00653EA6" w:rsidRPr="00986CDC">
        <w:rPr>
          <w:rFonts w:ascii="Times New Roman" w:hAnsi="Times New Roman"/>
        </w:rPr>
        <w:t xml:space="preserve">notice in the </w:t>
      </w:r>
      <w:r w:rsidR="00653EA6" w:rsidRPr="00986CDC">
        <w:rPr>
          <w:rFonts w:ascii="Times New Roman" w:hAnsi="Times New Roman"/>
          <w:i/>
        </w:rPr>
        <w:t>Federal Register</w:t>
      </w:r>
      <w:r w:rsidR="00653EA6" w:rsidRPr="00986CDC">
        <w:rPr>
          <w:rFonts w:ascii="Times New Roman" w:hAnsi="Times New Roman"/>
        </w:rPr>
        <w:t xml:space="preserve"> (</w:t>
      </w:r>
      <w:r w:rsidR="00653EA6">
        <w:rPr>
          <w:rFonts w:ascii="Times New Roman" w:hAnsi="Times New Roman"/>
        </w:rPr>
        <w:t>79</w:t>
      </w:r>
      <w:r w:rsidR="00653EA6" w:rsidRPr="00986CDC">
        <w:rPr>
          <w:rFonts w:ascii="Times New Roman" w:hAnsi="Times New Roman"/>
        </w:rPr>
        <w:t xml:space="preserve"> FR </w:t>
      </w:r>
      <w:r w:rsidR="00733184">
        <w:rPr>
          <w:rFonts w:ascii="Times New Roman" w:hAnsi="Times New Roman"/>
        </w:rPr>
        <w:t>48158)</w:t>
      </w:r>
      <w:r w:rsidR="00653EA6">
        <w:rPr>
          <w:rFonts w:ascii="Times New Roman" w:hAnsi="Times New Roman"/>
        </w:rPr>
        <w:t xml:space="preserve"> </w:t>
      </w:r>
      <w:r w:rsidR="00733184">
        <w:rPr>
          <w:rFonts w:ascii="Times New Roman" w:hAnsi="Times New Roman"/>
        </w:rPr>
        <w:t xml:space="preserve">announcing the </w:t>
      </w:r>
      <w:r w:rsidR="00653EA6">
        <w:rPr>
          <w:rFonts w:ascii="Times New Roman" w:hAnsi="Times New Roman"/>
        </w:rPr>
        <w:t>implement</w:t>
      </w:r>
      <w:r w:rsidR="00733184">
        <w:rPr>
          <w:rFonts w:ascii="Times New Roman" w:hAnsi="Times New Roman"/>
        </w:rPr>
        <w:t xml:space="preserve">ation of </w:t>
      </w:r>
      <w:r w:rsidR="00653EA6">
        <w:rPr>
          <w:rFonts w:ascii="Times New Roman" w:hAnsi="Times New Roman"/>
        </w:rPr>
        <w:t xml:space="preserve">the </w:t>
      </w:r>
      <w:r w:rsidR="00653EA6" w:rsidRPr="00740634">
        <w:rPr>
          <w:rFonts w:ascii="Times New Roman" w:hAnsi="Times New Roman"/>
        </w:rPr>
        <w:t>Liquidity Monitoring Reports</w:t>
      </w:r>
      <w:r w:rsidR="00653EA6">
        <w:rPr>
          <w:rFonts w:ascii="Times New Roman" w:hAnsi="Times New Roman"/>
        </w:rPr>
        <w:t>.</w:t>
      </w:r>
    </w:p>
    <w:p w14:paraId="35004159" w14:textId="37C8E195" w:rsidR="00200F85" w:rsidRPr="00986CDC" w:rsidRDefault="00116996" w:rsidP="00116996">
      <w:pPr>
        <w:widowControl/>
        <w:autoSpaceDE/>
        <w:autoSpaceDN/>
        <w:adjustRightInd/>
        <w:ind w:firstLine="360"/>
        <w:rPr>
          <w:rFonts w:ascii="Times New Roman" w:hAnsi="Times New Roman"/>
          <w:b/>
          <w:bCs/>
        </w:rPr>
      </w:pPr>
      <w:r w:rsidRPr="00986CDC">
        <w:rPr>
          <w:rFonts w:ascii="Times New Roman" w:hAnsi="Times New Roman"/>
          <w:b/>
          <w:bCs/>
        </w:rPr>
        <w:t xml:space="preserve"> </w:t>
      </w:r>
    </w:p>
    <w:p w14:paraId="19D0657B" w14:textId="77777777" w:rsidR="001466E8" w:rsidRPr="00986CDC" w:rsidRDefault="001466E8" w:rsidP="001466E8">
      <w:pPr>
        <w:widowControl/>
        <w:tabs>
          <w:tab w:val="left" w:pos="360"/>
        </w:tabs>
        <w:rPr>
          <w:rFonts w:ascii="Times New Roman" w:hAnsi="Times New Roman"/>
          <w:b/>
          <w:bCs/>
        </w:rPr>
      </w:pPr>
      <w:r w:rsidRPr="00986CDC">
        <w:rPr>
          <w:rFonts w:ascii="Times New Roman" w:hAnsi="Times New Roman"/>
          <w:b/>
          <w:bCs/>
        </w:rPr>
        <w:t>Estimate of Respondent Burden</w:t>
      </w:r>
    </w:p>
    <w:p w14:paraId="6AD1EBA9" w14:textId="77777777" w:rsidR="001466E8" w:rsidRPr="00986CDC" w:rsidRDefault="001466E8" w:rsidP="001466E8">
      <w:pPr>
        <w:widowControl/>
        <w:autoSpaceDE/>
        <w:autoSpaceDN/>
        <w:adjustRightInd/>
        <w:ind w:firstLine="360"/>
        <w:rPr>
          <w:rFonts w:ascii="Times New Roman" w:hAnsi="Times New Roman"/>
          <w:snapToGrid w:val="0"/>
        </w:rPr>
      </w:pPr>
    </w:p>
    <w:p w14:paraId="124A9348" w14:textId="07BAAA86" w:rsidR="001466E8" w:rsidRDefault="001466E8" w:rsidP="001466E8">
      <w:pPr>
        <w:widowControl/>
        <w:autoSpaceDE/>
        <w:autoSpaceDN/>
        <w:adjustRightInd/>
        <w:ind w:firstLine="360"/>
        <w:rPr>
          <w:rFonts w:ascii="Times New Roman" w:hAnsi="Times New Roman"/>
          <w:snapToGrid w:val="0"/>
        </w:rPr>
      </w:pPr>
      <w:r w:rsidRPr="00986CDC">
        <w:rPr>
          <w:rFonts w:ascii="Times New Roman" w:hAnsi="Times New Roman"/>
          <w:snapToGrid w:val="0"/>
        </w:rPr>
        <w:t>The total</w:t>
      </w:r>
      <w:r w:rsidRPr="00200F85">
        <w:rPr>
          <w:rFonts w:ascii="Times New Roman" w:hAnsi="Times New Roman"/>
          <w:snapToGrid w:val="0"/>
        </w:rPr>
        <w:t xml:space="preserve"> annual reporting burden for the FR 2052a and FR 2052b is estimated to be </w:t>
      </w:r>
      <w:r w:rsidR="00E611EF">
        <w:rPr>
          <w:rFonts w:ascii="Times New Roman" w:hAnsi="Times New Roman"/>
          <w:snapToGrid w:val="0"/>
        </w:rPr>
        <w:t>4</w:t>
      </w:r>
      <w:r w:rsidR="00F424A1">
        <w:rPr>
          <w:rFonts w:ascii="Times New Roman" w:hAnsi="Times New Roman"/>
          <w:snapToGrid w:val="0"/>
        </w:rPr>
        <w:t>95</w:t>
      </w:r>
      <w:r w:rsidR="00E611EF">
        <w:rPr>
          <w:rFonts w:ascii="Times New Roman" w:hAnsi="Times New Roman"/>
          <w:snapToGrid w:val="0"/>
        </w:rPr>
        <w:t>,</w:t>
      </w:r>
      <w:r w:rsidR="00F424A1">
        <w:rPr>
          <w:rFonts w:ascii="Times New Roman" w:hAnsi="Times New Roman"/>
          <w:snapToGrid w:val="0"/>
        </w:rPr>
        <w:t>92</w:t>
      </w:r>
      <w:r w:rsidR="00E611EF">
        <w:rPr>
          <w:rFonts w:ascii="Times New Roman" w:hAnsi="Times New Roman"/>
          <w:snapToGrid w:val="0"/>
        </w:rPr>
        <w:t>0</w:t>
      </w:r>
      <w:r w:rsidRPr="00813C73">
        <w:rPr>
          <w:rFonts w:ascii="Times New Roman" w:hAnsi="Times New Roman"/>
          <w:snapToGrid w:val="0"/>
        </w:rPr>
        <w:t xml:space="preserve"> hours as shown in the following table.  The </w:t>
      </w:r>
      <w:r>
        <w:rPr>
          <w:rFonts w:ascii="Times New Roman" w:hAnsi="Times New Roman"/>
          <w:snapToGrid w:val="0"/>
        </w:rPr>
        <w:t xml:space="preserve">total </w:t>
      </w:r>
      <w:r w:rsidRPr="00813C73">
        <w:rPr>
          <w:rFonts w:ascii="Times New Roman" w:hAnsi="Times New Roman"/>
          <w:snapToGrid w:val="0"/>
        </w:rPr>
        <w:t xml:space="preserve">annual reporting burden for the FR 2052a is estimated to be </w:t>
      </w:r>
      <w:r>
        <w:rPr>
          <w:rFonts w:ascii="Times New Roman" w:hAnsi="Times New Roman"/>
          <w:snapToGrid w:val="0"/>
        </w:rPr>
        <w:t>433,280</w:t>
      </w:r>
      <w:r w:rsidRPr="00813C73">
        <w:rPr>
          <w:rFonts w:ascii="Times New Roman" w:hAnsi="Times New Roman"/>
          <w:snapToGrid w:val="0"/>
        </w:rPr>
        <w:t xml:space="preserve"> hours.  The </w:t>
      </w:r>
      <w:r>
        <w:rPr>
          <w:rFonts w:ascii="Times New Roman" w:hAnsi="Times New Roman"/>
          <w:snapToGrid w:val="0"/>
        </w:rPr>
        <w:t xml:space="preserve">total </w:t>
      </w:r>
      <w:r w:rsidRPr="00813C73">
        <w:rPr>
          <w:rFonts w:ascii="Times New Roman" w:hAnsi="Times New Roman"/>
          <w:snapToGrid w:val="0"/>
        </w:rPr>
        <w:t xml:space="preserve">annual burden for the FR </w:t>
      </w:r>
      <w:r>
        <w:rPr>
          <w:rFonts w:ascii="Times New Roman" w:hAnsi="Times New Roman"/>
          <w:snapToGrid w:val="0"/>
        </w:rPr>
        <w:t>2052</w:t>
      </w:r>
      <w:r w:rsidRPr="00813C73">
        <w:rPr>
          <w:rFonts w:ascii="Times New Roman" w:hAnsi="Times New Roman"/>
          <w:snapToGrid w:val="0"/>
        </w:rPr>
        <w:t xml:space="preserve">b is estimated to be </w:t>
      </w:r>
      <w:r w:rsidR="00F424A1" w:rsidRPr="006E4FD4">
        <w:rPr>
          <w:rFonts w:ascii="Times New Roman" w:hAnsi="Times New Roman"/>
        </w:rPr>
        <w:t>62</w:t>
      </w:r>
      <w:r w:rsidR="00E611EF" w:rsidRPr="006E4FD4">
        <w:rPr>
          <w:rFonts w:ascii="Times New Roman" w:hAnsi="Times New Roman"/>
        </w:rPr>
        <w:t>,</w:t>
      </w:r>
      <w:r w:rsidR="00F424A1" w:rsidRPr="006E4FD4">
        <w:rPr>
          <w:rFonts w:ascii="Times New Roman" w:hAnsi="Times New Roman"/>
        </w:rPr>
        <w:t>64</w:t>
      </w:r>
      <w:r w:rsidR="00E611EF" w:rsidRPr="006E4FD4">
        <w:rPr>
          <w:rFonts w:ascii="Times New Roman" w:hAnsi="Times New Roman"/>
        </w:rPr>
        <w:t>0</w:t>
      </w:r>
      <w:r w:rsidRPr="00813C73">
        <w:rPr>
          <w:rFonts w:ascii="Times New Roman" w:hAnsi="Times New Roman"/>
          <w:snapToGrid w:val="0"/>
        </w:rPr>
        <w:t xml:space="preserve"> hours.  The total burden for the FR </w:t>
      </w:r>
      <w:r>
        <w:rPr>
          <w:rFonts w:ascii="Times New Roman" w:hAnsi="Times New Roman"/>
          <w:snapToGrid w:val="0"/>
        </w:rPr>
        <w:t>2052</w:t>
      </w:r>
      <w:r w:rsidRPr="00813C73">
        <w:rPr>
          <w:rFonts w:ascii="Times New Roman" w:hAnsi="Times New Roman"/>
          <w:snapToGrid w:val="0"/>
        </w:rPr>
        <w:t xml:space="preserve">a and FR </w:t>
      </w:r>
      <w:r>
        <w:rPr>
          <w:rFonts w:ascii="Times New Roman" w:hAnsi="Times New Roman"/>
          <w:snapToGrid w:val="0"/>
        </w:rPr>
        <w:t>2052</w:t>
      </w:r>
      <w:r w:rsidRPr="00813C73">
        <w:rPr>
          <w:rFonts w:ascii="Times New Roman" w:hAnsi="Times New Roman"/>
          <w:snapToGrid w:val="0"/>
        </w:rPr>
        <w:t xml:space="preserve">b represents </w:t>
      </w:r>
      <w:r w:rsidR="00D663F3">
        <w:rPr>
          <w:rFonts w:ascii="Times New Roman" w:hAnsi="Times New Roman"/>
          <w:snapToGrid w:val="0"/>
        </w:rPr>
        <w:t>3.</w:t>
      </w:r>
      <w:r w:rsidR="00F424A1">
        <w:rPr>
          <w:rFonts w:ascii="Times New Roman" w:hAnsi="Times New Roman"/>
          <w:snapToGrid w:val="0"/>
        </w:rPr>
        <w:t>22</w:t>
      </w:r>
      <w:r>
        <w:rPr>
          <w:rFonts w:ascii="Times New Roman" w:hAnsi="Times New Roman"/>
          <w:snapToGrid w:val="0"/>
        </w:rPr>
        <w:t xml:space="preserve"> </w:t>
      </w:r>
      <w:r w:rsidRPr="00813C73">
        <w:rPr>
          <w:rFonts w:ascii="Times New Roman" w:hAnsi="Times New Roman"/>
          <w:snapToGrid w:val="0"/>
        </w:rPr>
        <w:t>percent of total Federal Reserve System annual burden.</w:t>
      </w:r>
    </w:p>
    <w:p w14:paraId="5200DF63" w14:textId="45B4720E" w:rsidR="00AD7737" w:rsidRDefault="00AD7737">
      <w:pPr>
        <w:widowControl/>
        <w:autoSpaceDE/>
        <w:autoSpaceDN/>
        <w:adjustRightInd/>
        <w:rPr>
          <w:rFonts w:ascii="Times New Roman" w:hAnsi="Times New Roman"/>
          <w:snapToGrid w:val="0"/>
        </w:rPr>
      </w:pPr>
      <w:r>
        <w:rPr>
          <w:rFonts w:ascii="Times New Roman" w:hAnsi="Times New Roman"/>
          <w:snapToGrid w:val="0"/>
        </w:rPr>
        <w:br w:type="page"/>
      </w:r>
    </w:p>
    <w:p w14:paraId="36886638" w14:textId="77777777" w:rsidR="001466E8" w:rsidRDefault="001466E8" w:rsidP="001466E8">
      <w:pPr>
        <w:widowControl/>
        <w:autoSpaceDE/>
        <w:autoSpaceDN/>
        <w:adjustRightInd/>
        <w:ind w:firstLine="360"/>
        <w:rPr>
          <w:rFonts w:ascii="Times New Roman" w:hAnsi="Times New Roman"/>
          <w:snapToGrid w:val="0"/>
        </w:rPr>
      </w:pPr>
    </w:p>
    <w:tbl>
      <w:tblPr>
        <w:tblW w:w="0" w:type="auto"/>
        <w:tblInd w:w="134" w:type="dxa"/>
        <w:tblBorders>
          <w:top w:val="single" w:sz="8" w:space="0" w:color="000000"/>
          <w:bottom w:val="single" w:sz="8" w:space="0" w:color="000000"/>
        </w:tblBorders>
        <w:tblLayout w:type="fixed"/>
        <w:tblCellMar>
          <w:left w:w="120" w:type="dxa"/>
          <w:right w:w="120" w:type="dxa"/>
        </w:tblCellMar>
        <w:tblLook w:val="0000" w:firstRow="0" w:lastRow="0" w:firstColumn="0" w:lastColumn="0" w:noHBand="0" w:noVBand="0"/>
      </w:tblPr>
      <w:tblGrid>
        <w:gridCol w:w="3316"/>
        <w:gridCol w:w="1350"/>
        <w:gridCol w:w="1170"/>
        <w:gridCol w:w="1170"/>
        <w:gridCol w:w="1260"/>
      </w:tblGrid>
      <w:tr w:rsidR="00AD7737" w:rsidRPr="00AD7737" w14:paraId="7C58088D" w14:textId="77777777" w:rsidTr="00AD7737">
        <w:tc>
          <w:tcPr>
            <w:tcW w:w="3316" w:type="dxa"/>
            <w:vAlign w:val="center"/>
          </w:tcPr>
          <w:p w14:paraId="0686B594" w14:textId="77777777" w:rsidR="001466E8" w:rsidRPr="00AD7737" w:rsidRDefault="001466E8" w:rsidP="001C596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AD7737">
              <w:rPr>
                <w:rFonts w:ascii="Times New Roman" w:hAnsi="Times New Roman"/>
                <w:b/>
                <w:bCs/>
                <w:sz w:val="22"/>
                <w:szCs w:val="22"/>
              </w:rPr>
              <w:br w:type="page"/>
            </w:r>
          </w:p>
          <w:p w14:paraId="78F0B5B8" w14:textId="77777777" w:rsidR="001466E8" w:rsidRPr="00AD7737" w:rsidRDefault="001466E8" w:rsidP="001C596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p>
          <w:p w14:paraId="45785492" w14:textId="77777777" w:rsidR="001466E8" w:rsidRPr="00AD7737" w:rsidRDefault="001466E8" w:rsidP="001C596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p>
          <w:p w14:paraId="34514121" w14:textId="77777777" w:rsidR="001466E8" w:rsidRPr="00AD7737" w:rsidRDefault="001466E8" w:rsidP="001C596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p>
        </w:tc>
        <w:tc>
          <w:tcPr>
            <w:tcW w:w="1350" w:type="dxa"/>
            <w:vAlign w:val="center"/>
          </w:tcPr>
          <w:p w14:paraId="2C3C4B88" w14:textId="77777777" w:rsidR="001466E8" w:rsidRPr="00AD7737" w:rsidRDefault="001466E8" w:rsidP="001C596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2"/>
                <w:szCs w:val="22"/>
              </w:rPr>
            </w:pPr>
            <w:r w:rsidRPr="00AD7737">
              <w:rPr>
                <w:rFonts w:ascii="Times New Roman" w:hAnsi="Times New Roman"/>
                <w:i/>
                <w:sz w:val="22"/>
                <w:szCs w:val="22"/>
              </w:rPr>
              <w:t>Number</w:t>
            </w:r>
          </w:p>
          <w:p w14:paraId="202A7142" w14:textId="77777777" w:rsidR="001466E8" w:rsidRPr="00AD7737" w:rsidRDefault="001466E8" w:rsidP="001C596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AD7737">
              <w:rPr>
                <w:rFonts w:ascii="Times New Roman" w:hAnsi="Times New Roman"/>
                <w:i/>
                <w:sz w:val="22"/>
                <w:szCs w:val="22"/>
              </w:rPr>
              <w:t>of respondents</w:t>
            </w:r>
          </w:p>
        </w:tc>
        <w:tc>
          <w:tcPr>
            <w:tcW w:w="1170" w:type="dxa"/>
            <w:vAlign w:val="center"/>
          </w:tcPr>
          <w:p w14:paraId="1747A415" w14:textId="77777777" w:rsidR="001466E8" w:rsidRPr="00AD7737" w:rsidRDefault="001466E8" w:rsidP="001C596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2"/>
                <w:szCs w:val="22"/>
              </w:rPr>
            </w:pPr>
            <w:r w:rsidRPr="00AD7737">
              <w:rPr>
                <w:rFonts w:ascii="Times New Roman" w:hAnsi="Times New Roman"/>
                <w:i/>
                <w:sz w:val="22"/>
                <w:szCs w:val="22"/>
              </w:rPr>
              <w:t>Annual</w:t>
            </w:r>
          </w:p>
          <w:p w14:paraId="326E6876" w14:textId="77777777" w:rsidR="001466E8" w:rsidRPr="00AD7737" w:rsidRDefault="001466E8" w:rsidP="001C596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AD7737">
              <w:rPr>
                <w:rFonts w:ascii="Times New Roman" w:hAnsi="Times New Roman"/>
                <w:i/>
                <w:sz w:val="22"/>
                <w:szCs w:val="22"/>
              </w:rPr>
              <w:t>frequency</w:t>
            </w:r>
          </w:p>
        </w:tc>
        <w:tc>
          <w:tcPr>
            <w:tcW w:w="1170" w:type="dxa"/>
            <w:vAlign w:val="center"/>
          </w:tcPr>
          <w:p w14:paraId="50AA3E7F" w14:textId="77777777" w:rsidR="001466E8" w:rsidRPr="00AD7737" w:rsidRDefault="001466E8" w:rsidP="001C596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AD7737">
              <w:rPr>
                <w:rFonts w:ascii="Times New Roman" w:hAnsi="Times New Roman"/>
                <w:i/>
                <w:sz w:val="22"/>
                <w:szCs w:val="22"/>
              </w:rPr>
              <w:t>Estimated average hours per response</w:t>
            </w:r>
          </w:p>
        </w:tc>
        <w:tc>
          <w:tcPr>
            <w:tcW w:w="1260" w:type="dxa"/>
            <w:vAlign w:val="center"/>
          </w:tcPr>
          <w:p w14:paraId="2E2C80DA" w14:textId="77777777" w:rsidR="001466E8" w:rsidRPr="00AD7737" w:rsidRDefault="001466E8" w:rsidP="001C596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AD7737">
              <w:rPr>
                <w:rFonts w:ascii="Times New Roman" w:hAnsi="Times New Roman"/>
                <w:i/>
                <w:sz w:val="22"/>
                <w:szCs w:val="22"/>
              </w:rPr>
              <w:t>Estimated annual burden hours</w:t>
            </w:r>
          </w:p>
        </w:tc>
      </w:tr>
      <w:tr w:rsidR="00AD7737" w:rsidRPr="00AD7737" w14:paraId="3D9FF4C1" w14:textId="77777777" w:rsidTr="00AD7737">
        <w:trPr>
          <w:trHeight w:val="334"/>
        </w:trPr>
        <w:tc>
          <w:tcPr>
            <w:tcW w:w="3316" w:type="dxa"/>
            <w:vAlign w:val="bottom"/>
          </w:tcPr>
          <w:p w14:paraId="584D15DD" w14:textId="77777777" w:rsidR="001466E8" w:rsidRPr="00AD7737" w:rsidRDefault="001466E8" w:rsidP="001C596E">
            <w:pPr>
              <w:rPr>
                <w:rFonts w:ascii="Times New Roman" w:hAnsi="Times New Roman"/>
                <w:b/>
                <w:sz w:val="22"/>
                <w:szCs w:val="22"/>
              </w:rPr>
            </w:pPr>
            <w:r w:rsidRPr="00AD7737">
              <w:rPr>
                <w:rFonts w:ascii="Times New Roman" w:hAnsi="Times New Roman"/>
                <w:b/>
                <w:sz w:val="22"/>
                <w:szCs w:val="22"/>
              </w:rPr>
              <w:t>FR 2052a</w:t>
            </w:r>
          </w:p>
        </w:tc>
        <w:tc>
          <w:tcPr>
            <w:tcW w:w="1350" w:type="dxa"/>
            <w:vAlign w:val="bottom"/>
          </w:tcPr>
          <w:p w14:paraId="204C96E1" w14:textId="77777777" w:rsidR="001466E8" w:rsidRPr="00AD7737" w:rsidRDefault="001466E8" w:rsidP="001C596E">
            <w:pPr>
              <w:jc w:val="center"/>
              <w:rPr>
                <w:rFonts w:ascii="Times New Roman" w:hAnsi="Times New Roman"/>
                <w:sz w:val="22"/>
                <w:szCs w:val="22"/>
              </w:rPr>
            </w:pPr>
          </w:p>
        </w:tc>
        <w:tc>
          <w:tcPr>
            <w:tcW w:w="1170" w:type="dxa"/>
            <w:vAlign w:val="bottom"/>
          </w:tcPr>
          <w:p w14:paraId="3544F62D" w14:textId="77777777" w:rsidR="001466E8" w:rsidRPr="00AD7737" w:rsidRDefault="001466E8" w:rsidP="001C596E">
            <w:pPr>
              <w:jc w:val="center"/>
              <w:rPr>
                <w:rFonts w:ascii="Times New Roman" w:hAnsi="Times New Roman"/>
                <w:smallCaps/>
                <w:sz w:val="22"/>
                <w:szCs w:val="22"/>
              </w:rPr>
            </w:pPr>
          </w:p>
        </w:tc>
        <w:tc>
          <w:tcPr>
            <w:tcW w:w="1170" w:type="dxa"/>
            <w:vAlign w:val="bottom"/>
          </w:tcPr>
          <w:p w14:paraId="31A4FE48" w14:textId="77777777" w:rsidR="001466E8" w:rsidRPr="00AD7737" w:rsidRDefault="001466E8" w:rsidP="001C596E">
            <w:pPr>
              <w:jc w:val="center"/>
              <w:rPr>
                <w:rFonts w:ascii="Times New Roman" w:hAnsi="Times New Roman"/>
                <w:sz w:val="22"/>
                <w:szCs w:val="22"/>
              </w:rPr>
            </w:pPr>
          </w:p>
        </w:tc>
        <w:tc>
          <w:tcPr>
            <w:tcW w:w="1260" w:type="dxa"/>
            <w:vAlign w:val="bottom"/>
          </w:tcPr>
          <w:p w14:paraId="21BBD325" w14:textId="77777777" w:rsidR="001466E8" w:rsidRPr="00AD7737" w:rsidRDefault="001466E8" w:rsidP="001C596E">
            <w:pPr>
              <w:jc w:val="right"/>
              <w:rPr>
                <w:rFonts w:ascii="Times New Roman" w:hAnsi="Times New Roman"/>
                <w:sz w:val="22"/>
                <w:szCs w:val="22"/>
              </w:rPr>
            </w:pPr>
          </w:p>
        </w:tc>
      </w:tr>
      <w:tr w:rsidR="00AD7737" w:rsidRPr="00AD7737" w14:paraId="04630AC8" w14:textId="77777777" w:rsidTr="00AD7737">
        <w:trPr>
          <w:trHeight w:val="334"/>
        </w:trPr>
        <w:tc>
          <w:tcPr>
            <w:tcW w:w="3316" w:type="dxa"/>
            <w:vAlign w:val="bottom"/>
          </w:tcPr>
          <w:p w14:paraId="3C7D6070" w14:textId="77777777" w:rsidR="001466E8" w:rsidRPr="00AD7737" w:rsidRDefault="001466E8" w:rsidP="001C596E">
            <w:pPr>
              <w:rPr>
                <w:rFonts w:ascii="Times New Roman" w:hAnsi="Times New Roman"/>
                <w:sz w:val="22"/>
                <w:szCs w:val="22"/>
              </w:rPr>
            </w:pPr>
            <w:r w:rsidRPr="00AD7737">
              <w:rPr>
                <w:rFonts w:ascii="Times New Roman" w:hAnsi="Times New Roman"/>
                <w:sz w:val="22"/>
                <w:szCs w:val="22"/>
              </w:rPr>
              <w:t>One-time Implementation</w:t>
            </w:r>
          </w:p>
        </w:tc>
        <w:tc>
          <w:tcPr>
            <w:tcW w:w="1350" w:type="dxa"/>
            <w:vAlign w:val="bottom"/>
          </w:tcPr>
          <w:p w14:paraId="30E977BD" w14:textId="77777777" w:rsidR="001466E8" w:rsidRPr="00AD7737" w:rsidRDefault="001466E8" w:rsidP="001C596E">
            <w:pPr>
              <w:jc w:val="center"/>
              <w:rPr>
                <w:rFonts w:ascii="Times New Roman" w:hAnsi="Times New Roman"/>
                <w:sz w:val="22"/>
                <w:szCs w:val="22"/>
              </w:rPr>
            </w:pPr>
            <w:r w:rsidRPr="00AD7737">
              <w:rPr>
                <w:rFonts w:ascii="Times New Roman" w:hAnsi="Times New Roman"/>
                <w:sz w:val="22"/>
                <w:szCs w:val="22"/>
              </w:rPr>
              <w:t>16</w:t>
            </w:r>
          </w:p>
        </w:tc>
        <w:tc>
          <w:tcPr>
            <w:tcW w:w="1170" w:type="dxa"/>
            <w:vAlign w:val="bottom"/>
          </w:tcPr>
          <w:p w14:paraId="07A35957" w14:textId="77777777" w:rsidR="001466E8" w:rsidRPr="00AD7737" w:rsidRDefault="001466E8" w:rsidP="001C596E">
            <w:pPr>
              <w:jc w:val="center"/>
              <w:rPr>
                <w:rFonts w:ascii="Times New Roman" w:hAnsi="Times New Roman"/>
                <w:smallCaps/>
                <w:sz w:val="22"/>
                <w:szCs w:val="22"/>
              </w:rPr>
            </w:pPr>
            <w:r w:rsidRPr="00AD7737">
              <w:rPr>
                <w:rFonts w:ascii="Times New Roman" w:hAnsi="Times New Roman"/>
                <w:smallCaps/>
                <w:sz w:val="22"/>
                <w:szCs w:val="22"/>
              </w:rPr>
              <w:t>1</w:t>
            </w:r>
          </w:p>
        </w:tc>
        <w:tc>
          <w:tcPr>
            <w:tcW w:w="1170" w:type="dxa"/>
            <w:vAlign w:val="bottom"/>
          </w:tcPr>
          <w:p w14:paraId="20A7239E" w14:textId="77777777" w:rsidR="001466E8" w:rsidRPr="00AD7737" w:rsidRDefault="001466E8" w:rsidP="001C596E">
            <w:pPr>
              <w:jc w:val="center"/>
              <w:rPr>
                <w:rFonts w:ascii="Times New Roman" w:hAnsi="Times New Roman"/>
                <w:sz w:val="22"/>
                <w:szCs w:val="22"/>
              </w:rPr>
            </w:pPr>
            <w:r w:rsidRPr="00AD7737">
              <w:rPr>
                <w:rFonts w:ascii="Times New Roman" w:hAnsi="Times New Roman"/>
                <w:sz w:val="22"/>
                <w:szCs w:val="22"/>
              </w:rPr>
              <w:t>160</w:t>
            </w:r>
          </w:p>
        </w:tc>
        <w:tc>
          <w:tcPr>
            <w:tcW w:w="1260" w:type="dxa"/>
            <w:vAlign w:val="bottom"/>
          </w:tcPr>
          <w:p w14:paraId="470E230A" w14:textId="77777777" w:rsidR="001466E8" w:rsidRPr="00AD7737" w:rsidRDefault="001466E8" w:rsidP="00AD7737">
            <w:pPr>
              <w:jc w:val="right"/>
              <w:rPr>
                <w:rFonts w:ascii="Times New Roman" w:hAnsi="Times New Roman"/>
                <w:sz w:val="22"/>
                <w:szCs w:val="22"/>
              </w:rPr>
            </w:pPr>
            <w:r w:rsidRPr="00AD7737">
              <w:rPr>
                <w:rFonts w:ascii="Times New Roman" w:hAnsi="Times New Roman"/>
                <w:sz w:val="22"/>
                <w:szCs w:val="22"/>
              </w:rPr>
              <w:t>2,560</w:t>
            </w:r>
          </w:p>
        </w:tc>
      </w:tr>
      <w:tr w:rsidR="00AD7737" w:rsidRPr="00AD7737" w14:paraId="0795E854" w14:textId="77777777" w:rsidTr="00AD7737">
        <w:trPr>
          <w:trHeight w:val="334"/>
        </w:trPr>
        <w:tc>
          <w:tcPr>
            <w:tcW w:w="3316" w:type="dxa"/>
            <w:vAlign w:val="bottom"/>
          </w:tcPr>
          <w:p w14:paraId="66A14D75" w14:textId="77777777" w:rsidR="001466E8" w:rsidRPr="00AD7737" w:rsidRDefault="001466E8" w:rsidP="001C596E">
            <w:pPr>
              <w:rPr>
                <w:rFonts w:ascii="Times New Roman" w:hAnsi="Times New Roman"/>
                <w:sz w:val="22"/>
                <w:szCs w:val="22"/>
              </w:rPr>
            </w:pPr>
            <w:r w:rsidRPr="00AD7737">
              <w:rPr>
                <w:rFonts w:ascii="Times New Roman" w:hAnsi="Times New Roman"/>
                <w:sz w:val="22"/>
                <w:szCs w:val="22"/>
              </w:rPr>
              <w:t>Ongoing:</w:t>
            </w:r>
          </w:p>
        </w:tc>
        <w:tc>
          <w:tcPr>
            <w:tcW w:w="1350" w:type="dxa"/>
            <w:vAlign w:val="bottom"/>
          </w:tcPr>
          <w:p w14:paraId="55256130" w14:textId="77777777" w:rsidR="001466E8" w:rsidRPr="00AD7737" w:rsidRDefault="001466E8" w:rsidP="001C596E">
            <w:pPr>
              <w:jc w:val="center"/>
              <w:rPr>
                <w:rFonts w:ascii="Times New Roman" w:hAnsi="Times New Roman"/>
                <w:sz w:val="22"/>
                <w:szCs w:val="22"/>
              </w:rPr>
            </w:pPr>
          </w:p>
        </w:tc>
        <w:tc>
          <w:tcPr>
            <w:tcW w:w="1170" w:type="dxa"/>
            <w:vAlign w:val="bottom"/>
          </w:tcPr>
          <w:p w14:paraId="160E468E" w14:textId="77777777" w:rsidR="001466E8" w:rsidRPr="00AD7737" w:rsidRDefault="001466E8" w:rsidP="001C596E">
            <w:pPr>
              <w:jc w:val="center"/>
              <w:rPr>
                <w:rFonts w:ascii="Times New Roman" w:hAnsi="Times New Roman"/>
                <w:smallCaps/>
                <w:sz w:val="22"/>
                <w:szCs w:val="22"/>
              </w:rPr>
            </w:pPr>
          </w:p>
        </w:tc>
        <w:tc>
          <w:tcPr>
            <w:tcW w:w="1170" w:type="dxa"/>
            <w:vAlign w:val="bottom"/>
          </w:tcPr>
          <w:p w14:paraId="3CB58071" w14:textId="77777777" w:rsidR="001466E8" w:rsidRPr="00AD7737" w:rsidDel="003F351D" w:rsidRDefault="001466E8" w:rsidP="001C596E">
            <w:pPr>
              <w:jc w:val="center"/>
              <w:rPr>
                <w:rFonts w:ascii="Times New Roman" w:hAnsi="Times New Roman"/>
                <w:sz w:val="22"/>
                <w:szCs w:val="22"/>
              </w:rPr>
            </w:pPr>
          </w:p>
        </w:tc>
        <w:tc>
          <w:tcPr>
            <w:tcW w:w="1260" w:type="dxa"/>
            <w:vAlign w:val="bottom"/>
          </w:tcPr>
          <w:p w14:paraId="1A0D3423" w14:textId="77777777" w:rsidR="001466E8" w:rsidRPr="00AD7737" w:rsidRDefault="001466E8" w:rsidP="00AD7737">
            <w:pPr>
              <w:jc w:val="right"/>
              <w:rPr>
                <w:rFonts w:ascii="Times New Roman" w:hAnsi="Times New Roman"/>
                <w:sz w:val="22"/>
                <w:szCs w:val="22"/>
              </w:rPr>
            </w:pPr>
          </w:p>
        </w:tc>
      </w:tr>
      <w:tr w:rsidR="00AD7737" w:rsidRPr="00AD7737" w14:paraId="54924847" w14:textId="77777777" w:rsidTr="00AD7737">
        <w:trPr>
          <w:trHeight w:val="334"/>
        </w:trPr>
        <w:tc>
          <w:tcPr>
            <w:tcW w:w="3316" w:type="dxa"/>
            <w:vAlign w:val="bottom"/>
          </w:tcPr>
          <w:p w14:paraId="1CFE882E" w14:textId="77777777" w:rsidR="001466E8" w:rsidRPr="00AD7737" w:rsidRDefault="001466E8" w:rsidP="001C596E">
            <w:pPr>
              <w:rPr>
                <w:rFonts w:ascii="Times New Roman" w:hAnsi="Times New Roman"/>
                <w:sz w:val="22"/>
                <w:szCs w:val="22"/>
              </w:rPr>
            </w:pPr>
            <w:r w:rsidRPr="00AD7737">
              <w:rPr>
                <w:rFonts w:ascii="Times New Roman" w:hAnsi="Times New Roman"/>
                <w:sz w:val="22"/>
                <w:szCs w:val="22"/>
              </w:rPr>
              <w:t>BHCs (G-SIBs)</w:t>
            </w:r>
            <w:r w:rsidRPr="00AD7737">
              <w:rPr>
                <w:rStyle w:val="FootnoteReference"/>
                <w:rFonts w:ascii="Times New Roman" w:hAnsi="Times New Roman"/>
                <w:sz w:val="22"/>
                <w:szCs w:val="22"/>
                <w:vertAlign w:val="superscript"/>
              </w:rPr>
              <w:footnoteReference w:id="6"/>
            </w:r>
          </w:p>
        </w:tc>
        <w:tc>
          <w:tcPr>
            <w:tcW w:w="1350" w:type="dxa"/>
            <w:vAlign w:val="bottom"/>
          </w:tcPr>
          <w:p w14:paraId="6BBAFFE2" w14:textId="77777777" w:rsidR="001466E8" w:rsidRPr="00AD7737" w:rsidRDefault="001466E8" w:rsidP="001C596E">
            <w:pPr>
              <w:jc w:val="center"/>
              <w:rPr>
                <w:rFonts w:ascii="Times New Roman" w:hAnsi="Times New Roman"/>
                <w:sz w:val="22"/>
                <w:szCs w:val="22"/>
              </w:rPr>
            </w:pPr>
            <w:r w:rsidRPr="00AD7737">
              <w:rPr>
                <w:rFonts w:ascii="Times New Roman" w:hAnsi="Times New Roman"/>
                <w:sz w:val="22"/>
                <w:szCs w:val="22"/>
              </w:rPr>
              <w:t>8</w:t>
            </w:r>
          </w:p>
        </w:tc>
        <w:tc>
          <w:tcPr>
            <w:tcW w:w="1170" w:type="dxa"/>
            <w:vAlign w:val="bottom"/>
          </w:tcPr>
          <w:p w14:paraId="7FF783A0" w14:textId="77777777" w:rsidR="001466E8" w:rsidRPr="00AD7737" w:rsidRDefault="001466E8" w:rsidP="001C596E">
            <w:pPr>
              <w:jc w:val="center"/>
              <w:rPr>
                <w:rFonts w:ascii="Times New Roman" w:hAnsi="Times New Roman"/>
                <w:sz w:val="22"/>
                <w:szCs w:val="22"/>
              </w:rPr>
            </w:pPr>
            <w:r w:rsidRPr="00AD7737">
              <w:rPr>
                <w:rFonts w:ascii="Times New Roman" w:hAnsi="Times New Roman"/>
                <w:smallCaps/>
                <w:sz w:val="22"/>
                <w:szCs w:val="22"/>
              </w:rPr>
              <w:t>251</w:t>
            </w:r>
          </w:p>
        </w:tc>
        <w:tc>
          <w:tcPr>
            <w:tcW w:w="1170" w:type="dxa"/>
            <w:vAlign w:val="bottom"/>
          </w:tcPr>
          <w:p w14:paraId="55817AFF" w14:textId="77777777" w:rsidR="001466E8" w:rsidRPr="00AD7737" w:rsidRDefault="001466E8" w:rsidP="001C596E">
            <w:pPr>
              <w:jc w:val="center"/>
              <w:rPr>
                <w:rFonts w:ascii="Times New Roman" w:hAnsi="Times New Roman"/>
                <w:sz w:val="22"/>
                <w:szCs w:val="22"/>
              </w:rPr>
            </w:pPr>
            <w:r w:rsidRPr="00AD7737">
              <w:rPr>
                <w:rFonts w:ascii="Times New Roman" w:hAnsi="Times New Roman"/>
                <w:sz w:val="22"/>
                <w:szCs w:val="22"/>
              </w:rPr>
              <w:t>200</w:t>
            </w:r>
          </w:p>
        </w:tc>
        <w:tc>
          <w:tcPr>
            <w:tcW w:w="1260" w:type="dxa"/>
            <w:vAlign w:val="bottom"/>
          </w:tcPr>
          <w:p w14:paraId="63587BCD" w14:textId="77777777" w:rsidR="001466E8" w:rsidRPr="00AD7737" w:rsidRDefault="001466E8" w:rsidP="00AD7737">
            <w:pPr>
              <w:jc w:val="right"/>
              <w:rPr>
                <w:rFonts w:ascii="Times New Roman" w:hAnsi="Times New Roman"/>
                <w:sz w:val="22"/>
                <w:szCs w:val="22"/>
              </w:rPr>
            </w:pPr>
            <w:r w:rsidRPr="00AD7737">
              <w:rPr>
                <w:rFonts w:ascii="Times New Roman" w:hAnsi="Times New Roman"/>
                <w:sz w:val="22"/>
                <w:szCs w:val="22"/>
              </w:rPr>
              <w:t xml:space="preserve"> 401,600</w:t>
            </w:r>
          </w:p>
        </w:tc>
      </w:tr>
      <w:tr w:rsidR="00AD7737" w:rsidRPr="00AD7737" w14:paraId="28C90AD2" w14:textId="77777777" w:rsidTr="00AD7737">
        <w:trPr>
          <w:trHeight w:val="334"/>
        </w:trPr>
        <w:tc>
          <w:tcPr>
            <w:tcW w:w="3316" w:type="dxa"/>
            <w:vAlign w:val="bottom"/>
          </w:tcPr>
          <w:p w14:paraId="0AEBBFB6" w14:textId="77777777" w:rsidR="001466E8" w:rsidRPr="00AD7737" w:rsidRDefault="001466E8" w:rsidP="001C596E">
            <w:pPr>
              <w:rPr>
                <w:rFonts w:ascii="Times New Roman" w:hAnsi="Times New Roman"/>
                <w:sz w:val="22"/>
                <w:szCs w:val="22"/>
              </w:rPr>
            </w:pPr>
            <w:r w:rsidRPr="00AD7737">
              <w:rPr>
                <w:rFonts w:ascii="Times New Roman" w:hAnsi="Times New Roman"/>
                <w:sz w:val="22"/>
                <w:szCs w:val="22"/>
              </w:rPr>
              <w:t>FBOs – (complete)</w:t>
            </w:r>
          </w:p>
        </w:tc>
        <w:tc>
          <w:tcPr>
            <w:tcW w:w="1350" w:type="dxa"/>
            <w:vAlign w:val="bottom"/>
          </w:tcPr>
          <w:p w14:paraId="11265C85" w14:textId="77777777" w:rsidR="001466E8" w:rsidRPr="00AD7737" w:rsidRDefault="001466E8" w:rsidP="001C596E">
            <w:pPr>
              <w:jc w:val="center"/>
              <w:rPr>
                <w:rFonts w:ascii="Times New Roman" w:hAnsi="Times New Roman"/>
                <w:sz w:val="22"/>
                <w:szCs w:val="22"/>
              </w:rPr>
            </w:pPr>
            <w:r w:rsidRPr="00AD7737">
              <w:rPr>
                <w:rFonts w:ascii="Times New Roman" w:hAnsi="Times New Roman"/>
                <w:sz w:val="22"/>
                <w:szCs w:val="22"/>
              </w:rPr>
              <w:t>8</w:t>
            </w:r>
          </w:p>
        </w:tc>
        <w:tc>
          <w:tcPr>
            <w:tcW w:w="1170" w:type="dxa"/>
            <w:vAlign w:val="bottom"/>
          </w:tcPr>
          <w:p w14:paraId="07B82506" w14:textId="77777777" w:rsidR="001466E8" w:rsidRPr="00AD7737" w:rsidRDefault="001466E8" w:rsidP="001C596E">
            <w:pPr>
              <w:jc w:val="center"/>
              <w:rPr>
                <w:rFonts w:ascii="Times New Roman" w:hAnsi="Times New Roman"/>
                <w:smallCaps/>
                <w:sz w:val="22"/>
                <w:szCs w:val="22"/>
              </w:rPr>
            </w:pPr>
            <w:r w:rsidRPr="00AD7737">
              <w:rPr>
                <w:rFonts w:ascii="Times New Roman" w:hAnsi="Times New Roman"/>
                <w:smallCaps/>
                <w:sz w:val="22"/>
                <w:szCs w:val="22"/>
              </w:rPr>
              <w:t>1</w:t>
            </w:r>
          </w:p>
        </w:tc>
        <w:tc>
          <w:tcPr>
            <w:tcW w:w="1170" w:type="dxa"/>
            <w:vAlign w:val="bottom"/>
          </w:tcPr>
          <w:p w14:paraId="3E710E54" w14:textId="77777777" w:rsidR="001466E8" w:rsidRPr="00AD7737" w:rsidRDefault="001466E8" w:rsidP="001C596E">
            <w:pPr>
              <w:jc w:val="center"/>
              <w:rPr>
                <w:rFonts w:ascii="Times New Roman" w:hAnsi="Times New Roman"/>
                <w:sz w:val="22"/>
                <w:szCs w:val="22"/>
              </w:rPr>
            </w:pPr>
            <w:r w:rsidRPr="00AD7737">
              <w:rPr>
                <w:rFonts w:ascii="Times New Roman" w:hAnsi="Times New Roman"/>
                <w:sz w:val="22"/>
                <w:szCs w:val="22"/>
              </w:rPr>
              <w:t>200</w:t>
            </w:r>
          </w:p>
        </w:tc>
        <w:tc>
          <w:tcPr>
            <w:tcW w:w="1260" w:type="dxa"/>
            <w:vAlign w:val="bottom"/>
          </w:tcPr>
          <w:p w14:paraId="2846376D" w14:textId="77777777" w:rsidR="001466E8" w:rsidRPr="00AD7737" w:rsidRDefault="001466E8" w:rsidP="00AD7737">
            <w:pPr>
              <w:jc w:val="right"/>
              <w:rPr>
                <w:rFonts w:ascii="Times New Roman" w:hAnsi="Times New Roman"/>
                <w:sz w:val="22"/>
                <w:szCs w:val="22"/>
              </w:rPr>
            </w:pPr>
            <w:r w:rsidRPr="00AD7737">
              <w:rPr>
                <w:rFonts w:ascii="Times New Roman" w:hAnsi="Times New Roman"/>
                <w:sz w:val="22"/>
                <w:szCs w:val="22"/>
              </w:rPr>
              <w:t>1,600</w:t>
            </w:r>
          </w:p>
        </w:tc>
      </w:tr>
      <w:tr w:rsidR="00AD7737" w:rsidRPr="00AD7737" w14:paraId="32B22B0B" w14:textId="77777777" w:rsidTr="00AD7737">
        <w:trPr>
          <w:trHeight w:val="334"/>
        </w:trPr>
        <w:tc>
          <w:tcPr>
            <w:tcW w:w="3316" w:type="dxa"/>
            <w:vAlign w:val="bottom"/>
          </w:tcPr>
          <w:p w14:paraId="43B0D2EF" w14:textId="77777777" w:rsidR="001466E8" w:rsidRPr="00AD7737" w:rsidRDefault="001466E8" w:rsidP="001C596E">
            <w:pPr>
              <w:rPr>
                <w:rFonts w:ascii="Times New Roman" w:hAnsi="Times New Roman"/>
                <w:sz w:val="22"/>
                <w:szCs w:val="22"/>
              </w:rPr>
            </w:pPr>
            <w:r w:rsidRPr="00AD7737">
              <w:rPr>
                <w:rFonts w:ascii="Times New Roman" w:hAnsi="Times New Roman"/>
                <w:sz w:val="22"/>
                <w:szCs w:val="22"/>
              </w:rPr>
              <w:t>FBOs – (abbreviated)</w:t>
            </w:r>
          </w:p>
        </w:tc>
        <w:tc>
          <w:tcPr>
            <w:tcW w:w="1350" w:type="dxa"/>
            <w:vAlign w:val="bottom"/>
          </w:tcPr>
          <w:p w14:paraId="719900F3" w14:textId="77777777" w:rsidR="001466E8" w:rsidRPr="00AD7737" w:rsidRDefault="001466E8" w:rsidP="001C596E">
            <w:pPr>
              <w:jc w:val="center"/>
              <w:rPr>
                <w:rFonts w:ascii="Times New Roman" w:hAnsi="Times New Roman"/>
                <w:sz w:val="22"/>
                <w:szCs w:val="22"/>
              </w:rPr>
            </w:pPr>
            <w:r w:rsidRPr="00AD7737">
              <w:rPr>
                <w:rFonts w:ascii="Times New Roman" w:hAnsi="Times New Roman"/>
                <w:sz w:val="22"/>
                <w:szCs w:val="22"/>
              </w:rPr>
              <w:t>8</w:t>
            </w:r>
          </w:p>
        </w:tc>
        <w:tc>
          <w:tcPr>
            <w:tcW w:w="1170" w:type="dxa"/>
            <w:vAlign w:val="bottom"/>
          </w:tcPr>
          <w:p w14:paraId="15C65A39" w14:textId="77777777" w:rsidR="001466E8" w:rsidRPr="00AD7737" w:rsidRDefault="001466E8" w:rsidP="001C596E">
            <w:pPr>
              <w:jc w:val="center"/>
              <w:rPr>
                <w:rFonts w:ascii="Times New Roman" w:hAnsi="Times New Roman"/>
                <w:smallCaps/>
                <w:sz w:val="22"/>
                <w:szCs w:val="22"/>
              </w:rPr>
            </w:pPr>
            <w:r w:rsidRPr="00AD7737">
              <w:rPr>
                <w:rFonts w:ascii="Times New Roman" w:hAnsi="Times New Roman"/>
                <w:smallCaps/>
                <w:sz w:val="22"/>
                <w:szCs w:val="22"/>
              </w:rPr>
              <w:t>24</w:t>
            </w:r>
          </w:p>
        </w:tc>
        <w:tc>
          <w:tcPr>
            <w:tcW w:w="1170" w:type="dxa"/>
            <w:vAlign w:val="bottom"/>
          </w:tcPr>
          <w:p w14:paraId="757FFE6B" w14:textId="77777777" w:rsidR="001466E8" w:rsidRPr="00AD7737" w:rsidRDefault="001466E8" w:rsidP="001C596E">
            <w:pPr>
              <w:jc w:val="center"/>
              <w:rPr>
                <w:rFonts w:ascii="Times New Roman" w:hAnsi="Times New Roman"/>
                <w:sz w:val="22"/>
                <w:szCs w:val="22"/>
              </w:rPr>
            </w:pPr>
            <w:r w:rsidRPr="00AD7737">
              <w:rPr>
                <w:rFonts w:ascii="Times New Roman" w:hAnsi="Times New Roman"/>
                <w:sz w:val="22"/>
                <w:szCs w:val="22"/>
              </w:rPr>
              <w:t>60</w:t>
            </w:r>
          </w:p>
        </w:tc>
        <w:tc>
          <w:tcPr>
            <w:tcW w:w="1260" w:type="dxa"/>
            <w:vAlign w:val="bottom"/>
          </w:tcPr>
          <w:p w14:paraId="01EE6C02" w14:textId="77777777" w:rsidR="001466E8" w:rsidRPr="00AD7737" w:rsidRDefault="001466E8" w:rsidP="00AD7737">
            <w:pPr>
              <w:jc w:val="right"/>
              <w:rPr>
                <w:rFonts w:ascii="Times New Roman" w:hAnsi="Times New Roman"/>
                <w:sz w:val="22"/>
                <w:szCs w:val="22"/>
              </w:rPr>
            </w:pPr>
            <w:r w:rsidRPr="00AD7737">
              <w:rPr>
                <w:rFonts w:ascii="Times New Roman" w:hAnsi="Times New Roman"/>
                <w:sz w:val="22"/>
                <w:szCs w:val="22"/>
              </w:rPr>
              <w:t>11,520</w:t>
            </w:r>
          </w:p>
        </w:tc>
      </w:tr>
      <w:tr w:rsidR="00AD7737" w:rsidRPr="00AD7737" w14:paraId="25608DEE" w14:textId="77777777" w:rsidTr="00AD7737">
        <w:trPr>
          <w:trHeight w:val="334"/>
        </w:trPr>
        <w:tc>
          <w:tcPr>
            <w:tcW w:w="3316" w:type="dxa"/>
            <w:vAlign w:val="bottom"/>
          </w:tcPr>
          <w:p w14:paraId="782A262D" w14:textId="77777777" w:rsidR="001466E8" w:rsidRPr="00AD7737" w:rsidRDefault="001466E8" w:rsidP="001C596E">
            <w:pPr>
              <w:rPr>
                <w:rFonts w:ascii="Times New Roman" w:hAnsi="Times New Roman"/>
                <w:sz w:val="22"/>
                <w:szCs w:val="22"/>
              </w:rPr>
            </w:pPr>
            <w:r w:rsidRPr="00AD7737">
              <w:rPr>
                <w:rFonts w:ascii="Times New Roman" w:hAnsi="Times New Roman"/>
                <w:sz w:val="22"/>
                <w:szCs w:val="22"/>
              </w:rPr>
              <w:t>Ad-Hoc</w:t>
            </w:r>
            <w:r w:rsidRPr="00AD7737">
              <w:rPr>
                <w:rStyle w:val="FootnoteReference"/>
                <w:rFonts w:ascii="Times New Roman" w:hAnsi="Times New Roman"/>
                <w:sz w:val="22"/>
                <w:szCs w:val="22"/>
                <w:vertAlign w:val="superscript"/>
              </w:rPr>
              <w:footnoteReference w:id="7"/>
            </w:r>
            <w:r w:rsidRPr="00AD7737">
              <w:rPr>
                <w:rFonts w:ascii="Times New Roman" w:hAnsi="Times New Roman"/>
                <w:sz w:val="22"/>
                <w:szCs w:val="22"/>
                <w:vertAlign w:val="superscript"/>
              </w:rPr>
              <w:t xml:space="preserve"> </w:t>
            </w:r>
          </w:p>
        </w:tc>
        <w:tc>
          <w:tcPr>
            <w:tcW w:w="1350" w:type="dxa"/>
            <w:vAlign w:val="bottom"/>
          </w:tcPr>
          <w:p w14:paraId="040793BF" w14:textId="77777777" w:rsidR="001466E8" w:rsidRPr="00AD7737" w:rsidRDefault="001466E8" w:rsidP="001C596E">
            <w:pPr>
              <w:jc w:val="center"/>
              <w:rPr>
                <w:rFonts w:ascii="Times New Roman" w:hAnsi="Times New Roman"/>
                <w:sz w:val="22"/>
                <w:szCs w:val="22"/>
              </w:rPr>
            </w:pPr>
            <w:r w:rsidRPr="00AD7737">
              <w:rPr>
                <w:rFonts w:ascii="Times New Roman" w:hAnsi="Times New Roman"/>
                <w:sz w:val="22"/>
                <w:szCs w:val="22"/>
              </w:rPr>
              <w:t>16</w:t>
            </w:r>
          </w:p>
        </w:tc>
        <w:tc>
          <w:tcPr>
            <w:tcW w:w="1170" w:type="dxa"/>
            <w:vAlign w:val="bottom"/>
          </w:tcPr>
          <w:p w14:paraId="31BBC28E" w14:textId="77777777" w:rsidR="001466E8" w:rsidRPr="00AD7737" w:rsidRDefault="001466E8" w:rsidP="001C596E">
            <w:pPr>
              <w:jc w:val="center"/>
              <w:rPr>
                <w:rFonts w:ascii="Times New Roman" w:hAnsi="Times New Roman"/>
                <w:smallCaps/>
                <w:sz w:val="22"/>
                <w:szCs w:val="22"/>
              </w:rPr>
            </w:pPr>
            <w:r w:rsidRPr="00AD7737">
              <w:rPr>
                <w:rFonts w:ascii="Times New Roman" w:hAnsi="Times New Roman"/>
                <w:smallCaps/>
                <w:sz w:val="22"/>
                <w:szCs w:val="22"/>
              </w:rPr>
              <w:t>10</w:t>
            </w:r>
          </w:p>
        </w:tc>
        <w:tc>
          <w:tcPr>
            <w:tcW w:w="1170" w:type="dxa"/>
            <w:vAlign w:val="bottom"/>
          </w:tcPr>
          <w:p w14:paraId="0B2395F5" w14:textId="77777777" w:rsidR="001466E8" w:rsidRPr="00AD7737" w:rsidRDefault="001466E8" w:rsidP="001C596E">
            <w:pPr>
              <w:jc w:val="center"/>
              <w:rPr>
                <w:rFonts w:ascii="Times New Roman" w:hAnsi="Times New Roman"/>
                <w:sz w:val="22"/>
                <w:szCs w:val="22"/>
              </w:rPr>
            </w:pPr>
            <w:r w:rsidRPr="00AD7737">
              <w:rPr>
                <w:rFonts w:ascii="Times New Roman" w:hAnsi="Times New Roman"/>
                <w:sz w:val="22"/>
                <w:szCs w:val="22"/>
              </w:rPr>
              <w:t>100</w:t>
            </w:r>
          </w:p>
        </w:tc>
        <w:tc>
          <w:tcPr>
            <w:tcW w:w="1260" w:type="dxa"/>
            <w:vAlign w:val="bottom"/>
          </w:tcPr>
          <w:p w14:paraId="03C7DC71" w14:textId="77777777" w:rsidR="001466E8" w:rsidRPr="00AD7737" w:rsidRDefault="001466E8" w:rsidP="00AD7737">
            <w:pPr>
              <w:jc w:val="right"/>
              <w:rPr>
                <w:rFonts w:ascii="Times New Roman" w:hAnsi="Times New Roman"/>
                <w:sz w:val="22"/>
                <w:szCs w:val="22"/>
                <w:u w:val="single"/>
              </w:rPr>
            </w:pPr>
            <w:r w:rsidRPr="00AD7737">
              <w:rPr>
                <w:rFonts w:ascii="Times New Roman" w:hAnsi="Times New Roman"/>
                <w:sz w:val="22"/>
                <w:szCs w:val="22"/>
                <w:u w:val="single"/>
              </w:rPr>
              <w:t>16,000</w:t>
            </w:r>
          </w:p>
        </w:tc>
      </w:tr>
      <w:tr w:rsidR="00AD7737" w:rsidRPr="00AD7737" w14:paraId="40DA2018" w14:textId="77777777" w:rsidTr="00AD7737">
        <w:trPr>
          <w:trHeight w:val="334"/>
        </w:trPr>
        <w:tc>
          <w:tcPr>
            <w:tcW w:w="3316" w:type="dxa"/>
            <w:vAlign w:val="bottom"/>
          </w:tcPr>
          <w:p w14:paraId="0431A3C1" w14:textId="3DB31B30" w:rsidR="001466E8" w:rsidRPr="00ED509F" w:rsidRDefault="00AD7737" w:rsidP="001C596E">
            <w:pPr>
              <w:jc w:val="right"/>
              <w:rPr>
                <w:rFonts w:ascii="Times New Roman" w:hAnsi="Times New Roman"/>
                <w:b/>
                <w:i/>
                <w:sz w:val="22"/>
                <w:szCs w:val="22"/>
              </w:rPr>
            </w:pPr>
            <w:r w:rsidRPr="00ED509F">
              <w:rPr>
                <w:rFonts w:ascii="Times New Roman" w:hAnsi="Times New Roman"/>
                <w:b/>
                <w:i/>
                <w:sz w:val="22"/>
                <w:szCs w:val="22"/>
              </w:rPr>
              <w:t xml:space="preserve">FR 2052a </w:t>
            </w:r>
            <w:r w:rsidR="001466E8" w:rsidRPr="00ED509F">
              <w:rPr>
                <w:rFonts w:ascii="Times New Roman" w:hAnsi="Times New Roman"/>
                <w:b/>
                <w:i/>
                <w:sz w:val="22"/>
                <w:szCs w:val="22"/>
              </w:rPr>
              <w:t xml:space="preserve">Total </w:t>
            </w:r>
            <w:r w:rsidRPr="00ED509F">
              <w:rPr>
                <w:rFonts w:ascii="Times New Roman" w:hAnsi="Times New Roman"/>
                <w:b/>
                <w:i/>
                <w:sz w:val="22"/>
                <w:szCs w:val="22"/>
              </w:rPr>
              <w:t>burden hours</w:t>
            </w:r>
          </w:p>
        </w:tc>
        <w:tc>
          <w:tcPr>
            <w:tcW w:w="1350" w:type="dxa"/>
            <w:vAlign w:val="bottom"/>
          </w:tcPr>
          <w:p w14:paraId="7F63D0BE" w14:textId="77777777" w:rsidR="001466E8" w:rsidRPr="00AD7737" w:rsidRDefault="001466E8" w:rsidP="001C596E">
            <w:pPr>
              <w:jc w:val="center"/>
              <w:rPr>
                <w:rFonts w:ascii="Times New Roman" w:hAnsi="Times New Roman"/>
                <w:sz w:val="22"/>
                <w:szCs w:val="22"/>
              </w:rPr>
            </w:pPr>
          </w:p>
        </w:tc>
        <w:tc>
          <w:tcPr>
            <w:tcW w:w="1170" w:type="dxa"/>
            <w:vAlign w:val="bottom"/>
          </w:tcPr>
          <w:p w14:paraId="334BFA9E" w14:textId="77777777" w:rsidR="001466E8" w:rsidRPr="00AD7737" w:rsidRDefault="001466E8" w:rsidP="001C596E">
            <w:pPr>
              <w:jc w:val="center"/>
              <w:rPr>
                <w:rFonts w:ascii="Times New Roman" w:hAnsi="Times New Roman"/>
                <w:smallCaps/>
                <w:sz w:val="22"/>
                <w:szCs w:val="22"/>
              </w:rPr>
            </w:pPr>
          </w:p>
        </w:tc>
        <w:tc>
          <w:tcPr>
            <w:tcW w:w="1170" w:type="dxa"/>
            <w:vAlign w:val="bottom"/>
          </w:tcPr>
          <w:p w14:paraId="04DA40F7" w14:textId="77777777" w:rsidR="001466E8" w:rsidRPr="00AD7737" w:rsidRDefault="001466E8" w:rsidP="001C596E">
            <w:pPr>
              <w:jc w:val="center"/>
              <w:rPr>
                <w:rFonts w:ascii="Times New Roman" w:hAnsi="Times New Roman"/>
                <w:sz w:val="22"/>
                <w:szCs w:val="22"/>
              </w:rPr>
            </w:pPr>
          </w:p>
        </w:tc>
        <w:tc>
          <w:tcPr>
            <w:tcW w:w="1260" w:type="dxa"/>
            <w:vAlign w:val="bottom"/>
          </w:tcPr>
          <w:p w14:paraId="0D8BA232" w14:textId="77777777" w:rsidR="001466E8" w:rsidRPr="00AD7737" w:rsidRDefault="001466E8" w:rsidP="00AD7737">
            <w:pPr>
              <w:jc w:val="right"/>
              <w:rPr>
                <w:rFonts w:ascii="Times New Roman" w:hAnsi="Times New Roman"/>
                <w:sz w:val="22"/>
                <w:szCs w:val="22"/>
              </w:rPr>
            </w:pPr>
            <w:r w:rsidRPr="00AD7737">
              <w:rPr>
                <w:rFonts w:ascii="Times New Roman" w:hAnsi="Times New Roman"/>
                <w:sz w:val="22"/>
                <w:szCs w:val="22"/>
              </w:rPr>
              <w:t>433,280</w:t>
            </w:r>
          </w:p>
        </w:tc>
      </w:tr>
      <w:tr w:rsidR="00AD7737" w:rsidRPr="00AD7737" w14:paraId="3B7AB20D" w14:textId="77777777" w:rsidTr="00AD7737">
        <w:trPr>
          <w:trHeight w:val="334"/>
        </w:trPr>
        <w:tc>
          <w:tcPr>
            <w:tcW w:w="3316" w:type="dxa"/>
            <w:vAlign w:val="bottom"/>
          </w:tcPr>
          <w:p w14:paraId="6B9E3C63" w14:textId="77777777" w:rsidR="00AD7737" w:rsidRPr="00AD7737" w:rsidRDefault="00AD7737" w:rsidP="001C596E">
            <w:pPr>
              <w:rPr>
                <w:rFonts w:ascii="Times New Roman" w:hAnsi="Times New Roman"/>
                <w:b/>
                <w:sz w:val="22"/>
                <w:szCs w:val="22"/>
              </w:rPr>
            </w:pPr>
          </w:p>
        </w:tc>
        <w:tc>
          <w:tcPr>
            <w:tcW w:w="1350" w:type="dxa"/>
            <w:vAlign w:val="bottom"/>
          </w:tcPr>
          <w:p w14:paraId="307F8492" w14:textId="77777777" w:rsidR="00AD7737" w:rsidRPr="00AD7737" w:rsidRDefault="00AD7737" w:rsidP="001C596E">
            <w:pPr>
              <w:jc w:val="center"/>
              <w:rPr>
                <w:rFonts w:ascii="Times New Roman" w:hAnsi="Times New Roman"/>
                <w:sz w:val="22"/>
                <w:szCs w:val="22"/>
              </w:rPr>
            </w:pPr>
          </w:p>
        </w:tc>
        <w:tc>
          <w:tcPr>
            <w:tcW w:w="1170" w:type="dxa"/>
            <w:vAlign w:val="bottom"/>
          </w:tcPr>
          <w:p w14:paraId="270DB061" w14:textId="77777777" w:rsidR="00AD7737" w:rsidRPr="00AD7737" w:rsidRDefault="00AD7737" w:rsidP="001C596E">
            <w:pPr>
              <w:jc w:val="center"/>
              <w:rPr>
                <w:rFonts w:ascii="Times New Roman" w:hAnsi="Times New Roman"/>
                <w:smallCaps/>
                <w:sz w:val="22"/>
                <w:szCs w:val="22"/>
              </w:rPr>
            </w:pPr>
          </w:p>
        </w:tc>
        <w:tc>
          <w:tcPr>
            <w:tcW w:w="1170" w:type="dxa"/>
            <w:vAlign w:val="bottom"/>
          </w:tcPr>
          <w:p w14:paraId="53343CD3" w14:textId="77777777" w:rsidR="00AD7737" w:rsidRPr="00AD7737" w:rsidRDefault="00AD7737" w:rsidP="001C596E">
            <w:pPr>
              <w:jc w:val="center"/>
              <w:rPr>
                <w:rFonts w:ascii="Times New Roman" w:hAnsi="Times New Roman"/>
                <w:sz w:val="22"/>
                <w:szCs w:val="22"/>
              </w:rPr>
            </w:pPr>
          </w:p>
        </w:tc>
        <w:tc>
          <w:tcPr>
            <w:tcW w:w="1260" w:type="dxa"/>
            <w:vAlign w:val="bottom"/>
          </w:tcPr>
          <w:p w14:paraId="160E3E5A" w14:textId="77777777" w:rsidR="00AD7737" w:rsidRPr="00AD7737" w:rsidDel="00EA370B" w:rsidRDefault="00AD7737" w:rsidP="001C596E">
            <w:pPr>
              <w:jc w:val="right"/>
              <w:rPr>
                <w:rFonts w:ascii="Times New Roman" w:hAnsi="Times New Roman"/>
                <w:sz w:val="22"/>
                <w:szCs w:val="22"/>
                <w:u w:val="single"/>
              </w:rPr>
            </w:pPr>
          </w:p>
        </w:tc>
      </w:tr>
      <w:tr w:rsidR="00AD7737" w:rsidRPr="00AD7737" w14:paraId="4A562BEF" w14:textId="77777777" w:rsidTr="00AD7737">
        <w:trPr>
          <w:trHeight w:val="334"/>
        </w:trPr>
        <w:tc>
          <w:tcPr>
            <w:tcW w:w="3316" w:type="dxa"/>
            <w:vAlign w:val="bottom"/>
          </w:tcPr>
          <w:p w14:paraId="172225DE" w14:textId="77777777" w:rsidR="001466E8" w:rsidRPr="00AD7737" w:rsidRDefault="001466E8" w:rsidP="001C596E">
            <w:pPr>
              <w:rPr>
                <w:rFonts w:ascii="Times New Roman" w:hAnsi="Times New Roman"/>
                <w:b/>
                <w:sz w:val="22"/>
                <w:szCs w:val="22"/>
              </w:rPr>
            </w:pPr>
            <w:r w:rsidRPr="00AD7737">
              <w:rPr>
                <w:rFonts w:ascii="Times New Roman" w:hAnsi="Times New Roman"/>
                <w:b/>
                <w:sz w:val="22"/>
                <w:szCs w:val="22"/>
              </w:rPr>
              <w:t>FR 2052b</w:t>
            </w:r>
          </w:p>
        </w:tc>
        <w:tc>
          <w:tcPr>
            <w:tcW w:w="1350" w:type="dxa"/>
            <w:vAlign w:val="bottom"/>
          </w:tcPr>
          <w:p w14:paraId="14138560" w14:textId="77777777" w:rsidR="001466E8" w:rsidRPr="00AD7737" w:rsidRDefault="001466E8" w:rsidP="001C596E">
            <w:pPr>
              <w:jc w:val="center"/>
              <w:rPr>
                <w:rFonts w:ascii="Times New Roman" w:hAnsi="Times New Roman"/>
                <w:sz w:val="22"/>
                <w:szCs w:val="22"/>
              </w:rPr>
            </w:pPr>
          </w:p>
        </w:tc>
        <w:tc>
          <w:tcPr>
            <w:tcW w:w="1170" w:type="dxa"/>
            <w:vAlign w:val="bottom"/>
          </w:tcPr>
          <w:p w14:paraId="4BF0718A" w14:textId="77777777" w:rsidR="001466E8" w:rsidRPr="00AD7737" w:rsidRDefault="001466E8" w:rsidP="001C596E">
            <w:pPr>
              <w:jc w:val="center"/>
              <w:rPr>
                <w:rFonts w:ascii="Times New Roman" w:hAnsi="Times New Roman"/>
                <w:smallCaps/>
                <w:sz w:val="22"/>
                <w:szCs w:val="22"/>
              </w:rPr>
            </w:pPr>
          </w:p>
        </w:tc>
        <w:tc>
          <w:tcPr>
            <w:tcW w:w="1170" w:type="dxa"/>
            <w:vAlign w:val="bottom"/>
          </w:tcPr>
          <w:p w14:paraId="6240A7C7" w14:textId="77777777" w:rsidR="001466E8" w:rsidRPr="00AD7737" w:rsidRDefault="001466E8" w:rsidP="001C596E">
            <w:pPr>
              <w:jc w:val="center"/>
              <w:rPr>
                <w:rFonts w:ascii="Times New Roman" w:hAnsi="Times New Roman"/>
                <w:sz w:val="22"/>
                <w:szCs w:val="22"/>
              </w:rPr>
            </w:pPr>
          </w:p>
        </w:tc>
        <w:tc>
          <w:tcPr>
            <w:tcW w:w="1260" w:type="dxa"/>
            <w:vAlign w:val="bottom"/>
          </w:tcPr>
          <w:p w14:paraId="657165AB" w14:textId="77777777" w:rsidR="001466E8" w:rsidRPr="00AD7737" w:rsidDel="00EA370B" w:rsidRDefault="001466E8" w:rsidP="001C596E">
            <w:pPr>
              <w:jc w:val="right"/>
              <w:rPr>
                <w:rFonts w:ascii="Times New Roman" w:hAnsi="Times New Roman"/>
                <w:sz w:val="22"/>
                <w:szCs w:val="22"/>
                <w:u w:val="single"/>
              </w:rPr>
            </w:pPr>
          </w:p>
        </w:tc>
      </w:tr>
      <w:tr w:rsidR="00AD7737" w:rsidRPr="00AD7737" w14:paraId="0B00DC48" w14:textId="77777777" w:rsidTr="00AD7737">
        <w:trPr>
          <w:trHeight w:val="334"/>
        </w:trPr>
        <w:tc>
          <w:tcPr>
            <w:tcW w:w="3316" w:type="dxa"/>
            <w:vAlign w:val="bottom"/>
          </w:tcPr>
          <w:p w14:paraId="66E04F5B" w14:textId="77777777" w:rsidR="001466E8" w:rsidRPr="00AD7737" w:rsidRDefault="001466E8" w:rsidP="001C596E">
            <w:pPr>
              <w:rPr>
                <w:rFonts w:ascii="Times New Roman" w:hAnsi="Times New Roman"/>
                <w:sz w:val="22"/>
                <w:szCs w:val="22"/>
              </w:rPr>
            </w:pPr>
            <w:r w:rsidRPr="00AD7737">
              <w:rPr>
                <w:rFonts w:ascii="Times New Roman" w:hAnsi="Times New Roman"/>
                <w:sz w:val="22"/>
                <w:szCs w:val="22"/>
              </w:rPr>
              <w:t>One-time Implementation</w:t>
            </w:r>
          </w:p>
        </w:tc>
        <w:tc>
          <w:tcPr>
            <w:tcW w:w="1350" w:type="dxa"/>
            <w:vAlign w:val="bottom"/>
          </w:tcPr>
          <w:p w14:paraId="4651469A" w14:textId="1F2C9BC4" w:rsidR="001466E8" w:rsidRPr="00AD7737" w:rsidRDefault="00F424A1" w:rsidP="00F424A1">
            <w:pPr>
              <w:jc w:val="center"/>
              <w:rPr>
                <w:rFonts w:ascii="Times New Roman" w:hAnsi="Times New Roman"/>
                <w:sz w:val="22"/>
                <w:szCs w:val="22"/>
              </w:rPr>
            </w:pPr>
            <w:r>
              <w:rPr>
                <w:rFonts w:ascii="Times New Roman" w:hAnsi="Times New Roman"/>
                <w:sz w:val="22"/>
                <w:szCs w:val="22"/>
              </w:rPr>
              <w:t>71</w:t>
            </w:r>
          </w:p>
        </w:tc>
        <w:tc>
          <w:tcPr>
            <w:tcW w:w="1170" w:type="dxa"/>
            <w:vAlign w:val="bottom"/>
          </w:tcPr>
          <w:p w14:paraId="370E550B" w14:textId="77777777" w:rsidR="001466E8" w:rsidRPr="00AD7737" w:rsidRDefault="001466E8" w:rsidP="001C596E">
            <w:pPr>
              <w:jc w:val="center"/>
              <w:rPr>
                <w:rFonts w:ascii="Times New Roman" w:hAnsi="Times New Roman"/>
                <w:smallCaps/>
                <w:sz w:val="22"/>
                <w:szCs w:val="22"/>
              </w:rPr>
            </w:pPr>
            <w:r w:rsidRPr="00AD7737">
              <w:rPr>
                <w:rFonts w:ascii="Times New Roman" w:hAnsi="Times New Roman"/>
                <w:smallCaps/>
                <w:sz w:val="22"/>
                <w:szCs w:val="22"/>
              </w:rPr>
              <w:t>1</w:t>
            </w:r>
          </w:p>
        </w:tc>
        <w:tc>
          <w:tcPr>
            <w:tcW w:w="1170" w:type="dxa"/>
            <w:vAlign w:val="bottom"/>
          </w:tcPr>
          <w:p w14:paraId="3BE14B55" w14:textId="77777777" w:rsidR="001466E8" w:rsidRPr="00AD7737" w:rsidRDefault="001466E8" w:rsidP="001C596E">
            <w:pPr>
              <w:jc w:val="center"/>
              <w:rPr>
                <w:rFonts w:ascii="Times New Roman" w:hAnsi="Times New Roman"/>
                <w:sz w:val="22"/>
                <w:szCs w:val="22"/>
              </w:rPr>
            </w:pPr>
            <w:r w:rsidRPr="00AD7737">
              <w:rPr>
                <w:rFonts w:ascii="Times New Roman" w:hAnsi="Times New Roman"/>
                <w:sz w:val="22"/>
                <w:szCs w:val="22"/>
              </w:rPr>
              <w:t>480</w:t>
            </w:r>
          </w:p>
        </w:tc>
        <w:tc>
          <w:tcPr>
            <w:tcW w:w="1260" w:type="dxa"/>
            <w:vAlign w:val="bottom"/>
          </w:tcPr>
          <w:p w14:paraId="7B9B24FE" w14:textId="0D6073D1" w:rsidR="00E611EF" w:rsidRDefault="00E611EF" w:rsidP="001C596E">
            <w:pPr>
              <w:jc w:val="right"/>
              <w:rPr>
                <w:rFonts w:ascii="Times New Roman" w:hAnsi="Times New Roman"/>
                <w:sz w:val="22"/>
                <w:szCs w:val="22"/>
              </w:rPr>
            </w:pPr>
          </w:p>
          <w:p w14:paraId="4D13C888" w14:textId="0795E8B3" w:rsidR="001466E8" w:rsidRPr="00AD7737" w:rsidRDefault="00F424A1" w:rsidP="00F424A1">
            <w:pPr>
              <w:jc w:val="right"/>
              <w:rPr>
                <w:rFonts w:ascii="Times New Roman" w:hAnsi="Times New Roman"/>
                <w:sz w:val="22"/>
                <w:szCs w:val="22"/>
              </w:rPr>
            </w:pPr>
            <w:r>
              <w:rPr>
                <w:rFonts w:ascii="Times New Roman" w:hAnsi="Times New Roman"/>
                <w:sz w:val="22"/>
                <w:szCs w:val="22"/>
              </w:rPr>
              <w:t>34</w:t>
            </w:r>
            <w:r w:rsidR="00E611EF">
              <w:rPr>
                <w:rFonts w:ascii="Times New Roman" w:hAnsi="Times New Roman"/>
                <w:sz w:val="22"/>
                <w:szCs w:val="22"/>
              </w:rPr>
              <w:t>,</w:t>
            </w:r>
            <w:r>
              <w:rPr>
                <w:rFonts w:ascii="Times New Roman" w:hAnsi="Times New Roman"/>
                <w:sz w:val="22"/>
                <w:szCs w:val="22"/>
              </w:rPr>
              <w:t>08</w:t>
            </w:r>
            <w:r w:rsidR="00E611EF">
              <w:rPr>
                <w:rFonts w:ascii="Times New Roman" w:hAnsi="Times New Roman"/>
                <w:sz w:val="22"/>
                <w:szCs w:val="22"/>
              </w:rPr>
              <w:t>0</w:t>
            </w:r>
          </w:p>
        </w:tc>
      </w:tr>
      <w:tr w:rsidR="00AD7737" w:rsidRPr="00ED509F" w14:paraId="04BD9B1D" w14:textId="77777777" w:rsidTr="00AD7737">
        <w:trPr>
          <w:trHeight w:val="334"/>
        </w:trPr>
        <w:tc>
          <w:tcPr>
            <w:tcW w:w="3316" w:type="dxa"/>
            <w:vAlign w:val="bottom"/>
          </w:tcPr>
          <w:p w14:paraId="3B0F6596" w14:textId="77777777" w:rsidR="001466E8" w:rsidRPr="00ED509F" w:rsidRDefault="001466E8" w:rsidP="001C596E">
            <w:pPr>
              <w:rPr>
                <w:rFonts w:ascii="Times New Roman" w:hAnsi="Times New Roman"/>
                <w:sz w:val="22"/>
                <w:szCs w:val="22"/>
              </w:rPr>
            </w:pPr>
            <w:r w:rsidRPr="00ED509F">
              <w:rPr>
                <w:rFonts w:ascii="Times New Roman" w:hAnsi="Times New Roman"/>
                <w:sz w:val="22"/>
                <w:szCs w:val="22"/>
              </w:rPr>
              <w:t>Ongoing:</w:t>
            </w:r>
          </w:p>
        </w:tc>
        <w:tc>
          <w:tcPr>
            <w:tcW w:w="1350" w:type="dxa"/>
            <w:vAlign w:val="bottom"/>
          </w:tcPr>
          <w:p w14:paraId="58B90481" w14:textId="77777777" w:rsidR="001466E8" w:rsidRPr="00ED509F" w:rsidRDefault="001466E8" w:rsidP="001C596E">
            <w:pPr>
              <w:jc w:val="center"/>
              <w:rPr>
                <w:rFonts w:ascii="Times New Roman" w:hAnsi="Times New Roman"/>
                <w:sz w:val="22"/>
                <w:szCs w:val="22"/>
              </w:rPr>
            </w:pPr>
          </w:p>
        </w:tc>
        <w:tc>
          <w:tcPr>
            <w:tcW w:w="1170" w:type="dxa"/>
            <w:vAlign w:val="bottom"/>
          </w:tcPr>
          <w:p w14:paraId="4CEEC0F9" w14:textId="77777777" w:rsidR="001466E8" w:rsidRPr="00ED509F" w:rsidRDefault="001466E8" w:rsidP="001C596E">
            <w:pPr>
              <w:jc w:val="center"/>
              <w:rPr>
                <w:rFonts w:ascii="Times New Roman" w:hAnsi="Times New Roman"/>
                <w:smallCaps/>
                <w:sz w:val="22"/>
                <w:szCs w:val="22"/>
              </w:rPr>
            </w:pPr>
          </w:p>
        </w:tc>
        <w:tc>
          <w:tcPr>
            <w:tcW w:w="1170" w:type="dxa"/>
            <w:vAlign w:val="bottom"/>
          </w:tcPr>
          <w:p w14:paraId="7E6DF0D0" w14:textId="77777777" w:rsidR="001466E8" w:rsidRPr="00ED509F" w:rsidDel="003F351D" w:rsidRDefault="001466E8" w:rsidP="001C596E">
            <w:pPr>
              <w:jc w:val="center"/>
              <w:rPr>
                <w:rFonts w:ascii="Times New Roman" w:hAnsi="Times New Roman"/>
                <w:sz w:val="22"/>
                <w:szCs w:val="22"/>
              </w:rPr>
            </w:pPr>
          </w:p>
        </w:tc>
        <w:tc>
          <w:tcPr>
            <w:tcW w:w="1260" w:type="dxa"/>
            <w:vAlign w:val="bottom"/>
          </w:tcPr>
          <w:p w14:paraId="5ABC4C07" w14:textId="77777777" w:rsidR="001466E8" w:rsidRPr="00ED509F" w:rsidRDefault="001466E8" w:rsidP="00AD7737">
            <w:pPr>
              <w:jc w:val="right"/>
              <w:rPr>
                <w:rFonts w:ascii="Times New Roman" w:hAnsi="Times New Roman"/>
                <w:sz w:val="22"/>
                <w:szCs w:val="22"/>
              </w:rPr>
            </w:pPr>
          </w:p>
        </w:tc>
      </w:tr>
      <w:tr w:rsidR="00AD7737" w:rsidRPr="00ED509F" w14:paraId="1FBB5A24" w14:textId="77777777" w:rsidTr="00AD7737">
        <w:trPr>
          <w:trHeight w:val="65"/>
        </w:trPr>
        <w:tc>
          <w:tcPr>
            <w:tcW w:w="3316" w:type="dxa"/>
            <w:vAlign w:val="bottom"/>
          </w:tcPr>
          <w:p w14:paraId="4FC4C5BD" w14:textId="0B371D51" w:rsidR="001466E8" w:rsidRPr="00ED509F" w:rsidRDefault="001466E8" w:rsidP="00ED509F">
            <w:pPr>
              <w:rPr>
                <w:rFonts w:ascii="Times New Roman" w:hAnsi="Times New Roman"/>
                <w:sz w:val="22"/>
                <w:szCs w:val="22"/>
              </w:rPr>
            </w:pPr>
            <w:r w:rsidRPr="00ED509F">
              <w:rPr>
                <w:rFonts w:ascii="Times New Roman" w:hAnsi="Times New Roman"/>
                <w:sz w:val="22"/>
                <w:szCs w:val="22"/>
              </w:rPr>
              <w:t>BHCs</w:t>
            </w:r>
            <w:r w:rsidR="00AD7737" w:rsidRPr="00ED509F">
              <w:rPr>
                <w:rFonts w:ascii="Times New Roman" w:hAnsi="Times New Roman"/>
                <w:sz w:val="22"/>
                <w:szCs w:val="22"/>
              </w:rPr>
              <w:t xml:space="preserve"> </w:t>
            </w:r>
            <w:r w:rsidRPr="00ED509F">
              <w:rPr>
                <w:rFonts w:ascii="Times New Roman" w:hAnsi="Times New Roman"/>
                <w:i/>
                <w:sz w:val="22"/>
                <w:szCs w:val="22"/>
              </w:rPr>
              <w:t>(</w:t>
            </w:r>
            <w:r w:rsidR="00ED509F" w:rsidRPr="00ED509F">
              <w:rPr>
                <w:rFonts w:ascii="Times New Roman" w:hAnsi="Times New Roman"/>
                <w:i/>
                <w:color w:val="000000"/>
                <w:sz w:val="22"/>
                <w:szCs w:val="22"/>
              </w:rPr>
              <w:t>excluding</w:t>
            </w:r>
            <w:r w:rsidR="00ED509F" w:rsidRPr="00ED509F">
              <w:rPr>
                <w:rFonts w:ascii="Times New Roman" w:hAnsi="Times New Roman"/>
                <w:i/>
                <w:sz w:val="22"/>
                <w:szCs w:val="22"/>
              </w:rPr>
              <w:t xml:space="preserve"> G-SIBs, </w:t>
            </w:r>
            <w:r w:rsidRPr="00ED509F">
              <w:rPr>
                <w:rFonts w:ascii="Times New Roman" w:hAnsi="Times New Roman"/>
                <w:i/>
                <w:sz w:val="22"/>
                <w:szCs w:val="22"/>
              </w:rPr>
              <w:t>&gt;$50 billion</w:t>
            </w:r>
            <w:r w:rsidR="00ED509F" w:rsidRPr="00ED509F">
              <w:rPr>
                <w:rFonts w:ascii="Times New Roman" w:hAnsi="Times New Roman"/>
                <w:i/>
                <w:sz w:val="22"/>
                <w:szCs w:val="22"/>
              </w:rPr>
              <w:t>, including FBO subsidiaries</w:t>
            </w:r>
            <w:r w:rsidRPr="00ED509F">
              <w:rPr>
                <w:rFonts w:ascii="Times New Roman" w:hAnsi="Times New Roman"/>
                <w:i/>
                <w:sz w:val="22"/>
                <w:szCs w:val="22"/>
              </w:rPr>
              <w:t>)</w:t>
            </w:r>
          </w:p>
        </w:tc>
        <w:tc>
          <w:tcPr>
            <w:tcW w:w="1350" w:type="dxa"/>
            <w:vAlign w:val="bottom"/>
          </w:tcPr>
          <w:p w14:paraId="4AE2BA80" w14:textId="4847C296" w:rsidR="001466E8" w:rsidRPr="00ED509F" w:rsidRDefault="00E611EF" w:rsidP="001C596E">
            <w:pPr>
              <w:jc w:val="center"/>
              <w:rPr>
                <w:rFonts w:ascii="Times New Roman" w:hAnsi="Times New Roman"/>
                <w:sz w:val="22"/>
                <w:szCs w:val="22"/>
              </w:rPr>
            </w:pPr>
            <w:r>
              <w:rPr>
                <w:rFonts w:ascii="Times New Roman" w:hAnsi="Times New Roman"/>
                <w:sz w:val="22"/>
                <w:szCs w:val="22"/>
              </w:rPr>
              <w:t>24</w:t>
            </w:r>
          </w:p>
        </w:tc>
        <w:tc>
          <w:tcPr>
            <w:tcW w:w="1170" w:type="dxa"/>
            <w:vAlign w:val="bottom"/>
          </w:tcPr>
          <w:p w14:paraId="7719AE58" w14:textId="77777777" w:rsidR="001466E8" w:rsidRPr="00ED509F" w:rsidRDefault="001466E8" w:rsidP="001C596E">
            <w:pPr>
              <w:jc w:val="center"/>
              <w:rPr>
                <w:rFonts w:ascii="Times New Roman" w:hAnsi="Times New Roman"/>
                <w:smallCaps/>
                <w:sz w:val="22"/>
                <w:szCs w:val="22"/>
              </w:rPr>
            </w:pPr>
            <w:r w:rsidRPr="00ED509F">
              <w:rPr>
                <w:rFonts w:ascii="Times New Roman" w:hAnsi="Times New Roman"/>
                <w:smallCaps/>
                <w:sz w:val="22"/>
                <w:szCs w:val="22"/>
              </w:rPr>
              <w:t>12</w:t>
            </w:r>
          </w:p>
        </w:tc>
        <w:tc>
          <w:tcPr>
            <w:tcW w:w="1170" w:type="dxa"/>
            <w:vAlign w:val="bottom"/>
          </w:tcPr>
          <w:p w14:paraId="2F424AC0" w14:textId="77777777" w:rsidR="001466E8" w:rsidRPr="00ED509F" w:rsidRDefault="001466E8" w:rsidP="001C596E">
            <w:pPr>
              <w:jc w:val="center"/>
              <w:rPr>
                <w:rFonts w:ascii="Times New Roman" w:hAnsi="Times New Roman"/>
                <w:sz w:val="22"/>
                <w:szCs w:val="22"/>
              </w:rPr>
            </w:pPr>
            <w:r w:rsidRPr="00ED509F">
              <w:rPr>
                <w:rFonts w:ascii="Times New Roman" w:hAnsi="Times New Roman"/>
                <w:sz w:val="22"/>
                <w:szCs w:val="22"/>
              </w:rPr>
              <w:t>60</w:t>
            </w:r>
          </w:p>
        </w:tc>
        <w:tc>
          <w:tcPr>
            <w:tcW w:w="1260" w:type="dxa"/>
            <w:vAlign w:val="bottom"/>
          </w:tcPr>
          <w:p w14:paraId="379B974B" w14:textId="0400CE09" w:rsidR="001466E8" w:rsidRDefault="001466E8" w:rsidP="00AD7737">
            <w:pPr>
              <w:jc w:val="right"/>
              <w:rPr>
                <w:rFonts w:ascii="Times New Roman" w:hAnsi="Times New Roman"/>
                <w:sz w:val="22"/>
                <w:szCs w:val="22"/>
              </w:rPr>
            </w:pPr>
          </w:p>
          <w:p w14:paraId="6490BD4F" w14:textId="6707DB88" w:rsidR="00E611EF" w:rsidRPr="00ED509F" w:rsidDel="00EA370B" w:rsidRDefault="00E611EF" w:rsidP="00AD7737">
            <w:pPr>
              <w:jc w:val="right"/>
              <w:rPr>
                <w:rFonts w:ascii="Times New Roman" w:hAnsi="Times New Roman"/>
                <w:sz w:val="22"/>
                <w:szCs w:val="22"/>
              </w:rPr>
            </w:pPr>
            <w:r>
              <w:rPr>
                <w:rFonts w:ascii="Times New Roman" w:hAnsi="Times New Roman"/>
                <w:sz w:val="22"/>
                <w:szCs w:val="22"/>
              </w:rPr>
              <w:t>17,280</w:t>
            </w:r>
          </w:p>
        </w:tc>
      </w:tr>
      <w:tr w:rsidR="00AD7737" w:rsidRPr="00ED509F" w14:paraId="4D39039F" w14:textId="77777777" w:rsidTr="00AD7737">
        <w:trPr>
          <w:trHeight w:val="334"/>
        </w:trPr>
        <w:tc>
          <w:tcPr>
            <w:tcW w:w="3316" w:type="dxa"/>
            <w:vAlign w:val="bottom"/>
          </w:tcPr>
          <w:p w14:paraId="03320B5B" w14:textId="6033304A" w:rsidR="001466E8" w:rsidRPr="00ED509F" w:rsidRDefault="001466E8" w:rsidP="00ED509F">
            <w:pPr>
              <w:rPr>
                <w:rFonts w:ascii="Times New Roman" w:hAnsi="Times New Roman"/>
                <w:sz w:val="22"/>
                <w:szCs w:val="22"/>
              </w:rPr>
            </w:pPr>
            <w:r w:rsidRPr="00ED509F">
              <w:rPr>
                <w:rFonts w:ascii="Times New Roman" w:hAnsi="Times New Roman"/>
                <w:sz w:val="22"/>
                <w:szCs w:val="22"/>
              </w:rPr>
              <w:t>BHCs</w:t>
            </w:r>
            <w:r w:rsidR="00AD7737" w:rsidRPr="00ED509F">
              <w:rPr>
                <w:rFonts w:ascii="Times New Roman" w:hAnsi="Times New Roman"/>
                <w:sz w:val="22"/>
                <w:szCs w:val="22"/>
              </w:rPr>
              <w:t xml:space="preserve"> </w:t>
            </w:r>
            <w:r w:rsidRPr="00ED509F">
              <w:rPr>
                <w:rFonts w:ascii="Times New Roman" w:hAnsi="Times New Roman"/>
                <w:i/>
                <w:sz w:val="22"/>
                <w:szCs w:val="22"/>
              </w:rPr>
              <w:t>(</w:t>
            </w:r>
            <w:r w:rsidR="003C6040">
              <w:rPr>
                <w:rFonts w:ascii="Times New Roman" w:hAnsi="Times New Roman"/>
                <w:i/>
                <w:sz w:val="22"/>
                <w:szCs w:val="22"/>
              </w:rPr>
              <w:t>&gt;</w:t>
            </w:r>
            <w:r w:rsidRPr="00ED509F">
              <w:rPr>
                <w:rFonts w:ascii="Times New Roman" w:hAnsi="Times New Roman"/>
                <w:i/>
                <w:sz w:val="22"/>
                <w:szCs w:val="22"/>
              </w:rPr>
              <w:t xml:space="preserve">$10 &amp; </w:t>
            </w:r>
            <w:r w:rsidR="003C6040">
              <w:rPr>
                <w:rFonts w:ascii="Times New Roman" w:hAnsi="Times New Roman"/>
                <w:i/>
                <w:sz w:val="22"/>
                <w:szCs w:val="22"/>
              </w:rPr>
              <w:t>&lt;</w:t>
            </w:r>
            <w:r w:rsidRPr="00ED509F">
              <w:rPr>
                <w:rFonts w:ascii="Times New Roman" w:hAnsi="Times New Roman"/>
                <w:i/>
                <w:sz w:val="22"/>
                <w:szCs w:val="22"/>
              </w:rPr>
              <w:t>$50 billion</w:t>
            </w:r>
            <w:r w:rsidR="00ED509F" w:rsidRPr="00ED509F">
              <w:rPr>
                <w:rFonts w:ascii="Times New Roman" w:hAnsi="Times New Roman"/>
                <w:i/>
                <w:sz w:val="22"/>
                <w:szCs w:val="22"/>
              </w:rPr>
              <w:t>, not controlled by FBOs</w:t>
            </w:r>
            <w:r w:rsidRPr="00ED509F">
              <w:rPr>
                <w:rFonts w:ascii="Times New Roman" w:hAnsi="Times New Roman"/>
                <w:i/>
                <w:sz w:val="22"/>
                <w:szCs w:val="22"/>
              </w:rPr>
              <w:t>)</w:t>
            </w:r>
          </w:p>
        </w:tc>
        <w:tc>
          <w:tcPr>
            <w:tcW w:w="1350" w:type="dxa"/>
            <w:vAlign w:val="bottom"/>
          </w:tcPr>
          <w:p w14:paraId="31EA4CFE" w14:textId="2DECE512" w:rsidR="001466E8" w:rsidRPr="00ED509F" w:rsidRDefault="00F424A1" w:rsidP="001C596E">
            <w:pPr>
              <w:jc w:val="center"/>
              <w:rPr>
                <w:rFonts w:ascii="Times New Roman" w:hAnsi="Times New Roman"/>
                <w:sz w:val="22"/>
                <w:szCs w:val="22"/>
              </w:rPr>
            </w:pPr>
            <w:r>
              <w:rPr>
                <w:rFonts w:ascii="Times New Roman" w:hAnsi="Times New Roman"/>
                <w:sz w:val="22"/>
                <w:szCs w:val="22"/>
              </w:rPr>
              <w:t>47</w:t>
            </w:r>
          </w:p>
        </w:tc>
        <w:tc>
          <w:tcPr>
            <w:tcW w:w="1170" w:type="dxa"/>
            <w:vAlign w:val="bottom"/>
          </w:tcPr>
          <w:p w14:paraId="04988931" w14:textId="77777777" w:rsidR="001466E8" w:rsidRPr="00ED509F" w:rsidRDefault="001466E8" w:rsidP="001C596E">
            <w:pPr>
              <w:jc w:val="center"/>
              <w:rPr>
                <w:rFonts w:ascii="Times New Roman" w:hAnsi="Times New Roman"/>
                <w:smallCaps/>
                <w:sz w:val="22"/>
                <w:szCs w:val="22"/>
              </w:rPr>
            </w:pPr>
            <w:r w:rsidRPr="00ED509F">
              <w:rPr>
                <w:rFonts w:ascii="Times New Roman" w:hAnsi="Times New Roman"/>
                <w:smallCaps/>
                <w:sz w:val="22"/>
                <w:szCs w:val="22"/>
              </w:rPr>
              <w:t>4</w:t>
            </w:r>
          </w:p>
        </w:tc>
        <w:tc>
          <w:tcPr>
            <w:tcW w:w="1170" w:type="dxa"/>
            <w:vAlign w:val="bottom"/>
          </w:tcPr>
          <w:p w14:paraId="6AD3C9E8" w14:textId="77777777" w:rsidR="001466E8" w:rsidRPr="00ED509F" w:rsidRDefault="001466E8" w:rsidP="001C596E">
            <w:pPr>
              <w:jc w:val="center"/>
              <w:rPr>
                <w:rFonts w:ascii="Times New Roman" w:hAnsi="Times New Roman"/>
                <w:sz w:val="22"/>
                <w:szCs w:val="22"/>
              </w:rPr>
            </w:pPr>
            <w:r w:rsidRPr="00ED509F">
              <w:rPr>
                <w:rFonts w:ascii="Times New Roman" w:hAnsi="Times New Roman"/>
                <w:sz w:val="22"/>
                <w:szCs w:val="22"/>
              </w:rPr>
              <w:t>60</w:t>
            </w:r>
          </w:p>
        </w:tc>
        <w:tc>
          <w:tcPr>
            <w:tcW w:w="1260" w:type="dxa"/>
            <w:vAlign w:val="bottom"/>
          </w:tcPr>
          <w:p w14:paraId="37AB3E0E" w14:textId="741CA70C" w:rsidR="001466E8" w:rsidRDefault="001466E8" w:rsidP="00F424A1">
            <w:pPr>
              <w:jc w:val="right"/>
              <w:rPr>
                <w:rFonts w:ascii="Times New Roman" w:hAnsi="Times New Roman"/>
                <w:sz w:val="22"/>
                <w:szCs w:val="22"/>
              </w:rPr>
            </w:pPr>
          </w:p>
          <w:p w14:paraId="417F56FD" w14:textId="3F786465" w:rsidR="00F424A1" w:rsidRPr="00ED509F" w:rsidDel="00EA370B" w:rsidRDefault="00F424A1" w:rsidP="00F424A1">
            <w:pPr>
              <w:jc w:val="right"/>
              <w:rPr>
                <w:rFonts w:ascii="Times New Roman" w:hAnsi="Times New Roman"/>
                <w:sz w:val="22"/>
                <w:szCs w:val="22"/>
              </w:rPr>
            </w:pPr>
            <w:r>
              <w:rPr>
                <w:rFonts w:ascii="Times New Roman" w:hAnsi="Times New Roman"/>
                <w:sz w:val="22"/>
                <w:szCs w:val="22"/>
              </w:rPr>
              <w:t>11,280</w:t>
            </w:r>
          </w:p>
        </w:tc>
      </w:tr>
      <w:tr w:rsidR="00AD7737" w:rsidRPr="00ED509F" w14:paraId="7897C9B1" w14:textId="77777777" w:rsidTr="00AD7737">
        <w:trPr>
          <w:trHeight w:val="334"/>
        </w:trPr>
        <w:tc>
          <w:tcPr>
            <w:tcW w:w="3316" w:type="dxa"/>
            <w:vAlign w:val="bottom"/>
          </w:tcPr>
          <w:p w14:paraId="3BAF753C" w14:textId="3E25F53B" w:rsidR="001466E8" w:rsidRPr="00ED509F" w:rsidRDefault="00AD7737" w:rsidP="001C596E">
            <w:pPr>
              <w:jc w:val="right"/>
              <w:rPr>
                <w:rFonts w:ascii="Times New Roman" w:hAnsi="Times New Roman"/>
                <w:i/>
                <w:sz w:val="22"/>
                <w:szCs w:val="22"/>
              </w:rPr>
            </w:pPr>
            <w:r w:rsidRPr="00ED509F">
              <w:rPr>
                <w:rFonts w:ascii="Times New Roman" w:hAnsi="Times New Roman"/>
                <w:b/>
                <w:i/>
                <w:sz w:val="22"/>
                <w:szCs w:val="22"/>
              </w:rPr>
              <w:t xml:space="preserve">FR 2052b </w:t>
            </w:r>
            <w:r w:rsidR="001466E8" w:rsidRPr="00ED509F">
              <w:rPr>
                <w:rFonts w:ascii="Times New Roman" w:hAnsi="Times New Roman"/>
                <w:b/>
                <w:i/>
                <w:sz w:val="22"/>
                <w:szCs w:val="22"/>
              </w:rPr>
              <w:t>Total</w:t>
            </w:r>
            <w:r w:rsidRPr="00ED509F">
              <w:rPr>
                <w:rFonts w:ascii="Times New Roman" w:hAnsi="Times New Roman"/>
                <w:b/>
                <w:i/>
                <w:sz w:val="22"/>
                <w:szCs w:val="22"/>
              </w:rPr>
              <w:t xml:space="preserve"> burden hour</w:t>
            </w:r>
            <w:r w:rsidRPr="00ED509F">
              <w:rPr>
                <w:rFonts w:ascii="Times New Roman" w:hAnsi="Times New Roman"/>
                <w:i/>
                <w:sz w:val="22"/>
                <w:szCs w:val="22"/>
              </w:rPr>
              <w:t>s</w:t>
            </w:r>
            <w:r w:rsidR="001466E8" w:rsidRPr="00ED509F">
              <w:rPr>
                <w:rFonts w:ascii="Times New Roman" w:hAnsi="Times New Roman"/>
                <w:i/>
                <w:sz w:val="22"/>
                <w:szCs w:val="22"/>
              </w:rPr>
              <w:t xml:space="preserve"> </w:t>
            </w:r>
          </w:p>
        </w:tc>
        <w:tc>
          <w:tcPr>
            <w:tcW w:w="1350" w:type="dxa"/>
            <w:vAlign w:val="bottom"/>
          </w:tcPr>
          <w:p w14:paraId="55314F32" w14:textId="77777777" w:rsidR="001466E8" w:rsidRPr="00ED509F" w:rsidRDefault="001466E8" w:rsidP="001C596E">
            <w:pPr>
              <w:jc w:val="center"/>
              <w:rPr>
                <w:rFonts w:ascii="Times New Roman" w:hAnsi="Times New Roman"/>
                <w:sz w:val="22"/>
                <w:szCs w:val="22"/>
              </w:rPr>
            </w:pPr>
          </w:p>
        </w:tc>
        <w:tc>
          <w:tcPr>
            <w:tcW w:w="1170" w:type="dxa"/>
            <w:vAlign w:val="bottom"/>
          </w:tcPr>
          <w:p w14:paraId="5FB8072E" w14:textId="77777777" w:rsidR="001466E8" w:rsidRPr="00ED509F" w:rsidRDefault="001466E8" w:rsidP="001C596E">
            <w:pPr>
              <w:jc w:val="center"/>
              <w:rPr>
                <w:rFonts w:ascii="Times New Roman" w:hAnsi="Times New Roman"/>
                <w:sz w:val="22"/>
                <w:szCs w:val="22"/>
              </w:rPr>
            </w:pPr>
          </w:p>
        </w:tc>
        <w:tc>
          <w:tcPr>
            <w:tcW w:w="1170" w:type="dxa"/>
            <w:vAlign w:val="bottom"/>
          </w:tcPr>
          <w:p w14:paraId="31F85DA2" w14:textId="77777777" w:rsidR="001466E8" w:rsidRPr="00ED509F" w:rsidRDefault="001466E8" w:rsidP="001C596E">
            <w:pPr>
              <w:jc w:val="center"/>
              <w:rPr>
                <w:rFonts w:ascii="Times New Roman" w:hAnsi="Times New Roman"/>
                <w:sz w:val="22"/>
                <w:szCs w:val="22"/>
              </w:rPr>
            </w:pPr>
          </w:p>
        </w:tc>
        <w:tc>
          <w:tcPr>
            <w:tcW w:w="1260" w:type="dxa"/>
            <w:vAlign w:val="bottom"/>
          </w:tcPr>
          <w:p w14:paraId="2E6DBF3C" w14:textId="0A416A74" w:rsidR="001466E8" w:rsidRDefault="001466E8" w:rsidP="00AD7737">
            <w:pPr>
              <w:jc w:val="right"/>
              <w:rPr>
                <w:rFonts w:ascii="Times New Roman" w:hAnsi="Times New Roman"/>
                <w:sz w:val="22"/>
                <w:szCs w:val="22"/>
                <w:u w:val="single"/>
              </w:rPr>
            </w:pPr>
          </w:p>
          <w:p w14:paraId="72FD4047" w14:textId="4BE0D156" w:rsidR="00E611EF" w:rsidRPr="00ED509F" w:rsidRDefault="00F424A1" w:rsidP="00F424A1">
            <w:pPr>
              <w:jc w:val="right"/>
              <w:rPr>
                <w:rFonts w:ascii="Times New Roman" w:hAnsi="Times New Roman"/>
                <w:sz w:val="22"/>
                <w:szCs w:val="22"/>
                <w:u w:val="single"/>
              </w:rPr>
            </w:pPr>
            <w:r>
              <w:rPr>
                <w:rFonts w:ascii="Times New Roman" w:hAnsi="Times New Roman"/>
                <w:sz w:val="22"/>
                <w:szCs w:val="22"/>
                <w:u w:val="single"/>
              </w:rPr>
              <w:t>62</w:t>
            </w:r>
            <w:r w:rsidR="00E611EF">
              <w:rPr>
                <w:rFonts w:ascii="Times New Roman" w:hAnsi="Times New Roman"/>
                <w:sz w:val="22"/>
                <w:szCs w:val="22"/>
                <w:u w:val="single"/>
              </w:rPr>
              <w:t>,</w:t>
            </w:r>
            <w:r>
              <w:rPr>
                <w:rFonts w:ascii="Times New Roman" w:hAnsi="Times New Roman"/>
                <w:sz w:val="22"/>
                <w:szCs w:val="22"/>
                <w:u w:val="single"/>
              </w:rPr>
              <w:t>640</w:t>
            </w:r>
          </w:p>
        </w:tc>
      </w:tr>
      <w:tr w:rsidR="00AD7737" w:rsidRPr="00AD7737" w14:paraId="58CD7489" w14:textId="77777777" w:rsidTr="00AD7737">
        <w:trPr>
          <w:trHeight w:val="334"/>
        </w:trPr>
        <w:tc>
          <w:tcPr>
            <w:tcW w:w="3316" w:type="dxa"/>
            <w:vAlign w:val="bottom"/>
          </w:tcPr>
          <w:p w14:paraId="72218CB3" w14:textId="1A9E9486" w:rsidR="001466E8" w:rsidRPr="00AD7737" w:rsidRDefault="001466E8" w:rsidP="001C596E">
            <w:pPr>
              <w:jc w:val="right"/>
              <w:rPr>
                <w:rFonts w:ascii="Times New Roman" w:hAnsi="Times New Roman"/>
                <w:i/>
                <w:sz w:val="22"/>
                <w:szCs w:val="22"/>
              </w:rPr>
            </w:pPr>
            <w:r w:rsidRPr="00AD7737">
              <w:rPr>
                <w:rFonts w:ascii="Times New Roman" w:hAnsi="Times New Roman"/>
                <w:i/>
                <w:sz w:val="22"/>
                <w:szCs w:val="22"/>
              </w:rPr>
              <w:t>Total burden</w:t>
            </w:r>
            <w:r w:rsidR="00AD7737">
              <w:rPr>
                <w:rFonts w:ascii="Times New Roman" w:hAnsi="Times New Roman"/>
                <w:i/>
                <w:sz w:val="22"/>
                <w:szCs w:val="22"/>
              </w:rPr>
              <w:t xml:space="preserve"> hours</w:t>
            </w:r>
          </w:p>
        </w:tc>
        <w:tc>
          <w:tcPr>
            <w:tcW w:w="1350" w:type="dxa"/>
            <w:vAlign w:val="bottom"/>
          </w:tcPr>
          <w:p w14:paraId="0C1FA38B" w14:textId="77777777" w:rsidR="001466E8" w:rsidRPr="00AD7737" w:rsidRDefault="001466E8" w:rsidP="001C596E">
            <w:pPr>
              <w:jc w:val="center"/>
              <w:rPr>
                <w:rFonts w:ascii="Times New Roman" w:hAnsi="Times New Roman"/>
                <w:sz w:val="22"/>
                <w:szCs w:val="22"/>
              </w:rPr>
            </w:pPr>
          </w:p>
        </w:tc>
        <w:tc>
          <w:tcPr>
            <w:tcW w:w="1170" w:type="dxa"/>
            <w:vAlign w:val="bottom"/>
          </w:tcPr>
          <w:p w14:paraId="34D1D05B" w14:textId="77777777" w:rsidR="001466E8" w:rsidRPr="00AD7737" w:rsidRDefault="001466E8" w:rsidP="001C596E">
            <w:pPr>
              <w:jc w:val="center"/>
              <w:rPr>
                <w:rFonts w:ascii="Times New Roman" w:hAnsi="Times New Roman"/>
                <w:sz w:val="22"/>
                <w:szCs w:val="22"/>
              </w:rPr>
            </w:pPr>
          </w:p>
        </w:tc>
        <w:tc>
          <w:tcPr>
            <w:tcW w:w="1170" w:type="dxa"/>
            <w:vAlign w:val="bottom"/>
          </w:tcPr>
          <w:p w14:paraId="70330A1F" w14:textId="77777777" w:rsidR="001466E8" w:rsidRPr="00AD7737" w:rsidRDefault="001466E8" w:rsidP="001C596E">
            <w:pPr>
              <w:jc w:val="center"/>
              <w:rPr>
                <w:rFonts w:ascii="Times New Roman" w:hAnsi="Times New Roman"/>
                <w:sz w:val="22"/>
                <w:szCs w:val="22"/>
              </w:rPr>
            </w:pPr>
          </w:p>
        </w:tc>
        <w:tc>
          <w:tcPr>
            <w:tcW w:w="1260" w:type="dxa"/>
            <w:vAlign w:val="bottom"/>
          </w:tcPr>
          <w:p w14:paraId="54B60BDF" w14:textId="0A9D979F" w:rsidR="001466E8" w:rsidRDefault="001466E8" w:rsidP="00AD7737">
            <w:pPr>
              <w:jc w:val="right"/>
              <w:rPr>
                <w:rFonts w:ascii="Times New Roman" w:hAnsi="Times New Roman"/>
                <w:sz w:val="22"/>
                <w:szCs w:val="22"/>
              </w:rPr>
            </w:pPr>
          </w:p>
          <w:p w14:paraId="4BDC2D94" w14:textId="0B5F7F9B" w:rsidR="00E611EF" w:rsidRPr="00AD7737" w:rsidRDefault="00E611EF" w:rsidP="00F424A1">
            <w:pPr>
              <w:jc w:val="right"/>
              <w:rPr>
                <w:rFonts w:ascii="Times New Roman" w:hAnsi="Times New Roman"/>
                <w:sz w:val="22"/>
                <w:szCs w:val="22"/>
              </w:rPr>
            </w:pPr>
            <w:r>
              <w:rPr>
                <w:rFonts w:ascii="Times New Roman" w:hAnsi="Times New Roman"/>
                <w:sz w:val="22"/>
                <w:szCs w:val="22"/>
              </w:rPr>
              <w:t>4</w:t>
            </w:r>
            <w:r w:rsidR="00F424A1">
              <w:rPr>
                <w:rFonts w:ascii="Times New Roman" w:hAnsi="Times New Roman"/>
                <w:sz w:val="22"/>
                <w:szCs w:val="22"/>
              </w:rPr>
              <w:t>95</w:t>
            </w:r>
            <w:r>
              <w:rPr>
                <w:rFonts w:ascii="Times New Roman" w:hAnsi="Times New Roman"/>
                <w:sz w:val="22"/>
                <w:szCs w:val="22"/>
              </w:rPr>
              <w:t>,</w:t>
            </w:r>
            <w:r w:rsidR="00F424A1">
              <w:rPr>
                <w:rFonts w:ascii="Times New Roman" w:hAnsi="Times New Roman"/>
                <w:sz w:val="22"/>
                <w:szCs w:val="22"/>
              </w:rPr>
              <w:t>92</w:t>
            </w:r>
            <w:r>
              <w:rPr>
                <w:rFonts w:ascii="Times New Roman" w:hAnsi="Times New Roman"/>
                <w:sz w:val="22"/>
                <w:szCs w:val="22"/>
              </w:rPr>
              <w:t>0</w:t>
            </w:r>
          </w:p>
        </w:tc>
      </w:tr>
    </w:tbl>
    <w:p w14:paraId="583B5FAA" w14:textId="77777777" w:rsidR="00C31DC5" w:rsidRDefault="00C31DC5" w:rsidP="001466E8">
      <w:pPr>
        <w:widowControl/>
        <w:rPr>
          <w:rFonts w:ascii="Times New Roman" w:eastAsia="Calibri" w:hAnsi="Times New Roman"/>
          <w:color w:val="000000"/>
        </w:rPr>
      </w:pPr>
    </w:p>
    <w:p w14:paraId="5CFC8994" w14:textId="39623DEE" w:rsidR="001466E8" w:rsidRPr="00813C73" w:rsidRDefault="001466E8" w:rsidP="001466E8">
      <w:pPr>
        <w:widowControl/>
        <w:rPr>
          <w:rFonts w:ascii="Times New Roman" w:eastAsia="Calibri" w:hAnsi="Times New Roman"/>
          <w:color w:val="000000"/>
        </w:rPr>
      </w:pPr>
      <w:r w:rsidRPr="00813C73">
        <w:rPr>
          <w:rFonts w:ascii="Times New Roman" w:eastAsia="Calibri" w:hAnsi="Times New Roman"/>
          <w:color w:val="000000"/>
        </w:rPr>
        <w:t xml:space="preserve">The total cost </w:t>
      </w:r>
      <w:r>
        <w:rPr>
          <w:rFonts w:ascii="Times New Roman" w:eastAsia="Calibri" w:hAnsi="Times New Roman"/>
          <w:color w:val="000000"/>
        </w:rPr>
        <w:t xml:space="preserve">one-time </w:t>
      </w:r>
      <w:r w:rsidRPr="00813C73">
        <w:rPr>
          <w:rFonts w:ascii="Times New Roman" w:eastAsia="Calibri" w:hAnsi="Times New Roman"/>
          <w:color w:val="000000"/>
        </w:rPr>
        <w:t>to the public is estimated be $</w:t>
      </w:r>
      <w:r w:rsidR="00D663F3">
        <w:rPr>
          <w:rFonts w:ascii="Times New Roman" w:eastAsia="Calibri" w:hAnsi="Times New Roman"/>
          <w:color w:val="000000"/>
        </w:rPr>
        <w:t>1,</w:t>
      </w:r>
      <w:r w:rsidR="00F424A1">
        <w:rPr>
          <w:rFonts w:ascii="Times New Roman" w:eastAsia="Calibri" w:hAnsi="Times New Roman"/>
          <w:color w:val="000000"/>
        </w:rPr>
        <w:t>864</w:t>
      </w:r>
      <w:r w:rsidR="00D663F3">
        <w:rPr>
          <w:rFonts w:ascii="Times New Roman" w:eastAsia="Calibri" w:hAnsi="Times New Roman"/>
          <w:color w:val="000000"/>
        </w:rPr>
        <w:t>,</w:t>
      </w:r>
      <w:r w:rsidR="00F424A1">
        <w:rPr>
          <w:rFonts w:ascii="Times New Roman" w:eastAsia="Calibri" w:hAnsi="Times New Roman"/>
          <w:color w:val="000000"/>
        </w:rPr>
        <w:t>976</w:t>
      </w:r>
      <w:r w:rsidRPr="00813C73">
        <w:rPr>
          <w:rFonts w:ascii="Times New Roman" w:eastAsia="Calibri" w:hAnsi="Times New Roman"/>
          <w:color w:val="000000"/>
        </w:rPr>
        <w:t>.</w:t>
      </w:r>
      <w:r>
        <w:rPr>
          <w:rFonts w:ascii="Times New Roman" w:eastAsia="Calibri" w:hAnsi="Times New Roman"/>
          <w:color w:val="000000"/>
        </w:rPr>
        <w:t xml:space="preserve">  On an ongoing basis the </w:t>
      </w:r>
      <w:r w:rsidRPr="00813C73">
        <w:rPr>
          <w:rFonts w:ascii="Times New Roman" w:eastAsia="Calibri" w:hAnsi="Times New Roman"/>
          <w:color w:val="000000"/>
        </w:rPr>
        <w:t>total cost to the public is estimated be $</w:t>
      </w:r>
      <w:r w:rsidR="00D663F3">
        <w:rPr>
          <w:rFonts w:ascii="Times New Roman" w:eastAsia="Calibri" w:hAnsi="Times New Roman"/>
          <w:color w:val="000000"/>
        </w:rPr>
        <w:t>23,</w:t>
      </w:r>
      <w:r w:rsidR="00F424A1">
        <w:rPr>
          <w:rFonts w:ascii="Times New Roman" w:eastAsia="Calibri" w:hAnsi="Times New Roman"/>
          <w:color w:val="000000"/>
        </w:rPr>
        <w:t>37</w:t>
      </w:r>
      <w:r w:rsidR="00D663F3">
        <w:rPr>
          <w:rFonts w:ascii="Times New Roman" w:eastAsia="Calibri" w:hAnsi="Times New Roman"/>
          <w:color w:val="000000"/>
        </w:rPr>
        <w:t>7,</w:t>
      </w:r>
      <w:r w:rsidR="00F424A1">
        <w:rPr>
          <w:rFonts w:ascii="Times New Roman" w:eastAsia="Calibri" w:hAnsi="Times New Roman"/>
          <w:color w:val="000000"/>
        </w:rPr>
        <w:t>352</w:t>
      </w:r>
      <w:r>
        <w:rPr>
          <w:rFonts w:ascii="Times New Roman" w:eastAsia="Calibri" w:hAnsi="Times New Roman"/>
          <w:color w:val="000000"/>
        </w:rPr>
        <w:t>.</w:t>
      </w:r>
      <w:r w:rsidRPr="00813C73">
        <w:rPr>
          <w:rStyle w:val="FootnoteReference"/>
          <w:rFonts w:ascii="Times New Roman" w:eastAsia="Calibri" w:hAnsi="Times New Roman"/>
          <w:color w:val="000000"/>
          <w:vertAlign w:val="superscript"/>
        </w:rPr>
        <w:footnoteReference w:id="8"/>
      </w:r>
    </w:p>
    <w:p w14:paraId="305FA9FB" w14:textId="77777777" w:rsidR="009E46C6" w:rsidRPr="00813C73" w:rsidRDefault="009E46C6" w:rsidP="00C86669">
      <w:pPr>
        <w:widowControl/>
        <w:tabs>
          <w:tab w:val="left" w:pos="360"/>
        </w:tabs>
        <w:rPr>
          <w:rFonts w:ascii="Times New Roman" w:hAnsi="Times New Roman"/>
          <w:b/>
          <w:bCs/>
        </w:rPr>
      </w:pPr>
    </w:p>
    <w:p w14:paraId="6108CEFC" w14:textId="77777777" w:rsidR="009C4F77" w:rsidRPr="00813C73" w:rsidRDefault="009C4F77" w:rsidP="00C86669">
      <w:pPr>
        <w:widowControl/>
        <w:tabs>
          <w:tab w:val="left" w:pos="360"/>
        </w:tabs>
        <w:rPr>
          <w:rFonts w:ascii="Times New Roman" w:hAnsi="Times New Roman"/>
          <w:b/>
          <w:bCs/>
        </w:rPr>
      </w:pPr>
      <w:r w:rsidRPr="00813C73">
        <w:rPr>
          <w:rFonts w:ascii="Times New Roman" w:hAnsi="Times New Roman"/>
          <w:b/>
          <w:bCs/>
        </w:rPr>
        <w:t>Sensitive Questions</w:t>
      </w:r>
    </w:p>
    <w:p w14:paraId="493606C9" w14:textId="77777777" w:rsidR="005F5B44" w:rsidRDefault="004B256A" w:rsidP="00C86669">
      <w:pPr>
        <w:widowControl/>
        <w:tabs>
          <w:tab w:val="left" w:pos="360"/>
        </w:tabs>
        <w:rPr>
          <w:rFonts w:ascii="Times New Roman" w:hAnsi="Times New Roman"/>
        </w:rPr>
      </w:pPr>
      <w:r w:rsidRPr="00813C73">
        <w:rPr>
          <w:rFonts w:ascii="Times New Roman" w:hAnsi="Times New Roman"/>
        </w:rPr>
        <w:tab/>
      </w:r>
    </w:p>
    <w:p w14:paraId="29F97A5B" w14:textId="305BEFA6" w:rsidR="00E2470A" w:rsidRPr="00813C73" w:rsidRDefault="005F5B44" w:rsidP="00C86669">
      <w:pPr>
        <w:widowControl/>
        <w:tabs>
          <w:tab w:val="left" w:pos="360"/>
        </w:tabs>
        <w:rPr>
          <w:rFonts w:ascii="Times New Roman" w:hAnsi="Times New Roman"/>
        </w:rPr>
      </w:pPr>
      <w:r>
        <w:rPr>
          <w:rFonts w:ascii="Times New Roman" w:hAnsi="Times New Roman"/>
        </w:rPr>
        <w:tab/>
      </w:r>
      <w:r w:rsidR="004B256A" w:rsidRPr="00813C73">
        <w:rPr>
          <w:rFonts w:ascii="Times New Roman" w:hAnsi="Times New Roman"/>
        </w:rPr>
        <w:t>These collections of information contain no questions of a sensitive nature, as defined by OMB guidelines (e.g., ethnicity, sexual relationships, etc.).</w:t>
      </w:r>
    </w:p>
    <w:p w14:paraId="62D7C29C" w14:textId="77777777" w:rsidR="00B66129" w:rsidRPr="00813C73" w:rsidRDefault="00B66129" w:rsidP="00C86669">
      <w:pPr>
        <w:widowControl/>
        <w:tabs>
          <w:tab w:val="left" w:pos="360"/>
        </w:tabs>
        <w:rPr>
          <w:rFonts w:ascii="Times New Roman" w:hAnsi="Times New Roman"/>
        </w:rPr>
      </w:pPr>
    </w:p>
    <w:p w14:paraId="0A51B471" w14:textId="77777777" w:rsidR="009C4F77" w:rsidRPr="00813C73" w:rsidRDefault="009C4F77" w:rsidP="00C86669">
      <w:pPr>
        <w:widowControl/>
        <w:tabs>
          <w:tab w:val="left" w:pos="360"/>
        </w:tabs>
        <w:rPr>
          <w:rFonts w:ascii="Times New Roman" w:hAnsi="Times New Roman"/>
          <w:b/>
          <w:bCs/>
        </w:rPr>
      </w:pPr>
      <w:r w:rsidRPr="00813C73">
        <w:rPr>
          <w:rFonts w:ascii="Times New Roman" w:hAnsi="Times New Roman"/>
          <w:b/>
          <w:bCs/>
        </w:rPr>
        <w:t>Estimate of Cost to the Federal Reserve System</w:t>
      </w:r>
    </w:p>
    <w:p w14:paraId="52058BF2" w14:textId="77777777" w:rsidR="005F5B44" w:rsidRDefault="005F5B44" w:rsidP="00C86669">
      <w:pPr>
        <w:widowControl/>
        <w:tabs>
          <w:tab w:val="left" w:pos="360"/>
        </w:tabs>
        <w:ind w:left="360"/>
        <w:rPr>
          <w:rFonts w:ascii="Times New Roman" w:hAnsi="Times New Roman"/>
        </w:rPr>
      </w:pPr>
    </w:p>
    <w:p w14:paraId="0CC62E84" w14:textId="0C82596E" w:rsidR="009838A5" w:rsidRPr="009838A5" w:rsidRDefault="009838A5" w:rsidP="009838A5">
      <w:pPr>
        <w:ind w:firstLine="720"/>
        <w:rPr>
          <w:rFonts w:ascii="Times New Roman" w:hAnsi="Times New Roman"/>
        </w:rPr>
      </w:pPr>
      <w:r>
        <w:rPr>
          <w:rFonts w:ascii="Times New Roman" w:hAnsi="Times New Roman"/>
        </w:rPr>
        <w:t>T</w:t>
      </w:r>
      <w:r w:rsidRPr="009838A5">
        <w:rPr>
          <w:rFonts w:ascii="Times New Roman" w:hAnsi="Times New Roman"/>
        </w:rPr>
        <w:t xml:space="preserve">he cost estimate to the Federal Reserve System for the implementation of the new </w:t>
      </w:r>
      <w:r w:rsidRPr="009838A5">
        <w:rPr>
          <w:rFonts w:ascii="Times New Roman" w:hAnsi="Times New Roman"/>
        </w:rPr>
        <w:lastRenderedPageBreak/>
        <w:t>reporting requirements is estimated to be $</w:t>
      </w:r>
      <w:r>
        <w:rPr>
          <w:rFonts w:ascii="Times New Roman" w:hAnsi="Times New Roman"/>
        </w:rPr>
        <w:t>500,0</w:t>
      </w:r>
      <w:r w:rsidRPr="009838A5">
        <w:rPr>
          <w:rFonts w:ascii="Times New Roman" w:hAnsi="Times New Roman"/>
        </w:rPr>
        <w:t xml:space="preserve">00; on a continuing basis the cost to the Federal Reserve System </w:t>
      </w:r>
      <w:r>
        <w:rPr>
          <w:rFonts w:ascii="Times New Roman" w:hAnsi="Times New Roman"/>
        </w:rPr>
        <w:t>is estimated to be $2,000,000</w:t>
      </w:r>
      <w:bookmarkStart w:id="0" w:name="_GoBack"/>
      <w:bookmarkEnd w:id="0"/>
      <w:r w:rsidRPr="009838A5">
        <w:rPr>
          <w:rFonts w:ascii="Times New Roman" w:hAnsi="Times New Roman"/>
        </w:rPr>
        <w:t>.</w:t>
      </w:r>
    </w:p>
    <w:p w14:paraId="7FB04EE2" w14:textId="0EA93796" w:rsidR="000F4732" w:rsidRPr="005F5B44" w:rsidRDefault="000F4732" w:rsidP="009838A5">
      <w:pPr>
        <w:widowControl/>
        <w:tabs>
          <w:tab w:val="left" w:pos="360"/>
        </w:tabs>
        <w:ind w:left="360"/>
        <w:rPr>
          <w:rFonts w:ascii="Times New Roman" w:hAnsi="Times New Roman"/>
        </w:rPr>
      </w:pPr>
    </w:p>
    <w:sectPr w:rsidR="000F4732" w:rsidRPr="005F5B44" w:rsidSect="00C86669">
      <w:endnotePr>
        <w:numFmt w:val="decimal"/>
      </w:endnotePr>
      <w:type w:val="continuous"/>
      <w:pgSz w:w="12240" w:h="15840"/>
      <w:pgMar w:top="1350" w:right="1440" w:bottom="1440" w:left="1440" w:header="1350" w:footer="90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0A833" w14:textId="77777777" w:rsidR="005561F6" w:rsidRDefault="005561F6">
      <w:r>
        <w:separator/>
      </w:r>
    </w:p>
  </w:endnote>
  <w:endnote w:type="continuationSeparator" w:id="0">
    <w:p w14:paraId="34252F48" w14:textId="77777777" w:rsidR="005561F6" w:rsidRDefault="005561F6">
      <w:r>
        <w:continuationSeparator/>
      </w:r>
    </w:p>
  </w:endnote>
  <w:endnote w:type="continuationNotice" w:id="1">
    <w:p w14:paraId="6ABDA7DC" w14:textId="77777777" w:rsidR="005561F6" w:rsidRDefault="00556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9A85C" w14:textId="77777777" w:rsidR="005561F6" w:rsidRDefault="005561F6" w:rsidP="002222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DCC64F" w14:textId="77777777" w:rsidR="005561F6" w:rsidRDefault="005561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FCE15" w14:textId="77777777" w:rsidR="005561F6" w:rsidRPr="00222228" w:rsidRDefault="005561F6" w:rsidP="004A6029">
    <w:pPr>
      <w:pStyle w:val="Footer"/>
      <w:framePr w:wrap="around" w:vAnchor="text" w:hAnchor="margin" w:xAlign="center" w:y="1"/>
      <w:rPr>
        <w:rStyle w:val="PageNumber"/>
        <w:rFonts w:ascii="Times New Roman" w:hAnsi="Times New Roman"/>
      </w:rPr>
    </w:pPr>
    <w:r w:rsidRPr="00222228">
      <w:rPr>
        <w:rStyle w:val="PageNumber"/>
        <w:rFonts w:ascii="Times New Roman" w:hAnsi="Times New Roman"/>
      </w:rPr>
      <w:fldChar w:fldCharType="begin"/>
    </w:r>
    <w:r w:rsidRPr="00222228">
      <w:rPr>
        <w:rStyle w:val="PageNumber"/>
        <w:rFonts w:ascii="Times New Roman" w:hAnsi="Times New Roman"/>
      </w:rPr>
      <w:instrText xml:space="preserve">PAGE  </w:instrText>
    </w:r>
    <w:r w:rsidRPr="00222228">
      <w:rPr>
        <w:rStyle w:val="PageNumber"/>
        <w:rFonts w:ascii="Times New Roman" w:hAnsi="Times New Roman"/>
      </w:rPr>
      <w:fldChar w:fldCharType="separate"/>
    </w:r>
    <w:r w:rsidR="009838A5">
      <w:rPr>
        <w:rStyle w:val="PageNumber"/>
        <w:rFonts w:ascii="Times New Roman" w:hAnsi="Times New Roman"/>
        <w:noProof/>
      </w:rPr>
      <w:t>2</w:t>
    </w:r>
    <w:r w:rsidRPr="00222228">
      <w:rPr>
        <w:rStyle w:val="PageNumber"/>
        <w:rFonts w:ascii="Times New Roman" w:hAnsi="Times New Roman"/>
      </w:rPr>
      <w:fldChar w:fldCharType="end"/>
    </w:r>
  </w:p>
  <w:p w14:paraId="7221E50D" w14:textId="77777777" w:rsidR="005561F6" w:rsidRDefault="005561F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6A47A" w14:textId="77777777" w:rsidR="005561F6" w:rsidRDefault="005561F6">
      <w:r>
        <w:separator/>
      </w:r>
    </w:p>
  </w:footnote>
  <w:footnote w:type="continuationSeparator" w:id="0">
    <w:p w14:paraId="6B98CFFF" w14:textId="77777777" w:rsidR="005561F6" w:rsidRDefault="005561F6">
      <w:r>
        <w:continuationSeparator/>
      </w:r>
    </w:p>
  </w:footnote>
  <w:footnote w:type="continuationNotice" w:id="1">
    <w:p w14:paraId="533D32FD" w14:textId="77777777" w:rsidR="005561F6" w:rsidRDefault="005561F6"/>
  </w:footnote>
  <w:footnote w:id="2">
    <w:p w14:paraId="4778C9F5" w14:textId="77777777" w:rsidR="005561F6" w:rsidRPr="002D1442" w:rsidRDefault="005561F6" w:rsidP="00481816">
      <w:pPr>
        <w:pStyle w:val="FootnoteText"/>
        <w:rPr>
          <w:rFonts w:ascii="Times New Roman" w:hAnsi="Times New Roman"/>
        </w:rPr>
      </w:pPr>
      <w:r w:rsidRPr="002D1442">
        <w:rPr>
          <w:rStyle w:val="FootnoteReference"/>
          <w:rFonts w:ascii="Times New Roman" w:hAnsi="Times New Roman"/>
          <w:vertAlign w:val="superscript"/>
        </w:rPr>
        <w:footnoteRef/>
      </w:r>
      <w:r w:rsidRPr="002D1442">
        <w:rPr>
          <w:rFonts w:ascii="Times New Roman" w:hAnsi="Times New Roman"/>
          <w:vertAlign w:val="superscript"/>
        </w:rPr>
        <w:t xml:space="preserve"> </w:t>
      </w:r>
      <w:r w:rsidRPr="002D1442">
        <w:rPr>
          <w:rFonts w:ascii="Times New Roman" w:hAnsi="Times New Roman"/>
        </w:rPr>
        <w:t>Please see Appendix-C in the FR 2052a instructions.</w:t>
      </w:r>
    </w:p>
  </w:footnote>
  <w:footnote w:id="3">
    <w:p w14:paraId="7FE88B46" w14:textId="77777777" w:rsidR="005561F6" w:rsidRPr="00D92C11" w:rsidRDefault="005561F6" w:rsidP="00584787">
      <w:pPr>
        <w:pStyle w:val="FootnoteText"/>
        <w:rPr>
          <w:rFonts w:ascii="Times New Roman" w:hAnsi="Times New Roman"/>
        </w:rPr>
      </w:pPr>
      <w:r w:rsidRPr="00D92C11">
        <w:rPr>
          <w:rStyle w:val="FootnoteReference"/>
          <w:rFonts w:ascii="Times New Roman" w:hAnsi="Times New Roman"/>
          <w:vertAlign w:val="superscript"/>
        </w:rPr>
        <w:footnoteRef/>
      </w:r>
      <w:r w:rsidRPr="00D92C11">
        <w:rPr>
          <w:rFonts w:ascii="Times New Roman" w:hAnsi="Times New Roman"/>
        </w:rPr>
        <w:t xml:space="preserve"> Today plus two days</w:t>
      </w:r>
    </w:p>
  </w:footnote>
  <w:footnote w:id="4">
    <w:p w14:paraId="05CBB81F" w14:textId="189707D0" w:rsidR="005561F6" w:rsidRPr="00D92C11" w:rsidRDefault="005561F6">
      <w:pPr>
        <w:pStyle w:val="FootnoteText"/>
        <w:rPr>
          <w:rFonts w:ascii="Times New Roman" w:hAnsi="Times New Roman"/>
        </w:rPr>
      </w:pPr>
      <w:r w:rsidRPr="00D92C11">
        <w:rPr>
          <w:rStyle w:val="FootnoteReference"/>
          <w:rFonts w:ascii="Times New Roman" w:hAnsi="Times New Roman"/>
          <w:vertAlign w:val="superscript"/>
        </w:rPr>
        <w:footnoteRef/>
      </w:r>
      <w:r w:rsidRPr="00D92C11">
        <w:rPr>
          <w:rFonts w:ascii="Times New Roman" w:hAnsi="Times New Roman"/>
        </w:rPr>
        <w:t xml:space="preserve"> </w:t>
      </w:r>
      <w:r w:rsidR="00D92C11" w:rsidRPr="00D92C11">
        <w:rPr>
          <w:rFonts w:ascii="Times New Roman" w:hAnsi="Times New Roman"/>
          <w:bCs/>
        </w:rPr>
        <w:t>If the 15</w:t>
      </w:r>
      <w:r w:rsidR="00D92C11" w:rsidRPr="00D92C11">
        <w:rPr>
          <w:rFonts w:ascii="Times New Roman" w:hAnsi="Times New Roman"/>
          <w:bCs/>
          <w:vertAlign w:val="superscript"/>
        </w:rPr>
        <w:t xml:space="preserve">th </w:t>
      </w:r>
      <w:r w:rsidR="00D92C11" w:rsidRPr="00D92C11">
        <w:rPr>
          <w:rFonts w:ascii="Times New Roman" w:hAnsi="Times New Roman"/>
          <w:bCs/>
        </w:rPr>
        <w:t xml:space="preserve">falls on a weekend or holiday, report </w:t>
      </w:r>
      <w:r w:rsidR="00D92C11" w:rsidRPr="00D92C11">
        <w:rPr>
          <w:rFonts w:ascii="Times New Roman" w:hAnsi="Times New Roman"/>
          <w:bCs/>
          <w:u w:val="single"/>
        </w:rPr>
        <w:t>as of the next business day</w:t>
      </w:r>
      <w:r w:rsidR="00D92C11" w:rsidRPr="00D92C11">
        <w:rPr>
          <w:rFonts w:ascii="Times New Roman" w:hAnsi="Times New Roman"/>
          <w:bCs/>
        </w:rPr>
        <w:t xml:space="preserve">, on a T+2 basis.  If the end of the month falls on a weekend or holiday, report </w:t>
      </w:r>
      <w:r w:rsidR="00D92C11" w:rsidRPr="00D92C11">
        <w:rPr>
          <w:rFonts w:ascii="Times New Roman" w:hAnsi="Times New Roman"/>
          <w:bCs/>
          <w:u w:val="single"/>
        </w:rPr>
        <w:t>as of the last business day of the month,</w:t>
      </w:r>
      <w:r w:rsidR="00D92C11" w:rsidRPr="00D92C11">
        <w:rPr>
          <w:rFonts w:ascii="Times New Roman" w:hAnsi="Times New Roman"/>
          <w:bCs/>
        </w:rPr>
        <w:t xml:space="preserve"> on a T+2 basis.</w:t>
      </w:r>
    </w:p>
  </w:footnote>
  <w:footnote w:id="5">
    <w:p w14:paraId="17340361" w14:textId="7487B65E" w:rsidR="005561F6" w:rsidRPr="00D92C11" w:rsidRDefault="005561F6">
      <w:pPr>
        <w:pStyle w:val="FootnoteText"/>
        <w:rPr>
          <w:rFonts w:ascii="Times New Roman" w:hAnsi="Times New Roman"/>
        </w:rPr>
      </w:pPr>
      <w:r w:rsidRPr="00D92C11">
        <w:rPr>
          <w:rStyle w:val="FootnoteReference"/>
          <w:rFonts w:ascii="Times New Roman" w:hAnsi="Times New Roman"/>
          <w:vertAlign w:val="superscript"/>
        </w:rPr>
        <w:footnoteRef/>
      </w:r>
      <w:r w:rsidRPr="00D92C11">
        <w:rPr>
          <w:rFonts w:ascii="Times New Roman" w:hAnsi="Times New Roman"/>
          <w:vertAlign w:val="superscript"/>
        </w:rPr>
        <w:t xml:space="preserve">  </w:t>
      </w:r>
      <w:r w:rsidRPr="00D92C11">
        <w:rPr>
          <w:rFonts w:ascii="Times New Roman" w:hAnsi="Times New Roman"/>
        </w:rPr>
        <w:t>If the 1</w:t>
      </w:r>
      <w:r w:rsidR="001863E6" w:rsidRPr="00D92C11">
        <w:rPr>
          <w:rFonts w:ascii="Times New Roman" w:hAnsi="Times New Roman"/>
        </w:rPr>
        <w:t>5</w:t>
      </w:r>
      <w:r w:rsidRPr="00D92C11">
        <w:rPr>
          <w:rFonts w:ascii="Times New Roman" w:hAnsi="Times New Roman"/>
          <w:vertAlign w:val="superscript"/>
        </w:rPr>
        <w:t>th</w:t>
      </w:r>
      <w:r w:rsidRPr="00D92C11">
        <w:rPr>
          <w:rFonts w:ascii="Times New Roman" w:hAnsi="Times New Roman"/>
        </w:rPr>
        <w:t xml:space="preserve"> of the month falls on a weekend or holiday the report would be submitted the next business day. </w:t>
      </w:r>
    </w:p>
  </w:footnote>
  <w:footnote w:id="6">
    <w:p w14:paraId="4E761078" w14:textId="77777777" w:rsidR="001466E8" w:rsidRPr="00EE552D" w:rsidRDefault="001466E8" w:rsidP="001466E8">
      <w:pPr>
        <w:pStyle w:val="FootnoteText"/>
        <w:rPr>
          <w:rFonts w:ascii="Times New Roman" w:hAnsi="Times New Roman"/>
          <w:sz w:val="16"/>
          <w:szCs w:val="16"/>
        </w:rPr>
      </w:pPr>
      <w:r w:rsidRPr="00EE552D">
        <w:rPr>
          <w:rStyle w:val="FootnoteReference"/>
          <w:rFonts w:ascii="Times New Roman" w:hAnsi="Times New Roman"/>
          <w:sz w:val="16"/>
          <w:szCs w:val="16"/>
          <w:vertAlign w:val="superscript"/>
        </w:rPr>
        <w:footnoteRef/>
      </w:r>
      <w:r w:rsidRPr="00EE552D">
        <w:rPr>
          <w:rFonts w:ascii="Times New Roman" w:hAnsi="Times New Roman"/>
          <w:sz w:val="16"/>
          <w:szCs w:val="16"/>
          <w:vertAlign w:val="superscript"/>
        </w:rPr>
        <w:t xml:space="preserve"> </w:t>
      </w:r>
      <w:r w:rsidRPr="00EE552D">
        <w:rPr>
          <w:rFonts w:ascii="Times New Roman" w:hAnsi="Times New Roman"/>
          <w:sz w:val="16"/>
          <w:szCs w:val="16"/>
        </w:rPr>
        <w:t xml:space="preserve">A list of G-SIBs is available at </w:t>
      </w:r>
      <w:hyperlink r:id="rId1" w:history="1">
        <w:r w:rsidRPr="00EE552D">
          <w:rPr>
            <w:rStyle w:val="Hyperlink"/>
            <w:rFonts w:ascii="Times New Roman" w:hAnsi="Times New Roman"/>
            <w:sz w:val="16"/>
            <w:szCs w:val="16"/>
          </w:rPr>
          <w:t>http://www.financialstabilityboard.org/publications/r_131111.pdf</w:t>
        </w:r>
      </w:hyperlink>
      <w:r w:rsidRPr="00EE552D">
        <w:rPr>
          <w:rStyle w:val="Hyperlink"/>
          <w:rFonts w:ascii="Times New Roman" w:hAnsi="Times New Roman"/>
          <w:sz w:val="16"/>
          <w:szCs w:val="16"/>
        </w:rPr>
        <w:t>.</w:t>
      </w:r>
    </w:p>
  </w:footnote>
  <w:footnote w:id="7">
    <w:p w14:paraId="22629CAB" w14:textId="77777777" w:rsidR="001466E8" w:rsidRPr="00EE552D" w:rsidRDefault="001466E8" w:rsidP="001466E8">
      <w:pPr>
        <w:pStyle w:val="FootnoteText"/>
        <w:rPr>
          <w:rFonts w:ascii="Times New Roman" w:hAnsi="Times New Roman"/>
          <w:sz w:val="16"/>
          <w:szCs w:val="16"/>
        </w:rPr>
      </w:pPr>
      <w:r w:rsidRPr="00EE552D">
        <w:rPr>
          <w:rStyle w:val="FootnoteReference"/>
          <w:rFonts w:ascii="Times New Roman" w:hAnsi="Times New Roman"/>
          <w:sz w:val="16"/>
          <w:szCs w:val="16"/>
          <w:vertAlign w:val="superscript"/>
        </w:rPr>
        <w:footnoteRef/>
      </w:r>
      <w:r w:rsidRPr="00EE552D">
        <w:rPr>
          <w:rFonts w:ascii="Times New Roman" w:hAnsi="Times New Roman"/>
          <w:sz w:val="16"/>
          <w:szCs w:val="16"/>
        </w:rPr>
        <w:t xml:space="preserve"> The FR 2052a Ad-Hoc surveys would be discontinued once the enhanced liquidity data collections are put into production.</w:t>
      </w:r>
    </w:p>
  </w:footnote>
  <w:footnote w:id="8">
    <w:p w14:paraId="3C211421" w14:textId="77777777" w:rsidR="001466E8" w:rsidRPr="00EE552D" w:rsidRDefault="001466E8" w:rsidP="001466E8">
      <w:pPr>
        <w:pStyle w:val="FootnoteText"/>
        <w:rPr>
          <w:rFonts w:ascii="Times New Roman" w:hAnsi="Times New Roman"/>
          <w:sz w:val="16"/>
          <w:szCs w:val="16"/>
        </w:rPr>
      </w:pPr>
      <w:r w:rsidRPr="00EE552D">
        <w:rPr>
          <w:rStyle w:val="FootnoteReference"/>
          <w:rFonts w:ascii="Times New Roman" w:hAnsi="Times New Roman"/>
          <w:sz w:val="16"/>
          <w:szCs w:val="16"/>
          <w:vertAlign w:val="superscript"/>
        </w:rPr>
        <w:footnoteRef/>
      </w:r>
      <w:r w:rsidRPr="00EE552D">
        <w:rPr>
          <w:rFonts w:ascii="Times New Roman" w:hAnsi="Times New Roman"/>
          <w:sz w:val="16"/>
          <w:szCs w:val="16"/>
        </w:rPr>
        <w:t xml:space="preserve"> Total cost to the public was estimated using the following formula: percent of staff time, multiplied by annual burden hours, multiplied by hourly rates (30% Office &amp; Administrative Support at $18, 45% Financial Managers at $61, 15% Lawyers at $63, and 10% Chief Executives at $86).  Hourly rate for each occupational group are the (rounded) mean hourly wages from the Bureau of Labor and Statistics (BLS), Occupational Employment and Wages 2013, </w:t>
      </w:r>
      <w:hyperlink r:id="rId2" w:history="1">
        <w:r w:rsidRPr="00EE552D">
          <w:rPr>
            <w:rStyle w:val="Hyperlink"/>
            <w:rFonts w:ascii="Times New Roman" w:hAnsi="Times New Roman"/>
            <w:sz w:val="16"/>
            <w:szCs w:val="16"/>
          </w:rPr>
          <w:t>www.bls.gov/news.release/ocwage.nr0.htm</w:t>
        </w:r>
      </w:hyperlink>
      <w:r w:rsidRPr="00EE552D">
        <w:rPr>
          <w:rFonts w:ascii="Times New Roman" w:hAnsi="Times New Roman"/>
          <w:sz w:val="16"/>
          <w:szCs w:val="16"/>
        </w:rPr>
        <w:t xml:space="preserve">  Occupations are defined using the BLS Occupational Classification System, </w:t>
      </w:r>
      <w:hyperlink r:id="rId3" w:history="1">
        <w:r w:rsidRPr="00EE552D">
          <w:rPr>
            <w:rStyle w:val="Hyperlink"/>
            <w:rFonts w:ascii="Times New Roman" w:hAnsi="Times New Roman"/>
            <w:sz w:val="16"/>
            <w:szCs w:val="16"/>
          </w:rPr>
          <w:t>www.bls.gov/soc/</w:t>
        </w:r>
      </w:hyperlink>
      <w:r w:rsidRPr="00EE552D">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056E7" w14:textId="77777777" w:rsidR="005561F6" w:rsidRDefault="005561F6" w:rsidP="00CB26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82C45E" w14:textId="77777777" w:rsidR="005561F6" w:rsidRDefault="00556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67364"/>
    <w:multiLevelType w:val="hybridMultilevel"/>
    <w:tmpl w:val="2D92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EA0741"/>
    <w:multiLevelType w:val="hybridMultilevel"/>
    <w:tmpl w:val="649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533534"/>
    <w:multiLevelType w:val="hybridMultilevel"/>
    <w:tmpl w:val="9B6E5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DD04AD"/>
    <w:multiLevelType w:val="hybridMultilevel"/>
    <w:tmpl w:val="1ABE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982612"/>
    <w:multiLevelType w:val="hybridMultilevel"/>
    <w:tmpl w:val="D8CEE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C94002"/>
    <w:multiLevelType w:val="hybridMultilevel"/>
    <w:tmpl w:val="276CA80C"/>
    <w:lvl w:ilvl="0" w:tplc="E46A3EA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57884134"/>
    <w:multiLevelType w:val="hybridMultilevel"/>
    <w:tmpl w:val="FB7ECCBC"/>
    <w:lvl w:ilvl="0" w:tplc="3430A42E">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59F01A0B"/>
    <w:multiLevelType w:val="hybridMultilevel"/>
    <w:tmpl w:val="75BAF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1CC0B30"/>
    <w:multiLevelType w:val="hybridMultilevel"/>
    <w:tmpl w:val="AAC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9E0818"/>
    <w:multiLevelType w:val="hybridMultilevel"/>
    <w:tmpl w:val="184A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7"/>
  </w:num>
  <w:num w:numId="6">
    <w:abstractNumId w:val="5"/>
  </w:num>
  <w:num w:numId="7">
    <w:abstractNumId w:val="6"/>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39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91"/>
    <w:rsid w:val="0000082A"/>
    <w:rsid w:val="00004154"/>
    <w:rsid w:val="00006F92"/>
    <w:rsid w:val="0001012F"/>
    <w:rsid w:val="0001200A"/>
    <w:rsid w:val="00013540"/>
    <w:rsid w:val="00014FB2"/>
    <w:rsid w:val="000154DC"/>
    <w:rsid w:val="00015D1E"/>
    <w:rsid w:val="00015E80"/>
    <w:rsid w:val="0001742F"/>
    <w:rsid w:val="00017813"/>
    <w:rsid w:val="00017FF1"/>
    <w:rsid w:val="00020AA2"/>
    <w:rsid w:val="00021C12"/>
    <w:rsid w:val="000247A3"/>
    <w:rsid w:val="00025CFC"/>
    <w:rsid w:val="000304D9"/>
    <w:rsid w:val="00032271"/>
    <w:rsid w:val="00035583"/>
    <w:rsid w:val="00035D1D"/>
    <w:rsid w:val="00036894"/>
    <w:rsid w:val="00037DAD"/>
    <w:rsid w:val="00043C0B"/>
    <w:rsid w:val="00053296"/>
    <w:rsid w:val="000541C1"/>
    <w:rsid w:val="000551C9"/>
    <w:rsid w:val="00060E45"/>
    <w:rsid w:val="0006201E"/>
    <w:rsid w:val="0006586C"/>
    <w:rsid w:val="000715C2"/>
    <w:rsid w:val="00071DFF"/>
    <w:rsid w:val="00072292"/>
    <w:rsid w:val="0007302A"/>
    <w:rsid w:val="0007458B"/>
    <w:rsid w:val="00074E50"/>
    <w:rsid w:val="0007756C"/>
    <w:rsid w:val="00080035"/>
    <w:rsid w:val="00080552"/>
    <w:rsid w:val="00080B9E"/>
    <w:rsid w:val="00081A49"/>
    <w:rsid w:val="000866C4"/>
    <w:rsid w:val="00090FDE"/>
    <w:rsid w:val="00092926"/>
    <w:rsid w:val="00092FF1"/>
    <w:rsid w:val="00093C5B"/>
    <w:rsid w:val="00097142"/>
    <w:rsid w:val="00097242"/>
    <w:rsid w:val="00097746"/>
    <w:rsid w:val="000A02B0"/>
    <w:rsid w:val="000A2273"/>
    <w:rsid w:val="000A5C2D"/>
    <w:rsid w:val="000A7B5D"/>
    <w:rsid w:val="000B51C5"/>
    <w:rsid w:val="000B52D1"/>
    <w:rsid w:val="000B6DC0"/>
    <w:rsid w:val="000B71D2"/>
    <w:rsid w:val="000B7921"/>
    <w:rsid w:val="000B7F2C"/>
    <w:rsid w:val="000C1BDC"/>
    <w:rsid w:val="000C2DAF"/>
    <w:rsid w:val="000C2EE1"/>
    <w:rsid w:val="000C3020"/>
    <w:rsid w:val="000C5846"/>
    <w:rsid w:val="000C7702"/>
    <w:rsid w:val="000D020E"/>
    <w:rsid w:val="000D193C"/>
    <w:rsid w:val="000D269B"/>
    <w:rsid w:val="000D52B8"/>
    <w:rsid w:val="000D63EB"/>
    <w:rsid w:val="000D7403"/>
    <w:rsid w:val="000D7DD3"/>
    <w:rsid w:val="000E0B3E"/>
    <w:rsid w:val="000E4FD2"/>
    <w:rsid w:val="000E7563"/>
    <w:rsid w:val="000F0272"/>
    <w:rsid w:val="000F043A"/>
    <w:rsid w:val="000F10C0"/>
    <w:rsid w:val="000F1D6B"/>
    <w:rsid w:val="000F2247"/>
    <w:rsid w:val="000F268D"/>
    <w:rsid w:val="000F4732"/>
    <w:rsid w:val="000F6E65"/>
    <w:rsid w:val="000F6F6C"/>
    <w:rsid w:val="00100F08"/>
    <w:rsid w:val="00101E8E"/>
    <w:rsid w:val="00102F7F"/>
    <w:rsid w:val="00106074"/>
    <w:rsid w:val="00106A53"/>
    <w:rsid w:val="001119F3"/>
    <w:rsid w:val="00111F81"/>
    <w:rsid w:val="00111FF3"/>
    <w:rsid w:val="001121A6"/>
    <w:rsid w:val="00112795"/>
    <w:rsid w:val="001165CD"/>
    <w:rsid w:val="00116996"/>
    <w:rsid w:val="0011729E"/>
    <w:rsid w:val="0012398F"/>
    <w:rsid w:val="0012473B"/>
    <w:rsid w:val="00126AA4"/>
    <w:rsid w:val="00130B99"/>
    <w:rsid w:val="001315D3"/>
    <w:rsid w:val="0013225E"/>
    <w:rsid w:val="00133F71"/>
    <w:rsid w:val="00140302"/>
    <w:rsid w:val="001409B6"/>
    <w:rsid w:val="00141739"/>
    <w:rsid w:val="001423F5"/>
    <w:rsid w:val="001438FF"/>
    <w:rsid w:val="001466E8"/>
    <w:rsid w:val="00146A83"/>
    <w:rsid w:val="00146D39"/>
    <w:rsid w:val="00146D52"/>
    <w:rsid w:val="00147FE3"/>
    <w:rsid w:val="00152511"/>
    <w:rsid w:val="0015490A"/>
    <w:rsid w:val="00155217"/>
    <w:rsid w:val="00155E0B"/>
    <w:rsid w:val="00156E55"/>
    <w:rsid w:val="00161D97"/>
    <w:rsid w:val="00165783"/>
    <w:rsid w:val="0016753C"/>
    <w:rsid w:val="00171633"/>
    <w:rsid w:val="00174310"/>
    <w:rsid w:val="00174712"/>
    <w:rsid w:val="0017708D"/>
    <w:rsid w:val="00180494"/>
    <w:rsid w:val="00181EDB"/>
    <w:rsid w:val="001820CE"/>
    <w:rsid w:val="00182105"/>
    <w:rsid w:val="00182412"/>
    <w:rsid w:val="00182879"/>
    <w:rsid w:val="00183571"/>
    <w:rsid w:val="0018398F"/>
    <w:rsid w:val="001859E7"/>
    <w:rsid w:val="001863E6"/>
    <w:rsid w:val="001931C8"/>
    <w:rsid w:val="00194146"/>
    <w:rsid w:val="001949D2"/>
    <w:rsid w:val="001A0E7E"/>
    <w:rsid w:val="001A2664"/>
    <w:rsid w:val="001A2D8C"/>
    <w:rsid w:val="001A3E0E"/>
    <w:rsid w:val="001A71FA"/>
    <w:rsid w:val="001A7F67"/>
    <w:rsid w:val="001B14AE"/>
    <w:rsid w:val="001B39DB"/>
    <w:rsid w:val="001B75C3"/>
    <w:rsid w:val="001C4170"/>
    <w:rsid w:val="001C4737"/>
    <w:rsid w:val="001C480C"/>
    <w:rsid w:val="001D26FF"/>
    <w:rsid w:val="001D2AFB"/>
    <w:rsid w:val="001D2EC4"/>
    <w:rsid w:val="001D3B74"/>
    <w:rsid w:val="001D4F76"/>
    <w:rsid w:val="001D7674"/>
    <w:rsid w:val="001E1A2D"/>
    <w:rsid w:val="001E1D32"/>
    <w:rsid w:val="001E25C0"/>
    <w:rsid w:val="001E304D"/>
    <w:rsid w:val="001E3848"/>
    <w:rsid w:val="001E5C64"/>
    <w:rsid w:val="001E740F"/>
    <w:rsid w:val="001F46C6"/>
    <w:rsid w:val="002006A1"/>
    <w:rsid w:val="00200F85"/>
    <w:rsid w:val="00201961"/>
    <w:rsid w:val="002105FF"/>
    <w:rsid w:val="00211CFC"/>
    <w:rsid w:val="00212310"/>
    <w:rsid w:val="002126A5"/>
    <w:rsid w:val="00212950"/>
    <w:rsid w:val="0021437D"/>
    <w:rsid w:val="0021450B"/>
    <w:rsid w:val="00216704"/>
    <w:rsid w:val="002167B7"/>
    <w:rsid w:val="00216968"/>
    <w:rsid w:val="00220C1C"/>
    <w:rsid w:val="00222228"/>
    <w:rsid w:val="00222946"/>
    <w:rsid w:val="0022414F"/>
    <w:rsid w:val="00232706"/>
    <w:rsid w:val="00232A18"/>
    <w:rsid w:val="00234069"/>
    <w:rsid w:val="002352DF"/>
    <w:rsid w:val="00236AC7"/>
    <w:rsid w:val="00237F70"/>
    <w:rsid w:val="00240188"/>
    <w:rsid w:val="00241E15"/>
    <w:rsid w:val="002433CE"/>
    <w:rsid w:val="002442AF"/>
    <w:rsid w:val="002463C5"/>
    <w:rsid w:val="00246A63"/>
    <w:rsid w:val="00246ED3"/>
    <w:rsid w:val="0024779E"/>
    <w:rsid w:val="00247977"/>
    <w:rsid w:val="002479E3"/>
    <w:rsid w:val="00250D6C"/>
    <w:rsid w:val="002512ED"/>
    <w:rsid w:val="0025397A"/>
    <w:rsid w:val="00256103"/>
    <w:rsid w:val="002568F2"/>
    <w:rsid w:val="00261823"/>
    <w:rsid w:val="00261A61"/>
    <w:rsid w:val="002624E6"/>
    <w:rsid w:val="0026262D"/>
    <w:rsid w:val="00263DAF"/>
    <w:rsid w:val="00265A6B"/>
    <w:rsid w:val="00265DC6"/>
    <w:rsid w:val="0026731F"/>
    <w:rsid w:val="002673C2"/>
    <w:rsid w:val="00267CA3"/>
    <w:rsid w:val="00267EBA"/>
    <w:rsid w:val="00267F7D"/>
    <w:rsid w:val="002701B6"/>
    <w:rsid w:val="0027420E"/>
    <w:rsid w:val="002742B2"/>
    <w:rsid w:val="00274B28"/>
    <w:rsid w:val="00276EBC"/>
    <w:rsid w:val="00276F90"/>
    <w:rsid w:val="0028595F"/>
    <w:rsid w:val="00287624"/>
    <w:rsid w:val="002900B0"/>
    <w:rsid w:val="002944C3"/>
    <w:rsid w:val="0029473D"/>
    <w:rsid w:val="00294972"/>
    <w:rsid w:val="002A0189"/>
    <w:rsid w:val="002A5B78"/>
    <w:rsid w:val="002A6602"/>
    <w:rsid w:val="002B0035"/>
    <w:rsid w:val="002B081F"/>
    <w:rsid w:val="002B11E3"/>
    <w:rsid w:val="002B6A27"/>
    <w:rsid w:val="002B743F"/>
    <w:rsid w:val="002B7E2E"/>
    <w:rsid w:val="002C105C"/>
    <w:rsid w:val="002C2242"/>
    <w:rsid w:val="002C262E"/>
    <w:rsid w:val="002C3842"/>
    <w:rsid w:val="002C48D9"/>
    <w:rsid w:val="002C6497"/>
    <w:rsid w:val="002C7173"/>
    <w:rsid w:val="002D022F"/>
    <w:rsid w:val="002D1000"/>
    <w:rsid w:val="002D1442"/>
    <w:rsid w:val="002D16E4"/>
    <w:rsid w:val="002D741F"/>
    <w:rsid w:val="002D7A27"/>
    <w:rsid w:val="002E2097"/>
    <w:rsid w:val="002F03CD"/>
    <w:rsid w:val="002F105A"/>
    <w:rsid w:val="002F1538"/>
    <w:rsid w:val="002F1F04"/>
    <w:rsid w:val="002F2387"/>
    <w:rsid w:val="002F3DFA"/>
    <w:rsid w:val="002F7A94"/>
    <w:rsid w:val="00301054"/>
    <w:rsid w:val="00302CC4"/>
    <w:rsid w:val="00304592"/>
    <w:rsid w:val="00304B55"/>
    <w:rsid w:val="003063A9"/>
    <w:rsid w:val="003070D9"/>
    <w:rsid w:val="00311B42"/>
    <w:rsid w:val="00311C6B"/>
    <w:rsid w:val="003121FA"/>
    <w:rsid w:val="00312655"/>
    <w:rsid w:val="00316E15"/>
    <w:rsid w:val="00322439"/>
    <w:rsid w:val="0032579C"/>
    <w:rsid w:val="00325D02"/>
    <w:rsid w:val="003337BC"/>
    <w:rsid w:val="00340A7F"/>
    <w:rsid w:val="00343BFF"/>
    <w:rsid w:val="00343C12"/>
    <w:rsid w:val="00345E6B"/>
    <w:rsid w:val="00350A45"/>
    <w:rsid w:val="00354ED2"/>
    <w:rsid w:val="00361E60"/>
    <w:rsid w:val="00366EA8"/>
    <w:rsid w:val="00367841"/>
    <w:rsid w:val="0037108E"/>
    <w:rsid w:val="003717CF"/>
    <w:rsid w:val="00381880"/>
    <w:rsid w:val="00381E8D"/>
    <w:rsid w:val="00382A83"/>
    <w:rsid w:val="003831F8"/>
    <w:rsid w:val="003877CE"/>
    <w:rsid w:val="00390415"/>
    <w:rsid w:val="00390D49"/>
    <w:rsid w:val="003914B6"/>
    <w:rsid w:val="003919D7"/>
    <w:rsid w:val="00393150"/>
    <w:rsid w:val="00396E98"/>
    <w:rsid w:val="00397652"/>
    <w:rsid w:val="003A0EB0"/>
    <w:rsid w:val="003A2EC6"/>
    <w:rsid w:val="003A3269"/>
    <w:rsid w:val="003A42EF"/>
    <w:rsid w:val="003A572B"/>
    <w:rsid w:val="003B0F60"/>
    <w:rsid w:val="003B1E44"/>
    <w:rsid w:val="003B244A"/>
    <w:rsid w:val="003B6334"/>
    <w:rsid w:val="003C09A0"/>
    <w:rsid w:val="003C14D2"/>
    <w:rsid w:val="003C1CE0"/>
    <w:rsid w:val="003C267F"/>
    <w:rsid w:val="003C3692"/>
    <w:rsid w:val="003C425B"/>
    <w:rsid w:val="003C6040"/>
    <w:rsid w:val="003C67FF"/>
    <w:rsid w:val="003D105A"/>
    <w:rsid w:val="003D3F9D"/>
    <w:rsid w:val="003D5A35"/>
    <w:rsid w:val="003E1811"/>
    <w:rsid w:val="003E1878"/>
    <w:rsid w:val="003E2930"/>
    <w:rsid w:val="003E337B"/>
    <w:rsid w:val="003E39F6"/>
    <w:rsid w:val="003E6308"/>
    <w:rsid w:val="003F351D"/>
    <w:rsid w:val="003F7D7A"/>
    <w:rsid w:val="00400FE1"/>
    <w:rsid w:val="00404862"/>
    <w:rsid w:val="0040659B"/>
    <w:rsid w:val="00410E33"/>
    <w:rsid w:val="00411F1A"/>
    <w:rsid w:val="00412C32"/>
    <w:rsid w:val="00414F50"/>
    <w:rsid w:val="004174C9"/>
    <w:rsid w:val="004178EF"/>
    <w:rsid w:val="00420232"/>
    <w:rsid w:val="004202D5"/>
    <w:rsid w:val="00421998"/>
    <w:rsid w:val="004224C9"/>
    <w:rsid w:val="0042416C"/>
    <w:rsid w:val="00426B5E"/>
    <w:rsid w:val="0042711E"/>
    <w:rsid w:val="00427265"/>
    <w:rsid w:val="00430874"/>
    <w:rsid w:val="00430910"/>
    <w:rsid w:val="004328DA"/>
    <w:rsid w:val="004328DB"/>
    <w:rsid w:val="00433A22"/>
    <w:rsid w:val="00434590"/>
    <w:rsid w:val="0043491F"/>
    <w:rsid w:val="00434F10"/>
    <w:rsid w:val="00437A76"/>
    <w:rsid w:val="00437BF6"/>
    <w:rsid w:val="00440A8E"/>
    <w:rsid w:val="004427A3"/>
    <w:rsid w:val="00444E77"/>
    <w:rsid w:val="00446D2E"/>
    <w:rsid w:val="00447E52"/>
    <w:rsid w:val="00451C4D"/>
    <w:rsid w:val="00452145"/>
    <w:rsid w:val="00452DCB"/>
    <w:rsid w:val="004558E5"/>
    <w:rsid w:val="00455CCB"/>
    <w:rsid w:val="00456939"/>
    <w:rsid w:val="00460E0D"/>
    <w:rsid w:val="00462385"/>
    <w:rsid w:val="00464B08"/>
    <w:rsid w:val="004660B5"/>
    <w:rsid w:val="004667A9"/>
    <w:rsid w:val="00467078"/>
    <w:rsid w:val="004711C5"/>
    <w:rsid w:val="0047182E"/>
    <w:rsid w:val="00473456"/>
    <w:rsid w:val="00473904"/>
    <w:rsid w:val="00475098"/>
    <w:rsid w:val="00481502"/>
    <w:rsid w:val="00481816"/>
    <w:rsid w:val="00483F10"/>
    <w:rsid w:val="00485655"/>
    <w:rsid w:val="0048657D"/>
    <w:rsid w:val="0048757C"/>
    <w:rsid w:val="00487632"/>
    <w:rsid w:val="004903C7"/>
    <w:rsid w:val="00492B82"/>
    <w:rsid w:val="004930BE"/>
    <w:rsid w:val="004958B8"/>
    <w:rsid w:val="00497D9B"/>
    <w:rsid w:val="004A0811"/>
    <w:rsid w:val="004A2794"/>
    <w:rsid w:val="004A304D"/>
    <w:rsid w:val="004A3441"/>
    <w:rsid w:val="004A40F0"/>
    <w:rsid w:val="004A44D2"/>
    <w:rsid w:val="004A55FE"/>
    <w:rsid w:val="004A574F"/>
    <w:rsid w:val="004A59CE"/>
    <w:rsid w:val="004A5D15"/>
    <w:rsid w:val="004A5DEA"/>
    <w:rsid w:val="004A6029"/>
    <w:rsid w:val="004A641F"/>
    <w:rsid w:val="004B256A"/>
    <w:rsid w:val="004B2897"/>
    <w:rsid w:val="004B4C96"/>
    <w:rsid w:val="004B4CE6"/>
    <w:rsid w:val="004B7423"/>
    <w:rsid w:val="004B77EB"/>
    <w:rsid w:val="004C041C"/>
    <w:rsid w:val="004C0AAA"/>
    <w:rsid w:val="004C11C6"/>
    <w:rsid w:val="004C1827"/>
    <w:rsid w:val="004C2B94"/>
    <w:rsid w:val="004C621C"/>
    <w:rsid w:val="004C6FD0"/>
    <w:rsid w:val="004D202F"/>
    <w:rsid w:val="004D6B4F"/>
    <w:rsid w:val="004D6B72"/>
    <w:rsid w:val="004D700A"/>
    <w:rsid w:val="004E022D"/>
    <w:rsid w:val="004E025C"/>
    <w:rsid w:val="004E3760"/>
    <w:rsid w:val="004E3F39"/>
    <w:rsid w:val="004E491F"/>
    <w:rsid w:val="004E5B3A"/>
    <w:rsid w:val="004E7211"/>
    <w:rsid w:val="004F6320"/>
    <w:rsid w:val="004F66ED"/>
    <w:rsid w:val="005007D2"/>
    <w:rsid w:val="0050208C"/>
    <w:rsid w:val="005027A5"/>
    <w:rsid w:val="00505A1C"/>
    <w:rsid w:val="00507E11"/>
    <w:rsid w:val="005106B2"/>
    <w:rsid w:val="00510A98"/>
    <w:rsid w:val="005119BA"/>
    <w:rsid w:val="0051217E"/>
    <w:rsid w:val="00512AE3"/>
    <w:rsid w:val="005131E8"/>
    <w:rsid w:val="005139E0"/>
    <w:rsid w:val="005156F5"/>
    <w:rsid w:val="005170D1"/>
    <w:rsid w:val="005205B2"/>
    <w:rsid w:val="005228B8"/>
    <w:rsid w:val="005240F9"/>
    <w:rsid w:val="00527A76"/>
    <w:rsid w:val="005338FE"/>
    <w:rsid w:val="00533AEA"/>
    <w:rsid w:val="00537461"/>
    <w:rsid w:val="00540058"/>
    <w:rsid w:val="005438DC"/>
    <w:rsid w:val="00544D7D"/>
    <w:rsid w:val="005451FF"/>
    <w:rsid w:val="00545745"/>
    <w:rsid w:val="0054673B"/>
    <w:rsid w:val="00547A2D"/>
    <w:rsid w:val="0055093B"/>
    <w:rsid w:val="005520DA"/>
    <w:rsid w:val="00552BC4"/>
    <w:rsid w:val="00553056"/>
    <w:rsid w:val="00553872"/>
    <w:rsid w:val="00554858"/>
    <w:rsid w:val="005561F6"/>
    <w:rsid w:val="00566C82"/>
    <w:rsid w:val="00571722"/>
    <w:rsid w:val="005727B0"/>
    <w:rsid w:val="00572E64"/>
    <w:rsid w:val="00573935"/>
    <w:rsid w:val="005817E4"/>
    <w:rsid w:val="00583BC1"/>
    <w:rsid w:val="00583F23"/>
    <w:rsid w:val="00583FCB"/>
    <w:rsid w:val="00584787"/>
    <w:rsid w:val="005849DE"/>
    <w:rsid w:val="00587DE3"/>
    <w:rsid w:val="005916E6"/>
    <w:rsid w:val="00591F52"/>
    <w:rsid w:val="00592B20"/>
    <w:rsid w:val="00593C70"/>
    <w:rsid w:val="00595BC9"/>
    <w:rsid w:val="005962C9"/>
    <w:rsid w:val="005A0152"/>
    <w:rsid w:val="005A1058"/>
    <w:rsid w:val="005A37FE"/>
    <w:rsid w:val="005A4145"/>
    <w:rsid w:val="005A5C92"/>
    <w:rsid w:val="005B18CF"/>
    <w:rsid w:val="005B224F"/>
    <w:rsid w:val="005B4AF5"/>
    <w:rsid w:val="005B4DF1"/>
    <w:rsid w:val="005B51D5"/>
    <w:rsid w:val="005B5BF7"/>
    <w:rsid w:val="005B5F64"/>
    <w:rsid w:val="005B7C1F"/>
    <w:rsid w:val="005B7F77"/>
    <w:rsid w:val="005C356A"/>
    <w:rsid w:val="005C36F7"/>
    <w:rsid w:val="005C42F1"/>
    <w:rsid w:val="005D0F63"/>
    <w:rsid w:val="005D4D75"/>
    <w:rsid w:val="005D57F5"/>
    <w:rsid w:val="005D7344"/>
    <w:rsid w:val="005E0811"/>
    <w:rsid w:val="005E0A83"/>
    <w:rsid w:val="005E2FA3"/>
    <w:rsid w:val="005E36AD"/>
    <w:rsid w:val="005E7E92"/>
    <w:rsid w:val="005F141A"/>
    <w:rsid w:val="005F5B44"/>
    <w:rsid w:val="00600040"/>
    <w:rsid w:val="00602A08"/>
    <w:rsid w:val="006032CB"/>
    <w:rsid w:val="00603353"/>
    <w:rsid w:val="00603472"/>
    <w:rsid w:val="00603598"/>
    <w:rsid w:val="006044EE"/>
    <w:rsid w:val="0060664A"/>
    <w:rsid w:val="006107D0"/>
    <w:rsid w:val="00610CB5"/>
    <w:rsid w:val="006143B8"/>
    <w:rsid w:val="00614CB2"/>
    <w:rsid w:val="00615099"/>
    <w:rsid w:val="00621AAD"/>
    <w:rsid w:val="00622DE0"/>
    <w:rsid w:val="0062594E"/>
    <w:rsid w:val="00625ACE"/>
    <w:rsid w:val="00626497"/>
    <w:rsid w:val="00630831"/>
    <w:rsid w:val="0063363F"/>
    <w:rsid w:val="00633A4F"/>
    <w:rsid w:val="00636965"/>
    <w:rsid w:val="006402F8"/>
    <w:rsid w:val="00641CEE"/>
    <w:rsid w:val="00643E34"/>
    <w:rsid w:val="00645AE9"/>
    <w:rsid w:val="006464CE"/>
    <w:rsid w:val="006504F6"/>
    <w:rsid w:val="006515D2"/>
    <w:rsid w:val="00653EA6"/>
    <w:rsid w:val="00654D3B"/>
    <w:rsid w:val="00656495"/>
    <w:rsid w:val="00657179"/>
    <w:rsid w:val="00662681"/>
    <w:rsid w:val="00664129"/>
    <w:rsid w:val="006643CC"/>
    <w:rsid w:val="0066448C"/>
    <w:rsid w:val="006673A4"/>
    <w:rsid w:val="00667AEF"/>
    <w:rsid w:val="00673A41"/>
    <w:rsid w:val="00676AB1"/>
    <w:rsid w:val="006820C3"/>
    <w:rsid w:val="00682725"/>
    <w:rsid w:val="00682C4D"/>
    <w:rsid w:val="00682F44"/>
    <w:rsid w:val="006850D3"/>
    <w:rsid w:val="00693BB5"/>
    <w:rsid w:val="00693CA2"/>
    <w:rsid w:val="006945E2"/>
    <w:rsid w:val="00696D1F"/>
    <w:rsid w:val="006A0B6E"/>
    <w:rsid w:val="006A2EA7"/>
    <w:rsid w:val="006A3702"/>
    <w:rsid w:val="006A62D9"/>
    <w:rsid w:val="006A7F0C"/>
    <w:rsid w:val="006B112F"/>
    <w:rsid w:val="006B2441"/>
    <w:rsid w:val="006B4847"/>
    <w:rsid w:val="006C17BD"/>
    <w:rsid w:val="006C3BBB"/>
    <w:rsid w:val="006C42AD"/>
    <w:rsid w:val="006D20C8"/>
    <w:rsid w:val="006D2B47"/>
    <w:rsid w:val="006D5BCB"/>
    <w:rsid w:val="006E161A"/>
    <w:rsid w:val="006E2EF6"/>
    <w:rsid w:val="006E33A7"/>
    <w:rsid w:val="006E3C11"/>
    <w:rsid w:val="006E44BE"/>
    <w:rsid w:val="006E4FD4"/>
    <w:rsid w:val="006E6188"/>
    <w:rsid w:val="006F064E"/>
    <w:rsid w:val="006F0A32"/>
    <w:rsid w:val="006F22D6"/>
    <w:rsid w:val="006F4FC3"/>
    <w:rsid w:val="007002D6"/>
    <w:rsid w:val="00704A51"/>
    <w:rsid w:val="007069A5"/>
    <w:rsid w:val="00706EFC"/>
    <w:rsid w:val="007074E5"/>
    <w:rsid w:val="00711625"/>
    <w:rsid w:val="007128B5"/>
    <w:rsid w:val="0071441E"/>
    <w:rsid w:val="00715D18"/>
    <w:rsid w:val="007212D7"/>
    <w:rsid w:val="00723283"/>
    <w:rsid w:val="0072482B"/>
    <w:rsid w:val="007249A0"/>
    <w:rsid w:val="00725246"/>
    <w:rsid w:val="00730A71"/>
    <w:rsid w:val="00730C2B"/>
    <w:rsid w:val="00733184"/>
    <w:rsid w:val="0073343C"/>
    <w:rsid w:val="007339A8"/>
    <w:rsid w:val="007343B7"/>
    <w:rsid w:val="00735CCD"/>
    <w:rsid w:val="007371E9"/>
    <w:rsid w:val="00740634"/>
    <w:rsid w:val="007407FE"/>
    <w:rsid w:val="00741B5E"/>
    <w:rsid w:val="00752093"/>
    <w:rsid w:val="007527C5"/>
    <w:rsid w:val="007547A9"/>
    <w:rsid w:val="00755360"/>
    <w:rsid w:val="007571C7"/>
    <w:rsid w:val="0075750D"/>
    <w:rsid w:val="00757576"/>
    <w:rsid w:val="00760189"/>
    <w:rsid w:val="00760A8A"/>
    <w:rsid w:val="00761857"/>
    <w:rsid w:val="00763418"/>
    <w:rsid w:val="00771FDA"/>
    <w:rsid w:val="007725A8"/>
    <w:rsid w:val="007749E3"/>
    <w:rsid w:val="007758AA"/>
    <w:rsid w:val="0077595A"/>
    <w:rsid w:val="0077700F"/>
    <w:rsid w:val="00777096"/>
    <w:rsid w:val="00780AC0"/>
    <w:rsid w:val="00780B87"/>
    <w:rsid w:val="007820B7"/>
    <w:rsid w:val="00784A92"/>
    <w:rsid w:val="007859A8"/>
    <w:rsid w:val="00786C11"/>
    <w:rsid w:val="00787400"/>
    <w:rsid w:val="00787B01"/>
    <w:rsid w:val="00791677"/>
    <w:rsid w:val="0079284E"/>
    <w:rsid w:val="00794512"/>
    <w:rsid w:val="00796F20"/>
    <w:rsid w:val="00796FB4"/>
    <w:rsid w:val="007979EC"/>
    <w:rsid w:val="00797B5E"/>
    <w:rsid w:val="007A3386"/>
    <w:rsid w:val="007A34BC"/>
    <w:rsid w:val="007A6568"/>
    <w:rsid w:val="007A69C1"/>
    <w:rsid w:val="007B036E"/>
    <w:rsid w:val="007B0974"/>
    <w:rsid w:val="007B1D0E"/>
    <w:rsid w:val="007B2045"/>
    <w:rsid w:val="007B4574"/>
    <w:rsid w:val="007B4EF5"/>
    <w:rsid w:val="007B541A"/>
    <w:rsid w:val="007B54E8"/>
    <w:rsid w:val="007B63C9"/>
    <w:rsid w:val="007B661E"/>
    <w:rsid w:val="007B73DA"/>
    <w:rsid w:val="007B7CF7"/>
    <w:rsid w:val="007C07F0"/>
    <w:rsid w:val="007C109B"/>
    <w:rsid w:val="007C28F4"/>
    <w:rsid w:val="007C570D"/>
    <w:rsid w:val="007C6BE8"/>
    <w:rsid w:val="007C70DC"/>
    <w:rsid w:val="007C7B0F"/>
    <w:rsid w:val="007D00B1"/>
    <w:rsid w:val="007D0ACD"/>
    <w:rsid w:val="007D1318"/>
    <w:rsid w:val="007D284E"/>
    <w:rsid w:val="007D2A85"/>
    <w:rsid w:val="007D354E"/>
    <w:rsid w:val="007D38D7"/>
    <w:rsid w:val="007D4E51"/>
    <w:rsid w:val="007E1914"/>
    <w:rsid w:val="007E268B"/>
    <w:rsid w:val="007E4E9F"/>
    <w:rsid w:val="007E5984"/>
    <w:rsid w:val="007E6AAA"/>
    <w:rsid w:val="007F3E2E"/>
    <w:rsid w:val="007F45C9"/>
    <w:rsid w:val="007F5230"/>
    <w:rsid w:val="007F5A04"/>
    <w:rsid w:val="00801B0E"/>
    <w:rsid w:val="00802328"/>
    <w:rsid w:val="0080296A"/>
    <w:rsid w:val="008035BA"/>
    <w:rsid w:val="00804901"/>
    <w:rsid w:val="00807007"/>
    <w:rsid w:val="00811CED"/>
    <w:rsid w:val="008135F2"/>
    <w:rsid w:val="00813C73"/>
    <w:rsid w:val="00821B2A"/>
    <w:rsid w:val="00823F0D"/>
    <w:rsid w:val="00824714"/>
    <w:rsid w:val="008256F8"/>
    <w:rsid w:val="0082667B"/>
    <w:rsid w:val="0082705C"/>
    <w:rsid w:val="008324E6"/>
    <w:rsid w:val="00832CAE"/>
    <w:rsid w:val="00840225"/>
    <w:rsid w:val="00841593"/>
    <w:rsid w:val="0084468E"/>
    <w:rsid w:val="0084781B"/>
    <w:rsid w:val="00847F30"/>
    <w:rsid w:val="008504A6"/>
    <w:rsid w:val="00852418"/>
    <w:rsid w:val="00853208"/>
    <w:rsid w:val="0085327E"/>
    <w:rsid w:val="00854BAC"/>
    <w:rsid w:val="00855536"/>
    <w:rsid w:val="008570A7"/>
    <w:rsid w:val="008637F8"/>
    <w:rsid w:val="00863876"/>
    <w:rsid w:val="00864298"/>
    <w:rsid w:val="0086628E"/>
    <w:rsid w:val="00870FD6"/>
    <w:rsid w:val="00872BDB"/>
    <w:rsid w:val="00883523"/>
    <w:rsid w:val="00884400"/>
    <w:rsid w:val="008860C9"/>
    <w:rsid w:val="00886A2B"/>
    <w:rsid w:val="00887DEF"/>
    <w:rsid w:val="00891BF2"/>
    <w:rsid w:val="00892271"/>
    <w:rsid w:val="0089244B"/>
    <w:rsid w:val="00892711"/>
    <w:rsid w:val="00896238"/>
    <w:rsid w:val="008A0F6D"/>
    <w:rsid w:val="008A1369"/>
    <w:rsid w:val="008A23F6"/>
    <w:rsid w:val="008A2DC4"/>
    <w:rsid w:val="008A2DFB"/>
    <w:rsid w:val="008A2E89"/>
    <w:rsid w:val="008A485B"/>
    <w:rsid w:val="008A5872"/>
    <w:rsid w:val="008A5A12"/>
    <w:rsid w:val="008A6334"/>
    <w:rsid w:val="008A6C35"/>
    <w:rsid w:val="008B0DC1"/>
    <w:rsid w:val="008B1A6A"/>
    <w:rsid w:val="008B1A9E"/>
    <w:rsid w:val="008B2573"/>
    <w:rsid w:val="008B3230"/>
    <w:rsid w:val="008B3345"/>
    <w:rsid w:val="008B5DD9"/>
    <w:rsid w:val="008B6350"/>
    <w:rsid w:val="008B6E3B"/>
    <w:rsid w:val="008B766B"/>
    <w:rsid w:val="008C28F2"/>
    <w:rsid w:val="008C322A"/>
    <w:rsid w:val="008C3404"/>
    <w:rsid w:val="008C7683"/>
    <w:rsid w:val="008C76D6"/>
    <w:rsid w:val="008D224C"/>
    <w:rsid w:val="008D366D"/>
    <w:rsid w:val="008D42F1"/>
    <w:rsid w:val="008D63D6"/>
    <w:rsid w:val="008E1D17"/>
    <w:rsid w:val="008E1EDC"/>
    <w:rsid w:val="008E1F74"/>
    <w:rsid w:val="008E22AE"/>
    <w:rsid w:val="008F1E56"/>
    <w:rsid w:val="008F5382"/>
    <w:rsid w:val="008F65E6"/>
    <w:rsid w:val="008F7927"/>
    <w:rsid w:val="00900350"/>
    <w:rsid w:val="009011D9"/>
    <w:rsid w:val="00902BEB"/>
    <w:rsid w:val="00903B30"/>
    <w:rsid w:val="0090573C"/>
    <w:rsid w:val="00905F8A"/>
    <w:rsid w:val="009122E1"/>
    <w:rsid w:val="0091258E"/>
    <w:rsid w:val="00913381"/>
    <w:rsid w:val="0091716F"/>
    <w:rsid w:val="009175EA"/>
    <w:rsid w:val="009209C7"/>
    <w:rsid w:val="00920A78"/>
    <w:rsid w:val="0092134B"/>
    <w:rsid w:val="0092247C"/>
    <w:rsid w:val="0092281E"/>
    <w:rsid w:val="00923FAD"/>
    <w:rsid w:val="009247F1"/>
    <w:rsid w:val="00927503"/>
    <w:rsid w:val="00931184"/>
    <w:rsid w:val="00935931"/>
    <w:rsid w:val="00935C31"/>
    <w:rsid w:val="009376D7"/>
    <w:rsid w:val="00937F8F"/>
    <w:rsid w:val="00941011"/>
    <w:rsid w:val="00941EFD"/>
    <w:rsid w:val="00942F8C"/>
    <w:rsid w:val="00944B0E"/>
    <w:rsid w:val="009468B0"/>
    <w:rsid w:val="00947881"/>
    <w:rsid w:val="00947B54"/>
    <w:rsid w:val="009543FA"/>
    <w:rsid w:val="00954AE5"/>
    <w:rsid w:val="00956DB2"/>
    <w:rsid w:val="00957262"/>
    <w:rsid w:val="00957326"/>
    <w:rsid w:val="00957ED6"/>
    <w:rsid w:val="009606AF"/>
    <w:rsid w:val="009608E4"/>
    <w:rsid w:val="00961402"/>
    <w:rsid w:val="009617C7"/>
    <w:rsid w:val="00961915"/>
    <w:rsid w:val="009637AC"/>
    <w:rsid w:val="0096436B"/>
    <w:rsid w:val="00965C3C"/>
    <w:rsid w:val="009668D0"/>
    <w:rsid w:val="0096769B"/>
    <w:rsid w:val="00974E88"/>
    <w:rsid w:val="009764FF"/>
    <w:rsid w:val="00976550"/>
    <w:rsid w:val="0098145F"/>
    <w:rsid w:val="009838A5"/>
    <w:rsid w:val="0098602B"/>
    <w:rsid w:val="00986CDC"/>
    <w:rsid w:val="00990B8B"/>
    <w:rsid w:val="00990D66"/>
    <w:rsid w:val="00991016"/>
    <w:rsid w:val="00993EF9"/>
    <w:rsid w:val="00994CB5"/>
    <w:rsid w:val="00995535"/>
    <w:rsid w:val="009975E3"/>
    <w:rsid w:val="009A01FC"/>
    <w:rsid w:val="009A0288"/>
    <w:rsid w:val="009A07E8"/>
    <w:rsid w:val="009A0A01"/>
    <w:rsid w:val="009A0A0D"/>
    <w:rsid w:val="009A2500"/>
    <w:rsid w:val="009A305C"/>
    <w:rsid w:val="009A3D5B"/>
    <w:rsid w:val="009A481B"/>
    <w:rsid w:val="009A49B6"/>
    <w:rsid w:val="009A720D"/>
    <w:rsid w:val="009A7509"/>
    <w:rsid w:val="009A7DA7"/>
    <w:rsid w:val="009B0E82"/>
    <w:rsid w:val="009B0E92"/>
    <w:rsid w:val="009B2ABE"/>
    <w:rsid w:val="009B30A3"/>
    <w:rsid w:val="009B7B66"/>
    <w:rsid w:val="009C1A53"/>
    <w:rsid w:val="009C2737"/>
    <w:rsid w:val="009C3665"/>
    <w:rsid w:val="009C4218"/>
    <w:rsid w:val="009C4F77"/>
    <w:rsid w:val="009C5D92"/>
    <w:rsid w:val="009C7D3B"/>
    <w:rsid w:val="009D0AAF"/>
    <w:rsid w:val="009D1019"/>
    <w:rsid w:val="009D17BE"/>
    <w:rsid w:val="009D3EC3"/>
    <w:rsid w:val="009D4FC7"/>
    <w:rsid w:val="009D5C3A"/>
    <w:rsid w:val="009E2243"/>
    <w:rsid w:val="009E27D2"/>
    <w:rsid w:val="009E2CF7"/>
    <w:rsid w:val="009E46C6"/>
    <w:rsid w:val="009E4D9F"/>
    <w:rsid w:val="009E6F90"/>
    <w:rsid w:val="009E715D"/>
    <w:rsid w:val="009E7383"/>
    <w:rsid w:val="009F0837"/>
    <w:rsid w:val="009F1021"/>
    <w:rsid w:val="009F17CC"/>
    <w:rsid w:val="009F1CA0"/>
    <w:rsid w:val="009F3324"/>
    <w:rsid w:val="009F390B"/>
    <w:rsid w:val="009F7463"/>
    <w:rsid w:val="009F7A93"/>
    <w:rsid w:val="00A01A3C"/>
    <w:rsid w:val="00A01B72"/>
    <w:rsid w:val="00A03148"/>
    <w:rsid w:val="00A0566A"/>
    <w:rsid w:val="00A06757"/>
    <w:rsid w:val="00A07D4C"/>
    <w:rsid w:val="00A1072B"/>
    <w:rsid w:val="00A1074E"/>
    <w:rsid w:val="00A11093"/>
    <w:rsid w:val="00A12020"/>
    <w:rsid w:val="00A13E32"/>
    <w:rsid w:val="00A14A6C"/>
    <w:rsid w:val="00A15710"/>
    <w:rsid w:val="00A15D91"/>
    <w:rsid w:val="00A17255"/>
    <w:rsid w:val="00A250FA"/>
    <w:rsid w:val="00A26921"/>
    <w:rsid w:val="00A277CA"/>
    <w:rsid w:val="00A32E2F"/>
    <w:rsid w:val="00A34B58"/>
    <w:rsid w:val="00A36CDD"/>
    <w:rsid w:val="00A36EA8"/>
    <w:rsid w:val="00A3753B"/>
    <w:rsid w:val="00A42321"/>
    <w:rsid w:val="00A457C8"/>
    <w:rsid w:val="00A45CF4"/>
    <w:rsid w:val="00A4649B"/>
    <w:rsid w:val="00A47F3E"/>
    <w:rsid w:val="00A51B2A"/>
    <w:rsid w:val="00A51CE0"/>
    <w:rsid w:val="00A5385E"/>
    <w:rsid w:val="00A53A48"/>
    <w:rsid w:val="00A612A8"/>
    <w:rsid w:val="00A6188D"/>
    <w:rsid w:val="00A62232"/>
    <w:rsid w:val="00A6452D"/>
    <w:rsid w:val="00A706A2"/>
    <w:rsid w:val="00A708B2"/>
    <w:rsid w:val="00A70CD8"/>
    <w:rsid w:val="00A72AED"/>
    <w:rsid w:val="00A73E19"/>
    <w:rsid w:val="00A742F5"/>
    <w:rsid w:val="00A752F5"/>
    <w:rsid w:val="00A75F7F"/>
    <w:rsid w:val="00A77622"/>
    <w:rsid w:val="00A80478"/>
    <w:rsid w:val="00A868EE"/>
    <w:rsid w:val="00A90E83"/>
    <w:rsid w:val="00A927E6"/>
    <w:rsid w:val="00A93714"/>
    <w:rsid w:val="00A9420A"/>
    <w:rsid w:val="00AA00B9"/>
    <w:rsid w:val="00AA02F3"/>
    <w:rsid w:val="00AA09EE"/>
    <w:rsid w:val="00AA1304"/>
    <w:rsid w:val="00AA1432"/>
    <w:rsid w:val="00AA4ABF"/>
    <w:rsid w:val="00AA5F50"/>
    <w:rsid w:val="00AA6C6F"/>
    <w:rsid w:val="00AA733C"/>
    <w:rsid w:val="00AB30F3"/>
    <w:rsid w:val="00AB3479"/>
    <w:rsid w:val="00AB34FB"/>
    <w:rsid w:val="00AB4A3C"/>
    <w:rsid w:val="00AB553C"/>
    <w:rsid w:val="00AB75EE"/>
    <w:rsid w:val="00AC518F"/>
    <w:rsid w:val="00AC53D2"/>
    <w:rsid w:val="00AC54FD"/>
    <w:rsid w:val="00AC6532"/>
    <w:rsid w:val="00AD084A"/>
    <w:rsid w:val="00AD3BFB"/>
    <w:rsid w:val="00AD5732"/>
    <w:rsid w:val="00AD6B63"/>
    <w:rsid w:val="00AD73FA"/>
    <w:rsid w:val="00AD7737"/>
    <w:rsid w:val="00AE084F"/>
    <w:rsid w:val="00AE272C"/>
    <w:rsid w:val="00AE30DF"/>
    <w:rsid w:val="00AE342C"/>
    <w:rsid w:val="00AE37EC"/>
    <w:rsid w:val="00AE6394"/>
    <w:rsid w:val="00AF0668"/>
    <w:rsid w:val="00AF0887"/>
    <w:rsid w:val="00AF19DE"/>
    <w:rsid w:val="00AF225B"/>
    <w:rsid w:val="00AF6951"/>
    <w:rsid w:val="00AF6BD5"/>
    <w:rsid w:val="00AF74DE"/>
    <w:rsid w:val="00B00EF2"/>
    <w:rsid w:val="00B00FFB"/>
    <w:rsid w:val="00B03368"/>
    <w:rsid w:val="00B03D31"/>
    <w:rsid w:val="00B078AF"/>
    <w:rsid w:val="00B10183"/>
    <w:rsid w:val="00B109B1"/>
    <w:rsid w:val="00B117BC"/>
    <w:rsid w:val="00B11A5F"/>
    <w:rsid w:val="00B12B55"/>
    <w:rsid w:val="00B1337B"/>
    <w:rsid w:val="00B163E8"/>
    <w:rsid w:val="00B17BAD"/>
    <w:rsid w:val="00B20946"/>
    <w:rsid w:val="00B2263D"/>
    <w:rsid w:val="00B23686"/>
    <w:rsid w:val="00B242E8"/>
    <w:rsid w:val="00B25896"/>
    <w:rsid w:val="00B30063"/>
    <w:rsid w:val="00B30122"/>
    <w:rsid w:val="00B32DCB"/>
    <w:rsid w:val="00B33C14"/>
    <w:rsid w:val="00B33E96"/>
    <w:rsid w:val="00B35EB1"/>
    <w:rsid w:val="00B36136"/>
    <w:rsid w:val="00B4023C"/>
    <w:rsid w:val="00B403DD"/>
    <w:rsid w:val="00B439DF"/>
    <w:rsid w:val="00B43B53"/>
    <w:rsid w:val="00B44130"/>
    <w:rsid w:val="00B45E5A"/>
    <w:rsid w:val="00B470FB"/>
    <w:rsid w:val="00B505CE"/>
    <w:rsid w:val="00B5195E"/>
    <w:rsid w:val="00B5225F"/>
    <w:rsid w:val="00B534C6"/>
    <w:rsid w:val="00B56C7D"/>
    <w:rsid w:val="00B56EF0"/>
    <w:rsid w:val="00B57AF7"/>
    <w:rsid w:val="00B60400"/>
    <w:rsid w:val="00B61A14"/>
    <w:rsid w:val="00B61F2E"/>
    <w:rsid w:val="00B62641"/>
    <w:rsid w:val="00B63DE6"/>
    <w:rsid w:val="00B64BBA"/>
    <w:rsid w:val="00B65591"/>
    <w:rsid w:val="00B66129"/>
    <w:rsid w:val="00B67E78"/>
    <w:rsid w:val="00B70907"/>
    <w:rsid w:val="00B7096F"/>
    <w:rsid w:val="00B72255"/>
    <w:rsid w:val="00B737D2"/>
    <w:rsid w:val="00B743DF"/>
    <w:rsid w:val="00B7496E"/>
    <w:rsid w:val="00B76447"/>
    <w:rsid w:val="00B7753F"/>
    <w:rsid w:val="00B80174"/>
    <w:rsid w:val="00B8040D"/>
    <w:rsid w:val="00B82721"/>
    <w:rsid w:val="00B82C51"/>
    <w:rsid w:val="00B85596"/>
    <w:rsid w:val="00B92CA9"/>
    <w:rsid w:val="00B932A0"/>
    <w:rsid w:val="00B936DF"/>
    <w:rsid w:val="00B9381C"/>
    <w:rsid w:val="00B940A4"/>
    <w:rsid w:val="00B94F62"/>
    <w:rsid w:val="00B961C8"/>
    <w:rsid w:val="00B96368"/>
    <w:rsid w:val="00B97ABA"/>
    <w:rsid w:val="00BA24B2"/>
    <w:rsid w:val="00BA3AD7"/>
    <w:rsid w:val="00BA4136"/>
    <w:rsid w:val="00BA7133"/>
    <w:rsid w:val="00BB07D5"/>
    <w:rsid w:val="00BB1712"/>
    <w:rsid w:val="00BB1C5C"/>
    <w:rsid w:val="00BB479E"/>
    <w:rsid w:val="00BC0E94"/>
    <w:rsid w:val="00BC141B"/>
    <w:rsid w:val="00BC17E4"/>
    <w:rsid w:val="00BC2A94"/>
    <w:rsid w:val="00BC3BAA"/>
    <w:rsid w:val="00BC43C6"/>
    <w:rsid w:val="00BC4BF3"/>
    <w:rsid w:val="00BC5162"/>
    <w:rsid w:val="00BC6B3A"/>
    <w:rsid w:val="00BC77D6"/>
    <w:rsid w:val="00BC7DF9"/>
    <w:rsid w:val="00BD1752"/>
    <w:rsid w:val="00BD2CB3"/>
    <w:rsid w:val="00BD524D"/>
    <w:rsid w:val="00BD5B48"/>
    <w:rsid w:val="00BD706E"/>
    <w:rsid w:val="00BE4828"/>
    <w:rsid w:val="00BE716E"/>
    <w:rsid w:val="00BF09A0"/>
    <w:rsid w:val="00BF0F0A"/>
    <w:rsid w:val="00BF1227"/>
    <w:rsid w:val="00BF180E"/>
    <w:rsid w:val="00BF19DF"/>
    <w:rsid w:val="00BF4335"/>
    <w:rsid w:val="00BF54A2"/>
    <w:rsid w:val="00C036B7"/>
    <w:rsid w:val="00C03A74"/>
    <w:rsid w:val="00C04D32"/>
    <w:rsid w:val="00C06752"/>
    <w:rsid w:val="00C11635"/>
    <w:rsid w:val="00C12B15"/>
    <w:rsid w:val="00C16DDC"/>
    <w:rsid w:val="00C16FED"/>
    <w:rsid w:val="00C175FB"/>
    <w:rsid w:val="00C22C2F"/>
    <w:rsid w:val="00C27B49"/>
    <w:rsid w:val="00C31DC5"/>
    <w:rsid w:val="00C33381"/>
    <w:rsid w:val="00C35628"/>
    <w:rsid w:val="00C37BED"/>
    <w:rsid w:val="00C37DBA"/>
    <w:rsid w:val="00C41972"/>
    <w:rsid w:val="00C41CD6"/>
    <w:rsid w:val="00C4202D"/>
    <w:rsid w:val="00C4488F"/>
    <w:rsid w:val="00C463F5"/>
    <w:rsid w:val="00C46F07"/>
    <w:rsid w:val="00C47819"/>
    <w:rsid w:val="00C511C7"/>
    <w:rsid w:val="00C53917"/>
    <w:rsid w:val="00C6033F"/>
    <w:rsid w:val="00C60BA3"/>
    <w:rsid w:val="00C6159A"/>
    <w:rsid w:val="00C62275"/>
    <w:rsid w:val="00C6268B"/>
    <w:rsid w:val="00C62B75"/>
    <w:rsid w:val="00C631F8"/>
    <w:rsid w:val="00C6340F"/>
    <w:rsid w:val="00C64BBE"/>
    <w:rsid w:val="00C70737"/>
    <w:rsid w:val="00C70C98"/>
    <w:rsid w:val="00C71463"/>
    <w:rsid w:val="00C72297"/>
    <w:rsid w:val="00C7304E"/>
    <w:rsid w:val="00C734A8"/>
    <w:rsid w:val="00C7352A"/>
    <w:rsid w:val="00C76797"/>
    <w:rsid w:val="00C778A5"/>
    <w:rsid w:val="00C80F27"/>
    <w:rsid w:val="00C82518"/>
    <w:rsid w:val="00C832A2"/>
    <w:rsid w:val="00C86669"/>
    <w:rsid w:val="00C916CB"/>
    <w:rsid w:val="00C92DFF"/>
    <w:rsid w:val="00CA08D8"/>
    <w:rsid w:val="00CA1830"/>
    <w:rsid w:val="00CA4301"/>
    <w:rsid w:val="00CA4B8B"/>
    <w:rsid w:val="00CA5BF0"/>
    <w:rsid w:val="00CA6253"/>
    <w:rsid w:val="00CA6D41"/>
    <w:rsid w:val="00CA716B"/>
    <w:rsid w:val="00CA71A7"/>
    <w:rsid w:val="00CB096C"/>
    <w:rsid w:val="00CB2616"/>
    <w:rsid w:val="00CB44C7"/>
    <w:rsid w:val="00CB51AD"/>
    <w:rsid w:val="00CC17AE"/>
    <w:rsid w:val="00CC2E06"/>
    <w:rsid w:val="00CC52B6"/>
    <w:rsid w:val="00CC58E2"/>
    <w:rsid w:val="00CC60B3"/>
    <w:rsid w:val="00CC6571"/>
    <w:rsid w:val="00CD188B"/>
    <w:rsid w:val="00CD43EE"/>
    <w:rsid w:val="00CD493E"/>
    <w:rsid w:val="00CD6AC2"/>
    <w:rsid w:val="00CD6AFC"/>
    <w:rsid w:val="00CD743D"/>
    <w:rsid w:val="00CD7D2E"/>
    <w:rsid w:val="00CD7ED7"/>
    <w:rsid w:val="00CE1648"/>
    <w:rsid w:val="00CE2382"/>
    <w:rsid w:val="00CE5F58"/>
    <w:rsid w:val="00CF32E2"/>
    <w:rsid w:val="00CF71A0"/>
    <w:rsid w:val="00CF7638"/>
    <w:rsid w:val="00CF76F1"/>
    <w:rsid w:val="00D008BB"/>
    <w:rsid w:val="00D01D46"/>
    <w:rsid w:val="00D025F2"/>
    <w:rsid w:val="00D03B90"/>
    <w:rsid w:val="00D056E4"/>
    <w:rsid w:val="00D1071B"/>
    <w:rsid w:val="00D12ABC"/>
    <w:rsid w:val="00D15993"/>
    <w:rsid w:val="00D17A78"/>
    <w:rsid w:val="00D17C15"/>
    <w:rsid w:val="00D20C9A"/>
    <w:rsid w:val="00D20CF3"/>
    <w:rsid w:val="00D213E8"/>
    <w:rsid w:val="00D22B83"/>
    <w:rsid w:val="00D22C97"/>
    <w:rsid w:val="00D2452C"/>
    <w:rsid w:val="00D30974"/>
    <w:rsid w:val="00D30A23"/>
    <w:rsid w:val="00D3157B"/>
    <w:rsid w:val="00D34B4A"/>
    <w:rsid w:val="00D36375"/>
    <w:rsid w:val="00D36799"/>
    <w:rsid w:val="00D36FBD"/>
    <w:rsid w:val="00D41A5A"/>
    <w:rsid w:val="00D43B28"/>
    <w:rsid w:val="00D45AC6"/>
    <w:rsid w:val="00D5008F"/>
    <w:rsid w:val="00D501FE"/>
    <w:rsid w:val="00D50C1B"/>
    <w:rsid w:val="00D50FFB"/>
    <w:rsid w:val="00D54459"/>
    <w:rsid w:val="00D5507E"/>
    <w:rsid w:val="00D57BAE"/>
    <w:rsid w:val="00D60904"/>
    <w:rsid w:val="00D61F76"/>
    <w:rsid w:val="00D63F71"/>
    <w:rsid w:val="00D6560F"/>
    <w:rsid w:val="00D65F30"/>
    <w:rsid w:val="00D663F3"/>
    <w:rsid w:val="00D6795E"/>
    <w:rsid w:val="00D72736"/>
    <w:rsid w:val="00D72A24"/>
    <w:rsid w:val="00D72CA2"/>
    <w:rsid w:val="00D72F1B"/>
    <w:rsid w:val="00D732A5"/>
    <w:rsid w:val="00D76B96"/>
    <w:rsid w:val="00D77C0B"/>
    <w:rsid w:val="00D80D32"/>
    <w:rsid w:val="00D83889"/>
    <w:rsid w:val="00D85575"/>
    <w:rsid w:val="00D85A40"/>
    <w:rsid w:val="00D86AB9"/>
    <w:rsid w:val="00D86C9B"/>
    <w:rsid w:val="00D870FA"/>
    <w:rsid w:val="00D87323"/>
    <w:rsid w:val="00D909D4"/>
    <w:rsid w:val="00D909DD"/>
    <w:rsid w:val="00D9116F"/>
    <w:rsid w:val="00D92C11"/>
    <w:rsid w:val="00D9304E"/>
    <w:rsid w:val="00DA359B"/>
    <w:rsid w:val="00DA5393"/>
    <w:rsid w:val="00DA5606"/>
    <w:rsid w:val="00DA5DA4"/>
    <w:rsid w:val="00DA6CCC"/>
    <w:rsid w:val="00DB21CD"/>
    <w:rsid w:val="00DB264A"/>
    <w:rsid w:val="00DC0124"/>
    <w:rsid w:val="00DC2FC8"/>
    <w:rsid w:val="00DC34FF"/>
    <w:rsid w:val="00DC48AC"/>
    <w:rsid w:val="00DD1217"/>
    <w:rsid w:val="00DD241E"/>
    <w:rsid w:val="00DD3E59"/>
    <w:rsid w:val="00DD4353"/>
    <w:rsid w:val="00DD6C45"/>
    <w:rsid w:val="00DE0CFE"/>
    <w:rsid w:val="00DE150D"/>
    <w:rsid w:val="00DE5F56"/>
    <w:rsid w:val="00DF07F4"/>
    <w:rsid w:val="00DF4B18"/>
    <w:rsid w:val="00DF517B"/>
    <w:rsid w:val="00DF5D04"/>
    <w:rsid w:val="00DF5E7C"/>
    <w:rsid w:val="00DF6437"/>
    <w:rsid w:val="00E0119A"/>
    <w:rsid w:val="00E0148F"/>
    <w:rsid w:val="00E02BFE"/>
    <w:rsid w:val="00E04021"/>
    <w:rsid w:val="00E05E10"/>
    <w:rsid w:val="00E116C0"/>
    <w:rsid w:val="00E215FD"/>
    <w:rsid w:val="00E220D2"/>
    <w:rsid w:val="00E233D6"/>
    <w:rsid w:val="00E23814"/>
    <w:rsid w:val="00E23FBB"/>
    <w:rsid w:val="00E2470A"/>
    <w:rsid w:val="00E2550A"/>
    <w:rsid w:val="00E25882"/>
    <w:rsid w:val="00E25F73"/>
    <w:rsid w:val="00E30739"/>
    <w:rsid w:val="00E334A8"/>
    <w:rsid w:val="00E408B7"/>
    <w:rsid w:val="00E40B20"/>
    <w:rsid w:val="00E422D2"/>
    <w:rsid w:val="00E424C5"/>
    <w:rsid w:val="00E44943"/>
    <w:rsid w:val="00E450DC"/>
    <w:rsid w:val="00E455E1"/>
    <w:rsid w:val="00E504CB"/>
    <w:rsid w:val="00E5064A"/>
    <w:rsid w:val="00E50F2E"/>
    <w:rsid w:val="00E51FBE"/>
    <w:rsid w:val="00E52297"/>
    <w:rsid w:val="00E52B83"/>
    <w:rsid w:val="00E52FC9"/>
    <w:rsid w:val="00E55B33"/>
    <w:rsid w:val="00E57DA8"/>
    <w:rsid w:val="00E611EF"/>
    <w:rsid w:val="00E61498"/>
    <w:rsid w:val="00E61A6A"/>
    <w:rsid w:val="00E61BD3"/>
    <w:rsid w:val="00E6394B"/>
    <w:rsid w:val="00E70F26"/>
    <w:rsid w:val="00E7118F"/>
    <w:rsid w:val="00E7253B"/>
    <w:rsid w:val="00E73698"/>
    <w:rsid w:val="00E73EF1"/>
    <w:rsid w:val="00E749E1"/>
    <w:rsid w:val="00E76B72"/>
    <w:rsid w:val="00E7771A"/>
    <w:rsid w:val="00E77F8B"/>
    <w:rsid w:val="00E824CC"/>
    <w:rsid w:val="00E83A24"/>
    <w:rsid w:val="00E8488A"/>
    <w:rsid w:val="00E84D1F"/>
    <w:rsid w:val="00E87DBF"/>
    <w:rsid w:val="00E87F8B"/>
    <w:rsid w:val="00E919D4"/>
    <w:rsid w:val="00E92A68"/>
    <w:rsid w:val="00E93BBF"/>
    <w:rsid w:val="00E9416E"/>
    <w:rsid w:val="00E95E30"/>
    <w:rsid w:val="00E97746"/>
    <w:rsid w:val="00EA0DB5"/>
    <w:rsid w:val="00EA1B66"/>
    <w:rsid w:val="00EA22EC"/>
    <w:rsid w:val="00EA5552"/>
    <w:rsid w:val="00EA75B8"/>
    <w:rsid w:val="00EB03AB"/>
    <w:rsid w:val="00EB0730"/>
    <w:rsid w:val="00EB11F3"/>
    <w:rsid w:val="00EB195E"/>
    <w:rsid w:val="00EB197A"/>
    <w:rsid w:val="00EB305E"/>
    <w:rsid w:val="00EB31AE"/>
    <w:rsid w:val="00EB4D26"/>
    <w:rsid w:val="00EB6BD4"/>
    <w:rsid w:val="00EB6C16"/>
    <w:rsid w:val="00EB7245"/>
    <w:rsid w:val="00EB77FF"/>
    <w:rsid w:val="00EB7F49"/>
    <w:rsid w:val="00EC10CA"/>
    <w:rsid w:val="00EC1D91"/>
    <w:rsid w:val="00EC370C"/>
    <w:rsid w:val="00EC3730"/>
    <w:rsid w:val="00EC4C70"/>
    <w:rsid w:val="00EC6542"/>
    <w:rsid w:val="00ED02FE"/>
    <w:rsid w:val="00ED1CED"/>
    <w:rsid w:val="00ED3B98"/>
    <w:rsid w:val="00ED509F"/>
    <w:rsid w:val="00ED53A6"/>
    <w:rsid w:val="00EE078E"/>
    <w:rsid w:val="00EE0A6F"/>
    <w:rsid w:val="00EE1112"/>
    <w:rsid w:val="00EE4347"/>
    <w:rsid w:val="00EE4482"/>
    <w:rsid w:val="00EE646A"/>
    <w:rsid w:val="00EF14E0"/>
    <w:rsid w:val="00EF1522"/>
    <w:rsid w:val="00EF1F49"/>
    <w:rsid w:val="00EF4759"/>
    <w:rsid w:val="00EF4F43"/>
    <w:rsid w:val="00EF51CE"/>
    <w:rsid w:val="00EF522A"/>
    <w:rsid w:val="00EF65E1"/>
    <w:rsid w:val="00EF7597"/>
    <w:rsid w:val="00EF7CBD"/>
    <w:rsid w:val="00F02828"/>
    <w:rsid w:val="00F02A2D"/>
    <w:rsid w:val="00F02EA4"/>
    <w:rsid w:val="00F03995"/>
    <w:rsid w:val="00F03C1C"/>
    <w:rsid w:val="00F03CF6"/>
    <w:rsid w:val="00F03DA6"/>
    <w:rsid w:val="00F044B2"/>
    <w:rsid w:val="00F05599"/>
    <w:rsid w:val="00F065A8"/>
    <w:rsid w:val="00F1039B"/>
    <w:rsid w:val="00F108D4"/>
    <w:rsid w:val="00F10DF1"/>
    <w:rsid w:val="00F10E67"/>
    <w:rsid w:val="00F11CE5"/>
    <w:rsid w:val="00F136C1"/>
    <w:rsid w:val="00F14083"/>
    <w:rsid w:val="00F15B99"/>
    <w:rsid w:val="00F16CFD"/>
    <w:rsid w:val="00F21287"/>
    <w:rsid w:val="00F21EB4"/>
    <w:rsid w:val="00F2202F"/>
    <w:rsid w:val="00F25B39"/>
    <w:rsid w:val="00F25FEC"/>
    <w:rsid w:val="00F26D51"/>
    <w:rsid w:val="00F27052"/>
    <w:rsid w:val="00F3015C"/>
    <w:rsid w:val="00F31004"/>
    <w:rsid w:val="00F31EEF"/>
    <w:rsid w:val="00F333EF"/>
    <w:rsid w:val="00F35AA5"/>
    <w:rsid w:val="00F36E08"/>
    <w:rsid w:val="00F424A1"/>
    <w:rsid w:val="00F42C55"/>
    <w:rsid w:val="00F42D47"/>
    <w:rsid w:val="00F4457D"/>
    <w:rsid w:val="00F5001E"/>
    <w:rsid w:val="00F53A49"/>
    <w:rsid w:val="00F53FAA"/>
    <w:rsid w:val="00F540D3"/>
    <w:rsid w:val="00F566B5"/>
    <w:rsid w:val="00F56A9F"/>
    <w:rsid w:val="00F76B05"/>
    <w:rsid w:val="00F809B1"/>
    <w:rsid w:val="00F8201E"/>
    <w:rsid w:val="00F8515A"/>
    <w:rsid w:val="00F87F61"/>
    <w:rsid w:val="00F904AF"/>
    <w:rsid w:val="00FA0268"/>
    <w:rsid w:val="00FA0EF3"/>
    <w:rsid w:val="00FA3157"/>
    <w:rsid w:val="00FA46D5"/>
    <w:rsid w:val="00FA54E9"/>
    <w:rsid w:val="00FA5AD3"/>
    <w:rsid w:val="00FA6683"/>
    <w:rsid w:val="00FB078B"/>
    <w:rsid w:val="00FB08AC"/>
    <w:rsid w:val="00FB1F63"/>
    <w:rsid w:val="00FB35EE"/>
    <w:rsid w:val="00FB3F1B"/>
    <w:rsid w:val="00FB4CBC"/>
    <w:rsid w:val="00FB6699"/>
    <w:rsid w:val="00FB6E49"/>
    <w:rsid w:val="00FB6F47"/>
    <w:rsid w:val="00FB7A4C"/>
    <w:rsid w:val="00FC2584"/>
    <w:rsid w:val="00FC2830"/>
    <w:rsid w:val="00FC3A1E"/>
    <w:rsid w:val="00FC5BAB"/>
    <w:rsid w:val="00FC6E7B"/>
    <w:rsid w:val="00FC7A44"/>
    <w:rsid w:val="00FD1A30"/>
    <w:rsid w:val="00FD394B"/>
    <w:rsid w:val="00FD3CE9"/>
    <w:rsid w:val="00FD6380"/>
    <w:rsid w:val="00FD74C6"/>
    <w:rsid w:val="00FE54B2"/>
    <w:rsid w:val="00FE6DC8"/>
    <w:rsid w:val="00FF4F7D"/>
    <w:rsid w:val="00FF54E6"/>
    <w:rsid w:val="00FF5D3B"/>
    <w:rsid w:val="00FF6674"/>
    <w:rsid w:val="00FF7141"/>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9B"/>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A4649B"/>
    <w:pPr>
      <w:keepNext/>
      <w:widowControl/>
      <w:tabs>
        <w:tab w:val="center" w:pos="4680"/>
      </w:tabs>
      <w:outlineLvl w:val="0"/>
    </w:pPr>
    <w:rPr>
      <w:rFonts w:ascii="Times" w:hAnsi="Times" w:cs="Times"/>
      <w:b/>
      <w:bCs/>
      <w:smallCap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4649B"/>
  </w:style>
  <w:style w:type="paragraph" w:styleId="Footer">
    <w:name w:val="footer"/>
    <w:basedOn w:val="Normal"/>
    <w:rsid w:val="00A4649B"/>
    <w:pPr>
      <w:tabs>
        <w:tab w:val="center" w:pos="4320"/>
        <w:tab w:val="right" w:pos="8640"/>
      </w:tabs>
    </w:pPr>
  </w:style>
  <w:style w:type="character" w:styleId="PageNumber">
    <w:name w:val="page number"/>
    <w:basedOn w:val="DefaultParagraphFont"/>
    <w:rsid w:val="00A4649B"/>
  </w:style>
  <w:style w:type="paragraph" w:styleId="Header">
    <w:name w:val="header"/>
    <w:basedOn w:val="Normal"/>
    <w:link w:val="HeaderChar"/>
    <w:uiPriority w:val="99"/>
    <w:rsid w:val="00A4649B"/>
    <w:pPr>
      <w:tabs>
        <w:tab w:val="center" w:pos="4320"/>
        <w:tab w:val="right" w:pos="8640"/>
      </w:tabs>
    </w:pPr>
  </w:style>
  <w:style w:type="paragraph" w:styleId="FootnoteText">
    <w:name w:val="footnote text"/>
    <w:basedOn w:val="Normal"/>
    <w:link w:val="FootnoteTextChar"/>
    <w:semiHidden/>
    <w:rsid w:val="005119BA"/>
    <w:rPr>
      <w:sz w:val="20"/>
      <w:szCs w:val="20"/>
    </w:rPr>
  </w:style>
  <w:style w:type="character" w:customStyle="1" w:styleId="FootnoteTextChar">
    <w:name w:val="Footnote Text Char"/>
    <w:basedOn w:val="DefaultParagraphFont"/>
    <w:link w:val="FootnoteText"/>
    <w:uiPriority w:val="99"/>
    <w:rsid w:val="005119BA"/>
    <w:rPr>
      <w:rFonts w:ascii="Courier" w:hAnsi="Courier"/>
      <w:lang w:val="en-US" w:eastAsia="en-US" w:bidi="ar-SA"/>
    </w:rPr>
  </w:style>
  <w:style w:type="table" w:styleId="TableGrid">
    <w:name w:val="Table Grid"/>
    <w:basedOn w:val="TableNormal"/>
    <w:rsid w:val="007E191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1337B"/>
    <w:rPr>
      <w:rFonts w:ascii="Tahoma" w:hAnsi="Tahoma" w:cs="Tahoma"/>
      <w:sz w:val="16"/>
      <w:szCs w:val="16"/>
    </w:rPr>
  </w:style>
  <w:style w:type="character" w:styleId="CommentReference">
    <w:name w:val="annotation reference"/>
    <w:basedOn w:val="DefaultParagraphFont"/>
    <w:semiHidden/>
    <w:rsid w:val="002944C3"/>
    <w:rPr>
      <w:sz w:val="16"/>
      <w:szCs w:val="16"/>
    </w:rPr>
  </w:style>
  <w:style w:type="paragraph" w:styleId="CommentText">
    <w:name w:val="annotation text"/>
    <w:basedOn w:val="Normal"/>
    <w:semiHidden/>
    <w:rsid w:val="002944C3"/>
    <w:rPr>
      <w:sz w:val="20"/>
      <w:szCs w:val="20"/>
    </w:rPr>
  </w:style>
  <w:style w:type="paragraph" w:styleId="CommentSubject">
    <w:name w:val="annotation subject"/>
    <w:basedOn w:val="CommentText"/>
    <w:next w:val="CommentText"/>
    <w:semiHidden/>
    <w:rsid w:val="002944C3"/>
    <w:rPr>
      <w:b/>
      <w:bCs/>
    </w:rPr>
  </w:style>
  <w:style w:type="character" w:customStyle="1" w:styleId="HeaderChar">
    <w:name w:val="Header Char"/>
    <w:basedOn w:val="DefaultParagraphFont"/>
    <w:link w:val="Header"/>
    <w:uiPriority w:val="99"/>
    <w:rsid w:val="00791677"/>
    <w:rPr>
      <w:rFonts w:ascii="Courier" w:hAnsi="Courier"/>
      <w:sz w:val="24"/>
      <w:szCs w:val="24"/>
    </w:rPr>
  </w:style>
  <w:style w:type="paragraph" w:styleId="ListParagraph">
    <w:name w:val="List Paragraph"/>
    <w:basedOn w:val="Normal"/>
    <w:uiPriority w:val="34"/>
    <w:qFormat/>
    <w:rsid w:val="000D020E"/>
    <w:pPr>
      <w:ind w:left="720"/>
      <w:contextualSpacing/>
    </w:pPr>
  </w:style>
  <w:style w:type="paragraph" w:styleId="Revision">
    <w:name w:val="Revision"/>
    <w:hidden/>
    <w:uiPriority w:val="99"/>
    <w:semiHidden/>
    <w:rsid w:val="00BC4BF3"/>
    <w:rPr>
      <w:rFonts w:ascii="Courier" w:hAnsi="Courier"/>
      <w:sz w:val="24"/>
      <w:szCs w:val="24"/>
    </w:rPr>
  </w:style>
  <w:style w:type="character" w:styleId="Hyperlink">
    <w:name w:val="Hyperlink"/>
    <w:basedOn w:val="DefaultParagraphFont"/>
    <w:uiPriority w:val="99"/>
    <w:unhideWhenUsed/>
    <w:rsid w:val="000866C4"/>
    <w:rPr>
      <w:color w:val="0000FF" w:themeColor="hyperlink"/>
      <w:u w:val="single"/>
    </w:rPr>
  </w:style>
  <w:style w:type="table" w:styleId="MediumGrid1-Accent4">
    <w:name w:val="Medium Grid 1 Accent 4"/>
    <w:basedOn w:val="TableNormal"/>
    <w:uiPriority w:val="67"/>
    <w:rsid w:val="0082705C"/>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customStyle="1" w:styleId="MemoHeader">
    <w:name w:val="Memo Header"/>
    <w:basedOn w:val="Normal"/>
    <w:next w:val="Normal"/>
    <w:rsid w:val="00C6033F"/>
    <w:pPr>
      <w:widowControl/>
      <w:autoSpaceDE/>
      <w:autoSpaceDN/>
      <w:adjustRightInd/>
    </w:pPr>
    <w:rPr>
      <w:rFonts w:ascii="Arial" w:hAnsi="Arial"/>
      <w:smallCaps/>
      <w:szCs w:val="20"/>
    </w:rPr>
  </w:style>
  <w:style w:type="table" w:styleId="MediumList2">
    <w:name w:val="Medium List 2"/>
    <w:basedOn w:val="TableNormal"/>
    <w:uiPriority w:val="66"/>
    <w:rsid w:val="00265DC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rsid w:val="00D83889"/>
    <w:pPr>
      <w:autoSpaceDE w:val="0"/>
      <w:autoSpaceDN w:val="0"/>
      <w:adjustRightInd w:val="0"/>
    </w:pPr>
    <w:rPr>
      <w:color w:val="000000"/>
      <w:sz w:val="24"/>
      <w:szCs w:val="24"/>
    </w:rPr>
  </w:style>
  <w:style w:type="character" w:styleId="Emphasis">
    <w:name w:val="Emphasis"/>
    <w:basedOn w:val="DefaultParagraphFont"/>
    <w:uiPriority w:val="20"/>
    <w:qFormat/>
    <w:rsid w:val="000008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9B"/>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A4649B"/>
    <w:pPr>
      <w:keepNext/>
      <w:widowControl/>
      <w:tabs>
        <w:tab w:val="center" w:pos="4680"/>
      </w:tabs>
      <w:outlineLvl w:val="0"/>
    </w:pPr>
    <w:rPr>
      <w:rFonts w:ascii="Times" w:hAnsi="Times" w:cs="Times"/>
      <w:b/>
      <w:bCs/>
      <w:smallCap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4649B"/>
  </w:style>
  <w:style w:type="paragraph" w:styleId="Footer">
    <w:name w:val="footer"/>
    <w:basedOn w:val="Normal"/>
    <w:rsid w:val="00A4649B"/>
    <w:pPr>
      <w:tabs>
        <w:tab w:val="center" w:pos="4320"/>
        <w:tab w:val="right" w:pos="8640"/>
      </w:tabs>
    </w:pPr>
  </w:style>
  <w:style w:type="character" w:styleId="PageNumber">
    <w:name w:val="page number"/>
    <w:basedOn w:val="DefaultParagraphFont"/>
    <w:rsid w:val="00A4649B"/>
  </w:style>
  <w:style w:type="paragraph" w:styleId="Header">
    <w:name w:val="header"/>
    <w:basedOn w:val="Normal"/>
    <w:link w:val="HeaderChar"/>
    <w:uiPriority w:val="99"/>
    <w:rsid w:val="00A4649B"/>
    <w:pPr>
      <w:tabs>
        <w:tab w:val="center" w:pos="4320"/>
        <w:tab w:val="right" w:pos="8640"/>
      </w:tabs>
    </w:pPr>
  </w:style>
  <w:style w:type="paragraph" w:styleId="FootnoteText">
    <w:name w:val="footnote text"/>
    <w:basedOn w:val="Normal"/>
    <w:link w:val="FootnoteTextChar"/>
    <w:semiHidden/>
    <w:rsid w:val="005119BA"/>
    <w:rPr>
      <w:sz w:val="20"/>
      <w:szCs w:val="20"/>
    </w:rPr>
  </w:style>
  <w:style w:type="character" w:customStyle="1" w:styleId="FootnoteTextChar">
    <w:name w:val="Footnote Text Char"/>
    <w:basedOn w:val="DefaultParagraphFont"/>
    <w:link w:val="FootnoteText"/>
    <w:uiPriority w:val="99"/>
    <w:rsid w:val="005119BA"/>
    <w:rPr>
      <w:rFonts w:ascii="Courier" w:hAnsi="Courier"/>
      <w:lang w:val="en-US" w:eastAsia="en-US" w:bidi="ar-SA"/>
    </w:rPr>
  </w:style>
  <w:style w:type="table" w:styleId="TableGrid">
    <w:name w:val="Table Grid"/>
    <w:basedOn w:val="TableNormal"/>
    <w:rsid w:val="007E191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1337B"/>
    <w:rPr>
      <w:rFonts w:ascii="Tahoma" w:hAnsi="Tahoma" w:cs="Tahoma"/>
      <w:sz w:val="16"/>
      <w:szCs w:val="16"/>
    </w:rPr>
  </w:style>
  <w:style w:type="character" w:styleId="CommentReference">
    <w:name w:val="annotation reference"/>
    <w:basedOn w:val="DefaultParagraphFont"/>
    <w:semiHidden/>
    <w:rsid w:val="002944C3"/>
    <w:rPr>
      <w:sz w:val="16"/>
      <w:szCs w:val="16"/>
    </w:rPr>
  </w:style>
  <w:style w:type="paragraph" w:styleId="CommentText">
    <w:name w:val="annotation text"/>
    <w:basedOn w:val="Normal"/>
    <w:semiHidden/>
    <w:rsid w:val="002944C3"/>
    <w:rPr>
      <w:sz w:val="20"/>
      <w:szCs w:val="20"/>
    </w:rPr>
  </w:style>
  <w:style w:type="paragraph" w:styleId="CommentSubject">
    <w:name w:val="annotation subject"/>
    <w:basedOn w:val="CommentText"/>
    <w:next w:val="CommentText"/>
    <w:semiHidden/>
    <w:rsid w:val="002944C3"/>
    <w:rPr>
      <w:b/>
      <w:bCs/>
    </w:rPr>
  </w:style>
  <w:style w:type="character" w:customStyle="1" w:styleId="HeaderChar">
    <w:name w:val="Header Char"/>
    <w:basedOn w:val="DefaultParagraphFont"/>
    <w:link w:val="Header"/>
    <w:uiPriority w:val="99"/>
    <w:rsid w:val="00791677"/>
    <w:rPr>
      <w:rFonts w:ascii="Courier" w:hAnsi="Courier"/>
      <w:sz w:val="24"/>
      <w:szCs w:val="24"/>
    </w:rPr>
  </w:style>
  <w:style w:type="paragraph" w:styleId="ListParagraph">
    <w:name w:val="List Paragraph"/>
    <w:basedOn w:val="Normal"/>
    <w:uiPriority w:val="34"/>
    <w:qFormat/>
    <w:rsid w:val="000D020E"/>
    <w:pPr>
      <w:ind w:left="720"/>
      <w:contextualSpacing/>
    </w:pPr>
  </w:style>
  <w:style w:type="paragraph" w:styleId="Revision">
    <w:name w:val="Revision"/>
    <w:hidden/>
    <w:uiPriority w:val="99"/>
    <w:semiHidden/>
    <w:rsid w:val="00BC4BF3"/>
    <w:rPr>
      <w:rFonts w:ascii="Courier" w:hAnsi="Courier"/>
      <w:sz w:val="24"/>
      <w:szCs w:val="24"/>
    </w:rPr>
  </w:style>
  <w:style w:type="character" w:styleId="Hyperlink">
    <w:name w:val="Hyperlink"/>
    <w:basedOn w:val="DefaultParagraphFont"/>
    <w:uiPriority w:val="99"/>
    <w:unhideWhenUsed/>
    <w:rsid w:val="000866C4"/>
    <w:rPr>
      <w:color w:val="0000FF" w:themeColor="hyperlink"/>
      <w:u w:val="single"/>
    </w:rPr>
  </w:style>
  <w:style w:type="table" w:styleId="MediumGrid1-Accent4">
    <w:name w:val="Medium Grid 1 Accent 4"/>
    <w:basedOn w:val="TableNormal"/>
    <w:uiPriority w:val="67"/>
    <w:rsid w:val="0082705C"/>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customStyle="1" w:styleId="MemoHeader">
    <w:name w:val="Memo Header"/>
    <w:basedOn w:val="Normal"/>
    <w:next w:val="Normal"/>
    <w:rsid w:val="00C6033F"/>
    <w:pPr>
      <w:widowControl/>
      <w:autoSpaceDE/>
      <w:autoSpaceDN/>
      <w:adjustRightInd/>
    </w:pPr>
    <w:rPr>
      <w:rFonts w:ascii="Arial" w:hAnsi="Arial"/>
      <w:smallCaps/>
      <w:szCs w:val="20"/>
    </w:rPr>
  </w:style>
  <w:style w:type="table" w:styleId="MediumList2">
    <w:name w:val="Medium List 2"/>
    <w:basedOn w:val="TableNormal"/>
    <w:uiPriority w:val="66"/>
    <w:rsid w:val="00265DC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rsid w:val="00D83889"/>
    <w:pPr>
      <w:autoSpaceDE w:val="0"/>
      <w:autoSpaceDN w:val="0"/>
      <w:adjustRightInd w:val="0"/>
    </w:pPr>
    <w:rPr>
      <w:color w:val="000000"/>
      <w:sz w:val="24"/>
      <w:szCs w:val="24"/>
    </w:rPr>
  </w:style>
  <w:style w:type="character" w:styleId="Emphasis">
    <w:name w:val="Emphasis"/>
    <w:basedOn w:val="DefaultParagraphFont"/>
    <w:uiPriority w:val="20"/>
    <w:qFormat/>
    <w:rsid w:val="000008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22468">
      <w:bodyDiv w:val="1"/>
      <w:marLeft w:val="0"/>
      <w:marRight w:val="0"/>
      <w:marTop w:val="0"/>
      <w:marBottom w:val="0"/>
      <w:divBdr>
        <w:top w:val="none" w:sz="0" w:space="0" w:color="auto"/>
        <w:left w:val="none" w:sz="0" w:space="0" w:color="auto"/>
        <w:bottom w:val="none" w:sz="0" w:space="0" w:color="auto"/>
        <w:right w:val="none" w:sz="0" w:space="0" w:color="auto"/>
      </w:divBdr>
      <w:divsChild>
        <w:div w:id="1373577138">
          <w:marLeft w:val="3240"/>
          <w:marRight w:val="3240"/>
          <w:marTop w:val="0"/>
          <w:marBottom w:val="0"/>
          <w:divBdr>
            <w:top w:val="none" w:sz="0" w:space="0" w:color="auto"/>
            <w:left w:val="none" w:sz="0" w:space="0" w:color="auto"/>
            <w:bottom w:val="none" w:sz="0" w:space="0" w:color="auto"/>
            <w:right w:val="none" w:sz="0" w:space="0" w:color="auto"/>
          </w:divBdr>
          <w:divsChild>
            <w:div w:id="1620643226">
              <w:marLeft w:val="-12"/>
              <w:marRight w:val="-12"/>
              <w:marTop w:val="60"/>
              <w:marBottom w:val="0"/>
              <w:divBdr>
                <w:top w:val="none" w:sz="0" w:space="0" w:color="auto"/>
                <w:left w:val="none" w:sz="0" w:space="0" w:color="auto"/>
                <w:bottom w:val="none" w:sz="0" w:space="0" w:color="auto"/>
                <w:right w:val="none" w:sz="0" w:space="0" w:color="auto"/>
              </w:divBdr>
            </w:div>
          </w:divsChild>
        </w:div>
      </w:divsChild>
    </w:div>
    <w:div w:id="1183936928">
      <w:bodyDiv w:val="1"/>
      <w:marLeft w:val="0"/>
      <w:marRight w:val="0"/>
      <w:marTop w:val="0"/>
      <w:marBottom w:val="0"/>
      <w:divBdr>
        <w:top w:val="none" w:sz="0" w:space="0" w:color="auto"/>
        <w:left w:val="none" w:sz="0" w:space="0" w:color="auto"/>
        <w:bottom w:val="none" w:sz="0" w:space="0" w:color="auto"/>
        <w:right w:val="none" w:sz="0" w:space="0" w:color="auto"/>
      </w:divBdr>
    </w:div>
    <w:div w:id="1871869904">
      <w:bodyDiv w:val="1"/>
      <w:marLeft w:val="0"/>
      <w:marRight w:val="0"/>
      <w:marTop w:val="0"/>
      <w:marBottom w:val="0"/>
      <w:divBdr>
        <w:top w:val="none" w:sz="0" w:space="0" w:color="auto"/>
        <w:left w:val="none" w:sz="0" w:space="0" w:color="auto"/>
        <w:bottom w:val="none" w:sz="0" w:space="0" w:color="auto"/>
        <w:right w:val="none" w:sz="0" w:space="0" w:color="auto"/>
      </w:divBdr>
      <w:divsChild>
        <w:div w:id="2003658652">
          <w:marLeft w:val="0"/>
          <w:marRight w:val="0"/>
          <w:marTop w:val="0"/>
          <w:marBottom w:val="0"/>
          <w:divBdr>
            <w:top w:val="none" w:sz="0" w:space="0" w:color="auto"/>
            <w:left w:val="none" w:sz="0" w:space="0" w:color="auto"/>
            <w:bottom w:val="none" w:sz="0" w:space="0" w:color="auto"/>
            <w:right w:val="none" w:sz="0" w:space="0" w:color="auto"/>
          </w:divBdr>
        </w:div>
      </w:divsChild>
    </w:div>
    <w:div w:id="199340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http://www.bls.gov/news.release/ocwage.nr0.htm" TargetMode="External"/><Relationship Id="rId1" Type="http://schemas.openxmlformats.org/officeDocument/2006/relationships/hyperlink" Target="http://www.financialstabilityboard.org/publications/r_1311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025D3-1875-49CF-868B-3783AE145EBB}">
  <ds:schemaRefs>
    <ds:schemaRef ds:uri="http://schemas.openxmlformats.org/officeDocument/2006/bibliography"/>
  </ds:schemaRefs>
</ds:datastoreItem>
</file>

<file path=customXml/itemProps2.xml><?xml version="1.0" encoding="utf-8"?>
<ds:datastoreItem xmlns:ds="http://schemas.openxmlformats.org/officeDocument/2006/customXml" ds:itemID="{2F21765A-D17A-4EF3-8F05-F12923675726}">
  <ds:schemaRefs>
    <ds:schemaRef ds:uri="http://schemas.openxmlformats.org/officeDocument/2006/bibliography"/>
  </ds:schemaRefs>
</ds:datastoreItem>
</file>

<file path=customXml/itemProps3.xml><?xml version="1.0" encoding="utf-8"?>
<ds:datastoreItem xmlns:ds="http://schemas.openxmlformats.org/officeDocument/2006/customXml" ds:itemID="{33C1B110-7994-4A7C-A914-9BB428F62D08}">
  <ds:schemaRefs>
    <ds:schemaRef ds:uri="http://schemas.openxmlformats.org/officeDocument/2006/bibliography"/>
  </ds:schemaRefs>
</ds:datastoreItem>
</file>

<file path=customXml/itemProps4.xml><?xml version="1.0" encoding="utf-8"?>
<ds:datastoreItem xmlns:ds="http://schemas.openxmlformats.org/officeDocument/2006/customXml" ds:itemID="{993F24F4-5509-41D3-9F5F-E63D476DF924}">
  <ds:schemaRefs>
    <ds:schemaRef ds:uri="http://schemas.openxmlformats.org/officeDocument/2006/bibliography"/>
  </ds:schemaRefs>
</ds:datastoreItem>
</file>

<file path=customXml/itemProps5.xml><?xml version="1.0" encoding="utf-8"?>
<ds:datastoreItem xmlns:ds="http://schemas.openxmlformats.org/officeDocument/2006/customXml" ds:itemID="{A56A8B28-3490-4619-A39A-467063CEFDC2}">
  <ds:schemaRefs>
    <ds:schemaRef ds:uri="http://schemas.openxmlformats.org/officeDocument/2006/bibliography"/>
  </ds:schemaRefs>
</ds:datastoreItem>
</file>

<file path=customXml/itemProps6.xml><?xml version="1.0" encoding="utf-8"?>
<ds:datastoreItem xmlns:ds="http://schemas.openxmlformats.org/officeDocument/2006/customXml" ds:itemID="{9FFE8566-C777-4971-A20F-EB2DC9FC8A2C}">
  <ds:schemaRefs>
    <ds:schemaRef ds:uri="http://schemas.openxmlformats.org/officeDocument/2006/bibliography"/>
  </ds:schemaRefs>
</ds:datastoreItem>
</file>

<file path=customXml/itemProps7.xml><?xml version="1.0" encoding="utf-8"?>
<ds:datastoreItem xmlns:ds="http://schemas.openxmlformats.org/officeDocument/2006/customXml" ds:itemID="{C1A166C7-8C85-4583-A5E4-10342C49FD3A}">
  <ds:schemaRefs>
    <ds:schemaRef ds:uri="http://schemas.openxmlformats.org/officeDocument/2006/bibliography"/>
  </ds:schemaRefs>
</ds:datastoreItem>
</file>

<file path=customXml/itemProps8.xml><?xml version="1.0" encoding="utf-8"?>
<ds:datastoreItem xmlns:ds="http://schemas.openxmlformats.org/officeDocument/2006/customXml" ds:itemID="{AFB69253-BB5C-453F-802A-5B025531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3258</Words>
  <Characters>19359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Division of  Research and Statistics</Company>
  <LinksUpToDate>false</LinksUpToDate>
  <CharactersWithSpaces>22572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Hudson</dc:creator>
  <cp:lastModifiedBy>Cynthia Ayouch</cp:lastModifiedBy>
  <cp:revision>2</cp:revision>
  <cp:lastPrinted>2014-08-26T11:48:00Z</cp:lastPrinted>
  <dcterms:created xsi:type="dcterms:W3CDTF">2014-08-29T21:02:00Z</dcterms:created>
  <dcterms:modified xsi:type="dcterms:W3CDTF">2014-08-29T21:02:00Z</dcterms:modified>
</cp:coreProperties>
</file>