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70" w:rsidRPr="000B56F9" w:rsidRDefault="009F3570" w:rsidP="009F3570">
      <w:pPr>
        <w:rPr>
          <w:rFonts w:asciiTheme="minorHAnsi" w:hAnsiTheme="minorHAnsi"/>
          <w:b/>
          <w:u w:val="single"/>
        </w:rPr>
      </w:pPr>
      <w:r w:rsidRPr="000B56F9">
        <w:rPr>
          <w:rFonts w:asciiTheme="minorHAnsi" w:hAnsiTheme="minorHAnsi"/>
          <w:b/>
          <w:u w:val="single"/>
        </w:rPr>
        <w:t>Commenter</w:t>
      </w:r>
      <w:r w:rsidR="00AB5E55" w:rsidRPr="000B56F9">
        <w:rPr>
          <w:rFonts w:asciiTheme="minorHAnsi" w:hAnsiTheme="minorHAnsi"/>
          <w:b/>
          <w:u w:val="single"/>
        </w:rPr>
        <w:t>s</w:t>
      </w:r>
      <w:r w:rsidRPr="000B56F9">
        <w:rPr>
          <w:rFonts w:asciiTheme="minorHAnsi" w:hAnsiTheme="minorHAnsi"/>
          <w:b/>
          <w:u w:val="single"/>
        </w:rPr>
        <w:t>:</w:t>
      </w:r>
    </w:p>
    <w:p w:rsidR="004D792B" w:rsidRPr="004C718E" w:rsidRDefault="004D792B" w:rsidP="004D792B">
      <w:pPr>
        <w:pStyle w:val="ListParagraph"/>
        <w:rPr>
          <w:rFonts w:asciiTheme="minorHAnsi" w:hAnsiTheme="minorHAnsi"/>
        </w:rPr>
      </w:pPr>
      <w:r w:rsidRPr="004C718E">
        <w:rPr>
          <w:rFonts w:asciiTheme="minorHAnsi" w:hAnsiTheme="minorHAnsi"/>
        </w:rPr>
        <w:t>American Gas Association (AGA)</w:t>
      </w:r>
    </w:p>
    <w:p w:rsidR="004D792B" w:rsidRPr="004C718E" w:rsidRDefault="004D792B" w:rsidP="004D792B">
      <w:pPr>
        <w:pStyle w:val="ListParagraph"/>
        <w:rPr>
          <w:rFonts w:asciiTheme="minorHAnsi" w:hAnsiTheme="minorHAnsi"/>
        </w:rPr>
      </w:pPr>
      <w:r w:rsidRPr="004C718E">
        <w:rPr>
          <w:rFonts w:asciiTheme="minorHAnsi" w:hAnsiTheme="minorHAnsi"/>
        </w:rPr>
        <w:t>American Public Gas Association (APGA)</w:t>
      </w:r>
    </w:p>
    <w:p w:rsidR="004D792B" w:rsidRPr="004C718E" w:rsidRDefault="004D792B" w:rsidP="004D792B">
      <w:pPr>
        <w:pStyle w:val="ListParagraph"/>
        <w:rPr>
          <w:rFonts w:asciiTheme="minorHAnsi" w:hAnsiTheme="minorHAnsi"/>
        </w:rPr>
      </w:pPr>
      <w:r w:rsidRPr="004C718E">
        <w:rPr>
          <w:rFonts w:asciiTheme="minorHAnsi" w:hAnsiTheme="minorHAnsi"/>
        </w:rPr>
        <w:t>Frank Volgstadt</w:t>
      </w:r>
    </w:p>
    <w:p w:rsidR="004D792B" w:rsidRPr="004C718E" w:rsidRDefault="004D792B" w:rsidP="004D792B">
      <w:pPr>
        <w:pStyle w:val="ListParagraph"/>
        <w:rPr>
          <w:rFonts w:asciiTheme="minorHAnsi" w:hAnsiTheme="minorHAnsi"/>
        </w:rPr>
      </w:pPr>
      <w:r w:rsidRPr="004C718E">
        <w:rPr>
          <w:rFonts w:asciiTheme="minorHAnsi" w:hAnsiTheme="minorHAnsi"/>
        </w:rPr>
        <w:t>Interstate Natural Gas Association of America (INGAA)</w:t>
      </w:r>
    </w:p>
    <w:p w:rsidR="004D792B" w:rsidRPr="004C718E" w:rsidRDefault="004D792B" w:rsidP="004D792B">
      <w:pPr>
        <w:pStyle w:val="ListParagraph"/>
        <w:rPr>
          <w:rFonts w:asciiTheme="minorHAnsi" w:hAnsiTheme="minorHAnsi"/>
        </w:rPr>
      </w:pPr>
      <w:r w:rsidRPr="004C718E">
        <w:rPr>
          <w:rFonts w:asciiTheme="minorHAnsi" w:hAnsiTheme="minorHAnsi"/>
        </w:rPr>
        <w:t>Northeast Gas Association (NGA)</w:t>
      </w:r>
    </w:p>
    <w:p w:rsidR="004D792B" w:rsidRPr="004C718E" w:rsidRDefault="004D792B" w:rsidP="004D792B">
      <w:pPr>
        <w:pStyle w:val="ListParagraph"/>
        <w:rPr>
          <w:rFonts w:asciiTheme="minorHAnsi" w:hAnsiTheme="minorHAnsi"/>
        </w:rPr>
      </w:pPr>
      <w:r w:rsidRPr="004C718E">
        <w:rPr>
          <w:rFonts w:asciiTheme="minorHAnsi" w:hAnsiTheme="minorHAnsi"/>
        </w:rPr>
        <w:t>Norton McMurray Manufacturing Company (NORMAC)</w:t>
      </w:r>
    </w:p>
    <w:p w:rsidR="004D792B" w:rsidRPr="004C718E" w:rsidRDefault="004D792B" w:rsidP="004D792B">
      <w:pPr>
        <w:pStyle w:val="ListParagraph"/>
        <w:rPr>
          <w:rFonts w:asciiTheme="minorHAnsi" w:hAnsiTheme="minorHAnsi"/>
        </w:rPr>
      </w:pPr>
      <w:r w:rsidRPr="004C718E">
        <w:rPr>
          <w:rFonts w:asciiTheme="minorHAnsi" w:hAnsiTheme="minorHAnsi"/>
        </w:rPr>
        <w:t>Pipeline Safety Trust (PST)</w:t>
      </w:r>
    </w:p>
    <w:p w:rsidR="004D1485" w:rsidRPr="004C718E" w:rsidRDefault="009F3570" w:rsidP="009F3570">
      <w:pPr>
        <w:rPr>
          <w:rFonts w:asciiTheme="minorHAnsi" w:hAnsiTheme="minorHAnsi"/>
        </w:rPr>
      </w:pPr>
      <w:r w:rsidRPr="004C718E">
        <w:rPr>
          <w:rFonts w:asciiTheme="minorHAnsi" w:hAnsiTheme="minorHAnsi"/>
        </w:rPr>
        <w:t xml:space="preserve">The following is a summary of the comments to OMB </w:t>
      </w:r>
      <w:r w:rsidR="00937579">
        <w:rPr>
          <w:rFonts w:asciiTheme="minorHAnsi" w:hAnsiTheme="minorHAnsi"/>
        </w:rPr>
        <w:t xml:space="preserve">followed by </w:t>
      </w:r>
      <w:r w:rsidR="004C718E" w:rsidRPr="004C718E">
        <w:rPr>
          <w:rFonts w:asciiTheme="minorHAnsi" w:hAnsiTheme="minorHAnsi"/>
        </w:rPr>
        <w:t xml:space="preserve">PHMSA responses </w:t>
      </w:r>
      <w:r w:rsidRPr="004C718E">
        <w:rPr>
          <w:rFonts w:asciiTheme="minorHAnsi" w:hAnsiTheme="minorHAnsi"/>
        </w:rPr>
        <w:t xml:space="preserve">regarding </w:t>
      </w:r>
      <w:r w:rsidR="00AB5E55" w:rsidRPr="004C718E">
        <w:rPr>
          <w:rFonts w:asciiTheme="minorHAnsi" w:hAnsiTheme="minorHAnsi"/>
        </w:rPr>
        <w:t>each form</w:t>
      </w:r>
      <w:r w:rsidRPr="004C718E">
        <w:rPr>
          <w:rFonts w:asciiTheme="minorHAnsi" w:hAnsiTheme="minorHAnsi"/>
        </w:rPr>
        <w:t>.</w:t>
      </w:r>
    </w:p>
    <w:p w:rsidR="004D1485" w:rsidRPr="004C718E" w:rsidRDefault="004D1485" w:rsidP="009F3570">
      <w:pPr>
        <w:rPr>
          <w:rFonts w:asciiTheme="minorHAnsi" w:hAnsiTheme="minorHAnsi"/>
        </w:rPr>
      </w:pPr>
    </w:p>
    <w:p w:rsidR="00AB5E55" w:rsidRPr="000B56F9" w:rsidRDefault="00AB5E55" w:rsidP="009F3570">
      <w:pPr>
        <w:rPr>
          <w:rFonts w:asciiTheme="minorHAnsi" w:eastAsia="Arial Unicode MS" w:hAnsiTheme="minorHAnsi" w:cs="Helvetica"/>
          <w:b/>
          <w:color w:val="000000"/>
          <w:u w:val="single"/>
        </w:rPr>
      </w:pPr>
      <w:r w:rsidRPr="000B56F9">
        <w:rPr>
          <w:rFonts w:asciiTheme="minorHAnsi" w:eastAsia="Arial Unicode MS" w:hAnsiTheme="minorHAnsi" w:cs="Helvetica"/>
          <w:b/>
          <w:color w:val="000000"/>
          <w:u w:val="single"/>
        </w:rPr>
        <w:t>A.  PHMSA F 7100.1-1 Annual Report for Calendar Year 20__ Gas Distribution System</w:t>
      </w:r>
    </w:p>
    <w:p w:rsidR="00AB5E55" w:rsidRPr="004C718E" w:rsidRDefault="00AB5E55" w:rsidP="009F3570">
      <w:pPr>
        <w:rPr>
          <w:rFonts w:asciiTheme="minorHAnsi" w:eastAsia="Arial Unicode MS" w:hAnsiTheme="minorHAnsi" w:cs="Helvetica"/>
          <w:color w:val="000000"/>
        </w:rPr>
      </w:pPr>
    </w:p>
    <w:p w:rsidR="00AB5E55" w:rsidRPr="004C718E" w:rsidRDefault="00AB5E55" w:rsidP="009F3570">
      <w:pPr>
        <w:rPr>
          <w:rFonts w:asciiTheme="minorHAnsi" w:eastAsia="Arial Unicode MS" w:hAnsiTheme="minorHAnsi" w:cs="Helvetica"/>
          <w:color w:val="000000"/>
        </w:rPr>
      </w:pPr>
      <w:r w:rsidRPr="004C718E">
        <w:rPr>
          <w:rFonts w:asciiTheme="minorHAnsi" w:eastAsia="Arial Unicode MS" w:hAnsiTheme="minorHAnsi" w:cs="Helvetica"/>
          <w:color w:val="000000"/>
        </w:rPr>
        <w:t xml:space="preserve">During 2013, PHMSA proposed changes to this form in Docket PHMSA-2013-0004.  Comments received and resource constraints </w:t>
      </w:r>
      <w:r w:rsidR="000B56F9">
        <w:rPr>
          <w:rFonts w:asciiTheme="minorHAnsi" w:eastAsia="Arial Unicode MS" w:hAnsiTheme="minorHAnsi" w:cs="Helvetica"/>
          <w:color w:val="000000"/>
        </w:rPr>
        <w:t xml:space="preserve">result in </w:t>
      </w:r>
      <w:r w:rsidRPr="004C718E">
        <w:rPr>
          <w:rFonts w:asciiTheme="minorHAnsi" w:eastAsia="Arial Unicode MS" w:hAnsiTheme="minorHAnsi" w:cs="Helvetica"/>
          <w:color w:val="000000"/>
        </w:rPr>
        <w:t>PHMSA ask</w:t>
      </w:r>
      <w:r w:rsidR="000B56F9">
        <w:rPr>
          <w:rFonts w:asciiTheme="minorHAnsi" w:eastAsia="Arial Unicode MS" w:hAnsiTheme="minorHAnsi" w:cs="Helvetica"/>
          <w:color w:val="000000"/>
        </w:rPr>
        <w:t>ing</w:t>
      </w:r>
      <w:r w:rsidRPr="004C718E">
        <w:rPr>
          <w:rFonts w:asciiTheme="minorHAnsi" w:eastAsia="Arial Unicode MS" w:hAnsiTheme="minorHAnsi" w:cs="Helvetica"/>
          <w:color w:val="000000"/>
        </w:rPr>
        <w:t xml:space="preserve"> OMB to renew the current form with no changes.  Early in 2014, PHMSA will begin a new information collection change </w:t>
      </w:r>
      <w:r w:rsidR="004D792B" w:rsidRPr="004C718E">
        <w:rPr>
          <w:rFonts w:asciiTheme="minorHAnsi" w:eastAsia="Arial Unicode MS" w:hAnsiTheme="minorHAnsi" w:cs="Helvetica"/>
          <w:color w:val="000000"/>
        </w:rPr>
        <w:t xml:space="preserve">request </w:t>
      </w:r>
      <w:r w:rsidRPr="004C718E">
        <w:rPr>
          <w:rFonts w:asciiTheme="minorHAnsi" w:eastAsia="Arial Unicode MS" w:hAnsiTheme="minorHAnsi" w:cs="Helvetica"/>
          <w:color w:val="000000"/>
        </w:rPr>
        <w:t>to implement the changes originally proposed in 2013.</w:t>
      </w:r>
    </w:p>
    <w:p w:rsidR="00AB5E55" w:rsidRPr="004C718E" w:rsidRDefault="00AB5E55" w:rsidP="009F3570">
      <w:pPr>
        <w:rPr>
          <w:rFonts w:asciiTheme="minorHAnsi" w:eastAsia="Arial Unicode MS" w:hAnsiTheme="minorHAnsi" w:cs="Helvetica"/>
          <w:color w:val="000000"/>
        </w:rPr>
      </w:pPr>
    </w:p>
    <w:p w:rsidR="00AB5E55" w:rsidRPr="000B56F9" w:rsidRDefault="00AB5E55" w:rsidP="009F3570">
      <w:pPr>
        <w:rPr>
          <w:rFonts w:asciiTheme="minorHAnsi" w:eastAsia="Arial Unicode MS" w:hAnsiTheme="minorHAnsi" w:cs="Helvetica"/>
          <w:b/>
          <w:color w:val="000000"/>
          <w:u w:val="single"/>
        </w:rPr>
      </w:pPr>
      <w:r w:rsidRPr="000B56F9">
        <w:rPr>
          <w:rFonts w:asciiTheme="minorHAnsi" w:eastAsia="Arial Unicode MS" w:hAnsiTheme="minorHAnsi" w:cs="Helvetica"/>
          <w:b/>
          <w:color w:val="000000"/>
          <w:u w:val="single"/>
        </w:rPr>
        <w:t>B.  PHMSA F 7100.1 Incident Report—Gas Distribution System</w:t>
      </w:r>
    </w:p>
    <w:p w:rsidR="004D792B" w:rsidRPr="004C718E" w:rsidRDefault="004D792B" w:rsidP="009F3570">
      <w:pPr>
        <w:rPr>
          <w:rFonts w:asciiTheme="minorHAnsi" w:eastAsia="Arial Unicode MS" w:hAnsiTheme="minorHAnsi" w:cs="Helvetica"/>
          <w:color w:val="000000"/>
        </w:rPr>
      </w:pPr>
    </w:p>
    <w:p w:rsidR="004D792B" w:rsidRPr="004C718E" w:rsidRDefault="004C718E" w:rsidP="009F3570">
      <w:pPr>
        <w:rPr>
          <w:rFonts w:asciiTheme="minorHAnsi" w:eastAsia="Arial Unicode MS" w:hAnsiTheme="minorHAnsi" w:cs="Helvetica"/>
          <w:color w:val="000000"/>
        </w:rPr>
      </w:pPr>
      <w:r>
        <w:rPr>
          <w:rFonts w:asciiTheme="minorHAnsi" w:eastAsia="Arial Unicode MS" w:hAnsiTheme="minorHAnsi" w:cs="Helvetica"/>
          <w:color w:val="000000"/>
        </w:rPr>
        <w:t>There were no comments to OMB regarding the proposed changes.</w:t>
      </w:r>
    </w:p>
    <w:p w:rsidR="00AB5E55" w:rsidRPr="004C718E" w:rsidRDefault="00AB5E55" w:rsidP="009F3570">
      <w:pPr>
        <w:rPr>
          <w:rFonts w:asciiTheme="minorHAnsi" w:eastAsia="Arial Unicode MS" w:hAnsiTheme="minorHAnsi" w:cs="Helvetica"/>
          <w:color w:val="000000"/>
        </w:rPr>
      </w:pPr>
    </w:p>
    <w:p w:rsidR="004D792B" w:rsidRPr="00937579" w:rsidRDefault="00AB5E55" w:rsidP="009F3570">
      <w:pPr>
        <w:rPr>
          <w:rFonts w:asciiTheme="minorHAnsi" w:eastAsia="Arial Unicode MS" w:hAnsiTheme="minorHAnsi" w:cs="Helvetica"/>
          <w:b/>
          <w:color w:val="000000"/>
          <w:u w:val="single"/>
        </w:rPr>
      </w:pPr>
      <w:r w:rsidRPr="00937579">
        <w:rPr>
          <w:rFonts w:asciiTheme="minorHAnsi" w:eastAsia="Arial Unicode MS" w:hAnsiTheme="minorHAnsi" w:cs="Helvetica"/>
          <w:b/>
          <w:color w:val="000000"/>
          <w:u w:val="single"/>
        </w:rPr>
        <w:t>C.  PHMSA F 7100.1-2 Mechanical Fitting Failure Report Form for Calendar Year 20xx for Distribution Operators</w:t>
      </w:r>
    </w:p>
    <w:p w:rsidR="004C718E" w:rsidRDefault="004C718E" w:rsidP="009F3570">
      <w:pPr>
        <w:rPr>
          <w:rFonts w:asciiTheme="minorHAnsi" w:eastAsia="Arial Unicode MS" w:hAnsiTheme="minorHAnsi" w:cs="Helvetica"/>
          <w:color w:val="000000"/>
        </w:rPr>
      </w:pPr>
    </w:p>
    <w:p w:rsidR="004C718E" w:rsidRDefault="004C718E"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Frank Volgstadt and NORMAC strongly urge PHMSA to recognize that “joint” failures, not “fitting” failures, are being reported on the form.  </w:t>
      </w:r>
      <w:r w:rsidR="00270557">
        <w:rPr>
          <w:rFonts w:asciiTheme="minorHAnsi" w:eastAsia="Arial Unicode MS" w:hAnsiTheme="minorHAnsi" w:cs="Helvetica"/>
          <w:color w:val="000000"/>
        </w:rPr>
        <w:t xml:space="preserve">Frank Volgstadt requests that “failure” be replaced with “leak.”  NORMAC urges OMB to reject the extension of the report, require PHMSA to repeal the authorizing regulations, and publicly declare that the data collected is flawed and should not </w:t>
      </w:r>
      <w:r w:rsidR="00FE2BEC">
        <w:rPr>
          <w:rFonts w:asciiTheme="minorHAnsi" w:eastAsia="Arial Unicode MS" w:hAnsiTheme="minorHAnsi" w:cs="Helvetica"/>
          <w:color w:val="000000"/>
        </w:rPr>
        <w:t xml:space="preserve">be </w:t>
      </w:r>
      <w:r w:rsidR="00270557">
        <w:rPr>
          <w:rFonts w:asciiTheme="minorHAnsi" w:eastAsia="Arial Unicode MS" w:hAnsiTheme="minorHAnsi" w:cs="Helvetica"/>
          <w:color w:val="000000"/>
        </w:rPr>
        <w:t xml:space="preserve">used for any purpose.   </w:t>
      </w:r>
      <w:r>
        <w:rPr>
          <w:rFonts w:asciiTheme="minorHAnsi" w:eastAsia="Arial Unicode MS" w:hAnsiTheme="minorHAnsi" w:cs="Helvetica"/>
          <w:color w:val="000000"/>
        </w:rPr>
        <w:t>By continuing to call the report a “fitting” failure report, PHMSA perpetuates the misperception that the fitting is always to blame for the joint failure.</w:t>
      </w:r>
    </w:p>
    <w:p w:rsidR="004C718E" w:rsidRDefault="004C718E" w:rsidP="009F3570">
      <w:pPr>
        <w:rPr>
          <w:rFonts w:asciiTheme="minorHAnsi" w:eastAsia="Arial Unicode MS" w:hAnsiTheme="minorHAnsi" w:cs="Helvetica"/>
          <w:color w:val="000000"/>
        </w:rPr>
      </w:pPr>
    </w:p>
    <w:p w:rsidR="004C718E" w:rsidRPr="004C718E" w:rsidRDefault="004C718E"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w:t>
      </w:r>
      <w:r w:rsidR="00270557">
        <w:rPr>
          <w:rFonts w:asciiTheme="minorHAnsi" w:eastAsia="Arial Unicode MS" w:hAnsiTheme="minorHAnsi" w:cs="Helvetica"/>
          <w:color w:val="000000"/>
        </w:rPr>
        <w:t xml:space="preserve">Changing the word “failure” to “leak” will not eliminate the misperception that the fitting is always to blame.  </w:t>
      </w:r>
      <w:r>
        <w:rPr>
          <w:rFonts w:asciiTheme="minorHAnsi" w:eastAsia="Arial Unicode MS" w:hAnsiTheme="minorHAnsi" w:cs="Helvetica"/>
          <w:color w:val="000000"/>
        </w:rPr>
        <w:t xml:space="preserve">PHMSA </w:t>
      </w:r>
      <w:r w:rsidR="00270557">
        <w:rPr>
          <w:rFonts w:asciiTheme="minorHAnsi" w:eastAsia="Arial Unicode MS" w:hAnsiTheme="minorHAnsi" w:cs="Helvetica"/>
          <w:color w:val="000000"/>
        </w:rPr>
        <w:t>proposes to</w:t>
      </w:r>
      <w:r>
        <w:rPr>
          <w:rFonts w:asciiTheme="minorHAnsi" w:eastAsia="Arial Unicode MS" w:hAnsiTheme="minorHAnsi" w:cs="Helvetica"/>
          <w:color w:val="000000"/>
        </w:rPr>
        <w:t xml:space="preserve"> change the name of the report from “Mechanical </w:t>
      </w:r>
      <w:r w:rsidRPr="00270557">
        <w:rPr>
          <w:rFonts w:asciiTheme="minorHAnsi" w:eastAsia="Arial Unicode MS" w:hAnsiTheme="minorHAnsi" w:cs="Helvetica"/>
          <w:b/>
          <w:i/>
          <w:color w:val="000000"/>
          <w:u w:val="single"/>
        </w:rPr>
        <w:t>Fitting</w:t>
      </w:r>
      <w:r>
        <w:rPr>
          <w:rFonts w:asciiTheme="minorHAnsi" w:eastAsia="Arial Unicode MS" w:hAnsiTheme="minorHAnsi" w:cs="Helvetica"/>
          <w:color w:val="000000"/>
        </w:rPr>
        <w:t xml:space="preserve"> Failure” to “Mechanical </w:t>
      </w:r>
      <w:r w:rsidRPr="00270557">
        <w:rPr>
          <w:rFonts w:asciiTheme="minorHAnsi" w:eastAsia="Arial Unicode MS" w:hAnsiTheme="minorHAnsi" w:cs="Helvetica"/>
          <w:b/>
          <w:i/>
          <w:color w:val="000000"/>
          <w:u w:val="single"/>
        </w:rPr>
        <w:t>Joint</w:t>
      </w:r>
      <w:r>
        <w:rPr>
          <w:rFonts w:asciiTheme="minorHAnsi" w:eastAsia="Arial Unicode MS" w:hAnsiTheme="minorHAnsi" w:cs="Helvetica"/>
          <w:color w:val="000000"/>
        </w:rPr>
        <w:t xml:space="preserve"> Failure”</w:t>
      </w:r>
      <w:r w:rsidR="00270557">
        <w:rPr>
          <w:rFonts w:asciiTheme="minorHAnsi" w:eastAsia="Arial Unicode MS" w:hAnsiTheme="minorHAnsi" w:cs="Helvetica"/>
          <w:color w:val="000000"/>
        </w:rPr>
        <w:t xml:space="preserve"> to more accurately reflect the scope of the information collection.  </w:t>
      </w:r>
      <w:r>
        <w:rPr>
          <w:rFonts w:asciiTheme="minorHAnsi" w:eastAsia="Arial Unicode MS" w:hAnsiTheme="minorHAnsi" w:cs="Helvetica"/>
          <w:color w:val="000000"/>
        </w:rPr>
        <w:t>The form and instructions will be revised to change the word “fitting” to “</w:t>
      </w:r>
      <w:r w:rsidR="00FE2BEC">
        <w:rPr>
          <w:rFonts w:asciiTheme="minorHAnsi" w:eastAsia="Arial Unicode MS" w:hAnsiTheme="minorHAnsi" w:cs="Helvetica"/>
          <w:color w:val="000000"/>
        </w:rPr>
        <w:t>joint</w:t>
      </w:r>
      <w:r>
        <w:rPr>
          <w:rFonts w:asciiTheme="minorHAnsi" w:eastAsia="Arial Unicode MS" w:hAnsiTheme="minorHAnsi" w:cs="Helvetica"/>
          <w:color w:val="000000"/>
        </w:rPr>
        <w:t xml:space="preserve">” </w:t>
      </w:r>
      <w:r w:rsidR="00270557">
        <w:rPr>
          <w:rFonts w:asciiTheme="minorHAnsi" w:eastAsia="Arial Unicode MS" w:hAnsiTheme="minorHAnsi" w:cs="Helvetica"/>
          <w:color w:val="000000"/>
        </w:rPr>
        <w:t xml:space="preserve">where appropriate.  These changes would be made retroactively to the beginning of the information collection on </w:t>
      </w:r>
      <w:r w:rsidR="00FE2BEC">
        <w:rPr>
          <w:rFonts w:asciiTheme="minorHAnsi" w:eastAsia="Arial Unicode MS" w:hAnsiTheme="minorHAnsi" w:cs="Helvetica"/>
          <w:color w:val="000000"/>
        </w:rPr>
        <w:t>January 1, 2011</w:t>
      </w:r>
      <w:r w:rsidR="00270557">
        <w:rPr>
          <w:rFonts w:asciiTheme="minorHAnsi" w:eastAsia="Arial Unicode MS" w:hAnsiTheme="minorHAnsi" w:cs="Helvetica"/>
          <w:color w:val="000000"/>
        </w:rPr>
        <w:t xml:space="preserve">.  PHMSA’s public displays of the data would be revised to use the word “joint” instead of “fitting” where </w:t>
      </w:r>
      <w:r w:rsidR="00FE2BEC">
        <w:rPr>
          <w:rFonts w:asciiTheme="minorHAnsi" w:eastAsia="Arial Unicode MS" w:hAnsiTheme="minorHAnsi" w:cs="Helvetica"/>
          <w:color w:val="000000"/>
        </w:rPr>
        <w:t>appropriate</w:t>
      </w:r>
      <w:r w:rsidR="00270557">
        <w:rPr>
          <w:rFonts w:asciiTheme="minorHAnsi" w:eastAsia="Arial Unicode MS" w:hAnsiTheme="minorHAnsi" w:cs="Helvetica"/>
          <w:color w:val="000000"/>
        </w:rPr>
        <w:t>.</w:t>
      </w:r>
      <w:r w:rsidR="00FE2BEC">
        <w:rPr>
          <w:rFonts w:asciiTheme="minorHAnsi" w:eastAsia="Arial Unicode MS" w:hAnsiTheme="minorHAnsi" w:cs="Helvetica"/>
          <w:color w:val="000000"/>
        </w:rPr>
        <w:t xml:space="preserve">  PHMSA would implement a rule change as expeditiously as feasible to change the word “fitting” to “joint” where appropriate in Part 191.12 and Part 192.1009.</w:t>
      </w:r>
    </w:p>
    <w:p w:rsidR="004D792B" w:rsidRPr="004C718E" w:rsidRDefault="004D792B" w:rsidP="009F3570">
      <w:pPr>
        <w:rPr>
          <w:rFonts w:asciiTheme="minorHAnsi" w:eastAsia="Arial Unicode MS" w:hAnsiTheme="minorHAnsi" w:cs="Helvetica"/>
          <w:color w:val="000000"/>
        </w:rPr>
      </w:pPr>
    </w:p>
    <w:p w:rsidR="004D792B" w:rsidRPr="00937579" w:rsidRDefault="004D792B" w:rsidP="009F3570">
      <w:pPr>
        <w:rPr>
          <w:rFonts w:asciiTheme="minorHAnsi" w:eastAsia="Arial Unicode MS" w:hAnsiTheme="minorHAnsi" w:cs="Helvetica"/>
          <w:b/>
          <w:color w:val="000000"/>
          <w:u w:val="single"/>
        </w:rPr>
      </w:pPr>
      <w:r w:rsidRPr="00937579">
        <w:rPr>
          <w:rFonts w:asciiTheme="minorHAnsi" w:eastAsia="Arial Unicode MS" w:hAnsiTheme="minorHAnsi" w:cs="Helvetica"/>
          <w:b/>
          <w:color w:val="000000"/>
          <w:u w:val="single"/>
        </w:rPr>
        <w:t xml:space="preserve">D.  </w:t>
      </w:r>
      <w:r w:rsidR="00AB5E55" w:rsidRPr="00937579">
        <w:rPr>
          <w:rFonts w:asciiTheme="minorHAnsi" w:eastAsia="Arial Unicode MS" w:hAnsiTheme="minorHAnsi" w:cs="Helvetica"/>
          <w:b/>
          <w:color w:val="000000"/>
          <w:u w:val="single"/>
        </w:rPr>
        <w:t>PHMSA F 7100.2 Incident Report—Natural and Other Gas Transmission and Gathering Pipeline Systems</w:t>
      </w:r>
    </w:p>
    <w:p w:rsidR="004D792B" w:rsidRDefault="004D792B" w:rsidP="009F3570">
      <w:pPr>
        <w:rPr>
          <w:rFonts w:asciiTheme="minorHAnsi" w:eastAsia="Arial Unicode MS" w:hAnsiTheme="minorHAnsi" w:cs="Helvetica"/>
          <w:color w:val="000000"/>
        </w:rPr>
      </w:pPr>
    </w:p>
    <w:p w:rsidR="007716F5" w:rsidRDefault="007716F5" w:rsidP="00FE2BEC">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INGAA encourages PHMSA to consider collecting data about the pipes being joined when any type of weld fails.</w:t>
      </w:r>
    </w:p>
    <w:p w:rsidR="007716F5" w:rsidRDefault="007716F5" w:rsidP="00FE2BEC">
      <w:pPr>
        <w:rPr>
          <w:rFonts w:asciiTheme="minorHAnsi" w:eastAsia="Arial Unicode MS" w:hAnsiTheme="minorHAnsi" w:cs="Helvetica"/>
          <w:color w:val="000000"/>
        </w:rPr>
      </w:pPr>
    </w:p>
    <w:p w:rsidR="007716F5" w:rsidRPr="004C718E" w:rsidRDefault="007716F5" w:rsidP="00FE2BEC">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PHMSA will.</w:t>
      </w:r>
      <w:r w:rsidR="00937579">
        <w:rPr>
          <w:rFonts w:asciiTheme="minorHAnsi" w:eastAsia="Arial Unicode MS" w:hAnsiTheme="minorHAnsi" w:cs="Helvetica"/>
          <w:color w:val="000000"/>
        </w:rPr>
        <w:t xml:space="preserve">  PHMSA proposes no change in response to the comment.</w:t>
      </w:r>
    </w:p>
    <w:p w:rsidR="00FE2BEC" w:rsidRPr="004C718E" w:rsidRDefault="00FE2BEC" w:rsidP="009F3570">
      <w:pPr>
        <w:rPr>
          <w:rFonts w:asciiTheme="minorHAnsi" w:eastAsia="Arial Unicode MS" w:hAnsiTheme="minorHAnsi" w:cs="Helvetica"/>
          <w:color w:val="000000"/>
        </w:rPr>
      </w:pPr>
    </w:p>
    <w:p w:rsidR="004D792B" w:rsidRPr="00937579" w:rsidRDefault="004D792B" w:rsidP="009F3570">
      <w:pPr>
        <w:rPr>
          <w:rFonts w:asciiTheme="minorHAnsi" w:eastAsia="Arial Unicode MS" w:hAnsiTheme="minorHAnsi" w:cs="Helvetica"/>
          <w:b/>
          <w:color w:val="000000"/>
          <w:u w:val="single"/>
        </w:rPr>
      </w:pPr>
      <w:r w:rsidRPr="00937579">
        <w:rPr>
          <w:rFonts w:asciiTheme="minorHAnsi" w:eastAsia="Arial Unicode MS" w:hAnsiTheme="minorHAnsi" w:cs="Helvetica"/>
          <w:b/>
          <w:color w:val="000000"/>
          <w:u w:val="single"/>
        </w:rPr>
        <w:t xml:space="preserve">E.  </w:t>
      </w:r>
      <w:r w:rsidR="00AB5E55" w:rsidRPr="00937579">
        <w:rPr>
          <w:rFonts w:asciiTheme="minorHAnsi" w:eastAsia="Arial Unicode MS" w:hAnsiTheme="minorHAnsi" w:cs="Helvetica"/>
          <w:b/>
          <w:color w:val="000000"/>
          <w:u w:val="single"/>
        </w:rPr>
        <w:t>PHMSA F 7100.2-1 Annual Report for Calendar Year 20xx Natural and Other Gas Transmission and Gathering Pipeline Systems</w:t>
      </w:r>
    </w:p>
    <w:p w:rsidR="007716F5" w:rsidRDefault="007716F5" w:rsidP="009F3570">
      <w:pPr>
        <w:rPr>
          <w:rFonts w:asciiTheme="minorHAnsi" w:eastAsia="Arial Unicode MS" w:hAnsiTheme="minorHAnsi" w:cs="Helvetica"/>
          <w:color w:val="000000"/>
        </w:rPr>
      </w:pPr>
    </w:p>
    <w:p w:rsidR="003B3E18" w:rsidRDefault="007716F5"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Part C - Volume Transported is hotly contested.  The PST supports collecting volume transported from all gas transmission operators.  INGAA and APGA recommend removing Part C since the US Energy Information Administration (EIA) already collects this data and makes it publicly available.</w:t>
      </w:r>
      <w:r w:rsidR="003B3E18">
        <w:rPr>
          <w:rFonts w:asciiTheme="minorHAnsi" w:eastAsia="Arial Unicode MS" w:hAnsiTheme="minorHAnsi" w:cs="Helvetica"/>
          <w:color w:val="000000"/>
        </w:rPr>
        <w:t xml:space="preserve">  </w:t>
      </w:r>
      <w:r>
        <w:rPr>
          <w:rFonts w:asciiTheme="minorHAnsi" w:eastAsia="Arial Unicode MS" w:hAnsiTheme="minorHAnsi" w:cs="Helvetica"/>
          <w:color w:val="000000"/>
        </w:rPr>
        <w:t>AGA</w:t>
      </w:r>
      <w:r w:rsidR="003B3E18">
        <w:rPr>
          <w:rFonts w:asciiTheme="minorHAnsi" w:eastAsia="Arial Unicode MS" w:hAnsiTheme="minorHAnsi" w:cs="Helvetica"/>
          <w:color w:val="000000"/>
        </w:rPr>
        <w:t xml:space="preserve"> and NGA</w:t>
      </w:r>
      <w:r>
        <w:rPr>
          <w:rFonts w:asciiTheme="minorHAnsi" w:eastAsia="Arial Unicode MS" w:hAnsiTheme="minorHAnsi" w:cs="Helvetica"/>
          <w:color w:val="000000"/>
        </w:rPr>
        <w:t xml:space="preserve"> </w:t>
      </w:r>
      <w:r w:rsidR="003B3E18">
        <w:rPr>
          <w:rFonts w:asciiTheme="minorHAnsi" w:eastAsia="Arial Unicode MS" w:hAnsiTheme="minorHAnsi" w:cs="Helvetica"/>
          <w:color w:val="000000"/>
        </w:rPr>
        <w:t>point out that operators of both distribution and transmission pipelines cannot readily provide the data requested.  AGA recommends that Part C be deleted.  NGA recommends no changes to Part C.</w:t>
      </w:r>
    </w:p>
    <w:p w:rsidR="003B3E18" w:rsidRDefault="003B3E18" w:rsidP="009F3570">
      <w:pPr>
        <w:rPr>
          <w:rFonts w:asciiTheme="minorHAnsi" w:eastAsia="Arial Unicode MS" w:hAnsiTheme="minorHAnsi" w:cs="Helvetica"/>
          <w:color w:val="000000"/>
        </w:rPr>
      </w:pPr>
    </w:p>
    <w:p w:rsidR="006C473C" w:rsidRDefault="003B3E18"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While the EIA makes data available, PHMSA is not certain that the EIA data can be allocated to specific pipeline operators </w:t>
      </w:r>
      <w:r w:rsidR="00937579">
        <w:rPr>
          <w:rFonts w:asciiTheme="minorHAnsi" w:eastAsia="Arial Unicode MS" w:hAnsiTheme="minorHAnsi" w:cs="Helvetica"/>
          <w:color w:val="000000"/>
        </w:rPr>
        <w:t>recognized by PHMSA</w:t>
      </w:r>
      <w:r>
        <w:rPr>
          <w:rFonts w:asciiTheme="minorHAnsi" w:eastAsia="Arial Unicode MS" w:hAnsiTheme="minorHAnsi" w:cs="Helvetica"/>
          <w:color w:val="000000"/>
        </w:rPr>
        <w:t>.  “Apple” company in EIA data may be “orange” company in PHMSA data.  Considering the proximity of the calendar year 2013 reporting deadline, it is not reasonable to expect operators of both distribution and transmission pipelines to report the data.  PHMSA proposes making no changes to Part C at this time</w:t>
      </w:r>
      <w:r w:rsidR="006C473C">
        <w:rPr>
          <w:rFonts w:asciiTheme="minorHAnsi" w:eastAsia="Arial Unicode MS" w:hAnsiTheme="minorHAnsi" w:cs="Helvetica"/>
          <w:color w:val="000000"/>
        </w:rPr>
        <w:t>.  “Transmission lines of gas distribution systems” would continue to be exempt from reporting data in Part C.  W</w:t>
      </w:r>
      <w:r>
        <w:rPr>
          <w:rFonts w:asciiTheme="minorHAnsi" w:eastAsia="Arial Unicode MS" w:hAnsiTheme="minorHAnsi" w:cs="Helvetica"/>
          <w:color w:val="000000"/>
        </w:rPr>
        <w:t xml:space="preserve">e </w:t>
      </w:r>
      <w:r w:rsidR="006C473C">
        <w:rPr>
          <w:rFonts w:asciiTheme="minorHAnsi" w:eastAsia="Arial Unicode MS" w:hAnsiTheme="minorHAnsi" w:cs="Helvetica"/>
          <w:color w:val="000000"/>
        </w:rPr>
        <w:t>plan to</w:t>
      </w:r>
      <w:r>
        <w:rPr>
          <w:rFonts w:asciiTheme="minorHAnsi" w:eastAsia="Arial Unicode MS" w:hAnsiTheme="minorHAnsi" w:cs="Helvetica"/>
          <w:color w:val="000000"/>
        </w:rPr>
        <w:t xml:space="preserve"> </w:t>
      </w:r>
      <w:r w:rsidR="006C473C">
        <w:rPr>
          <w:rFonts w:asciiTheme="minorHAnsi" w:eastAsia="Arial Unicode MS" w:hAnsiTheme="minorHAnsi" w:cs="Helvetica"/>
          <w:color w:val="000000"/>
        </w:rPr>
        <w:t xml:space="preserve">investigate the EIA data and </w:t>
      </w:r>
      <w:r>
        <w:rPr>
          <w:rFonts w:asciiTheme="minorHAnsi" w:eastAsia="Arial Unicode MS" w:hAnsiTheme="minorHAnsi" w:cs="Helvetica"/>
          <w:color w:val="000000"/>
        </w:rPr>
        <w:t xml:space="preserve">discuss this issue </w:t>
      </w:r>
      <w:r w:rsidR="006C473C">
        <w:rPr>
          <w:rFonts w:asciiTheme="minorHAnsi" w:eastAsia="Arial Unicode MS" w:hAnsiTheme="minorHAnsi" w:cs="Helvetica"/>
          <w:color w:val="000000"/>
        </w:rPr>
        <w:t>further with the commenters.</w:t>
      </w:r>
    </w:p>
    <w:p w:rsidR="006C473C" w:rsidRDefault="006C473C" w:rsidP="009F3570">
      <w:pPr>
        <w:rPr>
          <w:rFonts w:asciiTheme="minorHAnsi" w:eastAsia="Arial Unicode MS" w:hAnsiTheme="minorHAnsi" w:cs="Helvetica"/>
          <w:color w:val="000000"/>
        </w:rPr>
      </w:pPr>
    </w:p>
    <w:p w:rsidR="007716F5" w:rsidRDefault="006C473C"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AGA and NGA support the proposed change for</w:t>
      </w:r>
      <w:r w:rsidR="00937579">
        <w:rPr>
          <w:rFonts w:asciiTheme="minorHAnsi" w:eastAsia="Arial Unicode MS" w:hAnsiTheme="minorHAnsi" w:cs="Helvetica"/>
          <w:color w:val="000000"/>
        </w:rPr>
        <w:t xml:space="preserve"> the</w:t>
      </w:r>
      <w:r>
        <w:rPr>
          <w:rFonts w:asciiTheme="minorHAnsi" w:eastAsia="Arial Unicode MS" w:hAnsiTheme="minorHAnsi" w:cs="Helvetica"/>
          <w:color w:val="000000"/>
        </w:rPr>
        <w:t xml:space="preserve"> </w:t>
      </w:r>
      <w:r w:rsidR="00937579">
        <w:rPr>
          <w:rFonts w:asciiTheme="minorHAnsi" w:eastAsia="Arial Unicode MS" w:hAnsiTheme="minorHAnsi" w:cs="Helvetica"/>
          <w:color w:val="000000"/>
        </w:rPr>
        <w:t>“</w:t>
      </w:r>
      <w:r>
        <w:rPr>
          <w:rFonts w:asciiTheme="minorHAnsi" w:eastAsia="Arial Unicode MS" w:hAnsiTheme="minorHAnsi" w:cs="Helvetica"/>
          <w:color w:val="000000"/>
        </w:rPr>
        <w:t>third party damage</w:t>
      </w:r>
      <w:r w:rsidR="00937579">
        <w:rPr>
          <w:rFonts w:asciiTheme="minorHAnsi" w:eastAsia="Arial Unicode MS" w:hAnsiTheme="minorHAnsi" w:cs="Helvetica"/>
          <w:color w:val="000000"/>
        </w:rPr>
        <w:t>”</w:t>
      </w:r>
      <w:r>
        <w:rPr>
          <w:rFonts w:asciiTheme="minorHAnsi" w:eastAsia="Arial Unicode MS" w:hAnsiTheme="minorHAnsi" w:cs="Helvetica"/>
          <w:color w:val="000000"/>
        </w:rPr>
        <w:t xml:space="preserve"> </w:t>
      </w:r>
      <w:r w:rsidR="00937579">
        <w:rPr>
          <w:rFonts w:asciiTheme="minorHAnsi" w:eastAsia="Arial Unicode MS" w:hAnsiTheme="minorHAnsi" w:cs="Helvetica"/>
          <w:color w:val="000000"/>
        </w:rPr>
        <w:t xml:space="preserve">category </w:t>
      </w:r>
      <w:r>
        <w:rPr>
          <w:rFonts w:asciiTheme="minorHAnsi" w:eastAsia="Arial Unicode MS" w:hAnsiTheme="minorHAnsi" w:cs="Helvetica"/>
          <w:color w:val="000000"/>
        </w:rPr>
        <w:t xml:space="preserve">in Part M.  </w:t>
      </w:r>
      <w:r w:rsidR="00937579">
        <w:rPr>
          <w:rFonts w:asciiTheme="minorHAnsi" w:eastAsia="Arial Unicode MS" w:hAnsiTheme="minorHAnsi" w:cs="Helvetica"/>
          <w:color w:val="000000"/>
        </w:rPr>
        <w:t>AGA</w:t>
      </w:r>
      <w:r>
        <w:rPr>
          <w:rFonts w:asciiTheme="minorHAnsi" w:eastAsia="Arial Unicode MS" w:hAnsiTheme="minorHAnsi" w:cs="Helvetica"/>
          <w:color w:val="000000"/>
        </w:rPr>
        <w:t xml:space="preserve"> oppose</w:t>
      </w:r>
      <w:r w:rsidR="00937579">
        <w:rPr>
          <w:rFonts w:asciiTheme="minorHAnsi" w:eastAsia="Arial Unicode MS" w:hAnsiTheme="minorHAnsi" w:cs="Helvetica"/>
          <w:color w:val="000000"/>
        </w:rPr>
        <w:t>s</w:t>
      </w:r>
      <w:r>
        <w:rPr>
          <w:rFonts w:asciiTheme="minorHAnsi" w:eastAsia="Arial Unicode MS" w:hAnsiTheme="minorHAnsi" w:cs="Helvetica"/>
          <w:color w:val="000000"/>
        </w:rPr>
        <w:t xml:space="preserve"> the inclusion of first and second party damage in the </w:t>
      </w:r>
      <w:r w:rsidR="00937579">
        <w:rPr>
          <w:rFonts w:asciiTheme="minorHAnsi" w:eastAsia="Arial Unicode MS" w:hAnsiTheme="minorHAnsi" w:cs="Helvetica"/>
          <w:color w:val="000000"/>
        </w:rPr>
        <w:t>“</w:t>
      </w:r>
      <w:r>
        <w:rPr>
          <w:rFonts w:asciiTheme="minorHAnsi" w:eastAsia="Arial Unicode MS" w:hAnsiTheme="minorHAnsi" w:cs="Helvetica"/>
          <w:color w:val="000000"/>
        </w:rPr>
        <w:t>incorrect operations</w:t>
      </w:r>
      <w:r w:rsidR="00937579">
        <w:rPr>
          <w:rFonts w:asciiTheme="minorHAnsi" w:eastAsia="Arial Unicode MS" w:hAnsiTheme="minorHAnsi" w:cs="Helvetica"/>
          <w:color w:val="000000"/>
        </w:rPr>
        <w:t>”</w:t>
      </w:r>
      <w:r>
        <w:rPr>
          <w:rFonts w:asciiTheme="minorHAnsi" w:eastAsia="Arial Unicode MS" w:hAnsiTheme="minorHAnsi" w:cs="Helvetica"/>
          <w:color w:val="000000"/>
        </w:rPr>
        <w:t xml:space="preserve"> category.</w:t>
      </w:r>
    </w:p>
    <w:p w:rsidR="006C473C" w:rsidRDefault="006C473C" w:rsidP="009F3570">
      <w:pPr>
        <w:rPr>
          <w:rFonts w:asciiTheme="minorHAnsi" w:eastAsia="Arial Unicode MS" w:hAnsiTheme="minorHAnsi" w:cs="Helvetica"/>
          <w:color w:val="000000"/>
        </w:rPr>
      </w:pPr>
    </w:p>
    <w:p w:rsidR="006C473C" w:rsidRDefault="006C473C"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The commenters support removing first and second party damage from the third party damage category.  </w:t>
      </w:r>
      <w:r w:rsidR="00B3711A">
        <w:rPr>
          <w:rFonts w:asciiTheme="minorHAnsi" w:eastAsia="Arial Unicode MS" w:hAnsiTheme="minorHAnsi" w:cs="Helvetica"/>
          <w:color w:val="000000"/>
        </w:rPr>
        <w:t>While reviewing the comments, PHMSA noted that the term “third party damage” is defined in an industry standard (ASME/ANSI B31.8S) incorporated by reference in 49 CFR Part 192.  The current edition of the annual report form properly reflects the definition.</w:t>
      </w:r>
      <w:r w:rsidR="00D0619C">
        <w:rPr>
          <w:rFonts w:asciiTheme="minorHAnsi" w:eastAsia="Arial Unicode MS" w:hAnsiTheme="minorHAnsi" w:cs="Helvetica"/>
          <w:color w:val="000000"/>
        </w:rPr>
        <w:t xml:space="preserve">  </w:t>
      </w:r>
      <w:r w:rsidR="00937579">
        <w:rPr>
          <w:rFonts w:asciiTheme="minorHAnsi" w:eastAsia="Arial Unicode MS" w:hAnsiTheme="minorHAnsi" w:cs="Helvetica"/>
          <w:color w:val="000000"/>
        </w:rPr>
        <w:t xml:space="preserve">PHMSA proposes </w:t>
      </w:r>
      <w:r w:rsidR="00B3711A">
        <w:rPr>
          <w:rFonts w:asciiTheme="minorHAnsi" w:eastAsia="Arial Unicode MS" w:hAnsiTheme="minorHAnsi" w:cs="Helvetica"/>
          <w:color w:val="000000"/>
        </w:rPr>
        <w:t xml:space="preserve">to drop the </w:t>
      </w:r>
      <w:r w:rsidR="00937579">
        <w:rPr>
          <w:rFonts w:asciiTheme="minorHAnsi" w:eastAsia="Arial Unicode MS" w:hAnsiTheme="minorHAnsi" w:cs="Helvetica"/>
          <w:color w:val="000000"/>
        </w:rPr>
        <w:t>change</w:t>
      </w:r>
      <w:r w:rsidR="00B3711A">
        <w:rPr>
          <w:rFonts w:asciiTheme="minorHAnsi" w:eastAsia="Arial Unicode MS" w:hAnsiTheme="minorHAnsi" w:cs="Helvetica"/>
          <w:color w:val="000000"/>
        </w:rPr>
        <w:t>s to the Part M instructions</w:t>
      </w:r>
      <w:r w:rsidR="00937579">
        <w:rPr>
          <w:rFonts w:asciiTheme="minorHAnsi" w:eastAsia="Arial Unicode MS" w:hAnsiTheme="minorHAnsi" w:cs="Helvetica"/>
          <w:color w:val="000000"/>
        </w:rPr>
        <w:t xml:space="preserve"> in response to the comments.</w:t>
      </w:r>
      <w:r w:rsidR="00B3711A">
        <w:rPr>
          <w:rFonts w:asciiTheme="minorHAnsi" w:eastAsia="Arial Unicode MS" w:hAnsiTheme="minorHAnsi" w:cs="Helvetica"/>
          <w:color w:val="000000"/>
        </w:rPr>
        <w:t xml:space="preserve">  The current edition of the Part M instructions would remain in effect.</w:t>
      </w:r>
    </w:p>
    <w:p w:rsidR="00367241" w:rsidRDefault="00367241" w:rsidP="009F3570">
      <w:pPr>
        <w:rPr>
          <w:rFonts w:asciiTheme="minorHAnsi" w:eastAsia="Arial Unicode MS" w:hAnsiTheme="minorHAnsi" w:cs="Helvetica"/>
          <w:color w:val="000000"/>
        </w:rPr>
      </w:pPr>
    </w:p>
    <w:p w:rsidR="00367241" w:rsidRDefault="00367241" w:rsidP="009F3570">
      <w:pPr>
        <w:rPr>
          <w:szCs w:val="24"/>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AGA and INGAA generally support the instruction changes for Parts Q and R.  </w:t>
      </w:r>
      <w:r w:rsidR="00742680">
        <w:rPr>
          <w:rFonts w:asciiTheme="minorHAnsi" w:eastAsia="Arial Unicode MS" w:hAnsiTheme="minorHAnsi" w:cs="Helvetica"/>
          <w:color w:val="000000"/>
        </w:rPr>
        <w:t>They both raise concerns about potential confusion within Part Q.  Each segment of transmission pipeline is to be reported under one, and only one, MAOP determination method.  They are concerned that this statement “</w:t>
      </w:r>
      <w:r w:rsidR="00DF4048">
        <w:rPr>
          <w:szCs w:val="24"/>
        </w:rPr>
        <w:t xml:space="preserve">For each combination of class location and HCA shown on the form, report the miles for </w:t>
      </w:r>
      <w:r w:rsidR="00DF4048" w:rsidRPr="00DF4048">
        <w:rPr>
          <w:b/>
          <w:i/>
          <w:szCs w:val="24"/>
          <w:u w:val="single"/>
        </w:rPr>
        <w:t>each</w:t>
      </w:r>
      <w:r w:rsidR="00DF4048">
        <w:rPr>
          <w:szCs w:val="24"/>
        </w:rPr>
        <w:t xml:space="preserve"> MAOP determination method” may cause confusion about whether a segment is to be reported under only one method.</w:t>
      </w:r>
      <w:r w:rsidR="00036336">
        <w:rPr>
          <w:szCs w:val="24"/>
        </w:rPr>
        <w:t xml:space="preserve">  In the Part R instructions, AGA recommends that operators be given the </w:t>
      </w:r>
      <w:r w:rsidR="00036336" w:rsidRPr="00937579">
        <w:rPr>
          <w:b/>
          <w:i/>
          <w:szCs w:val="24"/>
          <w:u w:val="single"/>
        </w:rPr>
        <w:t>option</w:t>
      </w:r>
      <w:r w:rsidR="00036336">
        <w:rPr>
          <w:szCs w:val="24"/>
        </w:rPr>
        <w:t xml:space="preserve"> </w:t>
      </w:r>
      <w:r w:rsidR="00937579">
        <w:rPr>
          <w:szCs w:val="24"/>
        </w:rPr>
        <w:t>t</w:t>
      </w:r>
      <w:r w:rsidR="00036336">
        <w:rPr>
          <w:szCs w:val="24"/>
        </w:rPr>
        <w:t xml:space="preserve">o considering elevation changes when reporting the pressure test range.  Rather than stating “operators </w:t>
      </w:r>
      <w:r w:rsidR="00036336" w:rsidRPr="00937579">
        <w:rPr>
          <w:b/>
          <w:i/>
          <w:szCs w:val="24"/>
          <w:u w:val="single"/>
        </w:rPr>
        <w:t>must</w:t>
      </w:r>
      <w:r w:rsidR="00036336">
        <w:rPr>
          <w:szCs w:val="24"/>
        </w:rPr>
        <w:t xml:space="preserve"> consider elevation changes…</w:t>
      </w:r>
      <w:proofErr w:type="gramStart"/>
      <w:r w:rsidR="00036336">
        <w:rPr>
          <w:szCs w:val="24"/>
        </w:rPr>
        <w:t>”,</w:t>
      </w:r>
      <w:proofErr w:type="gramEnd"/>
      <w:r w:rsidR="00036336">
        <w:rPr>
          <w:szCs w:val="24"/>
        </w:rPr>
        <w:t xml:space="preserve"> AGA recommends “operators </w:t>
      </w:r>
      <w:r w:rsidR="00036336" w:rsidRPr="00036336">
        <w:rPr>
          <w:b/>
          <w:i/>
          <w:szCs w:val="24"/>
          <w:u w:val="single"/>
        </w:rPr>
        <w:t>may</w:t>
      </w:r>
      <w:r w:rsidR="00036336">
        <w:rPr>
          <w:szCs w:val="24"/>
        </w:rPr>
        <w:t xml:space="preserve"> consider elevation changes…”</w:t>
      </w:r>
    </w:p>
    <w:p w:rsidR="00036336" w:rsidRDefault="00036336" w:rsidP="009F3570">
      <w:pPr>
        <w:rPr>
          <w:szCs w:val="24"/>
        </w:rPr>
      </w:pPr>
    </w:p>
    <w:p w:rsidR="00036336" w:rsidRDefault="00036336" w:rsidP="009F3570">
      <w:pPr>
        <w:rPr>
          <w:szCs w:val="24"/>
        </w:rPr>
      </w:pPr>
      <w:r w:rsidRPr="00937579">
        <w:rPr>
          <w:b/>
          <w:szCs w:val="24"/>
        </w:rPr>
        <w:t>Response:</w:t>
      </w:r>
      <w:r>
        <w:rPr>
          <w:szCs w:val="24"/>
        </w:rPr>
        <w:t xml:space="preserve">  PHMSA proposes to modify the Part Q statement as follows </w:t>
      </w:r>
      <w:r>
        <w:rPr>
          <w:rFonts w:asciiTheme="minorHAnsi" w:eastAsia="Arial Unicode MS" w:hAnsiTheme="minorHAnsi" w:cs="Helvetica"/>
          <w:color w:val="000000"/>
        </w:rPr>
        <w:t>“</w:t>
      </w:r>
      <w:r>
        <w:rPr>
          <w:szCs w:val="24"/>
        </w:rPr>
        <w:t>For each combination of class location and HCA shown on the form, report a segment of pipeline under only one MAOP determination method.”  PHMSA proposes to implement the AGA recommendation regarding the consideration of elevation changes.</w:t>
      </w:r>
    </w:p>
    <w:p w:rsidR="00036336" w:rsidRDefault="00036336" w:rsidP="009F3570">
      <w:pPr>
        <w:rPr>
          <w:szCs w:val="24"/>
        </w:rPr>
      </w:pPr>
    </w:p>
    <w:p w:rsidR="00036336" w:rsidRPr="00036336" w:rsidRDefault="00036336" w:rsidP="009F3570">
      <w:r w:rsidRPr="00937579">
        <w:rPr>
          <w:b/>
        </w:rPr>
        <w:t xml:space="preserve">Comment:  </w:t>
      </w:r>
      <w:r w:rsidRPr="00036336">
        <w:t>INGAA continues to support the elimination of “traceable, verifiable, and complete” to describe MAOP records.</w:t>
      </w:r>
    </w:p>
    <w:p w:rsidR="00036336" w:rsidRPr="00036336" w:rsidRDefault="00036336" w:rsidP="009F3570"/>
    <w:p w:rsidR="00036336" w:rsidRPr="00036336" w:rsidRDefault="00036336" w:rsidP="009F3570">
      <w:pPr>
        <w:rPr>
          <w:rFonts w:asciiTheme="minorHAnsi" w:eastAsia="Arial Unicode MS" w:hAnsiTheme="minorHAnsi" w:cs="Helvetica"/>
          <w:color w:val="000000"/>
        </w:rPr>
      </w:pPr>
      <w:r w:rsidRPr="00937579">
        <w:rPr>
          <w:b/>
        </w:rPr>
        <w:t xml:space="preserve">Response:  </w:t>
      </w:r>
      <w:r w:rsidRPr="00036336">
        <w:t>PHMSA maintains that the phrase only provides guidance to operators to meet the requirements of 49 U.S.C. § 60139</w:t>
      </w:r>
    </w:p>
    <w:p w:rsidR="004D792B" w:rsidRDefault="004D792B" w:rsidP="009F3570">
      <w:pPr>
        <w:rPr>
          <w:rFonts w:asciiTheme="minorHAnsi" w:eastAsia="Arial Unicode MS" w:hAnsiTheme="minorHAnsi" w:cs="Helvetica"/>
          <w:color w:val="000000"/>
        </w:rPr>
      </w:pPr>
    </w:p>
    <w:p w:rsidR="00036336" w:rsidRDefault="00CF7315"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In Part R, AGA and NGA recommend that “commercially available” as a descriptor of pipeline inspection devices be defined.  AGA recommends changing the phrase to “widely commercially available.”</w:t>
      </w:r>
    </w:p>
    <w:p w:rsidR="00CF7315" w:rsidRDefault="00CF7315" w:rsidP="009F3570">
      <w:pPr>
        <w:rPr>
          <w:rFonts w:asciiTheme="minorHAnsi" w:eastAsia="Arial Unicode MS" w:hAnsiTheme="minorHAnsi" w:cs="Helvetica"/>
          <w:color w:val="000000"/>
        </w:rPr>
      </w:pPr>
    </w:p>
    <w:p w:rsidR="00CF7315" w:rsidRDefault="00CF7315"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PHMSA contends that “commercially available” is defined by the inspection devices offered by manufacturers of these devices and is not otherwise able to be defined.  Adding “widely” does not provide any additional clarity.  PHMSA proposes no change in response to the comments.</w:t>
      </w:r>
    </w:p>
    <w:p w:rsidR="00036336" w:rsidRDefault="00036336" w:rsidP="009F3570">
      <w:pPr>
        <w:rPr>
          <w:rFonts w:asciiTheme="minorHAnsi" w:eastAsia="Arial Unicode MS" w:hAnsiTheme="minorHAnsi" w:cs="Helvetica"/>
          <w:color w:val="000000"/>
        </w:rPr>
      </w:pPr>
    </w:p>
    <w:p w:rsidR="00CF7315" w:rsidRDefault="00CF7315"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NGA recommends a 0.5 mile accuracy level among all sections and categories within the report.</w:t>
      </w:r>
    </w:p>
    <w:p w:rsidR="00CF7315" w:rsidRDefault="00CF7315" w:rsidP="009F3570">
      <w:pPr>
        <w:rPr>
          <w:rFonts w:asciiTheme="minorHAnsi" w:eastAsia="Arial Unicode MS" w:hAnsiTheme="minorHAnsi" w:cs="Helvetica"/>
          <w:color w:val="000000"/>
        </w:rPr>
      </w:pPr>
    </w:p>
    <w:p w:rsidR="00CF7315" w:rsidRDefault="00CF7315"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PHMSA has established accuracy requirements based on the magnitude and type of miles.  PHMSA desires higher accuracy for pipelines in high consequence areas and covered by integrity management programs than for other pipelines.  If PHMSA were to implement NGA’s recommendation for a flat 0.5 mile accuracy, an operator reporting </w:t>
      </w:r>
      <w:r w:rsidR="00FC5662">
        <w:rPr>
          <w:rFonts w:asciiTheme="minorHAnsi" w:eastAsia="Arial Unicode MS" w:hAnsiTheme="minorHAnsi" w:cs="Helvetica"/>
          <w:color w:val="000000"/>
        </w:rPr>
        <w:t>2,500</w:t>
      </w:r>
      <w:r>
        <w:rPr>
          <w:rFonts w:asciiTheme="minorHAnsi" w:eastAsia="Arial Unicode MS" w:hAnsiTheme="minorHAnsi" w:cs="Helvetica"/>
          <w:color w:val="000000"/>
        </w:rPr>
        <w:t xml:space="preserve"> miles of pipe in one </w:t>
      </w:r>
      <w:r w:rsidR="00FC5662">
        <w:rPr>
          <w:rFonts w:asciiTheme="minorHAnsi" w:eastAsia="Arial Unicode MS" w:hAnsiTheme="minorHAnsi" w:cs="Helvetica"/>
          <w:color w:val="000000"/>
        </w:rPr>
        <w:t>part</w:t>
      </w:r>
      <w:r>
        <w:rPr>
          <w:rFonts w:asciiTheme="minorHAnsi" w:eastAsia="Arial Unicode MS" w:hAnsiTheme="minorHAnsi" w:cs="Helvetica"/>
          <w:color w:val="000000"/>
        </w:rPr>
        <w:t xml:space="preserve"> of the report </w:t>
      </w:r>
      <w:r w:rsidR="00FC5662">
        <w:rPr>
          <w:rFonts w:asciiTheme="minorHAnsi" w:eastAsia="Arial Unicode MS" w:hAnsiTheme="minorHAnsi" w:cs="Helvetica"/>
          <w:color w:val="000000"/>
        </w:rPr>
        <w:t>w</w:t>
      </w:r>
      <w:r>
        <w:rPr>
          <w:rFonts w:asciiTheme="minorHAnsi" w:eastAsia="Arial Unicode MS" w:hAnsiTheme="minorHAnsi" w:cs="Helvetica"/>
          <w:color w:val="000000"/>
        </w:rPr>
        <w:t xml:space="preserve">ould </w:t>
      </w:r>
      <w:r w:rsidR="00FC5662">
        <w:rPr>
          <w:rFonts w:asciiTheme="minorHAnsi" w:eastAsia="Arial Unicode MS" w:hAnsiTheme="minorHAnsi" w:cs="Helvetica"/>
          <w:color w:val="000000"/>
        </w:rPr>
        <w:t>need to have an accuracy of 99.98% in each of the other parts.  PHMSA expects that this level of accuracy is not attainable considering the variety of pipeline attributes reported in different parts of the report.  PHMSA proposes no change in response to the comment.</w:t>
      </w:r>
    </w:p>
    <w:p w:rsidR="00CF7315" w:rsidRDefault="00CF7315" w:rsidP="009F3570">
      <w:pPr>
        <w:rPr>
          <w:rFonts w:asciiTheme="minorHAnsi" w:eastAsia="Arial Unicode MS" w:hAnsiTheme="minorHAnsi" w:cs="Helvetica"/>
          <w:color w:val="000000"/>
        </w:rPr>
      </w:pPr>
    </w:p>
    <w:p w:rsidR="00FC5662" w:rsidRDefault="00FC5662"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Comment:</w:t>
      </w:r>
      <w:r>
        <w:rPr>
          <w:rFonts w:asciiTheme="minorHAnsi" w:eastAsia="Arial Unicode MS" w:hAnsiTheme="minorHAnsi" w:cs="Helvetica"/>
          <w:color w:val="000000"/>
        </w:rPr>
        <w:t xml:space="preserve">  NGA recommends that all changes to the form and instructions be delayed until calendar year 2014 data collection occurs in </w:t>
      </w:r>
      <w:r w:rsidR="000B56F9">
        <w:rPr>
          <w:rFonts w:asciiTheme="minorHAnsi" w:eastAsia="Arial Unicode MS" w:hAnsiTheme="minorHAnsi" w:cs="Helvetica"/>
          <w:color w:val="000000"/>
        </w:rPr>
        <w:t>2015 so operators have time to modify their data collection processes.</w:t>
      </w:r>
    </w:p>
    <w:p w:rsidR="000B56F9" w:rsidRDefault="000B56F9" w:rsidP="009F3570">
      <w:pPr>
        <w:rPr>
          <w:rFonts w:asciiTheme="minorHAnsi" w:eastAsia="Arial Unicode MS" w:hAnsiTheme="minorHAnsi" w:cs="Helvetica"/>
          <w:color w:val="000000"/>
        </w:rPr>
      </w:pPr>
    </w:p>
    <w:p w:rsidR="000B56F9" w:rsidRDefault="000B56F9" w:rsidP="009F3570">
      <w:pPr>
        <w:rPr>
          <w:rFonts w:asciiTheme="minorHAnsi" w:eastAsia="Arial Unicode MS" w:hAnsiTheme="minorHAnsi" w:cs="Helvetica"/>
          <w:color w:val="000000"/>
        </w:rPr>
      </w:pPr>
      <w:r w:rsidRPr="00937579">
        <w:rPr>
          <w:rFonts w:asciiTheme="minorHAnsi" w:eastAsia="Arial Unicode MS" w:hAnsiTheme="minorHAnsi" w:cs="Helvetica"/>
          <w:b/>
          <w:color w:val="000000"/>
        </w:rPr>
        <w:t>Response:</w:t>
      </w:r>
      <w:r>
        <w:rPr>
          <w:rFonts w:asciiTheme="minorHAnsi" w:eastAsia="Arial Unicode MS" w:hAnsiTheme="minorHAnsi" w:cs="Helvetica"/>
          <w:color w:val="000000"/>
        </w:rPr>
        <w:t xml:space="preserve">  PHMSA proposes to make no change to Part C – Volume Transported.  With the retraction of this proposed change, the remaining changes to the report provide subtotal and total values in certain parts.  There is no new data collection on the form.  The proposed instruction changes have been available since the start of this information collection activity.  Operators who are able to implement the revised instructions for calendar year 2013 data should do so.  Operators who are not would implement the revised instructions in future years.  PHMSA proposes no change in response to the comment.</w:t>
      </w:r>
    </w:p>
    <w:p w:rsidR="00FC5662" w:rsidRPr="004C718E" w:rsidRDefault="00FC5662" w:rsidP="009F3570">
      <w:pPr>
        <w:rPr>
          <w:rFonts w:asciiTheme="minorHAnsi" w:eastAsia="Arial Unicode MS" w:hAnsiTheme="minorHAnsi" w:cs="Helvetica"/>
          <w:color w:val="000000"/>
        </w:rPr>
      </w:pPr>
    </w:p>
    <w:p w:rsidR="004D792B" w:rsidRPr="00937579" w:rsidRDefault="004D792B" w:rsidP="009F3570">
      <w:pPr>
        <w:rPr>
          <w:rFonts w:asciiTheme="minorHAnsi" w:eastAsia="Arial Unicode MS" w:hAnsiTheme="minorHAnsi" w:cs="Helvetica"/>
          <w:b/>
          <w:color w:val="000000"/>
          <w:u w:val="single"/>
        </w:rPr>
      </w:pPr>
      <w:r w:rsidRPr="00937579">
        <w:rPr>
          <w:rFonts w:asciiTheme="minorHAnsi" w:eastAsia="Arial Unicode MS" w:hAnsiTheme="minorHAnsi" w:cs="Helvetica"/>
          <w:b/>
          <w:color w:val="000000"/>
          <w:u w:val="single"/>
        </w:rPr>
        <w:t xml:space="preserve">F.  </w:t>
      </w:r>
      <w:r w:rsidR="00AB5E55" w:rsidRPr="00937579">
        <w:rPr>
          <w:rFonts w:asciiTheme="minorHAnsi" w:eastAsia="Arial Unicode MS" w:hAnsiTheme="minorHAnsi" w:cs="Helvetica"/>
          <w:b/>
          <w:color w:val="000000"/>
          <w:u w:val="single"/>
        </w:rPr>
        <w:t>PHMSA F 7100.3 Incident Report—Liquefied Natural Gas Facilities</w:t>
      </w:r>
    </w:p>
    <w:p w:rsidR="004D792B" w:rsidRDefault="004D792B" w:rsidP="009F3570">
      <w:pPr>
        <w:rPr>
          <w:rFonts w:asciiTheme="minorHAnsi" w:eastAsia="Arial Unicode MS" w:hAnsiTheme="minorHAnsi" w:cs="Helvetica"/>
          <w:color w:val="000000"/>
        </w:rPr>
      </w:pPr>
    </w:p>
    <w:p w:rsidR="004C718E" w:rsidRPr="004C718E" w:rsidRDefault="004C718E" w:rsidP="004C718E">
      <w:pPr>
        <w:rPr>
          <w:rFonts w:asciiTheme="minorHAnsi" w:eastAsia="Arial Unicode MS" w:hAnsiTheme="minorHAnsi" w:cs="Helvetica"/>
          <w:color w:val="000000"/>
        </w:rPr>
      </w:pPr>
      <w:r>
        <w:rPr>
          <w:rFonts w:asciiTheme="minorHAnsi" w:eastAsia="Arial Unicode MS" w:hAnsiTheme="minorHAnsi" w:cs="Helvetica"/>
          <w:color w:val="000000"/>
        </w:rPr>
        <w:t>There were no comments to OMB regarding the proposed changes.</w:t>
      </w:r>
    </w:p>
    <w:p w:rsidR="004C718E" w:rsidRPr="004C718E" w:rsidRDefault="004C718E" w:rsidP="009F3570">
      <w:pPr>
        <w:rPr>
          <w:rFonts w:asciiTheme="minorHAnsi" w:eastAsia="Arial Unicode MS" w:hAnsiTheme="minorHAnsi" w:cs="Helvetica"/>
          <w:color w:val="000000"/>
        </w:rPr>
      </w:pPr>
    </w:p>
    <w:p w:rsidR="00AB5E55" w:rsidRPr="00937579" w:rsidRDefault="004D792B" w:rsidP="009F3570">
      <w:pPr>
        <w:rPr>
          <w:rFonts w:asciiTheme="minorHAnsi" w:hAnsiTheme="minorHAnsi"/>
          <w:b/>
          <w:u w:val="single"/>
        </w:rPr>
      </w:pPr>
      <w:r w:rsidRPr="00937579">
        <w:rPr>
          <w:rFonts w:asciiTheme="minorHAnsi" w:eastAsia="Arial Unicode MS" w:hAnsiTheme="minorHAnsi" w:cs="Helvetica"/>
          <w:b/>
          <w:color w:val="000000"/>
          <w:u w:val="single"/>
        </w:rPr>
        <w:t>G.  P</w:t>
      </w:r>
      <w:r w:rsidR="00AB5E55" w:rsidRPr="00937579">
        <w:rPr>
          <w:rFonts w:asciiTheme="minorHAnsi" w:eastAsia="Arial Unicode MS" w:hAnsiTheme="minorHAnsi" w:cs="Helvetica"/>
          <w:b/>
          <w:color w:val="000000"/>
          <w:u w:val="single"/>
        </w:rPr>
        <w:t>HMSA F 7100.3-1 Annual Report for Calendar Year 20xx Liquefied Natural Gas Facilities</w:t>
      </w:r>
    </w:p>
    <w:p w:rsidR="00AB5E55" w:rsidRDefault="00AB5E55" w:rsidP="009F3570">
      <w:pPr>
        <w:rPr>
          <w:rFonts w:asciiTheme="minorHAnsi" w:hAnsiTheme="minorHAnsi"/>
        </w:rPr>
      </w:pPr>
    </w:p>
    <w:p w:rsidR="004C718E" w:rsidRPr="004C718E" w:rsidRDefault="004C718E" w:rsidP="004C718E">
      <w:pPr>
        <w:rPr>
          <w:rFonts w:asciiTheme="minorHAnsi" w:eastAsia="Arial Unicode MS" w:hAnsiTheme="minorHAnsi" w:cs="Helvetica"/>
          <w:color w:val="000000"/>
        </w:rPr>
      </w:pPr>
      <w:r>
        <w:rPr>
          <w:rFonts w:asciiTheme="minorHAnsi" w:eastAsia="Arial Unicode MS" w:hAnsiTheme="minorHAnsi" w:cs="Helvetica"/>
          <w:color w:val="000000"/>
        </w:rPr>
        <w:t xml:space="preserve">There were no comments to OMB regarding the proposed </w:t>
      </w:r>
      <w:bookmarkStart w:id="0" w:name="_GoBack"/>
      <w:bookmarkEnd w:id="0"/>
      <w:r w:rsidR="00D0619C">
        <w:rPr>
          <w:rFonts w:asciiTheme="minorHAnsi" w:eastAsia="Arial Unicode MS" w:hAnsiTheme="minorHAnsi" w:cs="Helvetica"/>
          <w:color w:val="000000"/>
        </w:rPr>
        <w:t>changes;</w:t>
      </w:r>
      <w:r w:rsidR="00777EAF">
        <w:rPr>
          <w:rFonts w:asciiTheme="minorHAnsi" w:eastAsia="Arial Unicode MS" w:hAnsiTheme="minorHAnsi" w:cs="Helvetica"/>
          <w:color w:val="000000"/>
        </w:rPr>
        <w:t xml:space="preserve"> however PHMSA will not be able to implement the changes until the calendar year 2014 data collection in 2015.</w:t>
      </w:r>
    </w:p>
    <w:p w:rsidR="004C718E" w:rsidRPr="00C36D30" w:rsidRDefault="004C718E" w:rsidP="009F3570">
      <w:pPr>
        <w:rPr>
          <w:rFonts w:asciiTheme="minorHAnsi" w:hAnsiTheme="minorHAnsi"/>
        </w:rPr>
      </w:pPr>
    </w:p>
    <w:sectPr w:rsidR="004C718E" w:rsidRPr="00C36D3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0C5" w:rsidRDefault="006800C5" w:rsidP="001D6663">
      <w:r>
        <w:separator/>
      </w:r>
    </w:p>
  </w:endnote>
  <w:endnote w:type="continuationSeparator" w:id="0">
    <w:p w:rsidR="006800C5" w:rsidRDefault="006800C5" w:rsidP="001D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2208240"/>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0008448B" w:rsidRPr="0008448B" w:rsidRDefault="0008448B">
            <w:pPr>
              <w:pStyle w:val="Footer"/>
              <w:rPr>
                <w:sz w:val="20"/>
                <w:szCs w:val="20"/>
              </w:rPr>
            </w:pPr>
            <w:r w:rsidRPr="005F1AFB">
              <w:rPr>
                <w:sz w:val="20"/>
                <w:szCs w:val="20"/>
              </w:rPr>
              <w:t xml:space="preserve">Page </w:t>
            </w:r>
            <w:r w:rsidRPr="005F1AFB">
              <w:rPr>
                <w:sz w:val="20"/>
                <w:szCs w:val="20"/>
              </w:rPr>
              <w:fldChar w:fldCharType="begin"/>
            </w:r>
            <w:r w:rsidRPr="005F1AFB">
              <w:rPr>
                <w:sz w:val="20"/>
                <w:szCs w:val="20"/>
              </w:rPr>
              <w:instrText xml:space="preserve"> PAGE </w:instrText>
            </w:r>
            <w:r w:rsidRPr="005F1AFB">
              <w:rPr>
                <w:sz w:val="20"/>
                <w:szCs w:val="20"/>
              </w:rPr>
              <w:fldChar w:fldCharType="separate"/>
            </w:r>
            <w:r w:rsidR="00D0619C">
              <w:rPr>
                <w:noProof/>
                <w:sz w:val="20"/>
                <w:szCs w:val="20"/>
              </w:rPr>
              <w:t>3</w:t>
            </w:r>
            <w:r w:rsidRPr="005F1AFB">
              <w:rPr>
                <w:sz w:val="20"/>
                <w:szCs w:val="20"/>
              </w:rPr>
              <w:fldChar w:fldCharType="end"/>
            </w:r>
            <w:r w:rsidRPr="005F1AFB">
              <w:rPr>
                <w:sz w:val="20"/>
                <w:szCs w:val="20"/>
              </w:rPr>
              <w:t xml:space="preserve"> of </w:t>
            </w:r>
            <w:r w:rsidRPr="005F1AFB">
              <w:rPr>
                <w:sz w:val="20"/>
                <w:szCs w:val="20"/>
              </w:rPr>
              <w:fldChar w:fldCharType="begin"/>
            </w:r>
            <w:r w:rsidRPr="005F1AFB">
              <w:rPr>
                <w:sz w:val="20"/>
                <w:szCs w:val="20"/>
              </w:rPr>
              <w:instrText xml:space="preserve"> NUMPAGES  </w:instrText>
            </w:r>
            <w:r w:rsidRPr="005F1AFB">
              <w:rPr>
                <w:sz w:val="20"/>
                <w:szCs w:val="20"/>
              </w:rPr>
              <w:fldChar w:fldCharType="separate"/>
            </w:r>
            <w:r w:rsidR="00D0619C">
              <w:rPr>
                <w:noProof/>
                <w:sz w:val="20"/>
                <w:szCs w:val="20"/>
              </w:rPr>
              <w:t>3</w:t>
            </w:r>
            <w:r w:rsidRPr="005F1AFB">
              <w:rPr>
                <w:sz w:val="20"/>
                <w:szCs w:val="20"/>
              </w:rPr>
              <w:fldChar w:fldCharType="end"/>
            </w:r>
            <w:r>
              <w:rPr>
                <w:sz w:val="20"/>
                <w:szCs w:val="20"/>
              </w:rPr>
              <w:tab/>
            </w:r>
            <w:r w:rsidRPr="005F1AFB">
              <w:rPr>
                <w:sz w:val="20"/>
                <w:szCs w:val="20"/>
              </w:rPr>
              <w:tab/>
            </w:r>
            <w:r>
              <w:rPr>
                <w:sz w:val="20"/>
                <w:szCs w:val="20"/>
              </w:rPr>
              <w:t>1-</w:t>
            </w:r>
            <w:r w:rsidR="004C718E">
              <w:rPr>
                <w:sz w:val="20"/>
                <w:szCs w:val="20"/>
              </w:rPr>
              <w:t>3</w:t>
            </w:r>
            <w:r>
              <w:rPr>
                <w:sz w:val="20"/>
                <w:szCs w:val="20"/>
              </w:rPr>
              <w:t>-2014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0C5" w:rsidRDefault="006800C5" w:rsidP="001D6663">
      <w:r>
        <w:separator/>
      </w:r>
    </w:p>
  </w:footnote>
  <w:footnote w:type="continuationSeparator" w:id="0">
    <w:p w:rsidR="006800C5" w:rsidRDefault="006800C5" w:rsidP="001D6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BB" w:rsidRDefault="0008448B" w:rsidP="0008448B">
    <w:pPr>
      <w:pStyle w:val="Header"/>
      <w:jc w:val="center"/>
    </w:pPr>
    <w:r>
      <w:t xml:space="preserve">PHMSA </w:t>
    </w:r>
    <w:r w:rsidR="007E7BBB">
      <w:t xml:space="preserve">Response to 30-Day Comments for </w:t>
    </w:r>
    <w:r w:rsidR="00AB5E55">
      <w:t>7 Gas Forms</w:t>
    </w:r>
    <w:r w:rsidR="004D1485">
      <w:t xml:space="preserve"> in OMB Control # 2137-0</w:t>
    </w:r>
    <w:r w:rsidR="00AB5E55">
      <w:t>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65DC"/>
    <w:multiLevelType w:val="hybridMultilevel"/>
    <w:tmpl w:val="C1A46372"/>
    <w:lvl w:ilvl="0" w:tplc="3B08EF52">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CF7FDC"/>
    <w:multiLevelType w:val="hybridMultilevel"/>
    <w:tmpl w:val="F4FCE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93755F"/>
    <w:multiLevelType w:val="hybridMultilevel"/>
    <w:tmpl w:val="0AD4B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2D5A74"/>
    <w:multiLevelType w:val="hybridMultilevel"/>
    <w:tmpl w:val="265E35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7E5A1097"/>
    <w:multiLevelType w:val="hybridMultilevel"/>
    <w:tmpl w:val="F2F4FD8E"/>
    <w:lvl w:ilvl="0" w:tplc="5F64F36A">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70"/>
    <w:rsid w:val="00007449"/>
    <w:rsid w:val="00036336"/>
    <w:rsid w:val="000461DD"/>
    <w:rsid w:val="00057A0A"/>
    <w:rsid w:val="0006269B"/>
    <w:rsid w:val="000740D9"/>
    <w:rsid w:val="0008448B"/>
    <w:rsid w:val="000B56F9"/>
    <w:rsid w:val="000F4080"/>
    <w:rsid w:val="0012321F"/>
    <w:rsid w:val="001D57E4"/>
    <w:rsid w:val="001D6663"/>
    <w:rsid w:val="001E0A82"/>
    <w:rsid w:val="0020116A"/>
    <w:rsid w:val="0020696D"/>
    <w:rsid w:val="00243079"/>
    <w:rsid w:val="00270557"/>
    <w:rsid w:val="00286919"/>
    <w:rsid w:val="002E46E0"/>
    <w:rsid w:val="00304280"/>
    <w:rsid w:val="00362AD5"/>
    <w:rsid w:val="00367241"/>
    <w:rsid w:val="003B3E18"/>
    <w:rsid w:val="003C2A7D"/>
    <w:rsid w:val="00431D5D"/>
    <w:rsid w:val="00481901"/>
    <w:rsid w:val="004C718E"/>
    <w:rsid w:val="004D1485"/>
    <w:rsid w:val="004D792B"/>
    <w:rsid w:val="00526F05"/>
    <w:rsid w:val="00585548"/>
    <w:rsid w:val="005D790A"/>
    <w:rsid w:val="006038A1"/>
    <w:rsid w:val="00616937"/>
    <w:rsid w:val="006531F9"/>
    <w:rsid w:val="00675B15"/>
    <w:rsid w:val="00675DEF"/>
    <w:rsid w:val="006800C5"/>
    <w:rsid w:val="006C473C"/>
    <w:rsid w:val="006D79C7"/>
    <w:rsid w:val="00742680"/>
    <w:rsid w:val="00753AB7"/>
    <w:rsid w:val="00754257"/>
    <w:rsid w:val="007716F5"/>
    <w:rsid w:val="00777EAF"/>
    <w:rsid w:val="007E724D"/>
    <w:rsid w:val="007E7BBB"/>
    <w:rsid w:val="00836EF5"/>
    <w:rsid w:val="008B2877"/>
    <w:rsid w:val="00915BE5"/>
    <w:rsid w:val="00937579"/>
    <w:rsid w:val="009F3570"/>
    <w:rsid w:val="00A16C9B"/>
    <w:rsid w:val="00A214F6"/>
    <w:rsid w:val="00A30084"/>
    <w:rsid w:val="00AA327C"/>
    <w:rsid w:val="00AB5E55"/>
    <w:rsid w:val="00AE129B"/>
    <w:rsid w:val="00B10E19"/>
    <w:rsid w:val="00B3711A"/>
    <w:rsid w:val="00B443EA"/>
    <w:rsid w:val="00B973DF"/>
    <w:rsid w:val="00C24D40"/>
    <w:rsid w:val="00C36D30"/>
    <w:rsid w:val="00C64BB9"/>
    <w:rsid w:val="00C76179"/>
    <w:rsid w:val="00CB345B"/>
    <w:rsid w:val="00CD0736"/>
    <w:rsid w:val="00CF7315"/>
    <w:rsid w:val="00D0619C"/>
    <w:rsid w:val="00D605E8"/>
    <w:rsid w:val="00D860DB"/>
    <w:rsid w:val="00DD125A"/>
    <w:rsid w:val="00DD2887"/>
    <w:rsid w:val="00DF4048"/>
    <w:rsid w:val="00E60E70"/>
    <w:rsid w:val="00EA77B5"/>
    <w:rsid w:val="00ED4552"/>
    <w:rsid w:val="00F00D1A"/>
    <w:rsid w:val="00F44437"/>
    <w:rsid w:val="00F93A7C"/>
    <w:rsid w:val="00F94BC2"/>
    <w:rsid w:val="00FA2FA7"/>
    <w:rsid w:val="00FC5662"/>
    <w:rsid w:val="00FE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7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0"/>
    <w:pPr>
      <w:spacing w:after="200" w:line="276" w:lineRule="auto"/>
      <w:ind w:left="720"/>
      <w:contextualSpacing/>
    </w:pPr>
  </w:style>
  <w:style w:type="paragraph" w:customStyle="1" w:styleId="Default">
    <w:name w:val="Default"/>
    <w:basedOn w:val="Normal"/>
    <w:rsid w:val="009F3570"/>
    <w:pPr>
      <w:autoSpaceDE w:val="0"/>
      <w:autoSpaceDN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D6663"/>
    <w:rPr>
      <w:sz w:val="16"/>
      <w:szCs w:val="16"/>
    </w:rPr>
  </w:style>
  <w:style w:type="paragraph" w:styleId="CommentText">
    <w:name w:val="annotation text"/>
    <w:basedOn w:val="Normal"/>
    <w:link w:val="CommentTextChar"/>
    <w:uiPriority w:val="99"/>
    <w:semiHidden/>
    <w:unhideWhenUsed/>
    <w:rsid w:val="001D6663"/>
    <w:rPr>
      <w:sz w:val="20"/>
      <w:szCs w:val="20"/>
    </w:rPr>
  </w:style>
  <w:style w:type="character" w:customStyle="1" w:styleId="CommentTextChar">
    <w:name w:val="Comment Text Char"/>
    <w:basedOn w:val="DefaultParagraphFont"/>
    <w:link w:val="CommentText"/>
    <w:uiPriority w:val="99"/>
    <w:semiHidden/>
    <w:rsid w:val="001D666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6663"/>
    <w:rPr>
      <w:b/>
      <w:bCs/>
    </w:rPr>
  </w:style>
  <w:style w:type="character" w:customStyle="1" w:styleId="CommentSubjectChar">
    <w:name w:val="Comment Subject Char"/>
    <w:basedOn w:val="CommentTextChar"/>
    <w:link w:val="CommentSubject"/>
    <w:uiPriority w:val="99"/>
    <w:semiHidden/>
    <w:rsid w:val="001D6663"/>
    <w:rPr>
      <w:rFonts w:ascii="Calibri" w:hAnsi="Calibri" w:cs="Times New Roman"/>
      <w:b/>
      <w:bCs/>
      <w:sz w:val="20"/>
      <w:szCs w:val="20"/>
    </w:rPr>
  </w:style>
  <w:style w:type="paragraph" w:styleId="BalloonText">
    <w:name w:val="Balloon Text"/>
    <w:basedOn w:val="Normal"/>
    <w:link w:val="BalloonTextChar"/>
    <w:uiPriority w:val="99"/>
    <w:semiHidden/>
    <w:unhideWhenUsed/>
    <w:rsid w:val="001D6663"/>
    <w:rPr>
      <w:rFonts w:ascii="Tahoma" w:hAnsi="Tahoma" w:cs="Tahoma"/>
      <w:sz w:val="16"/>
      <w:szCs w:val="16"/>
    </w:rPr>
  </w:style>
  <w:style w:type="character" w:customStyle="1" w:styleId="BalloonTextChar">
    <w:name w:val="Balloon Text Char"/>
    <w:basedOn w:val="DefaultParagraphFont"/>
    <w:link w:val="BalloonText"/>
    <w:uiPriority w:val="99"/>
    <w:semiHidden/>
    <w:rsid w:val="001D6663"/>
    <w:rPr>
      <w:rFonts w:ascii="Tahoma" w:hAnsi="Tahoma" w:cs="Tahoma"/>
      <w:sz w:val="16"/>
      <w:szCs w:val="16"/>
    </w:rPr>
  </w:style>
  <w:style w:type="paragraph" w:styleId="Header">
    <w:name w:val="header"/>
    <w:basedOn w:val="Normal"/>
    <w:link w:val="HeaderChar"/>
    <w:uiPriority w:val="99"/>
    <w:unhideWhenUsed/>
    <w:rsid w:val="001D6663"/>
    <w:pPr>
      <w:tabs>
        <w:tab w:val="center" w:pos="4680"/>
        <w:tab w:val="right" w:pos="9360"/>
      </w:tabs>
    </w:pPr>
  </w:style>
  <w:style w:type="character" w:customStyle="1" w:styleId="HeaderChar">
    <w:name w:val="Header Char"/>
    <w:basedOn w:val="DefaultParagraphFont"/>
    <w:link w:val="Header"/>
    <w:uiPriority w:val="99"/>
    <w:rsid w:val="001D6663"/>
    <w:rPr>
      <w:rFonts w:ascii="Calibri" w:hAnsi="Calibri" w:cs="Times New Roman"/>
    </w:rPr>
  </w:style>
  <w:style w:type="paragraph" w:styleId="Footer">
    <w:name w:val="footer"/>
    <w:basedOn w:val="Normal"/>
    <w:link w:val="FooterChar"/>
    <w:uiPriority w:val="99"/>
    <w:unhideWhenUsed/>
    <w:rsid w:val="001D6663"/>
    <w:pPr>
      <w:tabs>
        <w:tab w:val="center" w:pos="4680"/>
        <w:tab w:val="right" w:pos="9360"/>
      </w:tabs>
    </w:pPr>
  </w:style>
  <w:style w:type="character" w:customStyle="1" w:styleId="FooterChar">
    <w:name w:val="Footer Char"/>
    <w:basedOn w:val="DefaultParagraphFont"/>
    <w:link w:val="Footer"/>
    <w:uiPriority w:val="99"/>
    <w:rsid w:val="001D666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7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0"/>
    <w:pPr>
      <w:spacing w:after="200" w:line="276" w:lineRule="auto"/>
      <w:ind w:left="720"/>
      <w:contextualSpacing/>
    </w:pPr>
  </w:style>
  <w:style w:type="paragraph" w:customStyle="1" w:styleId="Default">
    <w:name w:val="Default"/>
    <w:basedOn w:val="Normal"/>
    <w:rsid w:val="009F3570"/>
    <w:pPr>
      <w:autoSpaceDE w:val="0"/>
      <w:autoSpaceDN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D6663"/>
    <w:rPr>
      <w:sz w:val="16"/>
      <w:szCs w:val="16"/>
    </w:rPr>
  </w:style>
  <w:style w:type="paragraph" w:styleId="CommentText">
    <w:name w:val="annotation text"/>
    <w:basedOn w:val="Normal"/>
    <w:link w:val="CommentTextChar"/>
    <w:uiPriority w:val="99"/>
    <w:semiHidden/>
    <w:unhideWhenUsed/>
    <w:rsid w:val="001D6663"/>
    <w:rPr>
      <w:sz w:val="20"/>
      <w:szCs w:val="20"/>
    </w:rPr>
  </w:style>
  <w:style w:type="character" w:customStyle="1" w:styleId="CommentTextChar">
    <w:name w:val="Comment Text Char"/>
    <w:basedOn w:val="DefaultParagraphFont"/>
    <w:link w:val="CommentText"/>
    <w:uiPriority w:val="99"/>
    <w:semiHidden/>
    <w:rsid w:val="001D666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6663"/>
    <w:rPr>
      <w:b/>
      <w:bCs/>
    </w:rPr>
  </w:style>
  <w:style w:type="character" w:customStyle="1" w:styleId="CommentSubjectChar">
    <w:name w:val="Comment Subject Char"/>
    <w:basedOn w:val="CommentTextChar"/>
    <w:link w:val="CommentSubject"/>
    <w:uiPriority w:val="99"/>
    <w:semiHidden/>
    <w:rsid w:val="001D6663"/>
    <w:rPr>
      <w:rFonts w:ascii="Calibri" w:hAnsi="Calibri" w:cs="Times New Roman"/>
      <w:b/>
      <w:bCs/>
      <w:sz w:val="20"/>
      <w:szCs w:val="20"/>
    </w:rPr>
  </w:style>
  <w:style w:type="paragraph" w:styleId="BalloonText">
    <w:name w:val="Balloon Text"/>
    <w:basedOn w:val="Normal"/>
    <w:link w:val="BalloonTextChar"/>
    <w:uiPriority w:val="99"/>
    <w:semiHidden/>
    <w:unhideWhenUsed/>
    <w:rsid w:val="001D6663"/>
    <w:rPr>
      <w:rFonts w:ascii="Tahoma" w:hAnsi="Tahoma" w:cs="Tahoma"/>
      <w:sz w:val="16"/>
      <w:szCs w:val="16"/>
    </w:rPr>
  </w:style>
  <w:style w:type="character" w:customStyle="1" w:styleId="BalloonTextChar">
    <w:name w:val="Balloon Text Char"/>
    <w:basedOn w:val="DefaultParagraphFont"/>
    <w:link w:val="BalloonText"/>
    <w:uiPriority w:val="99"/>
    <w:semiHidden/>
    <w:rsid w:val="001D6663"/>
    <w:rPr>
      <w:rFonts w:ascii="Tahoma" w:hAnsi="Tahoma" w:cs="Tahoma"/>
      <w:sz w:val="16"/>
      <w:szCs w:val="16"/>
    </w:rPr>
  </w:style>
  <w:style w:type="paragraph" w:styleId="Header">
    <w:name w:val="header"/>
    <w:basedOn w:val="Normal"/>
    <w:link w:val="HeaderChar"/>
    <w:uiPriority w:val="99"/>
    <w:unhideWhenUsed/>
    <w:rsid w:val="001D6663"/>
    <w:pPr>
      <w:tabs>
        <w:tab w:val="center" w:pos="4680"/>
        <w:tab w:val="right" w:pos="9360"/>
      </w:tabs>
    </w:pPr>
  </w:style>
  <w:style w:type="character" w:customStyle="1" w:styleId="HeaderChar">
    <w:name w:val="Header Char"/>
    <w:basedOn w:val="DefaultParagraphFont"/>
    <w:link w:val="Header"/>
    <w:uiPriority w:val="99"/>
    <w:rsid w:val="001D6663"/>
    <w:rPr>
      <w:rFonts w:ascii="Calibri" w:hAnsi="Calibri" w:cs="Times New Roman"/>
    </w:rPr>
  </w:style>
  <w:style w:type="paragraph" w:styleId="Footer">
    <w:name w:val="footer"/>
    <w:basedOn w:val="Normal"/>
    <w:link w:val="FooterChar"/>
    <w:uiPriority w:val="99"/>
    <w:unhideWhenUsed/>
    <w:rsid w:val="001D6663"/>
    <w:pPr>
      <w:tabs>
        <w:tab w:val="center" w:pos="4680"/>
        <w:tab w:val="right" w:pos="9360"/>
      </w:tabs>
    </w:pPr>
  </w:style>
  <w:style w:type="character" w:customStyle="1" w:styleId="FooterChar">
    <w:name w:val="Footer Char"/>
    <w:basedOn w:val="DefaultParagraphFont"/>
    <w:link w:val="Footer"/>
    <w:uiPriority w:val="99"/>
    <w:rsid w:val="001D666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016165">
      <w:bodyDiv w:val="1"/>
      <w:marLeft w:val="0"/>
      <w:marRight w:val="0"/>
      <w:marTop w:val="0"/>
      <w:marBottom w:val="0"/>
      <w:divBdr>
        <w:top w:val="none" w:sz="0" w:space="0" w:color="auto"/>
        <w:left w:val="none" w:sz="0" w:space="0" w:color="auto"/>
        <w:bottom w:val="none" w:sz="0" w:space="0" w:color="auto"/>
        <w:right w:val="none" w:sz="0" w:space="0" w:color="auto"/>
      </w:divBdr>
    </w:div>
    <w:div w:id="1109818726">
      <w:bodyDiv w:val="1"/>
      <w:marLeft w:val="0"/>
      <w:marRight w:val="0"/>
      <w:marTop w:val="0"/>
      <w:marBottom w:val="0"/>
      <w:divBdr>
        <w:top w:val="none" w:sz="0" w:space="0" w:color="auto"/>
        <w:left w:val="none" w:sz="0" w:space="0" w:color="auto"/>
        <w:bottom w:val="none" w:sz="0" w:space="0" w:color="auto"/>
        <w:right w:val="none" w:sz="0" w:space="0" w:color="auto"/>
      </w:divBdr>
    </w:div>
    <w:div w:id="20934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0A1E5-B6A1-485A-800B-A6D391BE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7240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Angela Dow</cp:lastModifiedBy>
  <cp:revision>2</cp:revision>
  <cp:lastPrinted>2012-11-13T15:50:00Z</cp:lastPrinted>
  <dcterms:created xsi:type="dcterms:W3CDTF">2014-02-04T17:45:00Z</dcterms:created>
  <dcterms:modified xsi:type="dcterms:W3CDTF">2014-02-04T17:45:00Z</dcterms:modified>
</cp:coreProperties>
</file>