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D81A16" w:rsidRDefault="00A72CE8" w:rsidP="00A72CE8">
      <w:r>
        <w:rPr>
          <w:bCs/>
        </w:rPr>
        <w:t xml:space="preserve">The Pipeline and Hazardous Materials Safety Administration (PHMSA, we) requests approval from the Office of Management and Budget (OMB) for a change to a currently approved collection entitled </w:t>
      </w:r>
      <w:r w:rsidRPr="002B7DAA">
        <w:rPr>
          <w:bCs/>
        </w:rPr>
        <w:t>“</w:t>
      </w:r>
      <w:r w:rsidRPr="002D368B">
        <w:rPr>
          <w:bCs/>
        </w:rPr>
        <w:t>Incident and Annual Reports for Gas Pipeline Operators</w:t>
      </w:r>
      <w:r>
        <w:rPr>
          <w:bCs/>
        </w:rPr>
        <w:t xml:space="preserve">” (OMB Control No. 2137-0522).  </w:t>
      </w:r>
      <w:r>
        <w:t xml:space="preserve">The current expiration date for this information collection is </w:t>
      </w:r>
      <w:r w:rsidR="00DD021A">
        <w:t>February 28</w:t>
      </w:r>
      <w:r>
        <w:t xml:space="preserve">, 2014.  </w:t>
      </w:r>
    </w:p>
    <w:p w:rsidR="00D81A16" w:rsidRDefault="00D81A16" w:rsidP="00A72CE8"/>
    <w:p w:rsidR="00937119" w:rsidRDefault="00A72CE8" w:rsidP="00A72CE8">
      <w:r w:rsidRPr="00390EAD">
        <w:t xml:space="preserve">The change to this information collection is necessary to incorporate </w:t>
      </w:r>
      <w:r w:rsidR="00390EAD">
        <w:t>amendments</w:t>
      </w:r>
      <w:r w:rsidRPr="00390EAD">
        <w:t xml:space="preserve"> to the following forms:</w:t>
      </w:r>
    </w:p>
    <w:p w:rsidR="00937119" w:rsidRPr="00390EAD" w:rsidRDefault="00937119" w:rsidP="00A72CE8">
      <w:pPr>
        <w:rPr>
          <w:bCs/>
        </w:rPr>
      </w:pPr>
    </w:p>
    <w:p w:rsidR="00A72CE8" w:rsidRPr="00DD021A" w:rsidRDefault="00DD021A" w:rsidP="00DD021A">
      <w:pPr>
        <w:pStyle w:val="ListParagraph"/>
        <w:numPr>
          <w:ilvl w:val="0"/>
          <w:numId w:val="5"/>
        </w:numPr>
        <w:rPr>
          <w:bCs/>
        </w:rPr>
      </w:pPr>
      <w:r w:rsidRPr="00DD021A">
        <w:rPr>
          <w:bCs/>
        </w:rPr>
        <w:t xml:space="preserve">Mechanical Fitting Failure Report </w:t>
      </w:r>
      <w:r w:rsidR="00EA6572" w:rsidRPr="00DD021A">
        <w:rPr>
          <w:bCs/>
        </w:rPr>
        <w:t>(PHMSA F 7100.</w:t>
      </w:r>
      <w:r w:rsidRPr="00DD021A">
        <w:rPr>
          <w:bCs/>
        </w:rPr>
        <w:t>1</w:t>
      </w:r>
      <w:r w:rsidR="00EA6572" w:rsidRPr="00DD021A">
        <w:rPr>
          <w:bCs/>
        </w:rPr>
        <w:t>-</w:t>
      </w:r>
      <w:r w:rsidRPr="00DD021A">
        <w:rPr>
          <w:bCs/>
        </w:rPr>
        <w:t>2</w:t>
      </w:r>
      <w:r w:rsidR="00EA6572" w:rsidRPr="00DD021A">
        <w:rPr>
          <w:bCs/>
        </w:rPr>
        <w:t>)</w:t>
      </w:r>
    </w:p>
    <w:p w:rsidR="00A72CE8" w:rsidRPr="00DD021A" w:rsidRDefault="00DD021A" w:rsidP="00DD021A">
      <w:pPr>
        <w:pStyle w:val="ListParagraph"/>
        <w:numPr>
          <w:ilvl w:val="0"/>
          <w:numId w:val="5"/>
        </w:numPr>
        <w:autoSpaceDE w:val="0"/>
        <w:autoSpaceDN w:val="0"/>
        <w:adjustRightInd w:val="0"/>
        <w:rPr>
          <w:bCs/>
        </w:rPr>
      </w:pPr>
      <w:r w:rsidRPr="00DD021A">
        <w:rPr>
          <w:bCs/>
        </w:rPr>
        <w:t>Gas Distribution Incident Report (PHMSA F. 7100.1)</w:t>
      </w:r>
    </w:p>
    <w:p w:rsidR="00DD021A" w:rsidRDefault="00DD021A" w:rsidP="00DD021A">
      <w:pPr>
        <w:pStyle w:val="ListParagraph"/>
        <w:numPr>
          <w:ilvl w:val="0"/>
          <w:numId w:val="5"/>
        </w:numPr>
        <w:autoSpaceDE w:val="0"/>
        <w:autoSpaceDN w:val="0"/>
        <w:adjustRightInd w:val="0"/>
        <w:rPr>
          <w:bCs/>
        </w:rPr>
      </w:pPr>
      <w:r w:rsidRPr="00DD021A">
        <w:rPr>
          <w:bCs/>
        </w:rPr>
        <w:t>Incident Report—Natural and Other Gas Transmission and Gathering Pipeline System (PHMSA F 7100.2)</w:t>
      </w:r>
    </w:p>
    <w:p w:rsidR="00937119" w:rsidRDefault="00937119" w:rsidP="00937119">
      <w:pPr>
        <w:pStyle w:val="ListParagraph"/>
        <w:numPr>
          <w:ilvl w:val="0"/>
          <w:numId w:val="5"/>
        </w:numPr>
        <w:autoSpaceDE w:val="0"/>
        <w:autoSpaceDN w:val="0"/>
        <w:adjustRightInd w:val="0"/>
        <w:rPr>
          <w:bCs/>
        </w:rPr>
      </w:pPr>
      <w:r w:rsidRPr="00937119">
        <w:rPr>
          <w:bCs/>
        </w:rPr>
        <w:t>Annual Report—Natural and Other Gas Transmission and Gathering Pipeline Systems (PHMSA F. 7100.2–1)</w:t>
      </w:r>
    </w:p>
    <w:p w:rsidR="00937119" w:rsidRDefault="00937119" w:rsidP="00937119">
      <w:pPr>
        <w:pStyle w:val="ListParagraph"/>
        <w:numPr>
          <w:ilvl w:val="0"/>
          <w:numId w:val="5"/>
        </w:numPr>
        <w:autoSpaceDE w:val="0"/>
        <w:autoSpaceDN w:val="0"/>
        <w:adjustRightInd w:val="0"/>
        <w:rPr>
          <w:bCs/>
        </w:rPr>
      </w:pPr>
      <w:r w:rsidRPr="00937119">
        <w:rPr>
          <w:bCs/>
        </w:rPr>
        <w:t>Incident Report—Liquefied Natural Gas Facilities (PHMSA F 7100.3)</w:t>
      </w:r>
    </w:p>
    <w:p w:rsidR="00937119" w:rsidRDefault="00937119" w:rsidP="00937119">
      <w:pPr>
        <w:pStyle w:val="ListParagraph"/>
        <w:numPr>
          <w:ilvl w:val="0"/>
          <w:numId w:val="5"/>
        </w:numPr>
        <w:autoSpaceDE w:val="0"/>
        <w:autoSpaceDN w:val="0"/>
        <w:adjustRightInd w:val="0"/>
        <w:rPr>
          <w:bCs/>
        </w:rPr>
      </w:pPr>
      <w:r w:rsidRPr="00937119">
        <w:rPr>
          <w:bCs/>
        </w:rPr>
        <w:t>Annual Report for Calendar Year 20l Liquefied Natural Gas Facilities (PHMSA F 7100.3–1)</w:t>
      </w:r>
    </w:p>
    <w:p w:rsidR="00937119" w:rsidRPr="00937119" w:rsidRDefault="00937119" w:rsidP="00937119">
      <w:pPr>
        <w:pStyle w:val="ListParagraph"/>
        <w:autoSpaceDE w:val="0"/>
        <w:autoSpaceDN w:val="0"/>
        <w:adjustRightInd w:val="0"/>
        <w:ind w:left="1080"/>
        <w:rPr>
          <w:bCs/>
        </w:rPr>
      </w:pPr>
    </w:p>
    <w:p w:rsidR="00DD021A" w:rsidRPr="00DD021A" w:rsidRDefault="00DD021A" w:rsidP="00DD021A">
      <w:pPr>
        <w:autoSpaceDE w:val="0"/>
        <w:autoSpaceDN w:val="0"/>
        <w:adjustRightInd w:val="0"/>
        <w:ind w:left="360"/>
        <w:rPr>
          <w:bCs/>
        </w:rPr>
      </w:pPr>
    </w:p>
    <w:p w:rsidR="00D81A16" w:rsidRPr="00D81A16" w:rsidRDefault="00EB0AFA" w:rsidP="00A72CE8">
      <w:pPr>
        <w:rPr>
          <w:bCs/>
        </w:rPr>
      </w:pPr>
      <w:r>
        <w:rPr>
          <w:bCs/>
        </w:rPr>
        <w:t>The 60-day and 30-day FR notices address all the revisions to all th</w:t>
      </w:r>
      <w:r w:rsidR="00937119">
        <w:rPr>
          <w:bCs/>
        </w:rPr>
        <w:t>ese impacted</w:t>
      </w:r>
      <w:r>
        <w:rPr>
          <w:bCs/>
        </w:rPr>
        <w:t xml:space="preserve"> forms.</w:t>
      </w:r>
    </w:p>
    <w:p w:rsidR="002B5544" w:rsidRDefault="002B5544"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481952" w:rsidP="00376728">
      <w:r>
        <w:t xml:space="preserve">The reports contained within this information collection support the Department of Transportation’s strategic goal of safety.  </w:t>
      </w:r>
      <w:r w:rsidR="00376728">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5A4737" w:rsidRDefault="00376728" w:rsidP="00376728">
      <w:r>
        <w:lastRenderedPageBreak/>
        <w:t>The requirements for</w:t>
      </w:r>
      <w:r w:rsidR="005A4737">
        <w:t xml:space="preserve"> annual</w:t>
      </w:r>
      <w:r>
        <w:t xml:space="preserve"> reporting </w:t>
      </w:r>
      <w:r w:rsidR="005A4737">
        <w:t xml:space="preserve">and </w:t>
      </w:r>
      <w:r>
        <w:t xml:space="preserve">incidents are in 49 CFR Part 191.  </w:t>
      </w:r>
      <w:r w:rsidR="005A4737">
        <w:t xml:space="preserve"> The PHMSA delegation of authority is found in 49 CFR 1.97 which allows for PHMSA to exercise the authority vested in the Secretary in under Chapter 601 of title 49, U.S.C.</w:t>
      </w:r>
    </w:p>
    <w:p w:rsidR="00376728" w:rsidRDefault="00376728" w:rsidP="00376728">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RDefault="00376728" w:rsidP="00376728"/>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1B4315" w:rsidRDefault="00673951" w:rsidP="001B4315">
      <w:pPr>
        <w:pStyle w:val="ListParagraph"/>
        <w:numPr>
          <w:ilvl w:val="0"/>
          <w:numId w:val="1"/>
        </w:numPr>
      </w:pPr>
      <w:r w:rsidRPr="001B4315">
        <w:t>Gas Distribution Annual Report</w:t>
      </w:r>
      <w:r w:rsidR="00980327">
        <w:t xml:space="preserve"> </w:t>
      </w:r>
    </w:p>
    <w:p w:rsidR="00EE1FBD" w:rsidRDefault="00A076D6" w:rsidP="001B4315">
      <w:pPr>
        <w:pStyle w:val="ListParagraph"/>
        <w:numPr>
          <w:ilvl w:val="0"/>
          <w:numId w:val="1"/>
        </w:numPr>
      </w:pPr>
      <w:r>
        <w:t>Gas Transmission Annual Report</w:t>
      </w:r>
    </w:p>
    <w:p w:rsidR="00EE1FBD" w:rsidRDefault="00A076D6">
      <w:pPr>
        <w:pStyle w:val="ListParagraph"/>
        <w:numPr>
          <w:ilvl w:val="0"/>
          <w:numId w:val="1"/>
        </w:numPr>
      </w:pPr>
      <w:r>
        <w:t>LNG  Annual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lastRenderedPageBreak/>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U.S.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rsidR="00CE3167" w:rsidRPr="00390EAD" w:rsidRDefault="00CE3167" w:rsidP="00376728">
      <w:pPr>
        <w:rPr>
          <w:bCs/>
        </w:rPr>
      </w:pPr>
    </w:p>
    <w:p w:rsidR="00CE3167" w:rsidRDefault="00D85780" w:rsidP="00F26AF1">
      <w:pPr>
        <w:rPr>
          <w:bCs/>
        </w:rPr>
      </w:pPr>
      <w:r w:rsidRPr="00F26AF1">
        <w:rPr>
          <w:bCs/>
        </w:rPr>
        <w:t xml:space="preserve">The 60-day Federal Register notice was published on </w:t>
      </w:r>
      <w:r w:rsidR="00481952" w:rsidRPr="00F26AF1">
        <w:rPr>
          <w:bCs/>
        </w:rPr>
        <w:t>June 27, 2013</w:t>
      </w:r>
      <w:r w:rsidRPr="00F26AF1">
        <w:rPr>
          <w:bCs/>
        </w:rPr>
        <w:t>, (</w:t>
      </w:r>
      <w:r w:rsidR="00481952" w:rsidRPr="00F26AF1">
        <w:rPr>
          <w:bCs/>
        </w:rPr>
        <w:t xml:space="preserve">78 </w:t>
      </w:r>
      <w:r w:rsidRPr="00F26AF1">
        <w:rPr>
          <w:bCs/>
        </w:rPr>
        <w:t xml:space="preserve">FR </w:t>
      </w:r>
      <w:r w:rsidR="00481952" w:rsidRPr="00F26AF1">
        <w:rPr>
          <w:bCs/>
        </w:rPr>
        <w:t>38803</w:t>
      </w:r>
      <w:r w:rsidRPr="00F26AF1">
        <w:rPr>
          <w:bCs/>
        </w:rPr>
        <w:t>)</w:t>
      </w:r>
      <w:r w:rsidR="00CE3167" w:rsidRPr="00F26AF1">
        <w:rPr>
          <w:bCs/>
        </w:rPr>
        <w:t>.</w:t>
      </w:r>
      <w:r w:rsidRPr="00F26AF1">
        <w:rPr>
          <w:bCs/>
        </w:rPr>
        <w:t xml:space="preserve">  PHMSA received </w:t>
      </w:r>
      <w:r w:rsidR="00481952" w:rsidRPr="00F26AF1">
        <w:rPr>
          <w:bCs/>
        </w:rPr>
        <w:t xml:space="preserve">3 </w:t>
      </w:r>
      <w:r w:rsidRPr="00F26AF1">
        <w:rPr>
          <w:bCs/>
        </w:rPr>
        <w:t>comments</w:t>
      </w:r>
      <w:r w:rsidR="00F26AF1" w:rsidRPr="00F26AF1">
        <w:rPr>
          <w:bCs/>
        </w:rPr>
        <w:t xml:space="preserve"> from Norton McMurray Manufacturing Company (NORMAC), Interstate Natural Gas Association of America (INGAA), and the Pipeline Safety Trust (PST)</w:t>
      </w:r>
      <w:r w:rsidRPr="00F26AF1">
        <w:rPr>
          <w:bCs/>
        </w:rPr>
        <w:t>.  Comments were submitted on a variety of topics regarding the proposed changes to the forms and instructions.  The comments were</w:t>
      </w:r>
      <w:r w:rsidR="00390EAD" w:rsidRPr="00F26AF1">
        <w:rPr>
          <w:bCs/>
        </w:rPr>
        <w:t xml:space="preserve"> summarized and</w:t>
      </w:r>
      <w:r w:rsidRPr="00F26AF1">
        <w:rPr>
          <w:bCs/>
        </w:rPr>
        <w:t xml:space="preserve"> addressed in the 30-day Federal Register notice</w:t>
      </w:r>
      <w:r w:rsidR="00390EAD" w:rsidRPr="00F26AF1">
        <w:rPr>
          <w:bCs/>
        </w:rPr>
        <w:t xml:space="preserve"> (attached)</w:t>
      </w:r>
      <w:r w:rsidRPr="00F26AF1">
        <w:rPr>
          <w:bCs/>
        </w:rPr>
        <w:t xml:space="preserve"> that was published on </w:t>
      </w:r>
      <w:r w:rsidR="00303DB1">
        <w:rPr>
          <w:bCs/>
        </w:rPr>
        <w:t>November</w:t>
      </w:r>
      <w:r w:rsidR="00481952" w:rsidRPr="00F26AF1">
        <w:rPr>
          <w:bCs/>
        </w:rPr>
        <w:t xml:space="preserve"> </w:t>
      </w:r>
      <w:r w:rsidR="00BF20D3">
        <w:rPr>
          <w:bCs/>
        </w:rPr>
        <w:t>27</w:t>
      </w:r>
      <w:r w:rsidR="00481952" w:rsidRPr="00F26AF1">
        <w:rPr>
          <w:bCs/>
        </w:rPr>
        <w:t>, 2013</w:t>
      </w:r>
      <w:r w:rsidR="00CF5CFB" w:rsidRPr="00F26AF1">
        <w:rPr>
          <w:bCs/>
        </w:rPr>
        <w:t xml:space="preserve"> (</w:t>
      </w:r>
      <w:r w:rsidR="00481952" w:rsidRPr="00F26AF1">
        <w:rPr>
          <w:bCs/>
        </w:rPr>
        <w:t xml:space="preserve">78 </w:t>
      </w:r>
      <w:r w:rsidR="00CF5CFB" w:rsidRPr="00F26AF1">
        <w:rPr>
          <w:bCs/>
        </w:rPr>
        <w:t xml:space="preserve">FR </w:t>
      </w:r>
      <w:r w:rsidR="00CB7810">
        <w:rPr>
          <w:bCs/>
        </w:rPr>
        <w:t>71033</w:t>
      </w:r>
      <w:r w:rsidR="00CF5CFB" w:rsidRPr="00F26AF1">
        <w:rPr>
          <w:bCs/>
        </w:rPr>
        <w:t>)</w:t>
      </w:r>
      <w:r w:rsidRPr="00F26AF1">
        <w:rPr>
          <w:bCs/>
        </w:rPr>
        <w:t>.</w:t>
      </w:r>
      <w:r w:rsidR="00F8564A" w:rsidRPr="00F26AF1">
        <w:rPr>
          <w:bCs/>
        </w:rPr>
        <w:t xml:space="preserve">  A</w:t>
      </w:r>
      <w:r w:rsidR="00481952" w:rsidRPr="00F26AF1">
        <w:rPr>
          <w:bCs/>
        </w:rPr>
        <w:t>n expanded</w:t>
      </w:r>
      <w:r w:rsidR="00F8564A" w:rsidRPr="00F26AF1">
        <w:rPr>
          <w:bCs/>
        </w:rPr>
        <w:t xml:space="preserve"> summary of the </w:t>
      </w:r>
      <w:r w:rsidR="00CB7810">
        <w:rPr>
          <w:bCs/>
        </w:rPr>
        <w:t xml:space="preserve">60 Day </w:t>
      </w:r>
      <w:r w:rsidR="00F8564A" w:rsidRPr="00F26AF1">
        <w:rPr>
          <w:bCs/>
        </w:rPr>
        <w:t xml:space="preserve">comments and PHMSA’s corresponding responses are attached in ROCIS.  </w:t>
      </w:r>
      <w:r w:rsidR="003F2EC7">
        <w:rPr>
          <w:bCs/>
        </w:rPr>
        <w:t>PHMSA received additional comments during the 30 Day comment period.  A summary of the comments received, along with PHMSA’s response, is attached in ROCIS.</w:t>
      </w:r>
    </w:p>
    <w:p w:rsidR="00E32FFC" w:rsidRDefault="00E32FFC" w:rsidP="00F26AF1">
      <w:pPr>
        <w:rPr>
          <w:bCs/>
        </w:rPr>
      </w:pPr>
    </w:p>
    <w:p w:rsidR="003F2EC7" w:rsidRPr="00F26AF1" w:rsidRDefault="003F2EC7" w:rsidP="00F26AF1">
      <w:pPr>
        <w:rPr>
          <w:bCs/>
        </w:rPr>
      </w:pPr>
      <w:bookmarkStart w:id="0" w:name="_GoBack"/>
      <w:bookmarkEnd w:id="0"/>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F63DF5" w:rsidP="00F63DF5">
      <w:pPr>
        <w:rPr>
          <w:bCs/>
        </w:rPr>
      </w:pPr>
      <w:r>
        <w:rPr>
          <w:bCs/>
        </w:rPr>
        <w:t>This</w:t>
      </w:r>
      <w:r w:rsidR="00376728">
        <w:rPr>
          <w:bCs/>
        </w:rPr>
        <w:t xml:space="preserve"> information collection do</w:t>
      </w:r>
      <w:r>
        <w:rPr>
          <w:bCs/>
        </w:rPr>
        <w:t>es</w:t>
      </w:r>
      <w:r w:rsidR="00376728">
        <w:rPr>
          <w:bCs/>
        </w:rPr>
        <w:t xml:space="preserve">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6077EB" w:rsidRDefault="00376728" w:rsidP="00376728">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376728" w:rsidRPr="006077EB" w:rsidRDefault="00376728" w:rsidP="00376728">
      <w:pPr>
        <w:rPr>
          <w:bCs/>
          <w:u w:val="single"/>
        </w:rPr>
      </w:pPr>
      <w:r w:rsidRPr="006077EB">
        <w:rPr>
          <w:bCs/>
          <w:u w:val="single"/>
        </w:rPr>
        <w:t>Estimate of annual burden hours:</w:t>
      </w:r>
    </w:p>
    <w:p w:rsidR="00376728" w:rsidRPr="006077EB" w:rsidRDefault="00376728" w:rsidP="00376728">
      <w:pPr>
        <w:rPr>
          <w:bCs/>
        </w:rPr>
      </w:pPr>
    </w:p>
    <w:p w:rsidR="00FE63A5" w:rsidRPr="006077EB" w:rsidRDefault="00FE63A5" w:rsidP="00FE63A5">
      <w:pPr>
        <w:rPr>
          <w:bCs/>
        </w:rPr>
      </w:pPr>
      <w:r>
        <w:rPr>
          <w:bCs/>
        </w:rPr>
        <w:t>12,164 Total Annual Responses</w:t>
      </w:r>
    </w:p>
    <w:p w:rsidR="00376728" w:rsidRDefault="00F26AF1" w:rsidP="00376728">
      <w:pPr>
        <w:rPr>
          <w:bCs/>
        </w:rPr>
      </w:pPr>
      <w:r>
        <w:t>92,321</w:t>
      </w:r>
      <w:r w:rsidR="006077EB">
        <w:rPr>
          <w:bCs/>
        </w:rPr>
        <w:t xml:space="preserve"> </w:t>
      </w:r>
      <w:r w:rsidR="00376728" w:rsidRPr="006077EB">
        <w:rPr>
          <w:bCs/>
        </w:rPr>
        <w:t xml:space="preserve">hours </w:t>
      </w:r>
      <w:r w:rsidR="00593286" w:rsidRPr="006077EB">
        <w:rPr>
          <w:bCs/>
        </w:rPr>
        <w:t xml:space="preserve">   </w:t>
      </w:r>
      <w:r w:rsidR="00376728" w:rsidRPr="006077EB">
        <w:rPr>
          <w:bCs/>
        </w:rPr>
        <w:t>Total Annual Burden Hours</w:t>
      </w:r>
    </w:p>
    <w:p w:rsidR="00376728" w:rsidRPr="006077EB" w:rsidRDefault="00376728" w:rsidP="00376728">
      <w:pPr>
        <w:rPr>
          <w:bCs/>
        </w:rPr>
      </w:pPr>
    </w:p>
    <w:p w:rsidR="00376728" w:rsidRPr="006077EB" w:rsidRDefault="00160A14" w:rsidP="00376728">
      <w:pPr>
        <w:rPr>
          <w:i/>
        </w:rPr>
      </w:pPr>
      <w:r w:rsidRPr="006077EB">
        <w:rPr>
          <w:i/>
        </w:rPr>
        <w:t xml:space="preserve">(a) </w:t>
      </w:r>
      <w:r w:rsidR="00FF0F63" w:rsidRPr="006077EB">
        <w:rPr>
          <w:i/>
        </w:rPr>
        <w:t xml:space="preserve">Immediate </w:t>
      </w:r>
      <w:r w:rsidR="00376728" w:rsidRPr="006077EB">
        <w:rPr>
          <w:i/>
        </w:rPr>
        <w:t>Notice of Incidents (Section 191.5) w/570 Responses</w:t>
      </w:r>
    </w:p>
    <w:p w:rsidR="00376728" w:rsidRPr="006077EB" w:rsidRDefault="00376728" w:rsidP="00376728">
      <w:pPr>
        <w:rPr>
          <w:i/>
        </w:rPr>
      </w:pPr>
    </w:p>
    <w:p w:rsidR="00376728" w:rsidRPr="006077EB" w:rsidRDefault="00FF0F63" w:rsidP="00376728">
      <w:r w:rsidRPr="006077EB">
        <w:t xml:space="preserve">Gas Pipeline operators are required to provide immediate notification of incidents as detailed in § 191.5.  </w:t>
      </w:r>
      <w:r w:rsidR="00376728" w:rsidRPr="006077EB">
        <w:t xml:space="preserve">Based on past estimates, there was an annual average of 570 </w:t>
      </w:r>
      <w:r w:rsidRPr="006077EB">
        <w:t>immediate notifications</w:t>
      </w:r>
      <w:r w:rsidR="00376728" w:rsidRPr="006077EB">
        <w:t xml:space="preserve">.  PHMSA estimates that these </w:t>
      </w:r>
      <w:r w:rsidRPr="006077EB">
        <w:t xml:space="preserve">notifications </w:t>
      </w:r>
      <w:r w:rsidR="00376728" w:rsidRPr="006077EB">
        <w:t xml:space="preserve">are estimated to require 30 minutes for operators to complete.  The total time is expected to be 285 hours (= 570 reports x 0.5 hours).  </w:t>
      </w:r>
    </w:p>
    <w:p w:rsidR="00376728" w:rsidRPr="006077EB" w:rsidRDefault="00376728" w:rsidP="00376728">
      <w:pPr>
        <w:rPr>
          <w:i/>
        </w:rPr>
      </w:pPr>
    </w:p>
    <w:p w:rsidR="00376728" w:rsidRPr="006077EB" w:rsidRDefault="00160A14" w:rsidP="00376728">
      <w:pPr>
        <w:rPr>
          <w:i/>
        </w:rPr>
      </w:pPr>
      <w:r w:rsidRPr="006077EB">
        <w:rPr>
          <w:i/>
        </w:rPr>
        <w:lastRenderedPageBreak/>
        <w:t xml:space="preserve">(b) </w:t>
      </w:r>
      <w:r w:rsidR="00376728" w:rsidRPr="006077EB">
        <w:rPr>
          <w:i/>
        </w:rPr>
        <w:t>Incident Reports for gas distribution systems (Section 191.9) and gas transmission, liquefied natural gas, and gathering systems (Section 191.15) w/30</w:t>
      </w:r>
      <w:r w:rsidR="00DA38F0" w:rsidRPr="006077EB">
        <w:rPr>
          <w:i/>
        </w:rPr>
        <w:t>1</w:t>
      </w:r>
      <w:r w:rsidR="00376728" w:rsidRPr="006077EB">
        <w:rPr>
          <w:b/>
          <w:i/>
        </w:rPr>
        <w:t xml:space="preserve"> </w:t>
      </w:r>
      <w:r w:rsidR="00376728" w:rsidRPr="006077EB">
        <w:rPr>
          <w:i/>
        </w:rPr>
        <w:t xml:space="preserve">responses </w:t>
      </w:r>
    </w:p>
    <w:p w:rsidR="00376728" w:rsidRPr="006077EB" w:rsidRDefault="00376728" w:rsidP="00376728"/>
    <w:p w:rsidR="00667FA1" w:rsidRPr="006077EB" w:rsidRDefault="00667FA1" w:rsidP="00160A14">
      <w:r w:rsidRPr="006077EB">
        <w:t>(Gas transmission/gathering and distribution Incident Reports)</w:t>
      </w:r>
    </w:p>
    <w:p w:rsidR="00376728" w:rsidRPr="006077EB" w:rsidRDefault="00376728" w:rsidP="00376728">
      <w:r w:rsidRPr="006077EB">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rsidRPr="006077EB">
        <w:t xml:space="preserve">ncident reports).  </w:t>
      </w:r>
      <w:r w:rsidRPr="006077EB">
        <w:t>PHMSA estimates that</w:t>
      </w:r>
      <w:r w:rsidR="009A66B6" w:rsidRPr="006077EB">
        <w:t xml:space="preserve"> each</w:t>
      </w:r>
      <w:r w:rsidRPr="006077EB">
        <w:t xml:space="preserve"> form </w:t>
      </w:r>
      <w:r w:rsidR="009A66B6" w:rsidRPr="006077EB">
        <w:t>takes 10 hours to complete</w:t>
      </w:r>
      <w:r w:rsidRPr="006077EB">
        <w:t>.  Th</w:t>
      </w:r>
      <w:r w:rsidR="00D053F7" w:rsidRPr="006077EB">
        <w:t>ere PHMSA estimates and annual burden hour</w:t>
      </w:r>
      <w:r w:rsidRPr="006077EB">
        <w:t xml:space="preserve"> </w:t>
      </w:r>
      <w:r w:rsidR="009A66B6" w:rsidRPr="006077EB">
        <w:t xml:space="preserve">total of </w:t>
      </w:r>
      <w:r w:rsidRPr="006077EB">
        <w:t>3,000 hours (300 responses * 10 hours/response).</w:t>
      </w:r>
    </w:p>
    <w:p w:rsidR="00DA38F0" w:rsidRPr="006077EB" w:rsidRDefault="00DA38F0" w:rsidP="00376728"/>
    <w:p w:rsidR="00DA38F0" w:rsidRPr="006077EB" w:rsidRDefault="00DA38F0" w:rsidP="00160A14">
      <w:r w:rsidRPr="006077EB">
        <w:t>(LNG Incident Reports)</w:t>
      </w:r>
    </w:p>
    <w:p w:rsidR="00DA38F0" w:rsidRPr="006077EB" w:rsidRDefault="00DA38F0" w:rsidP="00376728">
      <w:r w:rsidRPr="006077EB">
        <w:t>PHMSA estimates the information c</w:t>
      </w:r>
      <w:r w:rsidR="00D34FE9" w:rsidRPr="006077EB">
        <w:t xml:space="preserve">ollection burden related to </w:t>
      </w:r>
      <w:r w:rsidRPr="006077EB">
        <w:t>incident reporting requirements</w:t>
      </w:r>
      <w:r w:rsidR="00D34FE9" w:rsidRPr="006077EB">
        <w:t xml:space="preserve"> for</w:t>
      </w:r>
      <w:r w:rsidRPr="006077EB">
        <w:t xml:space="preserve"> LNG facility operators </w:t>
      </w:r>
      <w:r w:rsidR="00D34FE9" w:rsidRPr="006077EB">
        <w:t>to</w:t>
      </w:r>
      <w:r w:rsidRPr="006077EB">
        <w:t xml:space="preserve"> be approximately </w:t>
      </w:r>
      <w:proofErr w:type="gramStart"/>
      <w:r w:rsidRPr="006077EB">
        <w:t>10  hours</w:t>
      </w:r>
      <w:proofErr w:type="gramEnd"/>
      <w:r w:rsidRPr="006077EB">
        <w:t xml:space="preserve"> annually (1 LNG report per year *10 hours to prepare each report)].</w:t>
      </w:r>
    </w:p>
    <w:p w:rsidR="00667FA1" w:rsidRPr="006077EB" w:rsidRDefault="00667FA1" w:rsidP="00376728">
      <w:r w:rsidRPr="006077EB">
        <w:tab/>
      </w:r>
    </w:p>
    <w:p w:rsidR="00667FA1" w:rsidRPr="006077EB" w:rsidRDefault="00667FA1" w:rsidP="00160A14">
      <w:pPr>
        <w:ind w:firstLine="720"/>
      </w:pPr>
      <w:r w:rsidRPr="006077EB">
        <w:t>Incident Burden Total</w:t>
      </w:r>
    </w:p>
    <w:p w:rsidR="00667FA1" w:rsidRPr="006077EB" w:rsidRDefault="00667FA1" w:rsidP="00376728">
      <w:r w:rsidRPr="006077EB">
        <w:t>The total burden due to all of the above types of incident reports is 3,010 hours (3,000 h</w:t>
      </w:r>
      <w:r w:rsidR="00F26AF1">
        <w:t>ou</w:t>
      </w:r>
      <w:r w:rsidRPr="006077EB">
        <w:t>rs gas distrib</w:t>
      </w:r>
      <w:r w:rsidR="00F26AF1">
        <w:t>ution</w:t>
      </w:r>
      <w:r w:rsidRPr="006077EB">
        <w:t xml:space="preserve"> and transmission + 10 h</w:t>
      </w:r>
      <w:r w:rsidR="00F26AF1">
        <w:t>ou</w:t>
      </w:r>
      <w:r w:rsidRPr="006077EB">
        <w:t>rs LNG)</w:t>
      </w:r>
    </w:p>
    <w:p w:rsidR="00667FA1" w:rsidRPr="006077EB" w:rsidRDefault="00667FA1" w:rsidP="00376728"/>
    <w:p w:rsidR="00376728" w:rsidRPr="006077EB" w:rsidRDefault="00160A14" w:rsidP="00376728">
      <w:pPr>
        <w:rPr>
          <w:i/>
        </w:rPr>
      </w:pPr>
      <w:r w:rsidRPr="006077EB">
        <w:rPr>
          <w:i/>
        </w:rPr>
        <w:t xml:space="preserve">(c) </w:t>
      </w:r>
      <w:r w:rsidR="00376728" w:rsidRPr="006077EB">
        <w:rPr>
          <w:i/>
        </w:rPr>
        <w:t>Annual Reports for gas distribution systems (Section 191.11)</w:t>
      </w:r>
      <w:r w:rsidR="007C389F" w:rsidRPr="006077EB">
        <w:rPr>
          <w:i/>
        </w:rPr>
        <w:t>,</w:t>
      </w:r>
      <w:r w:rsidR="00376728" w:rsidRPr="006077EB">
        <w:rPr>
          <w:i/>
        </w:rPr>
        <w:t xml:space="preserve"> gas transmission, and gathering systems</w:t>
      </w:r>
      <w:r w:rsidR="00DA38F0" w:rsidRPr="006077EB">
        <w:rPr>
          <w:i/>
        </w:rPr>
        <w:t>, LNG Facilities</w:t>
      </w:r>
      <w:r w:rsidR="004F153D" w:rsidRPr="006077EB">
        <w:rPr>
          <w:i/>
        </w:rPr>
        <w:t xml:space="preserve"> </w:t>
      </w:r>
      <w:r w:rsidR="00376728" w:rsidRPr="006077EB">
        <w:rPr>
          <w:i/>
        </w:rPr>
        <w:t>(Section 191.17) w</w:t>
      </w:r>
      <w:r w:rsidR="00376728" w:rsidRPr="006077EB">
        <w:rPr>
          <w:b/>
          <w:i/>
        </w:rPr>
        <w:t>/</w:t>
      </w:r>
      <w:r w:rsidR="00376728" w:rsidRPr="006077EB">
        <w:rPr>
          <w:i/>
        </w:rPr>
        <w:t>2,</w:t>
      </w:r>
      <w:r w:rsidR="004F153D" w:rsidRPr="006077EB">
        <w:rPr>
          <w:i/>
        </w:rPr>
        <w:t>993</w:t>
      </w:r>
      <w:r w:rsidR="00376728" w:rsidRPr="006077EB">
        <w:rPr>
          <w:i/>
        </w:rPr>
        <w:t xml:space="preserve"> responses</w:t>
      </w:r>
    </w:p>
    <w:p w:rsidR="00376728" w:rsidRPr="006077EB" w:rsidRDefault="00376728" w:rsidP="00376728"/>
    <w:p w:rsidR="00376728" w:rsidRPr="006077EB" w:rsidRDefault="00376728" w:rsidP="00376728">
      <w:r w:rsidRPr="006077EB">
        <w:t>Annual reports are required for all 2,</w:t>
      </w:r>
      <w:r w:rsidR="007671AC" w:rsidRPr="006077EB">
        <w:t>375</w:t>
      </w:r>
      <w:r w:rsidRPr="006077EB">
        <w:t xml:space="preserve"> (1,</w:t>
      </w:r>
      <w:r w:rsidR="007671AC" w:rsidRPr="006077EB">
        <w:t>343</w:t>
      </w:r>
      <w:r w:rsidRPr="006077EB">
        <w:t xml:space="preserve"> distribution + 950 transmission</w:t>
      </w:r>
      <w:r w:rsidR="00CE1FF7" w:rsidRPr="006077EB">
        <w:t>+</w:t>
      </w:r>
      <w:r w:rsidR="007671AC" w:rsidRPr="006077EB">
        <w:t xml:space="preserve">82 </w:t>
      </w:r>
      <w:r w:rsidR="00CE1FF7" w:rsidRPr="006077EB">
        <w:t>LNG</w:t>
      </w:r>
      <w:r w:rsidRPr="006077EB">
        <w:t>) operators of gas distribution, gas transmission and gathering pipelines</w:t>
      </w:r>
      <w:r w:rsidR="00CE1FF7" w:rsidRPr="006077EB">
        <w:t>, and LNG facilities</w:t>
      </w:r>
      <w:r w:rsidRPr="006077EB">
        <w:t xml:space="preserve">.  PHMSA estimates that, with the exception of </w:t>
      </w:r>
      <w:r w:rsidR="00CE1FF7" w:rsidRPr="006077EB">
        <w:t>transmission and gathering</w:t>
      </w:r>
      <w:r w:rsidRPr="006077EB">
        <w:t xml:space="preserve"> system annual reports, each annual report will require 12 hours of work to complete.  An explanation of the estimated burden hours for annual reports is detailed as follows: </w:t>
      </w:r>
    </w:p>
    <w:p w:rsidR="00376728" w:rsidRPr="006077EB" w:rsidRDefault="00376728" w:rsidP="00376728"/>
    <w:p w:rsidR="00376728" w:rsidRPr="006077EB" w:rsidRDefault="00160A14" w:rsidP="00160A14">
      <w:pPr>
        <w:ind w:firstLine="720"/>
        <w:rPr>
          <w:b/>
          <w:i/>
        </w:rPr>
      </w:pPr>
      <w:r w:rsidRPr="006077EB">
        <w:t>1</w:t>
      </w:r>
      <w:r w:rsidR="00376728" w:rsidRPr="006077EB">
        <w:t xml:space="preserve">. Distribution Systems Annual Report </w:t>
      </w:r>
      <w:r w:rsidR="00FB6C3E" w:rsidRPr="006077EB">
        <w:rPr>
          <w:u w:val="single"/>
        </w:rPr>
        <w:t>(</w:t>
      </w:r>
      <w:r w:rsidR="00B47217" w:rsidRPr="006077EB">
        <w:rPr>
          <w:u w:val="single"/>
        </w:rPr>
        <w:t>23,040</w:t>
      </w:r>
      <w:r w:rsidR="00FB6C3E" w:rsidRPr="006077EB">
        <w:rPr>
          <w:u w:val="single"/>
        </w:rPr>
        <w:t xml:space="preserve"> hours</w:t>
      </w:r>
      <w:r w:rsidR="00CE1FF7" w:rsidRPr="006077EB">
        <w:t>)</w:t>
      </w:r>
      <w:r w:rsidR="0025028B" w:rsidRPr="006077EB">
        <w:t xml:space="preserve"> </w:t>
      </w:r>
    </w:p>
    <w:p w:rsidR="00944529" w:rsidRPr="006077EB" w:rsidRDefault="00376728" w:rsidP="00376728">
      <w:r w:rsidRPr="006077EB">
        <w:t>Currently, PHMSA estimates that 1,</w:t>
      </w:r>
      <w:r w:rsidR="00FB6C3E" w:rsidRPr="006077EB">
        <w:t>343</w:t>
      </w:r>
      <w:r w:rsidRPr="006077EB">
        <w:t xml:space="preserve"> Distribution operators will submit an estimated 1,440 reports.  </w:t>
      </w:r>
      <w:r w:rsidR="00C06182" w:rsidRPr="006077EB">
        <w:t xml:space="preserve">PHMSA estimates that each Distribution Systems Annual Report will take 16 hours to prepare and submit.  </w:t>
      </w:r>
      <w:r w:rsidR="00FB6C3E" w:rsidRPr="006077EB">
        <w:t xml:space="preserve">This will result in an annual burden hour estimate of 23,040 hours (16 hours * 1,440 reports).  </w:t>
      </w:r>
    </w:p>
    <w:p w:rsidR="00C06182" w:rsidRPr="006077EB" w:rsidRDefault="00C06182" w:rsidP="00376728"/>
    <w:p w:rsidR="00376728" w:rsidRPr="006077EB" w:rsidRDefault="00160A14" w:rsidP="00160A14">
      <w:pPr>
        <w:ind w:firstLine="720"/>
        <w:rPr>
          <w:b/>
          <w:u w:val="single"/>
        </w:rPr>
      </w:pPr>
      <w:r w:rsidRPr="006077EB">
        <w:t>2</w:t>
      </w:r>
      <w:r w:rsidR="00376728" w:rsidRPr="006077EB">
        <w:t>. Transmission Systems Annual Report</w:t>
      </w:r>
      <w:r w:rsidR="00864F8D" w:rsidRPr="006077EB">
        <w:t xml:space="preserve"> (</w:t>
      </w:r>
      <w:r w:rsidR="006E1DC7">
        <w:t>60,480</w:t>
      </w:r>
      <w:r w:rsidR="00864F8D" w:rsidRPr="006077EB">
        <w:t xml:space="preserve"> hours </w:t>
      </w:r>
      <w:r w:rsidR="00DA38F0" w:rsidRPr="006077EB">
        <w:rPr>
          <w:b/>
          <w:u w:val="single"/>
        </w:rPr>
        <w:t>(</w:t>
      </w:r>
      <w:r w:rsidR="00864F8D" w:rsidRPr="006077EB">
        <w:rPr>
          <w:b/>
          <w:u w:val="single"/>
        </w:rPr>
        <w:t>incl. +</w:t>
      </w:r>
      <w:r w:rsidR="006E1DC7">
        <w:rPr>
          <w:b/>
          <w:u w:val="single"/>
        </w:rPr>
        <w:t>28,800</w:t>
      </w:r>
      <w:r w:rsidR="00864F8D" w:rsidRPr="006077EB">
        <w:rPr>
          <w:b/>
          <w:u w:val="single"/>
        </w:rPr>
        <w:t xml:space="preserve"> </w:t>
      </w:r>
      <w:r w:rsidR="00CE1FF7" w:rsidRPr="006077EB">
        <w:rPr>
          <w:b/>
          <w:u w:val="single"/>
        </w:rPr>
        <w:t>hours</w:t>
      </w:r>
      <w:r w:rsidR="00DA38F0" w:rsidRPr="006077EB">
        <w:rPr>
          <w:b/>
          <w:u w:val="single"/>
        </w:rPr>
        <w:t>)</w:t>
      </w:r>
      <w:r w:rsidR="00864F8D" w:rsidRPr="006077EB">
        <w:rPr>
          <w:u w:val="single"/>
        </w:rPr>
        <w:t>)</w:t>
      </w:r>
    </w:p>
    <w:p w:rsidR="00DA38F0" w:rsidRDefault="009B251B" w:rsidP="00376728">
      <w:r w:rsidRPr="006077EB">
        <w:t>PHMSA averages approximately 1,440 gas transmission annual reports each year.  Previously, each report took approximately 12 hours to complete for estimated burden of 17,280 hours (1,440 reports*12 hours).  PHMSA estimates that with the</w:t>
      </w:r>
      <w:r w:rsidR="0025028B" w:rsidRPr="006077EB">
        <w:t xml:space="preserve"> recent</w:t>
      </w:r>
      <w:r w:rsidRPr="006077EB">
        <w:t xml:space="preserve"> form changes</w:t>
      </w:r>
      <w:r w:rsidR="0025028B" w:rsidRPr="006077EB">
        <w:t xml:space="preserve"> from the One Rule</w:t>
      </w:r>
      <w:r w:rsidRPr="006077EB">
        <w:t xml:space="preserve">, not including the Integrity Management Reporting portion, </w:t>
      </w:r>
      <w:r w:rsidR="0025028B" w:rsidRPr="006077EB">
        <w:t>resulted</w:t>
      </w:r>
      <w:r w:rsidRPr="006077EB">
        <w:t xml:space="preserve"> in an additional 2 hours to complete for an estimated burden of 20,160 hours ((1,440 reports *(12+2 hours)).  In addition, PHMSA </w:t>
      </w:r>
      <w:r w:rsidR="0025028B" w:rsidRPr="006077EB">
        <w:t>used the One Rule to</w:t>
      </w:r>
      <w:r w:rsidRPr="006077EB">
        <w:t xml:space="preserve"> add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w:t>
      </w:r>
      <w:r w:rsidRPr="006077EB">
        <w:lastRenderedPageBreak/>
        <w:t>11,536 hours (721 operators * 16 hours) on the IMP reporting requirements alone.     Therefore, the total burden hour estimate for gas transmission annual report is 31,696 hours (20,160 hours + 11,536) with an average of 22.01 hours per form</w:t>
      </w:r>
      <w:r w:rsidR="00D81A16">
        <w:t xml:space="preserve"> (31,696 hours/1440).  </w:t>
      </w:r>
      <w:r w:rsidR="00D85780" w:rsidRPr="006077EB">
        <w:t xml:space="preserve">PHMSA is amending the form to collect additional information such MAOP record verification, pipelines able to use in-line inspection technology, and pipelines subject to pressure testing.  Therefore, PHMSA is adding an additional </w:t>
      </w:r>
      <w:r w:rsidR="006E1DC7">
        <w:t>20</w:t>
      </w:r>
      <w:r w:rsidR="006E1DC7" w:rsidRPr="006077EB">
        <w:t xml:space="preserve"> </w:t>
      </w:r>
      <w:r w:rsidR="00D85780" w:rsidRPr="006077EB">
        <w:t xml:space="preserve">hours per form to the estimated burden, resulting in a new total burden hour estimate of </w:t>
      </w:r>
      <w:r w:rsidR="006E1DC7">
        <w:t>60,480</w:t>
      </w:r>
      <w:r w:rsidR="00D85780" w:rsidRPr="006077EB">
        <w:t xml:space="preserve"> (1,440 * (22.01+</w:t>
      </w:r>
      <w:r w:rsidR="006E1DC7">
        <w:t>20</w:t>
      </w:r>
      <w:r w:rsidR="00D85780" w:rsidRPr="006077EB">
        <w:t xml:space="preserve">)).    This increases the burden by </w:t>
      </w:r>
      <w:r w:rsidR="006E1DC7">
        <w:t>28,800</w:t>
      </w:r>
      <w:r w:rsidR="00D85780" w:rsidRPr="006077EB">
        <w:t xml:space="preserve"> hours (</w:t>
      </w:r>
      <w:r w:rsidR="006E1DC7">
        <w:t>1,440*20</w:t>
      </w:r>
      <w:r w:rsidR="00D85780" w:rsidRPr="006077EB">
        <w:t>).</w:t>
      </w:r>
    </w:p>
    <w:p w:rsidR="007C389F" w:rsidRPr="006077EB" w:rsidRDefault="007C389F" w:rsidP="00376728"/>
    <w:p w:rsidR="00DA38F0" w:rsidRPr="006077EB" w:rsidRDefault="00160A14" w:rsidP="00160A14">
      <w:pPr>
        <w:ind w:firstLine="720"/>
      </w:pPr>
      <w:r w:rsidRPr="006077EB">
        <w:t>3</w:t>
      </w:r>
      <w:r w:rsidR="00DA38F0" w:rsidRPr="006077EB">
        <w:t xml:space="preserve">. LNG Annual Report </w:t>
      </w:r>
      <w:r w:rsidR="00DA38F0" w:rsidRPr="006077EB">
        <w:rPr>
          <w:u w:val="single"/>
        </w:rPr>
        <w:t>(</w:t>
      </w:r>
      <w:r w:rsidR="00CE1FF7" w:rsidRPr="006077EB">
        <w:rPr>
          <w:u w:val="single"/>
        </w:rPr>
        <w:t>1,356 hours</w:t>
      </w:r>
      <w:r w:rsidR="00DA38F0" w:rsidRPr="006077EB">
        <w:rPr>
          <w:u w:val="single"/>
        </w:rPr>
        <w:t>)</w:t>
      </w:r>
    </w:p>
    <w:p w:rsidR="00376728" w:rsidRPr="006077EB" w:rsidRDefault="007671AC" w:rsidP="00376728">
      <w:r w:rsidRPr="006077EB">
        <w:t>PHMSA estimates that there are 82 LNG pipeline operators for 113 LNG facilities.</w:t>
      </w:r>
      <w:r w:rsidR="00376728" w:rsidRPr="006077EB">
        <w:t xml:space="preserve"> </w:t>
      </w:r>
      <w:r w:rsidR="00DA38F0" w:rsidRPr="006077EB">
        <w:t xml:space="preserve">PHMSA estimates the information collection burden related to preparing the LNG annual reports </w:t>
      </w:r>
      <w:r w:rsidR="00D34FE9" w:rsidRPr="006077EB">
        <w:t xml:space="preserve">to </w:t>
      </w:r>
      <w:r w:rsidR="00DA38F0" w:rsidRPr="006077EB">
        <w:t>be approximately 1,356 hours (</w:t>
      </w:r>
      <w:r w:rsidRPr="006077EB">
        <w:t>113 LNG facilities</w:t>
      </w:r>
      <w:r w:rsidR="00DA38F0" w:rsidRPr="006077EB">
        <w:t>* 12 hours to prepare the report) per year.</w:t>
      </w:r>
    </w:p>
    <w:p w:rsidR="00DA38F0" w:rsidRPr="006077EB" w:rsidRDefault="00DA38F0" w:rsidP="00376728"/>
    <w:p w:rsidR="007C389F" w:rsidRPr="006077EB" w:rsidRDefault="00160A14" w:rsidP="007C389F">
      <w:pPr>
        <w:rPr>
          <w:i/>
        </w:rPr>
      </w:pPr>
      <w:r w:rsidRPr="006077EB">
        <w:rPr>
          <w:i/>
        </w:rPr>
        <w:t>(d)</w:t>
      </w:r>
      <w:r w:rsidR="007C389F" w:rsidRPr="006077EB">
        <w:rPr>
          <w:i/>
        </w:rPr>
        <w:t>Mechanical Fitting Failure Reports for gas distribution systems w/8,</w:t>
      </w:r>
      <w:r w:rsidR="00FE63A5">
        <w:rPr>
          <w:i/>
        </w:rPr>
        <w:t>3</w:t>
      </w:r>
      <w:r w:rsidR="00FE63A5" w:rsidRPr="006077EB">
        <w:rPr>
          <w:i/>
        </w:rPr>
        <w:t xml:space="preserve">00 </w:t>
      </w:r>
      <w:r w:rsidR="007C389F" w:rsidRPr="006077EB">
        <w:rPr>
          <w:i/>
        </w:rPr>
        <w:t>responses</w:t>
      </w:r>
    </w:p>
    <w:p w:rsidR="007C389F" w:rsidRPr="006077EB" w:rsidRDefault="007C389F" w:rsidP="007C389F"/>
    <w:p w:rsidR="007C389F" w:rsidRPr="006077EB" w:rsidRDefault="007C389F" w:rsidP="007C389F">
      <w:r w:rsidRPr="006077EB">
        <w:t xml:space="preserve">Mechanical Fitting Failure Reports </w:t>
      </w:r>
      <w:r w:rsidR="00BF20D3" w:rsidRPr="006077EB">
        <w:t>(</w:t>
      </w:r>
      <w:r w:rsidR="00BF20D3">
        <w:t xml:space="preserve">4,150 </w:t>
      </w:r>
      <w:r w:rsidRPr="006077EB">
        <w:t>hours)</w:t>
      </w:r>
    </w:p>
    <w:p w:rsidR="007C389F" w:rsidRPr="006077EB" w:rsidRDefault="007C389F" w:rsidP="007C389F">
      <w:r w:rsidRPr="006077EB">
        <w:t>PHMSA requir</w:t>
      </w:r>
      <w:r w:rsidR="00C06182" w:rsidRPr="006077EB">
        <w:t>es</w:t>
      </w:r>
      <w:r w:rsidRPr="006077EB">
        <w:t xml:space="preserve"> operators </w:t>
      </w:r>
      <w:r w:rsidR="00C06182" w:rsidRPr="006077EB">
        <w:t xml:space="preserve">to </w:t>
      </w:r>
      <w:r w:rsidRPr="006077EB">
        <w:t xml:space="preserve">submit </w:t>
      </w:r>
      <w:r w:rsidR="00C06182" w:rsidRPr="006077EB">
        <w:t xml:space="preserve">mechanical fitting failure reports for Gas Distribution operators </w:t>
      </w:r>
      <w:r w:rsidRPr="006077EB">
        <w:t>on annual basis along with an option to report throughout the year.  PHMSA estimates that 1,</w:t>
      </w:r>
      <w:r w:rsidR="00FB6C3E" w:rsidRPr="006077EB">
        <w:t>343</w:t>
      </w:r>
      <w:r w:rsidR="00C06182" w:rsidRPr="006077EB">
        <w:t xml:space="preserve"> </w:t>
      </w:r>
      <w:r w:rsidRPr="006077EB">
        <w:t xml:space="preserve">Distribution operators will submit an estimated </w:t>
      </w:r>
      <w:r w:rsidR="00AC6E99">
        <w:t>8,300</w:t>
      </w:r>
      <w:r w:rsidRPr="006077EB">
        <w:t xml:space="preserve"> reports.  PHMSA estimates that it will take each operator approximately </w:t>
      </w:r>
      <w:r w:rsidR="00AC6E99">
        <w:t>30 minutes</w:t>
      </w:r>
      <w:r w:rsidR="00AC6E99" w:rsidRPr="006077EB">
        <w:t xml:space="preserve"> </w:t>
      </w:r>
      <w:r w:rsidRPr="006077EB">
        <w:t xml:space="preserve">to file each report for an annual burden of </w:t>
      </w:r>
      <w:r w:rsidR="00AC6E99">
        <w:t>4,150</w:t>
      </w:r>
      <w:r w:rsidRPr="006077EB">
        <w:t xml:space="preserve"> hours (</w:t>
      </w:r>
      <w:r w:rsidR="00AC6E99">
        <w:t>30 minutes</w:t>
      </w:r>
      <w:r w:rsidRPr="006077EB">
        <w:t xml:space="preserve"> per report * </w:t>
      </w:r>
      <w:r w:rsidR="00AC6E99">
        <w:t>8,300</w:t>
      </w:r>
      <w:r w:rsidRPr="006077EB">
        <w:t xml:space="preserve"> reports).</w:t>
      </w:r>
    </w:p>
    <w:p w:rsidR="007C389F" w:rsidRPr="006077EB" w:rsidRDefault="007C389F" w:rsidP="00376728">
      <w:pPr>
        <w:rPr>
          <w:b/>
          <w:bCs/>
          <w:i/>
          <w:sz w:val="32"/>
        </w:rPr>
      </w:pPr>
    </w:p>
    <w:p w:rsidR="00376728" w:rsidRPr="006077EB" w:rsidRDefault="00160A14" w:rsidP="00376728">
      <w:pPr>
        <w:rPr>
          <w:b/>
          <w:bCs/>
          <w:i/>
        </w:rPr>
      </w:pPr>
      <w:r w:rsidRPr="006077EB">
        <w:rPr>
          <w:b/>
          <w:bCs/>
          <w:i/>
        </w:rPr>
        <w:t xml:space="preserve">(e) </w:t>
      </w:r>
      <w:r w:rsidR="00376728" w:rsidRPr="006077EB">
        <w:rPr>
          <w:b/>
          <w:bCs/>
          <w:i/>
        </w:rPr>
        <w:t>Total Hours:</w:t>
      </w:r>
    </w:p>
    <w:p w:rsidR="00376728" w:rsidRPr="006077EB" w:rsidRDefault="00376728" w:rsidP="00376728">
      <w:pPr>
        <w:rPr>
          <w:b/>
          <w:bCs/>
        </w:rPr>
      </w:pPr>
      <w:r w:rsidRPr="006077EB">
        <w:rPr>
          <w:bCs/>
        </w:rPr>
        <w:t>Telephonic Notification (285 hours) + Incident Reports (3,0</w:t>
      </w:r>
      <w:r w:rsidR="00544F07" w:rsidRPr="006077EB">
        <w:rPr>
          <w:bCs/>
        </w:rPr>
        <w:t>10</w:t>
      </w:r>
      <w:r w:rsidRPr="006077EB">
        <w:rPr>
          <w:bCs/>
        </w:rPr>
        <w:t xml:space="preserve"> hours) + Annual Reports (</w:t>
      </w:r>
      <w:r w:rsidR="009E6DCC" w:rsidRPr="006077EB">
        <w:rPr>
          <w:bCs/>
        </w:rPr>
        <w:t>23,040</w:t>
      </w:r>
      <w:r w:rsidR="00544F07" w:rsidRPr="006077EB">
        <w:rPr>
          <w:bCs/>
        </w:rPr>
        <w:t>+</w:t>
      </w:r>
      <w:r w:rsidR="006E1DC7">
        <w:rPr>
          <w:bCs/>
        </w:rPr>
        <w:t>60,480</w:t>
      </w:r>
      <w:r w:rsidR="00544F07" w:rsidRPr="006077EB">
        <w:rPr>
          <w:bCs/>
        </w:rPr>
        <w:t>+1,356</w:t>
      </w:r>
      <w:r w:rsidRPr="006077EB">
        <w:rPr>
          <w:bCs/>
        </w:rPr>
        <w:t>)</w:t>
      </w:r>
      <w:r w:rsidR="00160A14" w:rsidRPr="006077EB">
        <w:rPr>
          <w:bCs/>
        </w:rPr>
        <w:t xml:space="preserve"> + Mechanical Fitting Failure Report (</w:t>
      </w:r>
      <w:r w:rsidR="00AC6E99">
        <w:rPr>
          <w:bCs/>
        </w:rPr>
        <w:t>4,150</w:t>
      </w:r>
      <w:r w:rsidR="00160A14" w:rsidRPr="006077EB">
        <w:rPr>
          <w:bCs/>
        </w:rPr>
        <w:t xml:space="preserve"> hours)</w:t>
      </w:r>
      <w:r w:rsidRPr="006077EB">
        <w:rPr>
          <w:bCs/>
        </w:rPr>
        <w:t xml:space="preserve"> = </w:t>
      </w:r>
      <w:r w:rsidR="00AC6E99">
        <w:rPr>
          <w:bCs/>
        </w:rPr>
        <w:t>92,321</w:t>
      </w:r>
      <w:r w:rsidR="00160A14" w:rsidRPr="006077EB">
        <w:rPr>
          <w:b/>
          <w:bCs/>
        </w:rPr>
        <w:t xml:space="preserve"> </w:t>
      </w:r>
      <w:r w:rsidR="00160A14" w:rsidRPr="006077EB">
        <w:rPr>
          <w:bCs/>
        </w:rPr>
        <w:t>hours.</w:t>
      </w:r>
    </w:p>
    <w:p w:rsidR="009E6DCC" w:rsidRPr="006077EB" w:rsidRDefault="009E6DCC" w:rsidP="009E6DCC"/>
    <w:p w:rsidR="009E6DCC" w:rsidRPr="006077EB" w:rsidRDefault="009E6DCC" w:rsidP="009E6DCC">
      <w:r w:rsidRPr="006077EB">
        <w:t xml:space="preserve">PHMSA assumes that the reporting would be made by an engineering manager, who is expected to cost, fully loaded, $68.60 per hour.  </w:t>
      </w:r>
    </w:p>
    <w:p w:rsidR="009E6DCC" w:rsidRPr="006077EB" w:rsidRDefault="009E6DCC" w:rsidP="009E6DCC"/>
    <w:p w:rsidR="009E6DCC" w:rsidRDefault="009E6DCC" w:rsidP="009E6DCC">
      <w:r w:rsidRPr="006077EB">
        <w:t>The total annual estimated costs for this information collection with all of the incorporated proposals would be $</w:t>
      </w:r>
      <w:r w:rsidR="00AC6E99">
        <w:t>6,333,220.60</w:t>
      </w:r>
      <w:r w:rsidRPr="006077EB">
        <w:t xml:space="preserve"> (= $68.60 * </w:t>
      </w:r>
      <w:r w:rsidR="00AC6E99">
        <w:t>92,321</w:t>
      </w:r>
      <w:r w:rsidRPr="006077EB">
        <w:t xml:space="preserve"> hours)</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D0331D" w:rsidRDefault="00D0331D" w:rsidP="00D0331D">
      <w:r w:rsidRPr="00EF4BE6">
        <w:t>PHMSA spends an estimated cost of $405,101 to operate and maintain this information collection.  Operations and maintenance includes PRA compliance, interface improvements, database management, planning, revisions, and customer service.</w:t>
      </w:r>
    </w:p>
    <w:p w:rsidR="00D0331D" w:rsidRPr="00EF4BE6" w:rsidRDefault="00D0331D" w:rsidP="00D0331D"/>
    <w:tbl>
      <w:tblPr>
        <w:tblStyle w:val="TableGrid"/>
        <w:tblW w:w="0" w:type="auto"/>
        <w:tblLook w:val="04A0" w:firstRow="1" w:lastRow="0" w:firstColumn="1" w:lastColumn="0" w:noHBand="0" w:noVBand="1"/>
      </w:tblPr>
      <w:tblGrid>
        <w:gridCol w:w="2382"/>
        <w:gridCol w:w="1493"/>
        <w:gridCol w:w="1218"/>
        <w:gridCol w:w="1093"/>
        <w:gridCol w:w="1530"/>
      </w:tblGrid>
      <w:tr w:rsidR="00D0331D" w:rsidRPr="00F66136" w:rsidTr="006E1DC7">
        <w:tc>
          <w:tcPr>
            <w:tcW w:w="2382" w:type="dxa"/>
          </w:tcPr>
          <w:p w:rsidR="00D0331D" w:rsidRPr="00F66136" w:rsidRDefault="00D0331D" w:rsidP="006E1DC7">
            <w:pPr>
              <w:rPr>
                <w:sz w:val="22"/>
                <w:szCs w:val="22"/>
              </w:rPr>
            </w:pPr>
          </w:p>
        </w:tc>
        <w:tc>
          <w:tcPr>
            <w:tcW w:w="1493" w:type="dxa"/>
          </w:tcPr>
          <w:p w:rsidR="00D0331D" w:rsidRPr="00F66136" w:rsidRDefault="00D0331D" w:rsidP="006E1DC7">
            <w:pPr>
              <w:rPr>
                <w:sz w:val="22"/>
                <w:szCs w:val="22"/>
              </w:rPr>
            </w:pPr>
            <w:r w:rsidRPr="00F66136">
              <w:rPr>
                <w:sz w:val="22"/>
                <w:szCs w:val="22"/>
              </w:rPr>
              <w:t>Monthly Average (</w:t>
            </w:r>
            <w:proofErr w:type="spellStart"/>
            <w:r w:rsidRPr="00F66136">
              <w:rPr>
                <w:sz w:val="22"/>
                <w:szCs w:val="22"/>
              </w:rPr>
              <w:t>Hrs</w:t>
            </w:r>
            <w:proofErr w:type="spellEnd"/>
            <w:r w:rsidRPr="00F66136">
              <w:rPr>
                <w:sz w:val="22"/>
                <w:szCs w:val="22"/>
              </w:rPr>
              <w:t>)</w:t>
            </w:r>
          </w:p>
        </w:tc>
        <w:tc>
          <w:tcPr>
            <w:tcW w:w="1218" w:type="dxa"/>
          </w:tcPr>
          <w:p w:rsidR="00D0331D" w:rsidRPr="00F66136" w:rsidRDefault="00D0331D" w:rsidP="006E1DC7">
            <w:pPr>
              <w:rPr>
                <w:sz w:val="22"/>
                <w:szCs w:val="22"/>
              </w:rPr>
            </w:pPr>
            <w:r w:rsidRPr="00F66136">
              <w:rPr>
                <w:sz w:val="22"/>
                <w:szCs w:val="22"/>
              </w:rPr>
              <w:t>Hourly Rate</w:t>
            </w:r>
          </w:p>
        </w:tc>
        <w:tc>
          <w:tcPr>
            <w:tcW w:w="1093" w:type="dxa"/>
          </w:tcPr>
          <w:p w:rsidR="00D0331D" w:rsidRPr="00F66136" w:rsidRDefault="00D0331D" w:rsidP="006E1DC7">
            <w:pPr>
              <w:rPr>
                <w:sz w:val="22"/>
                <w:szCs w:val="22"/>
              </w:rPr>
            </w:pPr>
            <w:r w:rsidRPr="00F66136">
              <w:rPr>
                <w:sz w:val="22"/>
                <w:szCs w:val="22"/>
              </w:rPr>
              <w:t>Annual Hours</w:t>
            </w:r>
          </w:p>
        </w:tc>
        <w:tc>
          <w:tcPr>
            <w:tcW w:w="1530" w:type="dxa"/>
          </w:tcPr>
          <w:p w:rsidR="00D0331D" w:rsidRPr="00F66136" w:rsidRDefault="00D0331D" w:rsidP="006E1DC7">
            <w:pPr>
              <w:rPr>
                <w:sz w:val="22"/>
                <w:szCs w:val="22"/>
              </w:rPr>
            </w:pPr>
            <w:r w:rsidRPr="00F66136">
              <w:rPr>
                <w:sz w:val="22"/>
                <w:szCs w:val="22"/>
              </w:rPr>
              <w:t>Total Costs</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Salary Costs* </w:t>
            </w:r>
          </w:p>
        </w:tc>
        <w:tc>
          <w:tcPr>
            <w:tcW w:w="1493" w:type="dxa"/>
          </w:tcPr>
          <w:p w:rsidR="00D0331D" w:rsidRPr="00F66136" w:rsidRDefault="00D0331D" w:rsidP="006E1DC7">
            <w:pPr>
              <w:rPr>
                <w:sz w:val="22"/>
                <w:szCs w:val="22"/>
              </w:rPr>
            </w:pPr>
            <w:r w:rsidRPr="00F66136">
              <w:rPr>
                <w:sz w:val="22"/>
                <w:szCs w:val="22"/>
              </w:rPr>
              <w:t>7</w:t>
            </w:r>
          </w:p>
        </w:tc>
        <w:tc>
          <w:tcPr>
            <w:tcW w:w="1218" w:type="dxa"/>
          </w:tcPr>
          <w:p w:rsidR="00D0331D" w:rsidRPr="00F66136" w:rsidRDefault="00D0331D" w:rsidP="006E1DC7">
            <w:pPr>
              <w:rPr>
                <w:sz w:val="22"/>
                <w:szCs w:val="22"/>
              </w:rPr>
            </w:pPr>
            <w:r w:rsidRPr="00F66136">
              <w:rPr>
                <w:sz w:val="22"/>
                <w:szCs w:val="22"/>
              </w:rPr>
              <w:t>$38.82/</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84</w:t>
            </w:r>
          </w:p>
        </w:tc>
        <w:tc>
          <w:tcPr>
            <w:tcW w:w="1530" w:type="dxa"/>
          </w:tcPr>
          <w:p w:rsidR="00D0331D" w:rsidRPr="00F66136" w:rsidRDefault="00D0331D" w:rsidP="006E1DC7">
            <w:pPr>
              <w:rPr>
                <w:sz w:val="22"/>
                <w:szCs w:val="22"/>
              </w:rPr>
            </w:pPr>
            <w:r w:rsidRPr="00F66136">
              <w:rPr>
                <w:sz w:val="22"/>
                <w:szCs w:val="22"/>
              </w:rPr>
              <w:t>$3,260</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w:t>
            </w:r>
          </w:p>
          <w:p w:rsidR="00D0331D" w:rsidRPr="00F66136" w:rsidRDefault="00D0331D" w:rsidP="006E1DC7">
            <w:pPr>
              <w:rPr>
                <w:sz w:val="22"/>
                <w:szCs w:val="22"/>
              </w:rPr>
            </w:pPr>
            <w:r w:rsidRPr="00F66136">
              <w:rPr>
                <w:sz w:val="22"/>
                <w:szCs w:val="22"/>
              </w:rPr>
              <w:t xml:space="preserve">Gas Incident Forms </w:t>
            </w:r>
          </w:p>
          <w:p w:rsidR="00D0331D" w:rsidRPr="00F66136" w:rsidRDefault="00D0331D" w:rsidP="006E1DC7">
            <w:pPr>
              <w:rPr>
                <w:sz w:val="22"/>
                <w:szCs w:val="22"/>
              </w:rPr>
            </w:pPr>
            <w:r w:rsidRPr="00F66136">
              <w:rPr>
                <w:sz w:val="22"/>
                <w:szCs w:val="22"/>
              </w:rPr>
              <w:t>(GT, GD, LNG)</w:t>
            </w:r>
          </w:p>
        </w:tc>
        <w:tc>
          <w:tcPr>
            <w:tcW w:w="1493" w:type="dxa"/>
          </w:tcPr>
          <w:p w:rsidR="00D0331D" w:rsidRPr="00F66136" w:rsidRDefault="00D0331D" w:rsidP="006E1DC7">
            <w:pPr>
              <w:rPr>
                <w:sz w:val="22"/>
                <w:szCs w:val="22"/>
              </w:rPr>
            </w:pPr>
            <w:r w:rsidRPr="00F66136">
              <w:rPr>
                <w:sz w:val="22"/>
                <w:szCs w:val="22"/>
              </w:rPr>
              <w:t>117.5</w:t>
            </w:r>
          </w:p>
        </w:tc>
        <w:tc>
          <w:tcPr>
            <w:tcW w:w="1218" w:type="dxa"/>
          </w:tcPr>
          <w:p w:rsidR="00D0331D" w:rsidRPr="00F66136" w:rsidRDefault="00D0331D" w:rsidP="006E1DC7">
            <w:pPr>
              <w:rPr>
                <w:sz w:val="22"/>
                <w:szCs w:val="22"/>
              </w:rPr>
            </w:pPr>
            <w:r w:rsidRPr="00F66136">
              <w:rPr>
                <w:sz w:val="22"/>
                <w:szCs w:val="22"/>
              </w:rPr>
              <w:t>$128.50/</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1410</w:t>
            </w:r>
          </w:p>
        </w:tc>
        <w:tc>
          <w:tcPr>
            <w:tcW w:w="1530" w:type="dxa"/>
          </w:tcPr>
          <w:p w:rsidR="00D0331D" w:rsidRPr="00F66136" w:rsidRDefault="00D0331D" w:rsidP="006E1DC7">
            <w:pPr>
              <w:rPr>
                <w:sz w:val="22"/>
                <w:szCs w:val="22"/>
              </w:rPr>
            </w:pPr>
            <w:r w:rsidRPr="00F66136">
              <w:rPr>
                <w:sz w:val="22"/>
                <w:szCs w:val="22"/>
              </w:rPr>
              <w:t>$181,185</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Contracting Costs- </w:t>
            </w:r>
          </w:p>
          <w:p w:rsidR="00D0331D" w:rsidRPr="00F66136" w:rsidRDefault="00D0331D" w:rsidP="006E1DC7">
            <w:pPr>
              <w:rPr>
                <w:sz w:val="22"/>
                <w:szCs w:val="22"/>
              </w:rPr>
            </w:pPr>
            <w:r w:rsidRPr="00F66136">
              <w:rPr>
                <w:sz w:val="22"/>
                <w:szCs w:val="22"/>
              </w:rPr>
              <w:t>MFF Form</w:t>
            </w:r>
          </w:p>
        </w:tc>
        <w:tc>
          <w:tcPr>
            <w:tcW w:w="1493" w:type="dxa"/>
          </w:tcPr>
          <w:p w:rsidR="00D0331D" w:rsidRPr="00F66136" w:rsidRDefault="00D0331D" w:rsidP="006E1DC7">
            <w:pPr>
              <w:rPr>
                <w:sz w:val="22"/>
                <w:szCs w:val="22"/>
              </w:rPr>
            </w:pPr>
            <w:r w:rsidRPr="00F66136">
              <w:rPr>
                <w:sz w:val="22"/>
                <w:szCs w:val="22"/>
              </w:rPr>
              <w:t>23.5</w:t>
            </w:r>
          </w:p>
        </w:tc>
        <w:tc>
          <w:tcPr>
            <w:tcW w:w="1218" w:type="dxa"/>
          </w:tcPr>
          <w:p w:rsidR="00D0331D" w:rsidRPr="00F66136" w:rsidRDefault="00D0331D" w:rsidP="006E1DC7">
            <w:pPr>
              <w:rPr>
                <w:sz w:val="22"/>
                <w:szCs w:val="22"/>
              </w:rPr>
            </w:pPr>
            <w:r w:rsidRPr="00F66136">
              <w:rPr>
                <w:sz w:val="22"/>
                <w:szCs w:val="22"/>
              </w:rPr>
              <w:t>$120.38/</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282</w:t>
            </w:r>
          </w:p>
        </w:tc>
        <w:tc>
          <w:tcPr>
            <w:tcW w:w="1530" w:type="dxa"/>
          </w:tcPr>
          <w:p w:rsidR="00D0331D" w:rsidRPr="00F66136" w:rsidRDefault="00D0331D" w:rsidP="006E1DC7">
            <w:pPr>
              <w:rPr>
                <w:sz w:val="22"/>
                <w:szCs w:val="22"/>
              </w:rPr>
            </w:pPr>
            <w:r w:rsidRPr="00F66136">
              <w:rPr>
                <w:sz w:val="22"/>
                <w:szCs w:val="22"/>
              </w:rPr>
              <w:t>$33,947</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Gas Annual Forms</w:t>
            </w:r>
          </w:p>
          <w:p w:rsidR="00D0331D" w:rsidRPr="00F66136" w:rsidRDefault="00D0331D" w:rsidP="006E1DC7">
            <w:pPr>
              <w:rPr>
                <w:sz w:val="22"/>
                <w:szCs w:val="22"/>
              </w:rPr>
            </w:pPr>
            <w:r w:rsidRPr="00F66136">
              <w:rPr>
                <w:sz w:val="22"/>
                <w:szCs w:val="22"/>
              </w:rPr>
              <w:t xml:space="preserve"> (GT, GD, LNG)</w:t>
            </w:r>
          </w:p>
        </w:tc>
        <w:tc>
          <w:tcPr>
            <w:tcW w:w="1493" w:type="dxa"/>
          </w:tcPr>
          <w:p w:rsidR="00D0331D" w:rsidRPr="00F66136" w:rsidRDefault="00D0331D" w:rsidP="006E1DC7">
            <w:pPr>
              <w:rPr>
                <w:sz w:val="22"/>
                <w:szCs w:val="22"/>
              </w:rPr>
            </w:pPr>
            <w:r w:rsidRPr="00F66136">
              <w:rPr>
                <w:sz w:val="22"/>
                <w:szCs w:val="22"/>
              </w:rPr>
              <w:t>129.25</w:t>
            </w:r>
          </w:p>
        </w:tc>
        <w:tc>
          <w:tcPr>
            <w:tcW w:w="1218" w:type="dxa"/>
          </w:tcPr>
          <w:p w:rsidR="00D0331D" w:rsidRPr="00F66136" w:rsidRDefault="00D0331D" w:rsidP="006E1DC7">
            <w:pPr>
              <w:rPr>
                <w:sz w:val="22"/>
                <w:szCs w:val="22"/>
              </w:rPr>
            </w:pPr>
            <w:r w:rsidRPr="00F66136">
              <w:rPr>
                <w:sz w:val="22"/>
                <w:szCs w:val="22"/>
              </w:rPr>
              <w:t>$120.38/</w:t>
            </w:r>
            <w:proofErr w:type="spellStart"/>
            <w:r w:rsidRPr="00F66136">
              <w:rPr>
                <w:sz w:val="22"/>
                <w:szCs w:val="22"/>
              </w:rPr>
              <w:t>hr</w:t>
            </w:r>
            <w:proofErr w:type="spellEnd"/>
          </w:p>
        </w:tc>
        <w:tc>
          <w:tcPr>
            <w:tcW w:w="1093" w:type="dxa"/>
          </w:tcPr>
          <w:p w:rsidR="00D0331D" w:rsidRPr="00F66136" w:rsidRDefault="00D0331D" w:rsidP="006E1DC7">
            <w:pPr>
              <w:rPr>
                <w:sz w:val="22"/>
                <w:szCs w:val="22"/>
              </w:rPr>
            </w:pPr>
            <w:r w:rsidRPr="00F66136">
              <w:rPr>
                <w:sz w:val="22"/>
                <w:szCs w:val="22"/>
              </w:rPr>
              <w:t>1551</w:t>
            </w:r>
          </w:p>
        </w:tc>
        <w:tc>
          <w:tcPr>
            <w:tcW w:w="1530" w:type="dxa"/>
          </w:tcPr>
          <w:p w:rsidR="00D0331D" w:rsidRPr="00F66136" w:rsidRDefault="00D0331D" w:rsidP="006E1DC7">
            <w:pPr>
              <w:rPr>
                <w:sz w:val="22"/>
                <w:szCs w:val="22"/>
              </w:rPr>
            </w:pPr>
            <w:r w:rsidRPr="00F66136">
              <w:rPr>
                <w:sz w:val="22"/>
                <w:szCs w:val="22"/>
              </w:rPr>
              <w:t>$186,709</w:t>
            </w:r>
          </w:p>
        </w:tc>
      </w:tr>
      <w:tr w:rsidR="00D0331D" w:rsidRPr="00F66136" w:rsidTr="006E1DC7">
        <w:tc>
          <w:tcPr>
            <w:tcW w:w="2382" w:type="dxa"/>
          </w:tcPr>
          <w:p w:rsidR="00D0331D" w:rsidRPr="00F66136" w:rsidRDefault="00D0331D" w:rsidP="006E1DC7">
            <w:pPr>
              <w:rPr>
                <w:sz w:val="22"/>
                <w:szCs w:val="22"/>
              </w:rPr>
            </w:pPr>
            <w:r w:rsidRPr="00F66136">
              <w:rPr>
                <w:sz w:val="22"/>
                <w:szCs w:val="22"/>
              </w:rPr>
              <w:t>TOTAL</w:t>
            </w:r>
          </w:p>
        </w:tc>
        <w:tc>
          <w:tcPr>
            <w:tcW w:w="1493" w:type="dxa"/>
          </w:tcPr>
          <w:p w:rsidR="00D0331D" w:rsidRPr="00F66136" w:rsidRDefault="00D0331D" w:rsidP="006E1DC7">
            <w:pPr>
              <w:rPr>
                <w:sz w:val="22"/>
                <w:szCs w:val="22"/>
              </w:rPr>
            </w:pPr>
          </w:p>
        </w:tc>
        <w:tc>
          <w:tcPr>
            <w:tcW w:w="1218" w:type="dxa"/>
          </w:tcPr>
          <w:p w:rsidR="00D0331D" w:rsidRPr="00F66136" w:rsidRDefault="00D0331D" w:rsidP="006E1DC7">
            <w:pPr>
              <w:rPr>
                <w:sz w:val="22"/>
                <w:szCs w:val="22"/>
              </w:rPr>
            </w:pPr>
          </w:p>
        </w:tc>
        <w:tc>
          <w:tcPr>
            <w:tcW w:w="1093" w:type="dxa"/>
          </w:tcPr>
          <w:p w:rsidR="00D0331D" w:rsidRPr="00F66136" w:rsidRDefault="00D0331D" w:rsidP="006E1DC7">
            <w:pPr>
              <w:rPr>
                <w:sz w:val="22"/>
                <w:szCs w:val="22"/>
              </w:rPr>
            </w:pPr>
          </w:p>
        </w:tc>
        <w:tc>
          <w:tcPr>
            <w:tcW w:w="1530" w:type="dxa"/>
          </w:tcPr>
          <w:p w:rsidR="00D0331D" w:rsidRPr="00F66136" w:rsidRDefault="00D0331D" w:rsidP="006E1DC7">
            <w:pPr>
              <w:rPr>
                <w:sz w:val="22"/>
                <w:szCs w:val="22"/>
              </w:rPr>
            </w:pPr>
            <w:r w:rsidRPr="00F66136">
              <w:rPr>
                <w:sz w:val="22"/>
                <w:szCs w:val="22"/>
              </w:rPr>
              <w:t>$405,101</w:t>
            </w:r>
          </w:p>
        </w:tc>
      </w:tr>
    </w:tbl>
    <w:p w:rsidR="00D0331D" w:rsidRDefault="00D0331D" w:rsidP="00D0331D"/>
    <w:p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rsidR="00376728" w:rsidRPr="00864F8D" w:rsidRDefault="00376728" w:rsidP="00376728"/>
    <w:p w:rsidR="00303DB1" w:rsidRDefault="00AC6E99" w:rsidP="00303DB1">
      <w:pPr>
        <w:rPr>
          <w:bCs/>
        </w:rPr>
      </w:pPr>
      <w:r>
        <w:rPr>
          <w:bCs/>
        </w:rPr>
        <w:t xml:space="preserve">PHMSA has revised several of its gas forms to improve granularity and streamline the collection of data.  PHMSA has also revised the instructions for several forms to </w:t>
      </w:r>
      <w:r w:rsidR="0056456C">
        <w:rPr>
          <w:bCs/>
        </w:rPr>
        <w:t xml:space="preserve">clarify language that has been proven to be ambiguous.  </w:t>
      </w:r>
      <w:r w:rsidR="00303DB1">
        <w:rPr>
          <w:bCs/>
        </w:rPr>
        <w:t xml:space="preserve">PHMSA is amending the following six forms as detailed in the table below: </w:t>
      </w:r>
    </w:p>
    <w:p w:rsidR="00303DB1" w:rsidRDefault="00303DB1" w:rsidP="00303DB1">
      <w:pPr>
        <w:rPr>
          <w:bCs/>
        </w:rPr>
      </w:pPr>
    </w:p>
    <w:tbl>
      <w:tblPr>
        <w:tblStyle w:val="TableGrid"/>
        <w:tblW w:w="0" w:type="auto"/>
        <w:tblLook w:val="04A0" w:firstRow="1" w:lastRow="0" w:firstColumn="1" w:lastColumn="0" w:noHBand="0" w:noVBand="1"/>
      </w:tblPr>
      <w:tblGrid>
        <w:gridCol w:w="4428"/>
        <w:gridCol w:w="4428"/>
      </w:tblGrid>
      <w:tr w:rsidR="00EC7D79" w:rsidRPr="00F66136" w:rsidTr="00EC7D79">
        <w:tc>
          <w:tcPr>
            <w:tcW w:w="4428" w:type="dxa"/>
            <w:shd w:val="clear" w:color="auto" w:fill="DBE5F1" w:themeFill="accent1" w:themeFillTint="33"/>
          </w:tcPr>
          <w:p w:rsidR="00EC7D79" w:rsidRPr="00F66136" w:rsidRDefault="00EC7D79" w:rsidP="00EC7D79">
            <w:pPr>
              <w:jc w:val="center"/>
              <w:rPr>
                <w:b/>
                <w:bCs/>
                <w:sz w:val="22"/>
                <w:szCs w:val="22"/>
                <w:u w:val="single"/>
              </w:rPr>
            </w:pPr>
            <w:r w:rsidRPr="00F66136">
              <w:rPr>
                <w:bCs/>
                <w:sz w:val="22"/>
                <w:szCs w:val="22"/>
                <w:u w:val="single"/>
              </w:rPr>
              <w:t>Form</w:t>
            </w:r>
          </w:p>
        </w:tc>
        <w:tc>
          <w:tcPr>
            <w:tcW w:w="4428" w:type="dxa"/>
            <w:shd w:val="clear" w:color="auto" w:fill="DBE5F1" w:themeFill="accent1" w:themeFillTint="33"/>
          </w:tcPr>
          <w:p w:rsidR="00EC7D79" w:rsidRPr="00F66136" w:rsidRDefault="00EC7D79" w:rsidP="00EC7D79">
            <w:pPr>
              <w:jc w:val="center"/>
              <w:rPr>
                <w:b/>
                <w:bCs/>
                <w:sz w:val="22"/>
                <w:szCs w:val="22"/>
                <w:u w:val="single"/>
              </w:rPr>
            </w:pPr>
            <w:r w:rsidRPr="00F66136">
              <w:rPr>
                <w:bCs/>
                <w:sz w:val="22"/>
                <w:szCs w:val="22"/>
                <w:u w:val="single"/>
              </w:rPr>
              <w:t>Amendments</w:t>
            </w:r>
          </w:p>
        </w:tc>
      </w:tr>
      <w:tr w:rsidR="00303DB1" w:rsidRPr="00F66136" w:rsidTr="00303DB1">
        <w:tc>
          <w:tcPr>
            <w:tcW w:w="4428" w:type="dxa"/>
          </w:tcPr>
          <w:p w:rsidR="00303DB1" w:rsidRPr="00F66136" w:rsidRDefault="00EC7D79" w:rsidP="00EC7D79">
            <w:pPr>
              <w:rPr>
                <w:bCs/>
                <w:sz w:val="22"/>
                <w:szCs w:val="22"/>
              </w:rPr>
            </w:pPr>
            <w:r w:rsidRPr="00F66136">
              <w:rPr>
                <w:bCs/>
                <w:sz w:val="22"/>
                <w:szCs w:val="22"/>
              </w:rPr>
              <w:t xml:space="preserve">Mechanical Fitting Failure Report </w:t>
            </w:r>
            <w:r w:rsidRPr="00F66136">
              <w:rPr>
                <w:b/>
                <w:bCs/>
                <w:sz w:val="22"/>
                <w:szCs w:val="22"/>
              </w:rPr>
              <w:t>(PHMSA F 7100.1-2)</w:t>
            </w:r>
          </w:p>
        </w:tc>
        <w:tc>
          <w:tcPr>
            <w:tcW w:w="4428" w:type="dxa"/>
          </w:tcPr>
          <w:p w:rsidR="00303DB1" w:rsidRPr="00F66136" w:rsidRDefault="00CB7810" w:rsidP="00EC7D79">
            <w:pPr>
              <w:rPr>
                <w:bCs/>
                <w:sz w:val="22"/>
                <w:szCs w:val="22"/>
              </w:rPr>
            </w:pPr>
            <w:r w:rsidRPr="00F66136">
              <w:rPr>
                <w:bCs/>
                <w:sz w:val="22"/>
                <w:szCs w:val="22"/>
              </w:rPr>
              <w:t>Modified cause categories to collect more accurate data about the cause.</w:t>
            </w:r>
          </w:p>
        </w:tc>
      </w:tr>
      <w:tr w:rsidR="00303DB1" w:rsidRPr="00F66136" w:rsidTr="00303DB1">
        <w:tc>
          <w:tcPr>
            <w:tcW w:w="4428" w:type="dxa"/>
          </w:tcPr>
          <w:p w:rsidR="00EC7D79" w:rsidRPr="00F66136" w:rsidRDefault="00303DB1" w:rsidP="00EC7D79">
            <w:pPr>
              <w:autoSpaceDE w:val="0"/>
              <w:autoSpaceDN w:val="0"/>
              <w:adjustRightInd w:val="0"/>
              <w:rPr>
                <w:bCs/>
                <w:sz w:val="22"/>
                <w:szCs w:val="22"/>
              </w:rPr>
            </w:pPr>
            <w:r w:rsidRPr="00F66136">
              <w:rPr>
                <w:bCs/>
                <w:sz w:val="22"/>
                <w:szCs w:val="22"/>
              </w:rPr>
              <w:t xml:space="preserve">Gas Distribution Incident Report </w:t>
            </w:r>
          </w:p>
          <w:p w:rsidR="00303DB1" w:rsidRPr="00F66136" w:rsidRDefault="00303DB1" w:rsidP="00EC7D79">
            <w:pPr>
              <w:autoSpaceDE w:val="0"/>
              <w:autoSpaceDN w:val="0"/>
              <w:adjustRightInd w:val="0"/>
              <w:rPr>
                <w:b/>
                <w:bCs/>
                <w:sz w:val="22"/>
                <w:szCs w:val="22"/>
              </w:rPr>
            </w:pPr>
            <w:r w:rsidRPr="00F66136">
              <w:rPr>
                <w:b/>
                <w:bCs/>
                <w:sz w:val="22"/>
                <w:szCs w:val="22"/>
              </w:rPr>
              <w:t>(PHMSA F. 7100.1)</w:t>
            </w:r>
          </w:p>
        </w:tc>
        <w:tc>
          <w:tcPr>
            <w:tcW w:w="4428" w:type="dxa"/>
          </w:tcPr>
          <w:p w:rsidR="00303DB1" w:rsidRPr="00F66136" w:rsidRDefault="00CB7810" w:rsidP="00303DB1">
            <w:pPr>
              <w:rPr>
                <w:bCs/>
                <w:sz w:val="22"/>
                <w:szCs w:val="22"/>
              </w:rPr>
            </w:pPr>
            <w:r w:rsidRPr="00F66136">
              <w:rPr>
                <w:bCs/>
                <w:sz w:val="22"/>
                <w:szCs w:val="22"/>
              </w:rPr>
              <w:t>Added more options for type of gas, type of pipeline system, and type of material to collect more precise data.</w:t>
            </w:r>
          </w:p>
        </w:tc>
      </w:tr>
      <w:tr w:rsidR="00303DB1" w:rsidRPr="00F66136" w:rsidTr="00303DB1">
        <w:tc>
          <w:tcPr>
            <w:tcW w:w="4428" w:type="dxa"/>
          </w:tcPr>
          <w:p w:rsidR="00303DB1" w:rsidRPr="00F66136" w:rsidRDefault="00303DB1" w:rsidP="00303DB1">
            <w:pPr>
              <w:rPr>
                <w:bCs/>
                <w:sz w:val="22"/>
                <w:szCs w:val="22"/>
              </w:rPr>
            </w:pPr>
            <w:r w:rsidRPr="00F66136">
              <w:rPr>
                <w:bCs/>
                <w:sz w:val="22"/>
                <w:szCs w:val="22"/>
              </w:rPr>
              <w:t xml:space="preserve">Incident Report—Natural and Other Gas Transmission and Gathering Pipeline System </w:t>
            </w:r>
            <w:r w:rsidRPr="00F66136">
              <w:rPr>
                <w:b/>
                <w:bCs/>
                <w:sz w:val="22"/>
                <w:szCs w:val="22"/>
              </w:rPr>
              <w:t>(PHMSA F 7100.2)</w:t>
            </w:r>
          </w:p>
        </w:tc>
        <w:tc>
          <w:tcPr>
            <w:tcW w:w="4428" w:type="dxa"/>
          </w:tcPr>
          <w:p w:rsidR="00303DB1" w:rsidRPr="00F66136" w:rsidRDefault="00CB7810" w:rsidP="00303DB1">
            <w:pPr>
              <w:rPr>
                <w:bCs/>
                <w:sz w:val="22"/>
                <w:szCs w:val="22"/>
              </w:rPr>
            </w:pPr>
            <w:r w:rsidRPr="00F66136">
              <w:rPr>
                <w:bCs/>
                <w:sz w:val="22"/>
                <w:szCs w:val="22"/>
              </w:rPr>
              <w:t>Added another option to type of gas to collect more precise data.  At the request of industry, added information about how the MAOP of a gas transmission pipeline was determined.</w:t>
            </w:r>
          </w:p>
        </w:tc>
      </w:tr>
      <w:tr w:rsidR="00303DB1" w:rsidRPr="00F66136" w:rsidTr="00303DB1">
        <w:tc>
          <w:tcPr>
            <w:tcW w:w="4428" w:type="dxa"/>
          </w:tcPr>
          <w:p w:rsidR="00303DB1" w:rsidRPr="00F66136" w:rsidRDefault="00303DB1" w:rsidP="00303DB1">
            <w:pPr>
              <w:rPr>
                <w:bCs/>
                <w:sz w:val="22"/>
                <w:szCs w:val="22"/>
              </w:rPr>
            </w:pPr>
            <w:r w:rsidRPr="00F66136">
              <w:rPr>
                <w:bCs/>
                <w:sz w:val="22"/>
                <w:szCs w:val="22"/>
              </w:rPr>
              <w:t xml:space="preserve">Annual Report—Natural and Other Gas Transmission and Gathering Pipeline Systems </w:t>
            </w:r>
            <w:r w:rsidRPr="00F66136">
              <w:rPr>
                <w:b/>
                <w:bCs/>
                <w:sz w:val="22"/>
                <w:szCs w:val="22"/>
              </w:rPr>
              <w:t>(PHMSA F. 7100.2–1)</w:t>
            </w:r>
          </w:p>
        </w:tc>
        <w:tc>
          <w:tcPr>
            <w:tcW w:w="4428" w:type="dxa"/>
          </w:tcPr>
          <w:p w:rsidR="00303DB1" w:rsidRPr="00F66136" w:rsidRDefault="00CB7810" w:rsidP="00303DB1">
            <w:pPr>
              <w:rPr>
                <w:bCs/>
                <w:sz w:val="22"/>
                <w:szCs w:val="22"/>
              </w:rPr>
            </w:pPr>
            <w:r w:rsidRPr="00F66136">
              <w:rPr>
                <w:bCs/>
                <w:sz w:val="22"/>
                <w:szCs w:val="22"/>
              </w:rPr>
              <w:t>Collecting volume transported from all operators to enable comparisons among operators.  Modified the display of summary data in Parts Q and R with no change to the data collected.</w:t>
            </w:r>
          </w:p>
        </w:tc>
      </w:tr>
      <w:tr w:rsidR="00303DB1" w:rsidRPr="00F66136" w:rsidTr="00303DB1">
        <w:tc>
          <w:tcPr>
            <w:tcW w:w="4428" w:type="dxa"/>
          </w:tcPr>
          <w:p w:rsidR="00303DB1" w:rsidRPr="00F66136" w:rsidRDefault="00303DB1" w:rsidP="00303DB1">
            <w:pPr>
              <w:rPr>
                <w:bCs/>
                <w:sz w:val="22"/>
                <w:szCs w:val="22"/>
              </w:rPr>
            </w:pPr>
            <w:r w:rsidRPr="00F66136">
              <w:rPr>
                <w:bCs/>
                <w:sz w:val="22"/>
                <w:szCs w:val="22"/>
              </w:rPr>
              <w:t xml:space="preserve">Incident Report—Liquefied Natural Gas Facilities </w:t>
            </w:r>
            <w:r w:rsidRPr="00F66136">
              <w:rPr>
                <w:b/>
                <w:bCs/>
                <w:sz w:val="22"/>
                <w:szCs w:val="22"/>
              </w:rPr>
              <w:t>(PHMSA F 7100.3)</w:t>
            </w:r>
          </w:p>
        </w:tc>
        <w:tc>
          <w:tcPr>
            <w:tcW w:w="4428" w:type="dxa"/>
          </w:tcPr>
          <w:p w:rsidR="00303DB1" w:rsidRPr="00F66136" w:rsidRDefault="00CB7810" w:rsidP="00303DB1">
            <w:pPr>
              <w:rPr>
                <w:bCs/>
                <w:sz w:val="22"/>
                <w:szCs w:val="22"/>
              </w:rPr>
            </w:pPr>
            <w:r w:rsidRPr="00F66136">
              <w:rPr>
                <w:bCs/>
                <w:sz w:val="22"/>
                <w:szCs w:val="22"/>
              </w:rPr>
              <w:t>Removed the geospatial coordinates from the form since the location of each LNG facility is already reported to PHMSA.</w:t>
            </w:r>
          </w:p>
        </w:tc>
      </w:tr>
      <w:tr w:rsidR="00303DB1" w:rsidRPr="00F66136" w:rsidTr="00303DB1">
        <w:tc>
          <w:tcPr>
            <w:tcW w:w="4428" w:type="dxa"/>
          </w:tcPr>
          <w:p w:rsidR="00EC7D79" w:rsidRPr="00F66136" w:rsidRDefault="00303DB1" w:rsidP="00303DB1">
            <w:pPr>
              <w:rPr>
                <w:bCs/>
                <w:sz w:val="22"/>
                <w:szCs w:val="22"/>
              </w:rPr>
            </w:pPr>
            <w:r w:rsidRPr="00F66136">
              <w:rPr>
                <w:bCs/>
                <w:sz w:val="22"/>
                <w:szCs w:val="22"/>
              </w:rPr>
              <w:t xml:space="preserve">Annual Report for Calendar Year 20l Liquefied Natural Gas Facilities </w:t>
            </w:r>
          </w:p>
          <w:p w:rsidR="00303DB1" w:rsidRPr="00F66136" w:rsidRDefault="00303DB1" w:rsidP="00303DB1">
            <w:pPr>
              <w:rPr>
                <w:b/>
                <w:bCs/>
                <w:sz w:val="22"/>
                <w:szCs w:val="22"/>
              </w:rPr>
            </w:pPr>
            <w:r w:rsidRPr="00F66136">
              <w:rPr>
                <w:b/>
                <w:bCs/>
                <w:sz w:val="22"/>
                <w:szCs w:val="22"/>
              </w:rPr>
              <w:t>(PHMSA F 7100.3–1)</w:t>
            </w:r>
          </w:p>
        </w:tc>
        <w:tc>
          <w:tcPr>
            <w:tcW w:w="4428" w:type="dxa"/>
          </w:tcPr>
          <w:p w:rsidR="00303DB1" w:rsidRPr="00F66136" w:rsidRDefault="00CB7810" w:rsidP="00303DB1">
            <w:pPr>
              <w:rPr>
                <w:bCs/>
                <w:sz w:val="22"/>
                <w:szCs w:val="22"/>
              </w:rPr>
            </w:pPr>
            <w:r w:rsidRPr="00F66136">
              <w:rPr>
                <w:bCs/>
                <w:sz w:val="22"/>
                <w:szCs w:val="22"/>
              </w:rPr>
              <w:t>Removing section describing how the report differs from the previous year report.  PHMSA collects data about modifications through the national registry.  Removing sections for reportable incidents and safety-related conditions since they are reported to PHMSA on other forms.  Specified whether a data field applies to the plant or the facility.</w:t>
            </w:r>
          </w:p>
        </w:tc>
      </w:tr>
      <w:tr w:rsidR="00CB7810" w:rsidRPr="00F66136" w:rsidTr="00303DB1">
        <w:tc>
          <w:tcPr>
            <w:tcW w:w="4428" w:type="dxa"/>
          </w:tcPr>
          <w:p w:rsidR="00CB7810" w:rsidRPr="00F66136" w:rsidRDefault="00CB7810" w:rsidP="00303DB1">
            <w:pPr>
              <w:rPr>
                <w:bCs/>
                <w:sz w:val="22"/>
                <w:szCs w:val="22"/>
              </w:rPr>
            </w:pPr>
            <w:r w:rsidRPr="00F66136">
              <w:rPr>
                <w:bCs/>
                <w:sz w:val="22"/>
                <w:szCs w:val="22"/>
              </w:rPr>
              <w:t xml:space="preserve">Gas Distribution Annual Report </w:t>
            </w:r>
          </w:p>
          <w:p w:rsidR="00CB7810" w:rsidRPr="00F66136" w:rsidRDefault="00CB7810" w:rsidP="00756BB0">
            <w:pPr>
              <w:rPr>
                <w:b/>
                <w:bCs/>
                <w:sz w:val="22"/>
                <w:szCs w:val="22"/>
              </w:rPr>
            </w:pPr>
            <w:r w:rsidRPr="00F66136">
              <w:rPr>
                <w:b/>
                <w:bCs/>
                <w:sz w:val="22"/>
                <w:szCs w:val="22"/>
              </w:rPr>
              <w:t>(PHMSA F 7100.</w:t>
            </w:r>
            <w:r w:rsidR="00756BB0" w:rsidRPr="00F66136">
              <w:rPr>
                <w:b/>
                <w:bCs/>
                <w:sz w:val="22"/>
                <w:szCs w:val="22"/>
              </w:rPr>
              <w:t>1-1</w:t>
            </w:r>
            <w:r w:rsidRPr="00F66136">
              <w:rPr>
                <w:b/>
                <w:bCs/>
                <w:sz w:val="22"/>
                <w:szCs w:val="22"/>
              </w:rPr>
              <w:t>)</w:t>
            </w:r>
          </w:p>
        </w:tc>
        <w:tc>
          <w:tcPr>
            <w:tcW w:w="4428" w:type="dxa"/>
          </w:tcPr>
          <w:p w:rsidR="00CB7810" w:rsidRPr="00F66136" w:rsidRDefault="00CB7810" w:rsidP="00303DB1">
            <w:pPr>
              <w:rPr>
                <w:color w:val="1F497D"/>
                <w:sz w:val="22"/>
                <w:szCs w:val="22"/>
              </w:rPr>
            </w:pPr>
            <w:r w:rsidRPr="00F66136">
              <w:rPr>
                <w:sz w:val="22"/>
                <w:szCs w:val="22"/>
              </w:rPr>
              <w:t>PHMSA seeks an extension of the form with no changes.</w:t>
            </w:r>
          </w:p>
        </w:tc>
      </w:tr>
    </w:tbl>
    <w:p w:rsidR="00F66136" w:rsidRDefault="00F66136" w:rsidP="00376728">
      <w:pPr>
        <w:rPr>
          <w:bCs/>
        </w:rPr>
      </w:pPr>
    </w:p>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1" w:name="OLE_LINK1"/>
      <w:bookmarkStart w:id="2" w:name="OLE_LINK2"/>
    </w:p>
    <w:p w:rsidR="00AF32CB" w:rsidRDefault="00AF32CB" w:rsidP="00AF32CB">
      <w:pPr>
        <w:pStyle w:val="h1"/>
        <w:spacing w:before="0" w:beforeAutospacing="0" w:after="0" w:afterAutospacing="0" w:line="240" w:lineRule="auto"/>
        <w:rPr>
          <w:rFonts w:ascii="Times New Roman" w:hAnsi="Times New Roman" w:cs="Times New Roman"/>
          <w:bCs w:val="0"/>
        </w:rPr>
      </w:pPr>
      <w:r>
        <w:rPr>
          <w:rFonts w:ascii="Times New Roman" w:hAnsi="Times New Roman" w:cs="Times New Roman"/>
          <w:bCs w:val="0"/>
        </w:rPr>
        <w:t>Attachments:</w:t>
      </w:r>
    </w:p>
    <w:p w:rsidR="00AF32CB" w:rsidRDefault="00AF32CB" w:rsidP="00AF32CB">
      <w:pPr>
        <w:rPr>
          <w:bCs/>
        </w:rPr>
      </w:pPr>
    </w:p>
    <w:p w:rsidR="00AF32CB" w:rsidRDefault="00AF32CB" w:rsidP="00AF32CB">
      <w:pPr>
        <w:rPr>
          <w:bCs/>
        </w:rPr>
      </w:pPr>
      <w:r>
        <w:rPr>
          <w:bCs/>
        </w:rPr>
        <w:t xml:space="preserve">Attachments (in ROCIS) </w:t>
      </w:r>
      <w:r w:rsidRPr="00A03874">
        <w:rPr>
          <w:bCs/>
        </w:rPr>
        <w:t xml:space="preserve">Include: </w:t>
      </w:r>
    </w:p>
    <w:p w:rsidR="00AF32CB" w:rsidRDefault="00AF32CB" w:rsidP="00AF32CB">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AF32CB" w:rsidRPr="00053277" w:rsidTr="00EA6572">
        <w:tc>
          <w:tcPr>
            <w:tcW w:w="4068" w:type="dxa"/>
          </w:tcPr>
          <w:p w:rsidR="00AF32CB" w:rsidRPr="00053277" w:rsidRDefault="00AF32CB" w:rsidP="00EA6572">
            <w:pPr>
              <w:rPr>
                <w:b/>
                <w:bCs/>
              </w:rPr>
            </w:pPr>
            <w:r w:rsidRPr="00053277">
              <w:rPr>
                <w:b/>
                <w:bCs/>
              </w:rPr>
              <w:t>Attachment</w:t>
            </w:r>
          </w:p>
        </w:tc>
        <w:tc>
          <w:tcPr>
            <w:tcW w:w="4320" w:type="dxa"/>
          </w:tcPr>
          <w:p w:rsidR="00AF32CB" w:rsidRPr="00053277" w:rsidRDefault="00AF32CB" w:rsidP="00EA6572">
            <w:pPr>
              <w:rPr>
                <w:b/>
                <w:bCs/>
              </w:rPr>
            </w:pPr>
            <w:r w:rsidRPr="00053277">
              <w:rPr>
                <w:b/>
                <w:bCs/>
              </w:rPr>
              <w:t>Description</w:t>
            </w:r>
          </w:p>
        </w:tc>
      </w:tr>
      <w:tr w:rsidR="00AF32CB" w:rsidRPr="00053277" w:rsidTr="00EA6572">
        <w:tc>
          <w:tcPr>
            <w:tcW w:w="4068" w:type="dxa"/>
          </w:tcPr>
          <w:p w:rsidR="00AF32CB" w:rsidRDefault="000273B3" w:rsidP="000273B3">
            <w:pPr>
              <w:rPr>
                <w:bCs/>
              </w:rPr>
            </w:pPr>
            <w:r>
              <w:rPr>
                <w:bCs/>
              </w:rPr>
              <w:t>Red-</w:t>
            </w:r>
            <w:r w:rsidR="00D85780">
              <w:rPr>
                <w:bCs/>
              </w:rPr>
              <w:t>line</w:t>
            </w:r>
            <w:r>
              <w:rPr>
                <w:bCs/>
              </w:rPr>
              <w:t>d</w:t>
            </w:r>
            <w:r w:rsidR="00D85780">
              <w:rPr>
                <w:bCs/>
              </w:rPr>
              <w:t xml:space="preserve"> </w:t>
            </w:r>
            <w:r>
              <w:rPr>
                <w:bCs/>
              </w:rPr>
              <w:t>(w/tracked changes)</w:t>
            </w:r>
            <w:r w:rsidR="00D85780">
              <w:rPr>
                <w:bCs/>
              </w:rPr>
              <w:t xml:space="preserve"> Forms</w:t>
            </w:r>
            <w:r>
              <w:rPr>
                <w:bCs/>
              </w:rPr>
              <w:t>/Instructions</w:t>
            </w:r>
            <w:r w:rsidR="00D85780">
              <w:rPr>
                <w:bCs/>
              </w:rPr>
              <w:t xml:space="preserve"> for the Gas Transmission Annual Report and the Gas Transmission Incident Report.</w:t>
            </w:r>
          </w:p>
        </w:tc>
        <w:tc>
          <w:tcPr>
            <w:tcW w:w="4320" w:type="dxa"/>
          </w:tcPr>
          <w:p w:rsidR="00AF32CB" w:rsidRDefault="00D85780" w:rsidP="00EA6572">
            <w:pPr>
              <w:rPr>
                <w:bCs/>
              </w:rPr>
            </w:pPr>
            <w:r>
              <w:rPr>
                <w:bCs/>
              </w:rPr>
              <w:t>This shows the edited forms with tracked changes to the currently approved form.</w:t>
            </w:r>
          </w:p>
        </w:tc>
      </w:tr>
      <w:tr w:rsidR="00B71696" w:rsidRPr="00053277" w:rsidTr="00EA6572">
        <w:tc>
          <w:tcPr>
            <w:tcW w:w="4068" w:type="dxa"/>
          </w:tcPr>
          <w:p w:rsidR="00B71696" w:rsidRPr="004A0080" w:rsidRDefault="00B71696" w:rsidP="000273B3">
            <w:r>
              <w:t>Comments to the 60 day FR notice</w:t>
            </w:r>
          </w:p>
        </w:tc>
        <w:tc>
          <w:tcPr>
            <w:tcW w:w="4320" w:type="dxa"/>
          </w:tcPr>
          <w:p w:rsidR="00B71696" w:rsidRPr="004A0080" w:rsidRDefault="00B71696" w:rsidP="000273B3">
            <w:r>
              <w:t>Complete copy of comments received during the 60 Day comment period</w:t>
            </w:r>
          </w:p>
        </w:tc>
      </w:tr>
      <w:tr w:rsidR="00B71696" w:rsidRPr="00053277" w:rsidTr="00EA6572">
        <w:tc>
          <w:tcPr>
            <w:tcW w:w="4068" w:type="dxa"/>
          </w:tcPr>
          <w:p w:rsidR="00B71696" w:rsidRPr="004A0080" w:rsidRDefault="00B71696" w:rsidP="000273B3">
            <w:r>
              <w:t>Summary of Received Comments and PHMSA’s response</w:t>
            </w:r>
            <w:r w:rsidR="003F2EC7">
              <w:t xml:space="preserve"> (60 Day)</w:t>
            </w:r>
          </w:p>
        </w:tc>
        <w:tc>
          <w:tcPr>
            <w:tcW w:w="4320" w:type="dxa"/>
          </w:tcPr>
          <w:p w:rsidR="00B71696" w:rsidRPr="004A0080" w:rsidRDefault="00B71696" w:rsidP="000273B3">
            <w:r>
              <w:t>This document summarizes comments received during the 60 Day comment period along with PHMSA’s response.</w:t>
            </w:r>
          </w:p>
        </w:tc>
      </w:tr>
      <w:tr w:rsidR="000273B3" w:rsidRPr="00053277" w:rsidTr="00EA6572">
        <w:tc>
          <w:tcPr>
            <w:tcW w:w="4068" w:type="dxa"/>
          </w:tcPr>
          <w:p w:rsidR="000273B3" w:rsidRPr="004A0080" w:rsidRDefault="000273B3" w:rsidP="000273B3">
            <w:r w:rsidRPr="004A0080">
              <w:t>30 Day FR notice</w:t>
            </w:r>
          </w:p>
        </w:tc>
        <w:tc>
          <w:tcPr>
            <w:tcW w:w="4320" w:type="dxa"/>
          </w:tcPr>
          <w:p w:rsidR="000273B3" w:rsidRDefault="000273B3" w:rsidP="000273B3">
            <w:r w:rsidRPr="004A0080">
              <w:t xml:space="preserve">Responds to </w:t>
            </w:r>
            <w:r w:rsidR="00B71696">
              <w:t xml:space="preserve">60 Day </w:t>
            </w:r>
            <w:r w:rsidRPr="004A0080">
              <w:t>Comments and discusses edits to form</w:t>
            </w:r>
            <w:r>
              <w:t>s</w:t>
            </w:r>
          </w:p>
        </w:tc>
      </w:tr>
      <w:tr w:rsidR="003F2EC7" w:rsidRPr="00053277" w:rsidTr="00EA6572">
        <w:tc>
          <w:tcPr>
            <w:tcW w:w="4068" w:type="dxa"/>
          </w:tcPr>
          <w:p w:rsidR="003F2EC7" w:rsidRPr="004A0080" w:rsidRDefault="003F2EC7" w:rsidP="000273B3">
            <w:r>
              <w:t>Summary of Received Comments and PHMSA’s response (30 Day)</w:t>
            </w:r>
          </w:p>
        </w:tc>
        <w:tc>
          <w:tcPr>
            <w:tcW w:w="4320" w:type="dxa"/>
          </w:tcPr>
          <w:p w:rsidR="003F2EC7" w:rsidRPr="004A0080" w:rsidRDefault="003F2EC7" w:rsidP="003F2EC7">
            <w:r>
              <w:t>This document summarizes comments received during the 30 Day comment period along with PHMSA’s response.</w:t>
            </w:r>
          </w:p>
        </w:tc>
      </w:tr>
    </w:tbl>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bookmarkEnd w:id="1"/>
    <w:bookmarkEnd w:id="2"/>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sectPr w:rsidR="00AF32CB"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72" w:rsidRDefault="00495772" w:rsidP="008063B7">
      <w:r>
        <w:separator/>
      </w:r>
    </w:p>
  </w:endnote>
  <w:endnote w:type="continuationSeparator" w:id="0">
    <w:p w:rsidR="00495772" w:rsidRDefault="00495772"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58" w:rsidRDefault="00797058">
    <w:pPr>
      <w:pStyle w:val="Footer"/>
      <w:jc w:val="center"/>
    </w:pPr>
    <w:r>
      <w:rPr>
        <w:rStyle w:val="PageNumber"/>
      </w:rPr>
      <w:fldChar w:fldCharType="begin"/>
    </w:r>
    <w:r>
      <w:rPr>
        <w:rStyle w:val="PageNumber"/>
      </w:rPr>
      <w:instrText xml:space="preserve"> PAGE </w:instrText>
    </w:r>
    <w:r>
      <w:rPr>
        <w:rStyle w:val="PageNumber"/>
      </w:rPr>
      <w:fldChar w:fldCharType="separate"/>
    </w:r>
    <w:r w:rsidR="00E32FFC">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72" w:rsidRDefault="00495772" w:rsidP="008063B7">
      <w:r>
        <w:separator/>
      </w:r>
    </w:p>
  </w:footnote>
  <w:footnote w:type="continuationSeparator" w:id="0">
    <w:p w:rsidR="00495772" w:rsidRDefault="00495772" w:rsidP="0080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73B3"/>
    <w:rsid w:val="00032140"/>
    <w:rsid w:val="000357B8"/>
    <w:rsid w:val="00043481"/>
    <w:rsid w:val="00073412"/>
    <w:rsid w:val="000B2E17"/>
    <w:rsid w:val="000F4CF4"/>
    <w:rsid w:val="00107392"/>
    <w:rsid w:val="00122549"/>
    <w:rsid w:val="001263CB"/>
    <w:rsid w:val="0014275C"/>
    <w:rsid w:val="00144F00"/>
    <w:rsid w:val="00160A14"/>
    <w:rsid w:val="00165FB1"/>
    <w:rsid w:val="00173A6B"/>
    <w:rsid w:val="001B4315"/>
    <w:rsid w:val="001D135F"/>
    <w:rsid w:val="001F3D85"/>
    <w:rsid w:val="001F6B64"/>
    <w:rsid w:val="002076A2"/>
    <w:rsid w:val="0025028B"/>
    <w:rsid w:val="0027529E"/>
    <w:rsid w:val="00287F94"/>
    <w:rsid w:val="0029541D"/>
    <w:rsid w:val="002A5A7C"/>
    <w:rsid w:val="002B5544"/>
    <w:rsid w:val="002D0412"/>
    <w:rsid w:val="00303DB1"/>
    <w:rsid w:val="003043E1"/>
    <w:rsid w:val="00313367"/>
    <w:rsid w:val="0035611E"/>
    <w:rsid w:val="00374DE0"/>
    <w:rsid w:val="00376728"/>
    <w:rsid w:val="00390EAD"/>
    <w:rsid w:val="0039172F"/>
    <w:rsid w:val="003C61A2"/>
    <w:rsid w:val="003F2EC7"/>
    <w:rsid w:val="00403669"/>
    <w:rsid w:val="00424026"/>
    <w:rsid w:val="00432088"/>
    <w:rsid w:val="0047502B"/>
    <w:rsid w:val="00481952"/>
    <w:rsid w:val="00490540"/>
    <w:rsid w:val="00495772"/>
    <w:rsid w:val="004E5292"/>
    <w:rsid w:val="004E629F"/>
    <w:rsid w:val="004F153D"/>
    <w:rsid w:val="00515EA5"/>
    <w:rsid w:val="00520DF2"/>
    <w:rsid w:val="00542010"/>
    <w:rsid w:val="00544F07"/>
    <w:rsid w:val="0056456C"/>
    <w:rsid w:val="00593286"/>
    <w:rsid w:val="005A36AB"/>
    <w:rsid w:val="005A4737"/>
    <w:rsid w:val="005C03FE"/>
    <w:rsid w:val="005C74D1"/>
    <w:rsid w:val="005E64B4"/>
    <w:rsid w:val="005F416F"/>
    <w:rsid w:val="006077EB"/>
    <w:rsid w:val="00627F91"/>
    <w:rsid w:val="00632DBE"/>
    <w:rsid w:val="00640C62"/>
    <w:rsid w:val="00667FA1"/>
    <w:rsid w:val="00673951"/>
    <w:rsid w:val="00685855"/>
    <w:rsid w:val="006978DC"/>
    <w:rsid w:val="006A2E1A"/>
    <w:rsid w:val="006B2792"/>
    <w:rsid w:val="006E1DC7"/>
    <w:rsid w:val="00706344"/>
    <w:rsid w:val="0071204F"/>
    <w:rsid w:val="00716826"/>
    <w:rsid w:val="0075382D"/>
    <w:rsid w:val="00756BB0"/>
    <w:rsid w:val="007671AC"/>
    <w:rsid w:val="007772C2"/>
    <w:rsid w:val="007856B1"/>
    <w:rsid w:val="00786D4D"/>
    <w:rsid w:val="00794009"/>
    <w:rsid w:val="00797058"/>
    <w:rsid w:val="007A1F7D"/>
    <w:rsid w:val="007A4A63"/>
    <w:rsid w:val="007B3D50"/>
    <w:rsid w:val="007C389F"/>
    <w:rsid w:val="007D5C2A"/>
    <w:rsid w:val="007E16CB"/>
    <w:rsid w:val="008031C7"/>
    <w:rsid w:val="008063B7"/>
    <w:rsid w:val="00864F8D"/>
    <w:rsid w:val="008912EC"/>
    <w:rsid w:val="0089426E"/>
    <w:rsid w:val="008C1C10"/>
    <w:rsid w:val="008C5DF5"/>
    <w:rsid w:val="008D0146"/>
    <w:rsid w:val="009111F0"/>
    <w:rsid w:val="00935CA7"/>
    <w:rsid w:val="00937119"/>
    <w:rsid w:val="00944529"/>
    <w:rsid w:val="00980327"/>
    <w:rsid w:val="00987505"/>
    <w:rsid w:val="00993B83"/>
    <w:rsid w:val="009A66B6"/>
    <w:rsid w:val="009B251B"/>
    <w:rsid w:val="009E1756"/>
    <w:rsid w:val="009E3397"/>
    <w:rsid w:val="009E6DCC"/>
    <w:rsid w:val="009F10B1"/>
    <w:rsid w:val="00A076D6"/>
    <w:rsid w:val="00A15E5C"/>
    <w:rsid w:val="00A36863"/>
    <w:rsid w:val="00A46EF4"/>
    <w:rsid w:val="00A72CE8"/>
    <w:rsid w:val="00AA0F25"/>
    <w:rsid w:val="00AB1E64"/>
    <w:rsid w:val="00AC6E99"/>
    <w:rsid w:val="00AD60C1"/>
    <w:rsid w:val="00AF32CB"/>
    <w:rsid w:val="00B12BBB"/>
    <w:rsid w:val="00B210DA"/>
    <w:rsid w:val="00B36D82"/>
    <w:rsid w:val="00B37988"/>
    <w:rsid w:val="00B47217"/>
    <w:rsid w:val="00B6625F"/>
    <w:rsid w:val="00B71696"/>
    <w:rsid w:val="00B809E8"/>
    <w:rsid w:val="00B96716"/>
    <w:rsid w:val="00BA6E77"/>
    <w:rsid w:val="00BD282A"/>
    <w:rsid w:val="00BF20D3"/>
    <w:rsid w:val="00C06182"/>
    <w:rsid w:val="00C21471"/>
    <w:rsid w:val="00C341FE"/>
    <w:rsid w:val="00C34A58"/>
    <w:rsid w:val="00C4648F"/>
    <w:rsid w:val="00C578CE"/>
    <w:rsid w:val="00C66F47"/>
    <w:rsid w:val="00CA1D82"/>
    <w:rsid w:val="00CB7810"/>
    <w:rsid w:val="00CC2011"/>
    <w:rsid w:val="00CE1FF7"/>
    <w:rsid w:val="00CE3167"/>
    <w:rsid w:val="00CE4CD3"/>
    <w:rsid w:val="00CF5CFB"/>
    <w:rsid w:val="00D0331D"/>
    <w:rsid w:val="00D053F7"/>
    <w:rsid w:val="00D05708"/>
    <w:rsid w:val="00D24B37"/>
    <w:rsid w:val="00D32396"/>
    <w:rsid w:val="00D34FE9"/>
    <w:rsid w:val="00D52E12"/>
    <w:rsid w:val="00D63FAD"/>
    <w:rsid w:val="00D77086"/>
    <w:rsid w:val="00D80B30"/>
    <w:rsid w:val="00D81822"/>
    <w:rsid w:val="00D81A16"/>
    <w:rsid w:val="00D85780"/>
    <w:rsid w:val="00DA38F0"/>
    <w:rsid w:val="00DB6BB6"/>
    <w:rsid w:val="00DB6D02"/>
    <w:rsid w:val="00DC1282"/>
    <w:rsid w:val="00DD021A"/>
    <w:rsid w:val="00E036CB"/>
    <w:rsid w:val="00E03CFC"/>
    <w:rsid w:val="00E27BB9"/>
    <w:rsid w:val="00E31867"/>
    <w:rsid w:val="00E32FFC"/>
    <w:rsid w:val="00E3677C"/>
    <w:rsid w:val="00E545E5"/>
    <w:rsid w:val="00E56768"/>
    <w:rsid w:val="00E57603"/>
    <w:rsid w:val="00EA6572"/>
    <w:rsid w:val="00EB0AFA"/>
    <w:rsid w:val="00EC65B7"/>
    <w:rsid w:val="00EC7D79"/>
    <w:rsid w:val="00EE1FBD"/>
    <w:rsid w:val="00EE6A0A"/>
    <w:rsid w:val="00EF51DC"/>
    <w:rsid w:val="00F26AF1"/>
    <w:rsid w:val="00F3387A"/>
    <w:rsid w:val="00F3720E"/>
    <w:rsid w:val="00F63DF5"/>
    <w:rsid w:val="00F66136"/>
    <w:rsid w:val="00F804FD"/>
    <w:rsid w:val="00F851E2"/>
    <w:rsid w:val="00F8564A"/>
    <w:rsid w:val="00F91FA0"/>
    <w:rsid w:val="00F93357"/>
    <w:rsid w:val="00FB6C3E"/>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31A6D-8399-4EE1-8241-A05A7394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2014-02-04T17:49:00Z</dcterms:created>
  <dcterms:modified xsi:type="dcterms:W3CDTF">2014-10-10T14:53:00Z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